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9535">
      <w:pPr>
        <w:pStyle w:val="2"/>
        <w:spacing w:before="88" w:line="153" w:lineRule="auto"/>
        <w:ind w:left="280" w:right="111" w:hanging="280" w:hangingChars="100"/>
        <w:jc w:val="center"/>
        <w:rPr>
          <w:rFonts w:ascii="黑体" w:hAnsi="黑体" w:eastAsia="黑体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10334625</wp:posOffset>
                </wp:positionV>
                <wp:extent cx="6829425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>
                              <a:moveTo>
                                <a:pt x="0" y="0"/>
                              </a:moveTo>
                              <a:lnTo>
                                <a:pt x="682942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8.5pt;margin-top:813.75pt;height:0.1pt;width:537.75pt;mso-position-horizontal-relative:page;mso-position-vertical-relative:page;z-index:251659264;mso-width-relative:page;mso-height-relative:page;" filled="f" stroked="t" coordsize="6829425,1" o:gfxdata="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sEfDtoAAAANAQAADwAAAAAAAAAB&#10;ACAAAAAiAAAAZHJzL2Rvd25yZXYueG1sUEsBAhQAFAAAAAgAh07iQPjeq3wOAgAAdwQAAA4AAAAA&#10;AAAAAQAgAAAAKQEAAGRycy9lMm9Eb2MueG1sUEsFBgAAAAAGAAYAWQEAAKkFAAAAAA==&#10;" path="m0,0l6829425,0e">
                <v:fill on="f" focussize="0,0"/>
                <v:stroke weight="0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安</w:t>
      </w:r>
      <w:r>
        <w:rPr>
          <w:rFonts w:hint="eastAsia" w:ascii="黑体" w:hAnsi="黑体" w:eastAsia="黑体"/>
          <w:sz w:val="28"/>
          <w:szCs w:val="28"/>
        </w:rPr>
        <w:t xml:space="preserve">徽铜峰电子股份有限公司 </w:t>
      </w:r>
      <w:r>
        <w:rPr>
          <w:rFonts w:ascii="黑体" w:hAnsi="黑体" w:eastAsia="黑体"/>
          <w:sz w:val="28"/>
          <w:szCs w:val="28"/>
        </w:rPr>
        <w:t xml:space="preserve">           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共用仓库二楼智能化系统建设</w:t>
      </w:r>
      <w:r>
        <w:rPr>
          <w:rFonts w:ascii="黑体" w:hAnsi="黑体" w:eastAsia="黑体"/>
          <w:spacing w:val="-2"/>
          <w:sz w:val="28"/>
          <w:szCs w:val="28"/>
        </w:rPr>
        <w:t>采购公告</w:t>
      </w:r>
    </w:p>
    <w:p w14:paraId="7C3F38D9">
      <w:pPr>
        <w:pStyle w:val="2"/>
        <w:spacing w:before="16"/>
        <w:rPr>
          <w:sz w:val="1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4038"/>
        <w:gridCol w:w="972"/>
        <w:gridCol w:w="1860"/>
      </w:tblGrid>
      <w:tr w14:paraId="0F3F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 w14:paraId="4BBD7257">
            <w:pPr>
              <w:pStyle w:val="11"/>
              <w:spacing w:line="221" w:lineRule="exact"/>
              <w:ind w:left="90" w:right="76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hint="eastAsia" w:ascii="楷体" w:hAnsi="楷体" w:eastAsia="楷体"/>
                <w:b/>
                <w:spacing w:val="-3"/>
                <w:lang w:eastAsia="zh-CN"/>
              </w:rPr>
              <w:t>发布</w:t>
            </w:r>
            <w:r>
              <w:rPr>
                <w:rFonts w:ascii="楷体" w:hAnsi="楷体" w:eastAsia="楷体"/>
                <w:b/>
                <w:spacing w:val="-3"/>
                <w:lang w:eastAsia="en-US"/>
              </w:rPr>
              <w:t>编号</w:t>
            </w:r>
          </w:p>
        </w:tc>
        <w:tc>
          <w:tcPr>
            <w:tcW w:w="4038" w:type="dxa"/>
            <w:vAlign w:val="center"/>
          </w:tcPr>
          <w:p w14:paraId="744D0F8B">
            <w:pPr>
              <w:pStyle w:val="11"/>
              <w:spacing w:line="221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  <w:lang w:eastAsia="zh-CN"/>
              </w:rPr>
              <w:t>TF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XXC</w:t>
            </w:r>
            <w:r>
              <w:rPr>
                <w:rFonts w:ascii="楷体" w:hAnsi="楷体" w:eastAsia="楷体"/>
                <w:lang w:eastAsia="zh-CN"/>
              </w:rPr>
              <w:t>-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20250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5-共用仓库二楼智能化建设</w:t>
            </w:r>
          </w:p>
        </w:tc>
        <w:tc>
          <w:tcPr>
            <w:tcW w:w="972" w:type="dxa"/>
            <w:vAlign w:val="center"/>
          </w:tcPr>
          <w:p w14:paraId="1BEDE36A">
            <w:pPr>
              <w:pStyle w:val="11"/>
              <w:spacing w:line="221" w:lineRule="exact"/>
              <w:jc w:val="center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3"/>
                <w:lang w:eastAsia="en-US"/>
              </w:rPr>
              <w:t>发布日期</w:t>
            </w:r>
          </w:p>
        </w:tc>
        <w:tc>
          <w:tcPr>
            <w:tcW w:w="1860" w:type="dxa"/>
            <w:vAlign w:val="center"/>
          </w:tcPr>
          <w:p w14:paraId="19945307">
            <w:pPr>
              <w:pStyle w:val="11"/>
              <w:spacing w:line="221" w:lineRule="exact"/>
              <w:jc w:val="center"/>
              <w:rPr>
                <w:rFonts w:ascii="楷体" w:hAnsi="楷体" w:eastAsia="楷体"/>
                <w:lang w:eastAsia="en-US"/>
              </w:rPr>
            </w:pPr>
            <w:r>
              <w:rPr>
                <w:rFonts w:ascii="楷体" w:hAnsi="楷体" w:eastAsia="楷体"/>
                <w:highlight w:val="yellow"/>
                <w:lang w:eastAsia="en-US"/>
              </w:rPr>
              <w:t>2025年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5</w:t>
            </w:r>
            <w:r>
              <w:rPr>
                <w:rFonts w:ascii="楷体" w:hAnsi="楷体" w:eastAsia="楷体"/>
                <w:highlight w:val="yellow"/>
                <w:lang w:eastAsia="en-US"/>
              </w:rPr>
              <w:t>月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31</w:t>
            </w:r>
            <w:r>
              <w:rPr>
                <w:rFonts w:ascii="楷体" w:hAnsi="楷体" w:eastAsia="楷体"/>
                <w:spacing w:val="-10"/>
                <w:highlight w:val="yellow"/>
                <w:lang w:eastAsia="en-US"/>
              </w:rPr>
              <w:t>日</w:t>
            </w:r>
          </w:p>
        </w:tc>
      </w:tr>
      <w:tr w14:paraId="4DDC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 w14:paraId="0507BF0B">
            <w:pPr>
              <w:pStyle w:val="11"/>
              <w:spacing w:line="208" w:lineRule="exact"/>
              <w:ind w:left="90" w:right="76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3"/>
                <w:lang w:eastAsia="en-US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 w14:paraId="445D5E8A">
            <w:pPr>
              <w:pStyle w:val="11"/>
              <w:spacing w:line="208" w:lineRule="exact"/>
              <w:ind w:left="15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FF"/>
                <w:highlight w:val="yellow"/>
                <w:lang w:val="en-US" w:eastAsia="zh-CN"/>
              </w:rPr>
              <w:t>铜峰共用仓库二楼智能化系统建设</w:t>
            </w:r>
          </w:p>
        </w:tc>
      </w:tr>
      <w:tr w14:paraId="50F2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 w14:paraId="79CB6DF2">
            <w:pPr>
              <w:pStyle w:val="11"/>
              <w:spacing w:line="214" w:lineRule="exact"/>
              <w:ind w:left="90" w:right="76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3"/>
                <w:lang w:eastAsia="en-US"/>
              </w:rPr>
              <w:t>资格审查</w:t>
            </w:r>
          </w:p>
        </w:tc>
        <w:tc>
          <w:tcPr>
            <w:tcW w:w="6870" w:type="dxa"/>
            <w:gridSpan w:val="3"/>
            <w:vAlign w:val="center"/>
          </w:tcPr>
          <w:p w14:paraId="64246AC4">
            <w:pPr>
              <w:pStyle w:val="11"/>
              <w:spacing w:line="214" w:lineRule="exact"/>
              <w:ind w:left="15"/>
              <w:rPr>
                <w:rFonts w:ascii="楷体" w:hAnsi="楷体" w:eastAsia="楷体"/>
                <w:lang w:eastAsia="en-US"/>
              </w:rPr>
            </w:pPr>
            <w:r>
              <w:rPr>
                <w:rFonts w:ascii="楷体" w:hAnsi="楷体" w:eastAsia="楷体"/>
                <w:spacing w:val="-3"/>
                <w:highlight w:val="yellow"/>
                <w:lang w:eastAsia="en-US"/>
              </w:rPr>
              <w:t>资格</w:t>
            </w:r>
            <w:r>
              <w:rPr>
                <w:rFonts w:hint="eastAsia" w:ascii="楷体" w:hAnsi="楷体" w:eastAsia="楷体"/>
                <w:spacing w:val="-3"/>
                <w:highlight w:val="yellow"/>
                <w:lang w:eastAsia="en-US"/>
              </w:rPr>
              <w:t>预</w:t>
            </w:r>
            <w:r>
              <w:rPr>
                <w:rFonts w:ascii="楷体" w:hAnsi="楷体" w:eastAsia="楷体"/>
                <w:spacing w:val="-3"/>
                <w:highlight w:val="yellow"/>
                <w:lang w:eastAsia="en-US"/>
              </w:rPr>
              <w:t>审</w:t>
            </w:r>
          </w:p>
        </w:tc>
      </w:tr>
      <w:tr w14:paraId="0D3A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 w14:paraId="624DD27D">
            <w:pPr>
              <w:pStyle w:val="11"/>
              <w:spacing w:line="214" w:lineRule="exact"/>
              <w:ind w:left="90" w:right="76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3"/>
                <w:lang w:eastAsia="en-US"/>
              </w:rPr>
              <w:t>项目单位</w:t>
            </w:r>
          </w:p>
        </w:tc>
        <w:tc>
          <w:tcPr>
            <w:tcW w:w="6870" w:type="dxa"/>
            <w:gridSpan w:val="3"/>
            <w:vAlign w:val="center"/>
          </w:tcPr>
          <w:p w14:paraId="7618286B">
            <w:pPr>
              <w:pStyle w:val="11"/>
              <w:spacing w:line="214" w:lineRule="exact"/>
              <w:ind w:left="15"/>
              <w:rPr>
                <w:rFonts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安徽铜峰电子股份有限公司</w:t>
            </w:r>
          </w:p>
        </w:tc>
      </w:tr>
      <w:tr w14:paraId="7B2A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 w14:paraId="7AAC5C70">
            <w:pPr>
              <w:pStyle w:val="11"/>
              <w:spacing w:line="214" w:lineRule="exact"/>
              <w:ind w:left="90" w:right="76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3"/>
                <w:lang w:eastAsia="en-US"/>
              </w:rPr>
              <w:t>项目地点</w:t>
            </w:r>
          </w:p>
        </w:tc>
        <w:tc>
          <w:tcPr>
            <w:tcW w:w="6870" w:type="dxa"/>
            <w:gridSpan w:val="3"/>
            <w:vAlign w:val="center"/>
          </w:tcPr>
          <w:p w14:paraId="3E1126E3">
            <w:pPr>
              <w:pStyle w:val="11"/>
              <w:spacing w:line="214" w:lineRule="exact"/>
              <w:ind w:left="15"/>
              <w:rPr>
                <w:rFonts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 w:cs="Times New Roman"/>
                <w:lang w:eastAsia="zh-CN"/>
              </w:rPr>
              <w:t>安徽省铜陵市经济技术开发区翠湖三路铜峰工业园</w:t>
            </w:r>
          </w:p>
        </w:tc>
      </w:tr>
      <w:tr w14:paraId="7C24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 w14:paraId="743EC0D1">
            <w:pPr>
              <w:pStyle w:val="11"/>
              <w:spacing w:line="214" w:lineRule="exact"/>
              <w:ind w:left="90" w:right="76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hint="eastAsia" w:ascii="楷体" w:hAnsi="楷体" w:eastAsia="楷体"/>
                <w:b/>
                <w:spacing w:val="-3"/>
                <w:lang w:eastAsia="en-US"/>
              </w:rPr>
              <w:t>采购</w:t>
            </w:r>
            <w:r>
              <w:rPr>
                <w:rFonts w:ascii="楷体" w:hAnsi="楷体" w:eastAsia="楷体"/>
                <w:b/>
                <w:spacing w:val="-3"/>
                <w:lang w:eastAsia="en-US"/>
              </w:rPr>
              <w:t>内容</w:t>
            </w:r>
          </w:p>
        </w:tc>
        <w:tc>
          <w:tcPr>
            <w:tcW w:w="6870" w:type="dxa"/>
            <w:gridSpan w:val="3"/>
            <w:vAlign w:val="center"/>
          </w:tcPr>
          <w:p w14:paraId="0FD1FB5F">
            <w:pPr>
              <w:pStyle w:val="11"/>
              <w:spacing w:line="214" w:lineRule="exact"/>
              <w:ind w:left="15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见附件清单</w:t>
            </w:r>
          </w:p>
        </w:tc>
      </w:tr>
      <w:tr w14:paraId="42C3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70" w:type="dxa"/>
            <w:vAlign w:val="center"/>
          </w:tcPr>
          <w:p w14:paraId="4F0AEC78">
            <w:pPr>
              <w:pStyle w:val="11"/>
              <w:spacing w:line="213" w:lineRule="auto"/>
              <w:ind w:right="83"/>
              <w:jc w:val="center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2"/>
                <w:lang w:eastAsia="en-US"/>
              </w:rPr>
              <w:t>投标人资质</w:t>
            </w:r>
            <w:r>
              <w:rPr>
                <w:rFonts w:ascii="楷体" w:hAnsi="楷体" w:eastAsia="楷体"/>
                <w:b/>
                <w:spacing w:val="-6"/>
                <w:lang w:eastAsia="en-US"/>
              </w:rPr>
              <w:t>要求</w:t>
            </w:r>
          </w:p>
        </w:tc>
        <w:tc>
          <w:tcPr>
            <w:tcW w:w="6870" w:type="dxa"/>
            <w:gridSpan w:val="3"/>
          </w:tcPr>
          <w:p w14:paraId="24D10720">
            <w:pPr>
              <w:pStyle w:val="11"/>
              <w:spacing w:before="104" w:line="213" w:lineRule="auto"/>
              <w:ind w:left="375" w:right="107"/>
              <w:jc w:val="both"/>
              <w:rPr>
                <w:rFonts w:ascii="楷体" w:hAnsi="楷体" w:eastAsia="楷体"/>
                <w:spacing w:val="-2"/>
                <w:highlight w:val="yellow"/>
                <w:lang w:eastAsia="zh-CN"/>
              </w:rPr>
            </w:pPr>
          </w:p>
          <w:p w14:paraId="0F0BBE99">
            <w:pPr>
              <w:pStyle w:val="11"/>
              <w:numPr>
                <w:ilvl w:val="0"/>
                <w:numId w:val="1"/>
              </w:numPr>
              <w:spacing w:before="104" w:line="213" w:lineRule="auto"/>
              <w:ind w:right="107"/>
              <w:jc w:val="both"/>
              <w:rPr>
                <w:rFonts w:ascii="楷体" w:hAnsi="楷体" w:eastAsia="楷体"/>
                <w:spacing w:val="-2"/>
                <w:highlight w:val="yellow"/>
                <w:lang w:eastAsia="zh-CN"/>
              </w:rPr>
            </w:pPr>
            <w:r>
              <w:rPr>
                <w:rFonts w:hint="eastAsia" w:ascii="楷体" w:hAnsi="楷体" w:eastAsia="楷体"/>
                <w:spacing w:val="-2"/>
                <w:highlight w:val="yellow"/>
                <w:lang w:eastAsia="zh-CN"/>
              </w:rPr>
              <w:t>电子智能化二级资质</w:t>
            </w:r>
            <w:r>
              <w:rPr>
                <w:rFonts w:hint="eastAsia" w:ascii="楷体" w:hAnsi="楷体" w:eastAsia="楷体"/>
                <w:spacing w:val="-2"/>
                <w:highlight w:val="yellow"/>
                <w:lang w:val="en-US" w:eastAsia="zh-CN"/>
              </w:rPr>
              <w:t>；</w:t>
            </w:r>
          </w:p>
          <w:p w14:paraId="1F39FE85">
            <w:pPr>
              <w:pStyle w:val="12"/>
              <w:ind w:firstLine="432"/>
              <w:rPr>
                <w:rFonts w:ascii="楷体" w:hAnsi="楷体" w:eastAsia="楷体"/>
                <w:spacing w:val="-2"/>
                <w:highlight w:val="yellow"/>
                <w:lang w:eastAsia="zh-CN"/>
              </w:rPr>
            </w:pPr>
          </w:p>
          <w:p w14:paraId="6876E924">
            <w:pPr>
              <w:pStyle w:val="11"/>
              <w:numPr>
                <w:ilvl w:val="0"/>
                <w:numId w:val="1"/>
              </w:numPr>
              <w:spacing w:before="104" w:line="213" w:lineRule="auto"/>
              <w:ind w:right="107"/>
              <w:jc w:val="both"/>
              <w:rPr>
                <w:rFonts w:ascii="楷体" w:hAnsi="楷体" w:eastAsia="楷体"/>
                <w:spacing w:val="-2"/>
                <w:highlight w:val="yellow"/>
                <w:lang w:eastAsia="zh-CN"/>
              </w:rPr>
            </w:pPr>
            <w:r>
              <w:rPr>
                <w:rFonts w:hint="eastAsia" w:ascii="楷体" w:hAnsi="楷体" w:eastAsia="楷体"/>
                <w:spacing w:val="-2"/>
                <w:highlight w:val="yellow"/>
                <w:lang w:eastAsia="zh-CN"/>
              </w:rPr>
              <w:t>要求近三年没有受到任何行政处罚或发生严重不诚信事件</w:t>
            </w:r>
            <w:r>
              <w:rPr>
                <w:rFonts w:hint="eastAsia" w:ascii="楷体" w:hAnsi="楷体" w:eastAsia="楷体"/>
                <w:spacing w:val="-2"/>
                <w:highlight w:val="yellow"/>
                <w:lang w:val="en-US" w:eastAsia="zh-CN"/>
              </w:rPr>
              <w:t>；</w:t>
            </w:r>
          </w:p>
          <w:p w14:paraId="1BB3E136">
            <w:pPr>
              <w:pStyle w:val="11"/>
              <w:spacing w:before="82" w:line="216" w:lineRule="exact"/>
              <w:ind w:left="15" w:right="11"/>
              <w:rPr>
                <w:rFonts w:ascii="楷体" w:hAnsi="楷体" w:eastAsia="楷体"/>
                <w:spacing w:val="-2"/>
                <w:lang w:eastAsia="zh-CN"/>
              </w:rPr>
            </w:pPr>
          </w:p>
        </w:tc>
      </w:tr>
      <w:tr w14:paraId="3151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170" w:type="dxa"/>
            <w:vAlign w:val="center"/>
          </w:tcPr>
          <w:p w14:paraId="077EEE66">
            <w:pPr>
              <w:pStyle w:val="11"/>
              <w:spacing w:before="1"/>
              <w:ind w:right="76"/>
              <w:jc w:val="center"/>
              <w:rPr>
                <w:rFonts w:ascii="楷体" w:hAnsi="楷体" w:eastAsia="楷体"/>
                <w:b/>
                <w:lang w:eastAsia="en-US"/>
              </w:rPr>
            </w:pPr>
            <w:r>
              <w:rPr>
                <w:rFonts w:ascii="楷体" w:hAnsi="楷体" w:eastAsia="楷体"/>
                <w:b/>
                <w:spacing w:val="-3"/>
                <w:lang w:eastAsia="en-US"/>
              </w:rPr>
              <w:t>发布媒介</w:t>
            </w:r>
          </w:p>
        </w:tc>
        <w:tc>
          <w:tcPr>
            <w:tcW w:w="6870" w:type="dxa"/>
            <w:gridSpan w:val="3"/>
          </w:tcPr>
          <w:p w14:paraId="128F1E53">
            <w:pPr>
              <w:pStyle w:val="11"/>
              <w:spacing w:before="20" w:line="213" w:lineRule="auto"/>
              <w:ind w:left="15" w:right="395"/>
              <w:rPr>
                <w:rFonts w:ascii="楷体" w:hAnsi="楷体" w:eastAsia="楷体"/>
                <w:lang w:eastAsia="en-US"/>
              </w:rPr>
            </w:pPr>
            <w:r>
              <w:rPr>
                <w:rFonts w:hint="eastAsia" w:ascii="楷体" w:hAnsi="楷体" w:eastAsia="楷体"/>
                <w:spacing w:val="-2"/>
                <w:lang w:eastAsia="en-US"/>
              </w:rPr>
              <w:t>安徽铜峰电子股份有限公司官网</w:t>
            </w:r>
            <w:r>
              <w:rPr>
                <w:rFonts w:ascii="楷体" w:hAnsi="楷体" w:eastAsia="楷体"/>
                <w:spacing w:val="-2"/>
                <w:lang w:eastAsia="en-US"/>
              </w:rPr>
              <w:t>（</w:t>
            </w:r>
            <w:r>
              <w:rPr>
                <w:rFonts w:ascii="楷体" w:hAnsi="楷体" w:eastAsia="楷体"/>
                <w:lang w:eastAsia="en-US"/>
              </w:rPr>
              <w:t>http://www.tong-feng.com/</w:t>
            </w:r>
            <w:r>
              <w:rPr>
                <w:rFonts w:ascii="楷体" w:hAnsi="楷体" w:eastAsia="楷体"/>
                <w:spacing w:val="-2"/>
                <w:lang w:eastAsia="en-US"/>
              </w:rPr>
              <w:t>）、“优质采云采购平</w:t>
            </w:r>
            <w:r>
              <w:rPr>
                <w:rFonts w:ascii="楷体" w:hAnsi="楷体" w:eastAsia="楷体"/>
                <w:lang w:eastAsia="en-US"/>
              </w:rPr>
              <w:t xml:space="preserve">台”（网址： </w:t>
            </w:r>
            <w:r>
              <w:fldChar w:fldCharType="begin"/>
            </w:r>
            <w:r>
              <w:instrText xml:space="preserve"> HYPERLINK "http://www.youzhicai.com/" \h </w:instrText>
            </w:r>
            <w:r>
              <w:fldChar w:fldCharType="separate"/>
            </w:r>
            <w:r>
              <w:rPr>
                <w:rFonts w:ascii="楷体" w:hAnsi="楷体" w:eastAsia="楷体"/>
                <w:lang w:eastAsia="en-US"/>
              </w:rPr>
              <w:t>http://www.youzhicai.com/</w:t>
            </w:r>
            <w:r>
              <w:rPr>
                <w:rFonts w:ascii="楷体" w:hAnsi="楷体" w:eastAsia="楷体"/>
                <w:lang w:eastAsia="en-US"/>
              </w:rPr>
              <w:fldChar w:fldCharType="end"/>
            </w:r>
            <w:r>
              <w:rPr>
                <w:rFonts w:ascii="楷体" w:hAnsi="楷体" w:eastAsia="楷体"/>
                <w:lang w:eastAsia="en-US"/>
              </w:rPr>
              <w:t>）</w:t>
            </w:r>
          </w:p>
        </w:tc>
      </w:tr>
      <w:tr w14:paraId="4A58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170" w:type="dxa"/>
            <w:vAlign w:val="center"/>
          </w:tcPr>
          <w:p w14:paraId="229B9013">
            <w:pPr>
              <w:pStyle w:val="11"/>
              <w:jc w:val="center"/>
              <w:rPr>
                <w:rFonts w:ascii="楷体" w:hAnsi="楷体" w:eastAsia="楷体"/>
                <w:b/>
                <w:lang w:eastAsia="zh-CN"/>
              </w:rPr>
            </w:pPr>
            <w:r>
              <w:rPr>
                <w:rFonts w:ascii="楷体" w:hAnsi="楷体" w:eastAsia="楷体"/>
                <w:b/>
                <w:spacing w:val="-2"/>
                <w:lang w:eastAsia="zh-CN"/>
              </w:rPr>
              <w:t>报名及获取</w:t>
            </w:r>
            <w:r>
              <w:rPr>
                <w:rFonts w:hint="eastAsia" w:ascii="楷体" w:hAnsi="楷体" w:eastAsia="楷体"/>
                <w:b/>
                <w:spacing w:val="-2"/>
                <w:lang w:eastAsia="zh-CN"/>
              </w:rPr>
              <w:t>报价相关资料时间</w:t>
            </w:r>
          </w:p>
        </w:tc>
        <w:tc>
          <w:tcPr>
            <w:tcW w:w="6870" w:type="dxa"/>
            <w:gridSpan w:val="3"/>
          </w:tcPr>
          <w:p w14:paraId="5016D9F1">
            <w:pPr>
              <w:pStyle w:val="11"/>
              <w:spacing w:line="242" w:lineRule="exact"/>
              <w:ind w:left="15"/>
              <w:rPr>
                <w:rFonts w:ascii="楷体" w:hAnsi="楷体" w:eastAsia="楷体"/>
                <w:spacing w:val="-10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1、</w:t>
            </w:r>
            <w:r>
              <w:rPr>
                <w:rFonts w:ascii="楷体" w:hAnsi="楷体" w:eastAsia="楷体"/>
                <w:lang w:eastAsia="zh-CN"/>
              </w:rPr>
              <w:t>报名时间：</w:t>
            </w:r>
            <w:r>
              <w:rPr>
                <w:rFonts w:hint="eastAsia" w:ascii="楷体" w:hAnsi="楷体" w:eastAsia="楷体"/>
                <w:lang w:eastAsia="zh-CN"/>
              </w:rPr>
              <w:t>自采购</w:t>
            </w:r>
            <w:r>
              <w:rPr>
                <w:rFonts w:ascii="楷体" w:hAnsi="楷体" w:eastAsia="楷体"/>
                <w:lang w:eastAsia="zh-CN"/>
              </w:rPr>
              <w:t>公告发布之日起至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2025年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6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月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5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日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16</w:t>
            </w:r>
            <w:r>
              <w:rPr>
                <w:rFonts w:ascii="楷体" w:hAnsi="楷体" w:eastAsia="楷体"/>
                <w:spacing w:val="-10"/>
                <w:lang w:eastAsia="zh-CN"/>
              </w:rPr>
              <w:t>时</w:t>
            </w:r>
            <w:r>
              <w:rPr>
                <w:rFonts w:hint="eastAsia" w:ascii="楷体" w:hAnsi="楷体" w:eastAsia="楷体"/>
                <w:spacing w:val="-10"/>
                <w:lang w:eastAsia="zh-CN"/>
              </w:rPr>
              <w:t>；</w:t>
            </w:r>
          </w:p>
          <w:p w14:paraId="7CC460E4">
            <w:pPr>
              <w:pStyle w:val="11"/>
              <w:spacing w:line="242" w:lineRule="exact"/>
              <w:ind w:left="15"/>
              <w:rPr>
                <w:rFonts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  <w:lang w:eastAsia="zh-CN"/>
              </w:rPr>
              <w:t>2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ascii="楷体" w:hAnsi="楷体" w:eastAsia="楷体"/>
                <w:lang w:eastAsia="zh-CN"/>
              </w:rPr>
              <w:t>获取</w:t>
            </w:r>
            <w:r>
              <w:rPr>
                <w:rFonts w:hint="eastAsia" w:ascii="楷体" w:hAnsi="楷体" w:eastAsia="楷体"/>
                <w:lang w:eastAsia="zh-CN"/>
              </w:rPr>
              <w:t>报价相关资料时间：自采购</w:t>
            </w:r>
            <w:r>
              <w:rPr>
                <w:rFonts w:ascii="楷体" w:hAnsi="楷体" w:eastAsia="楷体"/>
                <w:lang w:eastAsia="zh-CN"/>
              </w:rPr>
              <w:t>公告发布之日起每天(节假日除外)8:30～11:30和1</w:t>
            </w:r>
            <w:r>
              <w:rPr>
                <w:rFonts w:hint="eastAsia" w:ascii="楷体" w:hAnsi="楷体" w:eastAsia="楷体"/>
                <w:lang w:eastAsia="zh-CN"/>
              </w:rPr>
              <w:t>3</w:t>
            </w:r>
            <w:r>
              <w:rPr>
                <w:rFonts w:ascii="楷体" w:hAnsi="楷体" w:eastAsia="楷体"/>
                <w:lang w:eastAsia="zh-CN"/>
              </w:rPr>
              <w:t>:30～1</w:t>
            </w:r>
            <w:r>
              <w:rPr>
                <w:rFonts w:hint="eastAsia" w:ascii="楷体" w:hAnsi="楷体" w:eastAsia="楷体"/>
                <w:lang w:eastAsia="zh-CN"/>
              </w:rPr>
              <w:t>6</w:t>
            </w:r>
            <w:r>
              <w:rPr>
                <w:rFonts w:ascii="楷体" w:hAnsi="楷体" w:eastAsia="楷体"/>
                <w:lang w:eastAsia="zh-CN"/>
              </w:rPr>
              <w:t>:</w:t>
            </w:r>
            <w:r>
              <w:rPr>
                <w:rFonts w:hint="eastAsia" w:ascii="楷体" w:hAnsi="楷体" w:eastAsia="楷体"/>
                <w:lang w:eastAsia="zh-CN"/>
              </w:rPr>
              <w:t>3</w:t>
            </w:r>
            <w:r>
              <w:rPr>
                <w:rFonts w:ascii="楷体" w:hAnsi="楷体" w:eastAsia="楷体"/>
                <w:lang w:eastAsia="zh-CN"/>
              </w:rPr>
              <w:t>0(北京时间)</w:t>
            </w:r>
            <w:r>
              <w:rPr>
                <w:rFonts w:hint="eastAsia" w:ascii="楷体" w:hAnsi="楷体" w:eastAsia="楷体"/>
                <w:lang w:eastAsia="zh-CN"/>
              </w:rPr>
              <w:t>至报价截止；</w:t>
            </w:r>
          </w:p>
          <w:p w14:paraId="11EF00F6">
            <w:pPr>
              <w:pStyle w:val="11"/>
              <w:spacing w:line="242" w:lineRule="exact"/>
              <w:ind w:left="15"/>
              <w:rPr>
                <w:rFonts w:ascii="楷体" w:hAnsi="楷体" w:eastAsia="楷体"/>
                <w:spacing w:val="-10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3、报价截止时间：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2025年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6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月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5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日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16</w:t>
            </w:r>
            <w:r>
              <w:rPr>
                <w:rFonts w:ascii="楷体" w:hAnsi="楷体" w:eastAsia="楷体"/>
                <w:spacing w:val="-10"/>
                <w:highlight w:val="yellow"/>
                <w:lang w:eastAsia="zh-CN"/>
              </w:rPr>
              <w:t>时</w:t>
            </w:r>
            <w:r>
              <w:rPr>
                <w:rFonts w:hint="eastAsia" w:ascii="楷体" w:hAnsi="楷体" w:eastAsia="楷体"/>
                <w:spacing w:val="-10"/>
                <w:highlight w:val="yellow"/>
                <w:lang w:eastAsia="zh-CN"/>
              </w:rPr>
              <w:t>之前</w:t>
            </w:r>
            <w:r>
              <w:rPr>
                <w:rFonts w:hint="eastAsia" w:ascii="楷体" w:hAnsi="楷体" w:eastAsia="楷体"/>
                <w:spacing w:val="-10"/>
                <w:lang w:eastAsia="zh-CN"/>
              </w:rPr>
              <w:t>（</w:t>
            </w:r>
            <w:r>
              <w:rPr>
                <w:rFonts w:hint="eastAsia" w:ascii="楷体" w:hAnsi="楷体" w:eastAsia="楷体"/>
                <w:lang w:eastAsia="zh-CN"/>
              </w:rPr>
              <w:t>指报价相关文件到达本公司时间</w:t>
            </w:r>
            <w:r>
              <w:rPr>
                <w:rFonts w:hint="eastAsia" w:ascii="楷体" w:hAnsi="楷体" w:eastAsia="楷体"/>
                <w:spacing w:val="-10"/>
                <w:lang w:eastAsia="zh-CN"/>
              </w:rPr>
              <w:t>）；</w:t>
            </w:r>
          </w:p>
        </w:tc>
      </w:tr>
      <w:tr w14:paraId="55F3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040" w:type="dxa"/>
            <w:gridSpan w:val="4"/>
          </w:tcPr>
          <w:p w14:paraId="6255A91C">
            <w:pPr>
              <w:pStyle w:val="11"/>
              <w:tabs>
                <w:tab w:val="left" w:pos="3833"/>
              </w:tabs>
              <w:spacing w:line="213" w:lineRule="auto"/>
              <w:ind w:left="28" w:right="541"/>
              <w:rPr>
                <w:rFonts w:ascii="楷体" w:hAnsi="楷体" w:eastAsia="楷体"/>
                <w:b/>
                <w:lang w:eastAsia="zh-CN"/>
              </w:rPr>
            </w:pPr>
            <w:r>
              <w:rPr>
                <w:rFonts w:hint="eastAsia" w:ascii="楷体" w:hAnsi="楷体" w:eastAsia="楷体"/>
                <w:b/>
                <w:lang w:eastAsia="zh-CN"/>
              </w:rPr>
              <w:t xml:space="preserve">联系方式： </w:t>
            </w:r>
          </w:p>
          <w:p w14:paraId="29BF53E5">
            <w:pPr>
              <w:pStyle w:val="11"/>
              <w:tabs>
                <w:tab w:val="left" w:pos="3833"/>
              </w:tabs>
              <w:spacing w:line="213" w:lineRule="auto"/>
              <w:ind w:left="28" w:right="541" w:firstLine="440" w:firstLineChars="200"/>
              <w:rPr>
                <w:rFonts w:ascii="楷体" w:hAnsi="楷体" w:eastAsia="楷体"/>
                <w:highlight w:val="yellow"/>
                <w:lang w:eastAsia="zh-CN"/>
              </w:rPr>
            </w:pPr>
            <w:r>
              <w:rPr>
                <w:rFonts w:hint="eastAsia" w:ascii="楷体" w:hAnsi="楷体" w:eastAsia="楷体"/>
                <w:highlight w:val="yellow"/>
                <w:lang w:eastAsia="zh-CN"/>
              </w:rPr>
              <w:t>采购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部门：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计算机信息处</w:t>
            </w:r>
            <w:r>
              <w:rPr>
                <w:rFonts w:hint="eastAsia" w:ascii="楷体" w:hAnsi="楷体" w:eastAsia="楷体"/>
                <w:highlight w:val="yellow"/>
                <w:lang w:eastAsia="zh-CN"/>
              </w:rPr>
              <w:t xml:space="preserve"> </w:t>
            </w:r>
          </w:p>
          <w:p w14:paraId="7C3912EC">
            <w:pPr>
              <w:pStyle w:val="11"/>
              <w:tabs>
                <w:tab w:val="left" w:pos="4040"/>
              </w:tabs>
              <w:spacing w:before="2" w:line="242" w:lineRule="exact"/>
              <w:ind w:left="28" w:firstLine="440" w:firstLineChars="200"/>
              <w:rPr>
                <w:rFonts w:hint="default" w:ascii="楷体" w:hAnsi="楷体" w:eastAsia="楷体"/>
                <w:highlight w:val="yellow"/>
                <w:lang w:val="en-US" w:eastAsia="zh-CN"/>
              </w:rPr>
            </w:pPr>
            <w:r>
              <w:rPr>
                <w:rFonts w:ascii="楷体" w:hAnsi="楷体" w:eastAsia="楷体"/>
                <w:highlight w:val="yellow"/>
                <w:lang w:eastAsia="zh-CN"/>
              </w:rPr>
              <w:t>联系人</w:t>
            </w:r>
            <w:r>
              <w:rPr>
                <w:rFonts w:hint="eastAsia" w:ascii="楷体" w:hAnsi="楷体" w:eastAsia="楷体"/>
                <w:highlight w:val="yellow"/>
                <w:lang w:eastAsia="zh-CN"/>
              </w:rPr>
              <w:t>：</w:t>
            </w:r>
            <w:r>
              <w:rPr>
                <w:rFonts w:hint="eastAsia" w:ascii="楷体" w:hAnsi="楷体" w:eastAsia="楷体"/>
                <w:highlight w:val="yellow"/>
                <w:lang w:val="en-US" w:eastAsia="zh-CN"/>
              </w:rPr>
              <w:t>王芙恒</w:t>
            </w:r>
          </w:p>
          <w:p w14:paraId="4B9082A6">
            <w:pPr>
              <w:pStyle w:val="11"/>
              <w:spacing w:line="242" w:lineRule="exact"/>
              <w:ind w:left="15" w:firstLine="440" w:firstLineChars="200"/>
              <w:rPr>
                <w:rFonts w:ascii="楷体" w:hAnsi="楷体" w:eastAsia="楷体"/>
                <w:spacing w:val="-2"/>
                <w:lang w:eastAsia="zh-CN"/>
              </w:rPr>
            </w:pPr>
            <w:r>
              <w:rPr>
                <w:rFonts w:hint="eastAsia" w:ascii="楷体" w:hAnsi="楷体" w:eastAsia="楷体"/>
                <w:highlight w:val="yellow"/>
                <w:lang w:eastAsia="zh-CN"/>
              </w:rPr>
              <w:t>联系</w:t>
            </w:r>
            <w:r>
              <w:rPr>
                <w:rFonts w:ascii="楷体" w:hAnsi="楷体" w:eastAsia="楷体"/>
                <w:highlight w:val="yellow"/>
                <w:lang w:eastAsia="zh-CN"/>
              </w:rPr>
              <w:t>电话</w:t>
            </w:r>
            <w:r>
              <w:rPr>
                <w:rFonts w:ascii="楷体" w:hAnsi="楷体" w:eastAsia="楷体"/>
                <w:spacing w:val="-2"/>
                <w:highlight w:val="yellow"/>
                <w:lang w:eastAsia="zh-CN"/>
              </w:rPr>
              <w:t>：</w:t>
            </w:r>
            <w:r>
              <w:rPr>
                <w:rFonts w:hint="eastAsia" w:ascii="楷体" w:hAnsi="楷体" w:eastAsia="楷体"/>
                <w:spacing w:val="-2"/>
                <w:highlight w:val="yellow"/>
                <w:lang w:val="en-US" w:eastAsia="zh-CN"/>
              </w:rPr>
              <w:t>13856258789</w:t>
            </w:r>
            <w:r>
              <w:rPr>
                <w:rFonts w:ascii="楷体" w:hAnsi="楷体" w:eastAsia="楷体"/>
                <w:spacing w:val="-2"/>
                <w:lang w:eastAsia="zh-CN"/>
              </w:rPr>
              <w:t xml:space="preserve">   </w:t>
            </w:r>
          </w:p>
          <w:p w14:paraId="37D59F69">
            <w:pPr>
              <w:pStyle w:val="11"/>
              <w:spacing w:line="242" w:lineRule="exact"/>
              <w:ind w:left="15" w:firstLine="440" w:firstLineChars="200"/>
              <w:rPr>
                <w:rFonts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 w:cs="Times New Roman"/>
                <w:lang w:eastAsia="zh-CN"/>
              </w:rPr>
              <w:t>监督举报电话：0562-5885455</w:t>
            </w:r>
            <w:r>
              <w:rPr>
                <w:rFonts w:ascii="楷体" w:hAnsi="楷体" w:eastAsia="楷体"/>
                <w:spacing w:val="-2"/>
                <w:lang w:eastAsia="zh-CN"/>
              </w:rPr>
              <w:t xml:space="preserve">                           </w:t>
            </w:r>
            <w:r>
              <w:rPr>
                <w:rFonts w:ascii="楷体" w:hAnsi="楷体" w:eastAsia="楷体"/>
                <w:lang w:eastAsia="zh-CN"/>
              </w:rPr>
              <w:t xml:space="preserve">  </w:t>
            </w:r>
            <w:r>
              <w:rPr>
                <w:rFonts w:hint="eastAsia" w:ascii="楷体" w:hAnsi="楷体" w:eastAsia="楷体"/>
                <w:lang w:eastAsia="zh-CN"/>
              </w:rPr>
              <w:t xml:space="preserve"> </w:t>
            </w:r>
          </w:p>
        </w:tc>
      </w:tr>
      <w:tr w14:paraId="5CE6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040" w:type="dxa"/>
            <w:gridSpan w:val="4"/>
            <w:vAlign w:val="center"/>
          </w:tcPr>
          <w:p w14:paraId="21381440">
            <w:pPr>
              <w:pStyle w:val="11"/>
              <w:spacing w:line="242" w:lineRule="exact"/>
              <w:ind w:left="15"/>
              <w:rPr>
                <w:rFonts w:ascii="楷体" w:hAnsi="楷体" w:eastAsia="楷体"/>
                <w:b/>
                <w:lang w:eastAsia="zh-CN"/>
              </w:rPr>
            </w:pPr>
            <w:r>
              <w:rPr>
                <w:rFonts w:hint="eastAsia" w:ascii="楷体" w:hAnsi="楷体" w:eastAsia="楷体"/>
                <w:b/>
                <w:lang w:eastAsia="zh-CN"/>
              </w:rPr>
              <w:t>备注：1、如本公告与所获取的报价相关资料不符，以报价相关资料为准。</w:t>
            </w:r>
          </w:p>
          <w:p w14:paraId="5AEAA9B3">
            <w:pPr>
              <w:pStyle w:val="11"/>
              <w:spacing w:line="242" w:lineRule="exact"/>
              <w:ind w:left="15" w:firstLine="663" w:firstLineChars="300"/>
              <w:rPr>
                <w:rFonts w:ascii="楷体" w:hAnsi="楷体" w:eastAsia="楷体"/>
                <w:b/>
                <w:lang w:eastAsia="zh-CN"/>
              </w:rPr>
            </w:pPr>
            <w:r>
              <w:rPr>
                <w:rFonts w:hint="eastAsia" w:ascii="楷体" w:hAnsi="楷体" w:eastAsia="楷体"/>
                <w:b/>
                <w:lang w:eastAsia="zh-CN"/>
              </w:rPr>
              <w:t>2、项目单位保有本公告的最终解释权。</w:t>
            </w:r>
          </w:p>
        </w:tc>
      </w:tr>
    </w:tbl>
    <w:p w14:paraId="231C5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D0CAA"/>
    <w:multiLevelType w:val="multilevel"/>
    <w:tmpl w:val="3D3D0CAA"/>
    <w:lvl w:ilvl="0" w:tentative="0">
      <w:start w:val="1"/>
      <w:numFmt w:val="decimal"/>
      <w:lvlText w:val="%1、"/>
      <w:lvlJc w:val="left"/>
      <w:pPr>
        <w:ind w:left="3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55" w:hanging="420"/>
      </w:pPr>
    </w:lvl>
    <w:lvl w:ilvl="2" w:tentative="0">
      <w:start w:val="1"/>
      <w:numFmt w:val="lowerRoman"/>
      <w:lvlText w:val="%3."/>
      <w:lvlJc w:val="right"/>
      <w:pPr>
        <w:ind w:left="1275" w:hanging="420"/>
      </w:pPr>
    </w:lvl>
    <w:lvl w:ilvl="3" w:tentative="0">
      <w:start w:val="1"/>
      <w:numFmt w:val="decimal"/>
      <w:lvlText w:val="%4."/>
      <w:lvlJc w:val="left"/>
      <w:pPr>
        <w:ind w:left="1695" w:hanging="420"/>
      </w:pPr>
    </w:lvl>
    <w:lvl w:ilvl="4" w:tentative="0">
      <w:start w:val="1"/>
      <w:numFmt w:val="lowerLetter"/>
      <w:lvlText w:val="%5)"/>
      <w:lvlJc w:val="left"/>
      <w:pPr>
        <w:ind w:left="2115" w:hanging="420"/>
      </w:pPr>
    </w:lvl>
    <w:lvl w:ilvl="5" w:tentative="0">
      <w:start w:val="1"/>
      <w:numFmt w:val="lowerRoman"/>
      <w:lvlText w:val="%6."/>
      <w:lvlJc w:val="right"/>
      <w:pPr>
        <w:ind w:left="2535" w:hanging="420"/>
      </w:pPr>
    </w:lvl>
    <w:lvl w:ilvl="6" w:tentative="0">
      <w:start w:val="1"/>
      <w:numFmt w:val="decimal"/>
      <w:lvlText w:val="%7."/>
      <w:lvlJc w:val="left"/>
      <w:pPr>
        <w:ind w:left="2955" w:hanging="420"/>
      </w:pPr>
    </w:lvl>
    <w:lvl w:ilvl="7" w:tentative="0">
      <w:start w:val="1"/>
      <w:numFmt w:val="lowerLetter"/>
      <w:lvlText w:val="%8)"/>
      <w:lvlJc w:val="left"/>
      <w:pPr>
        <w:ind w:left="3375" w:hanging="420"/>
      </w:pPr>
    </w:lvl>
    <w:lvl w:ilvl="8" w:tentative="0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69"/>
    <w:rsid w:val="00042522"/>
    <w:rsid w:val="00071283"/>
    <w:rsid w:val="000C01FF"/>
    <w:rsid w:val="002272ED"/>
    <w:rsid w:val="002A0FB2"/>
    <w:rsid w:val="002F360C"/>
    <w:rsid w:val="004B64AC"/>
    <w:rsid w:val="004D42BC"/>
    <w:rsid w:val="0061198E"/>
    <w:rsid w:val="006E0169"/>
    <w:rsid w:val="00735F7C"/>
    <w:rsid w:val="00975D10"/>
    <w:rsid w:val="00AF4CC2"/>
    <w:rsid w:val="00B15E10"/>
    <w:rsid w:val="00C912D1"/>
    <w:rsid w:val="00DA03E7"/>
    <w:rsid w:val="00DC2C6C"/>
    <w:rsid w:val="00F44A24"/>
    <w:rsid w:val="08123D64"/>
    <w:rsid w:val="243D2C42"/>
    <w:rsid w:val="26D1322E"/>
    <w:rsid w:val="52F00538"/>
    <w:rsid w:val="771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rFonts w:ascii="Microsoft JhengHei" w:hAnsi="Microsoft JhengHei" w:eastAsia="Microsoft JhengHei" w:cs="Microsoft JhengHei"/>
      <w:b/>
      <w:bCs/>
      <w:sz w:val="39"/>
      <w:szCs w:val="39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6"/>
    <w:link w:val="2"/>
    <w:uiPriority w:val="1"/>
    <w:rPr>
      <w:rFonts w:ascii="Microsoft JhengHei" w:hAnsi="Microsoft JhengHei" w:eastAsia="Microsoft JhengHei" w:cs="Microsoft JhengHei"/>
      <w:b/>
      <w:bCs/>
      <w:kern w:val="0"/>
      <w:sz w:val="39"/>
      <w:szCs w:val="39"/>
    </w:rPr>
  </w:style>
  <w:style w:type="paragraph" w:customStyle="1" w:styleId="11">
    <w:name w:val="Table Paragraph"/>
    <w:basedOn w:val="1"/>
    <w:qFormat/>
    <w:uiPriority w:val="1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656</Characters>
  <Lines>5</Lines>
  <Paragraphs>1</Paragraphs>
  <TotalTime>120</TotalTime>
  <ScaleCrop>false</ScaleCrop>
  <LinksUpToDate>false</LinksUpToDate>
  <CharactersWithSpaces>769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2025-04-18T08:58:00Z</dcterms:created>
  <dc:creator>Administrator</dc:creator>
  <cp:lastModifiedBy>Administrator</cp:lastModifiedBy>
  <dcterms:modified xsi:type="dcterms:W3CDTF">2025-05-30T07:23:13Z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9A69585809BC45CEA1D7F2726132C653_12</vt:lpwstr>
  </property>
</Properties>
</file>