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28134">
      <w:pPr>
        <w:jc w:val="center"/>
        <w:rPr>
          <w:rFonts w:hint="eastAsia"/>
          <w:b/>
          <w:bCs/>
          <w:sz w:val="36"/>
          <w:szCs w:val="44"/>
          <w:lang w:val="en-US" w:eastAsia="zh-CN"/>
        </w:rPr>
      </w:pPr>
      <w:bookmarkStart w:id="1" w:name="_GoBack"/>
      <w:r>
        <w:rPr>
          <w:rFonts w:hint="eastAsia"/>
          <w:b/>
          <w:bCs/>
          <w:sz w:val="36"/>
          <w:szCs w:val="44"/>
        </w:rPr>
        <w:t>电力电子分公司T3</w:t>
      </w:r>
      <w:r>
        <w:rPr>
          <w:rFonts w:hint="eastAsia"/>
          <w:b/>
          <w:bCs/>
          <w:sz w:val="36"/>
          <w:szCs w:val="44"/>
          <w:lang w:val="en-US" w:eastAsia="zh-CN"/>
        </w:rPr>
        <w:t>栋厂房自流平</w:t>
      </w:r>
      <w:r>
        <w:rPr>
          <w:rFonts w:hint="eastAsia"/>
          <w:b/>
          <w:bCs/>
          <w:sz w:val="36"/>
          <w:szCs w:val="44"/>
        </w:rPr>
        <w:t>超耐磨地坪</w:t>
      </w:r>
      <w:r>
        <w:rPr>
          <w:rFonts w:hint="eastAsia"/>
          <w:b/>
          <w:bCs/>
          <w:sz w:val="36"/>
          <w:szCs w:val="44"/>
          <w:lang w:val="en-US" w:eastAsia="zh-CN"/>
        </w:rPr>
        <w:t>工程</w:t>
      </w:r>
      <w:bookmarkEnd w:id="1"/>
    </w:p>
    <w:p w14:paraId="30D76426">
      <w:pPr>
        <w:tabs>
          <w:tab w:val="center" w:pos="4535"/>
          <w:tab w:val="left" w:pos="5670"/>
        </w:tabs>
        <w:jc w:val="left"/>
        <w:rPr>
          <w:rFonts w:hint="eastAsia" w:asciiTheme="minorEastAsia" w:hAnsiTheme="minorEastAsia" w:eastAsiaTheme="minorEastAsia" w:cstheme="minorEastAsia"/>
          <w:b/>
          <w:bCs/>
          <w:sz w:val="96"/>
          <w:szCs w:val="96"/>
        </w:rPr>
      </w:pPr>
      <w:r>
        <w:rPr>
          <w:rFonts w:hint="eastAsia" w:asciiTheme="minorEastAsia" w:hAnsiTheme="minorEastAsia" w:eastAsiaTheme="minorEastAsia" w:cstheme="minorEastAsia"/>
          <w:b/>
          <w:bCs/>
          <w:sz w:val="96"/>
          <w:szCs w:val="96"/>
        </w:rPr>
        <w:tab/>
      </w:r>
    </w:p>
    <w:p w14:paraId="28A80828">
      <w:pPr>
        <w:tabs>
          <w:tab w:val="center" w:pos="4535"/>
          <w:tab w:val="left" w:pos="5670"/>
        </w:tabs>
        <w:jc w:val="left"/>
        <w:rPr>
          <w:rFonts w:hint="eastAsia" w:asciiTheme="minorEastAsia" w:hAnsiTheme="minorEastAsia" w:eastAsiaTheme="minorEastAsia" w:cstheme="minorEastAsia"/>
          <w:b/>
          <w:bCs/>
          <w:sz w:val="96"/>
          <w:szCs w:val="96"/>
        </w:rPr>
      </w:pPr>
    </w:p>
    <w:p w14:paraId="4BC03D33">
      <w:pPr>
        <w:tabs>
          <w:tab w:val="center" w:pos="4535"/>
          <w:tab w:val="left" w:pos="5670"/>
        </w:tabs>
        <w:jc w:val="center"/>
        <w:rPr>
          <w:rFonts w:hint="eastAsia" w:asciiTheme="minorEastAsia" w:hAnsiTheme="minorEastAsia" w:eastAsiaTheme="minorEastAsia" w:cstheme="minorEastAsia"/>
          <w:b/>
          <w:bCs/>
          <w:sz w:val="96"/>
          <w:szCs w:val="96"/>
        </w:rPr>
      </w:pPr>
      <w:r>
        <w:rPr>
          <w:rFonts w:hint="eastAsia" w:asciiTheme="minorEastAsia" w:hAnsiTheme="minorEastAsia" w:eastAsiaTheme="minorEastAsia" w:cstheme="minorEastAsia"/>
          <w:b/>
          <w:bCs/>
          <w:sz w:val="96"/>
          <w:szCs w:val="96"/>
        </w:rPr>
        <w:t>招</w:t>
      </w:r>
      <w:r>
        <w:rPr>
          <w:rFonts w:hint="eastAsia" w:asciiTheme="minorEastAsia" w:hAnsiTheme="minorEastAsia" w:eastAsiaTheme="minorEastAsia" w:cstheme="minorEastAsia"/>
          <w:b/>
          <w:bCs/>
          <w:sz w:val="96"/>
          <w:szCs w:val="96"/>
          <w:lang w:eastAsia="zh-CN"/>
        </w:rPr>
        <w:t>（</w:t>
      </w:r>
      <w:r>
        <w:rPr>
          <w:rFonts w:hint="eastAsia" w:asciiTheme="minorEastAsia" w:hAnsiTheme="minorEastAsia" w:eastAsiaTheme="minorEastAsia" w:cstheme="minorEastAsia"/>
          <w:b/>
          <w:bCs/>
          <w:sz w:val="96"/>
          <w:szCs w:val="96"/>
          <w:lang w:val="en-US" w:eastAsia="zh-CN"/>
        </w:rPr>
        <w:t>议</w:t>
      </w:r>
      <w:r>
        <w:rPr>
          <w:rFonts w:hint="eastAsia" w:asciiTheme="minorEastAsia" w:hAnsiTheme="minorEastAsia" w:eastAsiaTheme="minorEastAsia" w:cstheme="minorEastAsia"/>
          <w:b/>
          <w:bCs/>
          <w:sz w:val="96"/>
          <w:szCs w:val="96"/>
          <w:lang w:eastAsia="zh-CN"/>
        </w:rPr>
        <w:t>）</w:t>
      </w:r>
      <w:r>
        <w:rPr>
          <w:rFonts w:hint="eastAsia" w:asciiTheme="minorEastAsia" w:hAnsiTheme="minorEastAsia" w:eastAsiaTheme="minorEastAsia" w:cstheme="minorEastAsia"/>
          <w:b/>
          <w:bCs/>
          <w:sz w:val="96"/>
          <w:szCs w:val="96"/>
        </w:rPr>
        <w:t>标文件</w:t>
      </w:r>
    </w:p>
    <w:p w14:paraId="1A5BE3A8">
      <w:pPr>
        <w:rPr>
          <w:rFonts w:hint="eastAsia" w:asciiTheme="minorEastAsia" w:hAnsiTheme="minorEastAsia" w:eastAsiaTheme="minorEastAsia" w:cstheme="minorEastAsia"/>
          <w:sz w:val="24"/>
          <w:szCs w:val="24"/>
        </w:rPr>
      </w:pPr>
    </w:p>
    <w:p w14:paraId="282CB8C3">
      <w:pPr>
        <w:ind w:firstLine="1704" w:firstLineChars="710"/>
        <w:rPr>
          <w:rFonts w:hint="eastAsia" w:asciiTheme="minorEastAsia" w:hAnsiTheme="minorEastAsia" w:eastAsiaTheme="minorEastAsia" w:cstheme="minorEastAsia"/>
          <w:b/>
          <w:sz w:val="24"/>
          <w:szCs w:val="24"/>
        </w:rPr>
      </w:pPr>
    </w:p>
    <w:p w14:paraId="002AE2FA">
      <w:pPr>
        <w:ind w:firstLine="3052" w:firstLineChars="1090"/>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rPr>
        <w:t>项目编号：</w:t>
      </w:r>
      <w:r>
        <w:rPr>
          <w:rFonts w:hint="eastAsia" w:asciiTheme="minorEastAsia" w:hAnsiTheme="minorEastAsia" w:eastAsiaTheme="minorEastAsia" w:cstheme="minorEastAsia"/>
          <w:b/>
          <w:sz w:val="28"/>
          <w:szCs w:val="28"/>
          <w:lang w:val="en-US" w:eastAsia="zh-CN"/>
        </w:rPr>
        <w:t>TFHQ</w:t>
      </w:r>
      <w:r>
        <w:rPr>
          <w:rFonts w:hint="eastAsia" w:asciiTheme="minorEastAsia" w:hAnsiTheme="minorEastAsia" w:eastAsiaTheme="minorEastAsia" w:cstheme="minorEastAsia"/>
          <w:b/>
          <w:sz w:val="28"/>
          <w:szCs w:val="28"/>
        </w:rPr>
        <w:t>-202</w:t>
      </w:r>
      <w:r>
        <w:rPr>
          <w:rFonts w:hint="eastAsia" w:asciiTheme="minorEastAsia" w:hAnsiTheme="minorEastAsia" w:cstheme="minorEastAsia"/>
          <w:b/>
          <w:sz w:val="28"/>
          <w:szCs w:val="28"/>
          <w:lang w:val="en-US" w:eastAsia="zh-CN"/>
        </w:rPr>
        <w:t>5</w:t>
      </w:r>
      <w:r>
        <w:rPr>
          <w:rFonts w:hint="eastAsia" w:asciiTheme="minorEastAsia" w:hAnsiTheme="minorEastAsia" w:eastAsiaTheme="minorEastAsia" w:cstheme="minorEastAsia"/>
          <w:b/>
          <w:sz w:val="28"/>
          <w:szCs w:val="28"/>
          <w:lang w:val="en-US" w:eastAsia="zh-CN"/>
        </w:rPr>
        <w:t>(00</w:t>
      </w:r>
      <w:r>
        <w:rPr>
          <w:rFonts w:hint="eastAsia" w:asciiTheme="minorEastAsia" w:hAnsiTheme="minorEastAsia" w:cstheme="minorEastAsia"/>
          <w:b/>
          <w:sz w:val="28"/>
          <w:szCs w:val="28"/>
          <w:lang w:val="en-US" w:eastAsia="zh-CN"/>
        </w:rPr>
        <w:t>3</w:t>
      </w:r>
      <w:r>
        <w:rPr>
          <w:rFonts w:hint="eastAsia" w:asciiTheme="minorEastAsia" w:hAnsiTheme="minorEastAsia" w:eastAsiaTheme="minorEastAsia" w:cstheme="minorEastAsia"/>
          <w:b/>
          <w:sz w:val="28"/>
          <w:szCs w:val="28"/>
          <w:lang w:val="en-US" w:eastAsia="zh-CN"/>
        </w:rPr>
        <w:t>)</w:t>
      </w:r>
    </w:p>
    <w:p w14:paraId="29158B03">
      <w:pPr>
        <w:ind w:firstLine="3052" w:firstLineChars="1090"/>
        <w:rPr>
          <w:rFonts w:hint="eastAsia" w:asciiTheme="minorEastAsia" w:hAnsiTheme="minorEastAsia" w:eastAsiaTheme="minorEastAsia" w:cstheme="minorEastAsia"/>
          <w:b/>
          <w:sz w:val="28"/>
          <w:szCs w:val="28"/>
          <w:lang w:val="en-US"/>
        </w:rPr>
      </w:pPr>
    </w:p>
    <w:p w14:paraId="0320B696">
      <w:pPr>
        <w:ind w:firstLine="1344" w:firstLineChars="560"/>
        <w:rPr>
          <w:rFonts w:hint="eastAsia" w:asciiTheme="minorEastAsia" w:hAnsiTheme="minorEastAsia" w:eastAsiaTheme="minorEastAsia" w:cstheme="minorEastAsia"/>
          <w:sz w:val="24"/>
          <w:szCs w:val="24"/>
        </w:rPr>
      </w:pPr>
    </w:p>
    <w:p w14:paraId="730A2E79">
      <w:pPr>
        <w:rPr>
          <w:rFonts w:hint="eastAsia" w:asciiTheme="minorEastAsia" w:hAnsiTheme="minorEastAsia" w:eastAsiaTheme="minorEastAsia" w:cstheme="minorEastAsia"/>
          <w:sz w:val="24"/>
          <w:szCs w:val="24"/>
        </w:rPr>
      </w:pPr>
    </w:p>
    <w:p w14:paraId="17F4A879">
      <w:pPr>
        <w:rPr>
          <w:rFonts w:hint="eastAsia" w:asciiTheme="minorEastAsia" w:hAnsiTheme="minorEastAsia" w:eastAsiaTheme="minorEastAsia" w:cstheme="minorEastAsia"/>
          <w:sz w:val="24"/>
          <w:szCs w:val="24"/>
        </w:rPr>
      </w:pPr>
    </w:p>
    <w:p w14:paraId="1AC163FA">
      <w:pPr>
        <w:rPr>
          <w:rFonts w:hint="eastAsia" w:asciiTheme="minorEastAsia" w:hAnsiTheme="minorEastAsia" w:eastAsiaTheme="minorEastAsia" w:cstheme="minorEastAsia"/>
          <w:sz w:val="24"/>
          <w:szCs w:val="24"/>
        </w:rPr>
      </w:pPr>
    </w:p>
    <w:p w14:paraId="6234D10A">
      <w:pPr>
        <w:rPr>
          <w:rFonts w:hint="eastAsia" w:asciiTheme="minorEastAsia" w:hAnsiTheme="minorEastAsia" w:eastAsiaTheme="minorEastAsia" w:cstheme="minorEastAsia"/>
          <w:sz w:val="24"/>
          <w:szCs w:val="24"/>
        </w:rPr>
      </w:pPr>
    </w:p>
    <w:p w14:paraId="745D55CE">
      <w:pPr>
        <w:rPr>
          <w:rFonts w:hint="eastAsia" w:asciiTheme="minorEastAsia" w:hAnsiTheme="minorEastAsia" w:eastAsiaTheme="minorEastAsia" w:cstheme="minorEastAsia"/>
          <w:sz w:val="24"/>
          <w:szCs w:val="24"/>
        </w:rPr>
      </w:pPr>
    </w:p>
    <w:p w14:paraId="39233E9A">
      <w:pPr>
        <w:rPr>
          <w:rFonts w:hint="eastAsia" w:asciiTheme="minorEastAsia" w:hAnsiTheme="minorEastAsia" w:eastAsiaTheme="minorEastAsia" w:cstheme="minorEastAsia"/>
          <w:sz w:val="24"/>
          <w:szCs w:val="24"/>
        </w:rPr>
      </w:pPr>
    </w:p>
    <w:p w14:paraId="23E3A551">
      <w:pPr>
        <w:rPr>
          <w:rFonts w:hint="eastAsia" w:asciiTheme="minorEastAsia" w:hAnsiTheme="minorEastAsia" w:eastAsiaTheme="minorEastAsia" w:cstheme="minorEastAsia"/>
          <w:sz w:val="24"/>
          <w:szCs w:val="24"/>
        </w:rPr>
      </w:pPr>
    </w:p>
    <w:p w14:paraId="7EBED8AB">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06EF65A3">
      <w:pPr>
        <w:rPr>
          <w:rFonts w:hint="eastAsia" w:asciiTheme="minorEastAsia" w:hAnsiTheme="minorEastAsia" w:eastAsiaTheme="minorEastAsia" w:cstheme="minorEastAsia"/>
          <w:sz w:val="24"/>
          <w:szCs w:val="24"/>
        </w:rPr>
      </w:pPr>
    </w:p>
    <w:p w14:paraId="78741EF4">
      <w:pPr>
        <w:rPr>
          <w:rFonts w:hint="eastAsia" w:asciiTheme="minorEastAsia" w:hAnsiTheme="minorEastAsia" w:eastAsiaTheme="minorEastAsia" w:cstheme="minorEastAsia"/>
          <w:sz w:val="24"/>
          <w:szCs w:val="24"/>
        </w:rPr>
      </w:pPr>
    </w:p>
    <w:p w14:paraId="57559161">
      <w:pPr>
        <w:rPr>
          <w:rFonts w:hint="eastAsia" w:asciiTheme="minorEastAsia" w:hAnsiTheme="minorEastAsia" w:eastAsiaTheme="minorEastAsia" w:cstheme="minorEastAsia"/>
          <w:sz w:val="24"/>
          <w:szCs w:val="24"/>
        </w:rPr>
      </w:pPr>
    </w:p>
    <w:p w14:paraId="2CA5026F">
      <w:pPr>
        <w:rPr>
          <w:rFonts w:hint="eastAsia" w:asciiTheme="minorEastAsia" w:hAnsiTheme="minorEastAsia" w:eastAsiaTheme="minorEastAsia" w:cstheme="minorEastAsia"/>
          <w:sz w:val="24"/>
          <w:szCs w:val="24"/>
        </w:rPr>
      </w:pPr>
    </w:p>
    <w:p w14:paraId="5EA5FB87">
      <w:pPr>
        <w:rPr>
          <w:rFonts w:hint="eastAsia" w:asciiTheme="minorEastAsia" w:hAnsiTheme="minorEastAsia" w:eastAsiaTheme="minorEastAsia" w:cstheme="minorEastAsia"/>
          <w:sz w:val="24"/>
          <w:szCs w:val="24"/>
        </w:rPr>
      </w:pPr>
    </w:p>
    <w:p w14:paraId="6B4BB6CC">
      <w:pPr>
        <w:rPr>
          <w:rFonts w:hint="eastAsia" w:asciiTheme="minorEastAsia" w:hAnsiTheme="minorEastAsia" w:eastAsiaTheme="minorEastAsia" w:cstheme="minorEastAsia"/>
          <w:sz w:val="24"/>
          <w:szCs w:val="24"/>
        </w:rPr>
      </w:pPr>
    </w:p>
    <w:p w14:paraId="7C6FDE10">
      <w:pPr>
        <w:rPr>
          <w:rFonts w:hint="eastAsia" w:asciiTheme="minorEastAsia" w:hAnsiTheme="minorEastAsia" w:eastAsiaTheme="minorEastAsia" w:cstheme="minorEastAsia"/>
          <w:sz w:val="24"/>
          <w:szCs w:val="24"/>
        </w:rPr>
      </w:pPr>
    </w:p>
    <w:p w14:paraId="635485EE">
      <w:pPr>
        <w:rPr>
          <w:rFonts w:hint="eastAsia" w:asciiTheme="minorEastAsia" w:hAnsiTheme="minorEastAsia" w:eastAsiaTheme="minorEastAsia" w:cstheme="minorEastAsia"/>
          <w:sz w:val="24"/>
          <w:szCs w:val="24"/>
        </w:rPr>
      </w:pPr>
    </w:p>
    <w:p w14:paraId="525F90AE">
      <w:pPr>
        <w:rPr>
          <w:rFonts w:hint="eastAsia" w:asciiTheme="minorEastAsia" w:hAnsiTheme="minorEastAsia" w:eastAsiaTheme="minorEastAsia" w:cstheme="minorEastAsia"/>
          <w:sz w:val="24"/>
          <w:szCs w:val="24"/>
        </w:rPr>
      </w:pPr>
    </w:p>
    <w:p w14:paraId="75DD6BF9">
      <w:pPr>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建设单位：安徽铜峰电子股份有限公司</w:t>
      </w:r>
    </w:p>
    <w:p w14:paraId="18116D07">
      <w:pPr>
        <w:jc w:val="center"/>
        <w:rPr>
          <w:rFonts w:hint="eastAsia" w:asciiTheme="minorEastAsia" w:hAnsiTheme="minorEastAsia" w:eastAsiaTheme="minorEastAsia" w:cstheme="minorEastAsia"/>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1" w:gutter="0"/>
          <w:pgBorders w:offsetFrom="page">
            <w:bottom w:val="single" w:color="FFFFFF" w:sz="4" w:space="24"/>
          </w:pgBorders>
          <w:cols w:space="720" w:num="1"/>
          <w:titlePg/>
          <w:docGrid w:type="linesAndChars" w:linePitch="312" w:charSpace="0"/>
        </w:sectPr>
      </w:pPr>
      <w:r>
        <w:rPr>
          <w:rFonts w:hint="eastAsia" w:asciiTheme="minorEastAsia" w:hAnsiTheme="minorEastAsia" w:eastAsiaTheme="minorEastAsia" w:cstheme="minorEastAsia"/>
          <w:b/>
          <w:sz w:val="28"/>
          <w:szCs w:val="28"/>
        </w:rPr>
        <w:t>202</w:t>
      </w:r>
      <w:r>
        <w:rPr>
          <w:rFonts w:hint="eastAsia" w:asciiTheme="minorEastAsia" w:hAnsiTheme="minorEastAsia" w:cstheme="minorEastAsia"/>
          <w:b/>
          <w:sz w:val="28"/>
          <w:szCs w:val="28"/>
          <w:lang w:val="en-US" w:eastAsia="zh-CN"/>
        </w:rPr>
        <w:t>5</w:t>
      </w:r>
      <w:r>
        <w:rPr>
          <w:rFonts w:hint="eastAsia" w:asciiTheme="minorEastAsia" w:hAnsiTheme="minorEastAsia" w:eastAsiaTheme="minorEastAsia" w:cstheme="minorEastAsia"/>
          <w:b/>
          <w:sz w:val="28"/>
          <w:szCs w:val="28"/>
        </w:rPr>
        <w:t>年</w:t>
      </w:r>
      <w:r>
        <w:rPr>
          <w:rFonts w:hint="eastAsia" w:asciiTheme="minorEastAsia" w:hAnsiTheme="minorEastAsia" w:cstheme="minorEastAsia"/>
          <w:b/>
          <w:sz w:val="28"/>
          <w:szCs w:val="28"/>
          <w:lang w:val="en-US" w:eastAsia="zh-CN"/>
        </w:rPr>
        <w:t>4</w:t>
      </w:r>
      <w:r>
        <w:rPr>
          <w:rFonts w:hint="eastAsia" w:asciiTheme="minorEastAsia" w:hAnsiTheme="minorEastAsia" w:eastAsiaTheme="minorEastAsia" w:cstheme="minorEastAsia"/>
          <w:b/>
          <w:sz w:val="28"/>
          <w:szCs w:val="28"/>
        </w:rPr>
        <w:t>月</w:t>
      </w:r>
      <w:r>
        <w:rPr>
          <w:rFonts w:hint="eastAsia" w:asciiTheme="minorEastAsia" w:hAnsiTheme="minorEastAsia" w:cstheme="minorEastAsia"/>
          <w:b/>
          <w:sz w:val="28"/>
          <w:szCs w:val="28"/>
          <w:lang w:val="en-US" w:eastAsia="zh-CN"/>
        </w:rPr>
        <w:t>3</w:t>
      </w:r>
      <w:r>
        <w:rPr>
          <w:rFonts w:hint="eastAsia" w:asciiTheme="minorEastAsia" w:hAnsiTheme="minorEastAsia" w:eastAsiaTheme="minorEastAsia" w:cstheme="minorEastAsia"/>
          <w:b/>
          <w:sz w:val="28"/>
          <w:szCs w:val="28"/>
        </w:rPr>
        <w:t>日</w:t>
      </w:r>
    </w:p>
    <w:p w14:paraId="2636BAB6">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 w:val="24"/>
        </w:rPr>
        <w:t>一、招标单位</w:t>
      </w:r>
      <w:r>
        <w:rPr>
          <w:rFonts w:hint="eastAsia" w:asciiTheme="minorEastAsia" w:hAnsiTheme="minorEastAsia" w:eastAsiaTheme="minorEastAsia" w:cstheme="minorEastAsia"/>
          <w:szCs w:val="21"/>
        </w:rPr>
        <w:t>：安徽铜峰电子股份有限公司（以下简称“本公司”）</w:t>
      </w:r>
    </w:p>
    <w:p w14:paraId="0C7ED3AE">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地址：安徽省铜陵市经济技术开发区翠湖三路铜峰工业园</w:t>
      </w:r>
    </w:p>
    <w:p w14:paraId="097DFD46">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r>
        <w:rPr>
          <w:rFonts w:hint="eastAsia" w:asciiTheme="minorEastAsia" w:hAnsiTheme="minorEastAsia" w:eastAsiaTheme="minorEastAsia" w:cstheme="minorEastAsia"/>
          <w:szCs w:val="21"/>
          <w:lang w:val="en-US" w:eastAsia="zh-CN"/>
        </w:rPr>
        <w:t>陶涛</w:t>
      </w:r>
      <w:r>
        <w:rPr>
          <w:rFonts w:hint="eastAsia" w:asciiTheme="minorEastAsia" w:hAnsiTheme="minorEastAsia" w:eastAsiaTheme="minorEastAsia" w:cstheme="minorEastAsia"/>
          <w:szCs w:val="21"/>
        </w:rPr>
        <w:t xml:space="preserve">           </w:t>
      </w:r>
    </w:p>
    <w:p w14:paraId="58625845">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电话： </w:t>
      </w:r>
      <w:r>
        <w:rPr>
          <w:rFonts w:hint="eastAsia" w:asciiTheme="minorEastAsia" w:hAnsiTheme="minorEastAsia" w:eastAsiaTheme="minorEastAsia" w:cstheme="minorEastAsia"/>
          <w:szCs w:val="21"/>
          <w:lang w:val="en-US" w:eastAsia="zh-CN"/>
        </w:rPr>
        <w:t>17356227526</w:t>
      </w:r>
      <w:r>
        <w:rPr>
          <w:rFonts w:hint="eastAsia" w:asciiTheme="minorEastAsia" w:hAnsiTheme="minorEastAsia" w:eastAsiaTheme="minorEastAsia" w:cstheme="minorEastAsia"/>
          <w:szCs w:val="21"/>
        </w:rPr>
        <w:t xml:space="preserve">          </w:t>
      </w:r>
    </w:p>
    <w:p w14:paraId="56A8F112">
      <w:pPr>
        <w:pStyle w:val="23"/>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1"/>
          <w:lang w:val="en-US" w:eastAsia="zh-CN"/>
        </w:rPr>
        <w:t>监督举报电话：</w:t>
      </w:r>
      <w:r>
        <w:rPr>
          <w:rFonts w:hint="eastAsia" w:asciiTheme="minorEastAsia" w:hAnsiTheme="minorEastAsia" w:eastAsiaTheme="minorEastAsia" w:cstheme="minorEastAsia"/>
          <w:szCs w:val="21"/>
        </w:rPr>
        <w:t>安徽铜峰电子股份有限公司 审计监察部 ： 0562-5885455</w:t>
      </w:r>
    </w:p>
    <w:p w14:paraId="0721E891">
      <w:pPr>
        <w:spacing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二、招标</w:t>
      </w:r>
      <w:r>
        <w:rPr>
          <w:rFonts w:hint="eastAsia" w:asciiTheme="minorEastAsia" w:hAnsiTheme="minorEastAsia" w:eastAsiaTheme="minorEastAsia" w:cstheme="minorEastAsia"/>
          <w:b/>
          <w:sz w:val="24"/>
          <w:lang w:val="en-US" w:eastAsia="zh-CN"/>
        </w:rPr>
        <w:t>范围</w:t>
      </w:r>
      <w:r>
        <w:rPr>
          <w:rFonts w:hint="eastAsia" w:asciiTheme="minorEastAsia" w:hAnsiTheme="minorEastAsia" w:eastAsiaTheme="minorEastAsia" w:cstheme="minorEastAsia"/>
          <w:b/>
          <w:sz w:val="24"/>
        </w:rPr>
        <w:t>：</w:t>
      </w:r>
    </w:p>
    <w:p w14:paraId="48D6B098">
      <w:pPr>
        <w:ind w:firstLine="420" w:firstLineChars="2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lang w:eastAsia="zh-CN"/>
        </w:rPr>
        <w:t>电力电子分公司T3</w:t>
      </w:r>
      <w:r>
        <w:rPr>
          <w:rFonts w:hint="eastAsia" w:asciiTheme="minorEastAsia" w:hAnsiTheme="minorEastAsia" w:eastAsiaTheme="minorEastAsia" w:cstheme="minorEastAsia"/>
          <w:b w:val="0"/>
          <w:bCs w:val="0"/>
          <w:sz w:val="21"/>
          <w:szCs w:val="21"/>
          <w:lang w:val="en-US" w:eastAsia="zh-CN"/>
        </w:rPr>
        <w:t>栋</w:t>
      </w:r>
      <w:r>
        <w:rPr>
          <w:rFonts w:hint="eastAsia" w:asciiTheme="minorEastAsia" w:hAnsiTheme="minorEastAsia" w:cstheme="minorEastAsia"/>
          <w:b w:val="0"/>
          <w:bCs w:val="0"/>
          <w:sz w:val="21"/>
          <w:szCs w:val="21"/>
          <w:lang w:val="en-US" w:eastAsia="zh-CN"/>
        </w:rPr>
        <w:t>厂房自流平</w:t>
      </w:r>
      <w:r>
        <w:rPr>
          <w:rFonts w:hint="eastAsia" w:asciiTheme="minorEastAsia" w:hAnsiTheme="minorEastAsia" w:eastAsiaTheme="minorEastAsia" w:cstheme="minorEastAsia"/>
          <w:b w:val="0"/>
          <w:bCs w:val="0"/>
          <w:sz w:val="21"/>
          <w:szCs w:val="21"/>
          <w:lang w:eastAsia="zh-CN"/>
        </w:rPr>
        <w:t>超耐磨地坪</w:t>
      </w:r>
      <w:r>
        <w:rPr>
          <w:rFonts w:hint="eastAsia" w:asciiTheme="minorEastAsia" w:hAnsiTheme="minorEastAsia" w:eastAsiaTheme="minorEastAsia" w:cstheme="minorEastAsia"/>
          <w:b w:val="0"/>
          <w:bCs w:val="0"/>
          <w:sz w:val="21"/>
          <w:szCs w:val="21"/>
          <w:lang w:val="en-US" w:eastAsia="zh-CN"/>
        </w:rPr>
        <w:t>工程范围包括：</w:t>
      </w:r>
      <w:r>
        <w:rPr>
          <w:rFonts w:hint="eastAsia" w:asciiTheme="minorEastAsia" w:hAnsiTheme="minorEastAsia" w:cstheme="minorEastAsia"/>
          <w:b w:val="0"/>
          <w:bCs w:val="0"/>
          <w:sz w:val="21"/>
          <w:szCs w:val="21"/>
          <w:lang w:val="en-US" w:eastAsia="zh-CN"/>
        </w:rPr>
        <w:t>一楼</w:t>
      </w:r>
      <w:r>
        <w:rPr>
          <w:rFonts w:hint="eastAsia" w:asciiTheme="minorEastAsia" w:hAnsiTheme="minorEastAsia" w:eastAsiaTheme="minorEastAsia" w:cstheme="minorEastAsia"/>
          <w:b w:val="0"/>
          <w:bCs w:val="0"/>
          <w:sz w:val="21"/>
          <w:szCs w:val="21"/>
          <w:lang w:val="en-US" w:eastAsia="zh-CN"/>
        </w:rPr>
        <w:t>地面</w:t>
      </w:r>
      <w:r>
        <w:rPr>
          <w:rFonts w:hint="eastAsia" w:asciiTheme="minorEastAsia" w:hAnsiTheme="minorEastAsia" w:cstheme="minorEastAsia"/>
          <w:sz w:val="21"/>
          <w:szCs w:val="21"/>
          <w:lang w:val="en-US" w:eastAsia="zh-CN"/>
        </w:rPr>
        <w:t>自流平超耐磨地坪</w:t>
      </w:r>
      <w:r>
        <w:rPr>
          <w:rFonts w:hint="eastAsia" w:asciiTheme="minorEastAsia" w:hAnsiTheme="minorEastAsia" w:eastAsiaTheme="minorEastAsia" w:cstheme="minorEastAsia"/>
          <w:b w:val="0"/>
          <w:bCs w:val="0"/>
          <w:sz w:val="21"/>
          <w:szCs w:val="21"/>
          <w:lang w:val="en-US" w:eastAsia="zh-CN"/>
        </w:rPr>
        <w:t>。</w:t>
      </w:r>
    </w:p>
    <w:p w14:paraId="5775714F">
      <w:pPr>
        <w:spacing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三、投标人资格：</w:t>
      </w:r>
    </w:p>
    <w:p w14:paraId="008F7774">
      <w:pPr>
        <w:pStyle w:val="10"/>
        <w:numPr>
          <w:ilvl w:val="0"/>
          <w:numId w:val="1"/>
        </w:numPr>
        <w:spacing w:line="360" w:lineRule="auto"/>
        <w:ind w:left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具有独立法人资格，有效的营业执照；</w:t>
      </w:r>
    </w:p>
    <w:p w14:paraId="65AB3E8B">
      <w:pPr>
        <w:pStyle w:val="10"/>
        <w:numPr>
          <w:ilvl w:val="0"/>
          <w:numId w:val="1"/>
        </w:numPr>
        <w:spacing w:line="360" w:lineRule="auto"/>
        <w:ind w:left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具有</w:t>
      </w:r>
      <w:r>
        <w:rPr>
          <w:rFonts w:hint="eastAsia" w:asciiTheme="minorEastAsia" w:hAnsiTheme="minorEastAsia" w:eastAsiaTheme="minorEastAsia" w:cstheme="minorEastAsia"/>
          <w:b/>
          <w:bCs/>
          <w:szCs w:val="24"/>
          <w:u w:val="single"/>
          <w:lang w:val="en-US" w:eastAsia="zh-CN"/>
        </w:rPr>
        <w:t xml:space="preserve"> </w:t>
      </w:r>
      <w:r>
        <w:rPr>
          <w:rFonts w:hint="eastAsia" w:asciiTheme="minorEastAsia" w:hAnsiTheme="minorEastAsia" w:eastAsiaTheme="minorEastAsia" w:cstheme="minorEastAsia"/>
          <w:i w:val="0"/>
          <w:caps w:val="0"/>
          <w:color w:val="000000"/>
          <w:spacing w:val="0"/>
          <w:sz w:val="21"/>
          <w:szCs w:val="21"/>
          <w:u w:val="single"/>
          <w:shd w:val="clear" w:fill="FFFFFF"/>
        </w:rPr>
        <w:t>建筑装修装饰工程专业承包二级</w:t>
      </w:r>
      <w:r>
        <w:rPr>
          <w:rFonts w:hint="eastAsia" w:asciiTheme="minorEastAsia" w:hAnsiTheme="minorEastAsia" w:eastAsiaTheme="minorEastAsia" w:cstheme="minorEastAsia"/>
          <w:i w:val="0"/>
          <w:caps w:val="0"/>
          <w:color w:val="000000"/>
          <w:spacing w:val="0"/>
          <w:sz w:val="21"/>
          <w:szCs w:val="21"/>
          <w:u w:val="single"/>
          <w:shd w:val="clear" w:fill="FFFFFF"/>
          <w:lang w:val="en-US" w:eastAsia="zh-CN"/>
        </w:rPr>
        <w:t>及以上资质或</w:t>
      </w:r>
      <w:r>
        <w:rPr>
          <w:rFonts w:hint="eastAsia" w:asciiTheme="minorEastAsia" w:hAnsiTheme="minorEastAsia" w:eastAsiaTheme="minorEastAsia" w:cstheme="minorEastAsia"/>
          <w:szCs w:val="24"/>
          <w:u w:val="single"/>
          <w:lang w:val="en-US" w:eastAsia="zh-CN"/>
        </w:rPr>
        <w:t>防腐保温工程专业承包二级及以上资质</w:t>
      </w: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w:t>
      </w:r>
    </w:p>
    <w:p w14:paraId="2842918E">
      <w:pPr>
        <w:pStyle w:val="10"/>
        <w:numPr>
          <w:ilvl w:val="0"/>
          <w:numId w:val="1"/>
        </w:numPr>
        <w:spacing w:line="360" w:lineRule="auto"/>
        <w:ind w:left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承担过类似项目，并有良好的业绩和履约记录；</w:t>
      </w:r>
    </w:p>
    <w:p w14:paraId="3BF08A8E">
      <w:pPr>
        <w:pStyle w:val="10"/>
        <w:numPr>
          <w:ilvl w:val="0"/>
          <w:numId w:val="1"/>
        </w:numPr>
        <w:spacing w:line="360" w:lineRule="auto"/>
        <w:ind w:left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财务状况良好，没有处于财产被接管、破产或其他关、停、并、转状态；</w:t>
      </w:r>
    </w:p>
    <w:p w14:paraId="7AD0F21F">
      <w:pPr>
        <w:pStyle w:val="10"/>
        <w:numPr>
          <w:ilvl w:val="0"/>
          <w:numId w:val="1"/>
        </w:numPr>
        <w:spacing w:line="360" w:lineRule="auto"/>
        <w:ind w:left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近几年有较好的安全记录，投标前两年内没有发生重大质量和安全事故；</w:t>
      </w:r>
    </w:p>
    <w:p w14:paraId="79A7185B">
      <w:pPr>
        <w:pStyle w:val="10"/>
        <w:numPr>
          <w:ilvl w:val="0"/>
          <w:numId w:val="1"/>
        </w:numPr>
        <w:spacing w:line="360" w:lineRule="auto"/>
        <w:ind w:left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不接受联合体招标；</w:t>
      </w:r>
    </w:p>
    <w:p w14:paraId="78FB662E">
      <w:pPr>
        <w:pStyle w:val="10"/>
        <w:numPr>
          <w:ilvl w:val="0"/>
          <w:numId w:val="1"/>
        </w:numPr>
        <w:spacing w:line="360" w:lineRule="auto"/>
        <w:ind w:left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1"/>
        </w:rPr>
        <w:t>在本项目招标期间，投标人未在项目所在地被限制投标或取消投标资格。</w:t>
      </w:r>
    </w:p>
    <w:p w14:paraId="5D0A6E31">
      <w:pPr>
        <w:spacing w:line="440" w:lineRule="exac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四、报价：</w:t>
      </w:r>
    </w:p>
    <w:p w14:paraId="7B304A7B">
      <w:pPr>
        <w:pStyle w:val="23"/>
        <w:numPr>
          <w:ilvl w:val="0"/>
          <w:numId w:val="2"/>
        </w:numPr>
        <w:spacing w:line="360" w:lineRule="auto"/>
        <w:ind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报价需是固定价格，以绝对额形式报价。</w:t>
      </w:r>
    </w:p>
    <w:p w14:paraId="7B1825E0">
      <w:pPr>
        <w:pStyle w:val="23"/>
        <w:numPr>
          <w:ilvl w:val="0"/>
          <w:numId w:val="2"/>
        </w:numPr>
        <w:spacing w:line="360" w:lineRule="auto"/>
        <w:ind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报价不可附带任何条件，否则为无效报价。</w:t>
      </w:r>
    </w:p>
    <w:p w14:paraId="2F76CBC5">
      <w:pPr>
        <w:numPr>
          <w:ilvl w:val="0"/>
          <w:numId w:val="3"/>
        </w:numPr>
        <w:spacing w:line="360" w:lineRule="auto"/>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b/>
          <w:sz w:val="24"/>
        </w:rPr>
        <w:t>投标保证金：</w:t>
      </w:r>
      <w:r>
        <w:rPr>
          <w:rFonts w:hint="eastAsia" w:asciiTheme="minorEastAsia" w:hAnsiTheme="minorEastAsia" w:eastAsiaTheme="minorEastAsia" w:cstheme="minorEastAsia"/>
          <w:szCs w:val="21"/>
        </w:rPr>
        <w:t>投标人需交纳投标保证金</w:t>
      </w:r>
      <w:r>
        <w:rPr>
          <w:rFonts w:hint="eastAsia" w:asciiTheme="minorEastAsia" w:hAnsiTheme="minorEastAsia" w:eastAsiaTheme="minorEastAsia" w:cstheme="minorEastAsia"/>
          <w:szCs w:val="21"/>
          <w:lang w:val="en-US" w:eastAsia="zh-CN"/>
        </w:rPr>
        <w:t>伍仟</w:t>
      </w:r>
      <w:r>
        <w:rPr>
          <w:rFonts w:hint="eastAsia" w:asciiTheme="minorEastAsia" w:hAnsiTheme="minorEastAsia" w:eastAsiaTheme="minorEastAsia" w:cstheme="minorEastAsia"/>
          <w:szCs w:val="21"/>
        </w:rPr>
        <w:t>元（¥</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000</w:t>
      </w:r>
      <w:r>
        <w:rPr>
          <w:rFonts w:hint="eastAsia" w:asciiTheme="minorEastAsia" w:hAnsiTheme="minorEastAsia" w:eastAsiaTheme="minorEastAsia" w:cstheme="minorEastAsia"/>
          <w:szCs w:val="21"/>
          <w:lang w:val="en-US" w:eastAsia="zh-CN"/>
        </w:rPr>
        <w:t>.00</w:t>
      </w:r>
      <w:r>
        <w:rPr>
          <w:rFonts w:hint="eastAsia" w:asciiTheme="minorEastAsia" w:hAnsiTheme="minorEastAsia" w:eastAsiaTheme="minorEastAsia" w:cstheme="minorEastAsia"/>
          <w:szCs w:val="21"/>
        </w:rPr>
        <w:t>元）</w:t>
      </w:r>
      <w:r>
        <w:rPr>
          <w:rFonts w:hint="eastAsia" w:asciiTheme="minorEastAsia" w:hAnsiTheme="minorEastAsia" w:cstheme="minorEastAsia"/>
          <w:szCs w:val="21"/>
          <w:lang w:eastAsia="zh-CN"/>
        </w:rPr>
        <w:t>，</w:t>
      </w:r>
      <w:r>
        <w:rPr>
          <w:rFonts w:hint="eastAsia" w:asciiTheme="minorEastAsia" w:hAnsiTheme="minorEastAsia" w:cstheme="minorEastAsia"/>
          <w:szCs w:val="21"/>
          <w:lang w:val="en-US" w:eastAsia="zh-CN"/>
        </w:rPr>
        <w:t>凡在我单位有在建项目单位可以不用交投标保证金</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中标单位投</w:t>
      </w:r>
      <w:r>
        <w:rPr>
          <w:rFonts w:hint="eastAsia" w:asciiTheme="minorEastAsia" w:hAnsiTheme="minorEastAsia" w:eastAsiaTheme="minorEastAsia" w:cstheme="minorEastAsia"/>
          <w:szCs w:val="24"/>
          <w:lang w:val="en-US" w:eastAsia="zh-CN"/>
        </w:rPr>
        <w:t>标保证金自动转为履约保证金，工程完工后退还履约保证金</w:t>
      </w:r>
      <w:r>
        <w:rPr>
          <w:rFonts w:hint="eastAsia" w:asciiTheme="minorEastAsia" w:hAnsiTheme="minorEastAsia" w:eastAsiaTheme="minorEastAsia" w:cstheme="minorEastAsia"/>
          <w:szCs w:val="24"/>
        </w:rPr>
        <w:t>。</w:t>
      </w:r>
      <w:r>
        <w:rPr>
          <w:rFonts w:hint="eastAsia" w:asciiTheme="minorEastAsia" w:hAnsiTheme="minorEastAsia" w:eastAsiaTheme="minorEastAsia" w:cstheme="minorEastAsia"/>
          <w:szCs w:val="24"/>
          <w:lang w:val="en-US" w:eastAsia="zh-CN"/>
        </w:rPr>
        <w:t>未中标单位在开标结束五个工作日后，退还投标保证金。</w:t>
      </w:r>
    </w:p>
    <w:p w14:paraId="37D43501">
      <w:pPr>
        <w:numPr>
          <w:ilvl w:val="0"/>
          <w:numId w:val="0"/>
        </w:numPr>
        <w:spacing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六、评标方式：</w:t>
      </w:r>
    </w:p>
    <w:p w14:paraId="2951A371">
      <w:pPr>
        <w:pStyle w:val="23"/>
        <w:spacing w:line="440" w:lineRule="exact"/>
        <w:ind w:firstLine="0" w:firstLineChars="0"/>
        <w:rPr>
          <w:rFonts w:hint="eastAsia" w:asciiTheme="minorEastAsia" w:hAnsiTheme="minorEastAsia" w:eastAsiaTheme="minorEastAsia" w:cstheme="minorEastAsia"/>
          <w:szCs w:val="24"/>
        </w:rPr>
      </w:pPr>
      <w:bookmarkStart w:id="0" w:name="_Toc351203638"/>
      <w:r>
        <w:rPr>
          <w:rFonts w:hint="eastAsia" w:asciiTheme="minorEastAsia" w:hAnsiTheme="minorEastAsia" w:eastAsiaTheme="minorEastAsia" w:cstheme="minorEastAsia"/>
          <w:szCs w:val="24"/>
        </w:rPr>
        <w:t>1. 本次招标定标：</w:t>
      </w:r>
      <w:r>
        <w:rPr>
          <w:rFonts w:hint="eastAsia" w:ascii="宋体" w:hAnsi="宋体" w:eastAsia="宋体" w:cs="宋体"/>
          <w:szCs w:val="24"/>
        </w:rPr>
        <w:t>经评审的有效总价最低价中标</w:t>
      </w:r>
      <w:r>
        <w:rPr>
          <w:rFonts w:hint="eastAsia" w:asciiTheme="minorEastAsia" w:hAnsiTheme="minorEastAsia" w:eastAsiaTheme="minorEastAsia" w:cstheme="minorEastAsia"/>
          <w:szCs w:val="24"/>
        </w:rPr>
        <w:t>。</w:t>
      </w:r>
    </w:p>
    <w:p w14:paraId="737CCF13">
      <w:pPr>
        <w:numPr>
          <w:ilvl w:val="0"/>
          <w:numId w:val="4"/>
        </w:numPr>
        <w:spacing w:line="520" w:lineRule="exact"/>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投标报价表</w:t>
      </w: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szCs w:val="24"/>
          <w:lang w:val="en-US" w:eastAsia="zh-CN"/>
        </w:rPr>
        <w:t>见工程量清单</w:t>
      </w:r>
    </w:p>
    <w:p w14:paraId="5A964459">
      <w:pPr>
        <w:pStyle w:val="23"/>
        <w:numPr>
          <w:ilvl w:val="0"/>
          <w:numId w:val="4"/>
        </w:numPr>
        <w:spacing w:line="440" w:lineRule="exact"/>
        <w:ind w:left="0" w:leftChars="0" w:firstLine="0" w:firstLineChars="0"/>
        <w:rPr>
          <w:rFonts w:hint="eastAsia" w:ascii="宋体" w:hAnsi="宋体" w:eastAsia="宋体" w:cs="宋体"/>
          <w:szCs w:val="24"/>
          <w:lang w:val="en-US"/>
        </w:rPr>
      </w:pPr>
      <w:r>
        <w:rPr>
          <w:rFonts w:hint="eastAsia" w:ascii="宋体" w:hAnsi="宋体" w:eastAsia="宋体" w:cs="宋体"/>
          <w:szCs w:val="24"/>
          <w:lang w:val="en-US" w:eastAsia="zh-CN"/>
        </w:rPr>
        <w:t>温馨提示：本次招标采用两轮报价。第一轮报价结束后，招标人选择报价较低的前三名投标人进入第二轮报价。（投标人需保持电话畅通，若在开标期间电话打不通，视为第二轮报价和第一轮相同）</w:t>
      </w:r>
    </w:p>
    <w:p w14:paraId="373F5A47">
      <w:pPr>
        <w:spacing w:line="400" w:lineRule="exac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七．</w:t>
      </w:r>
      <w:r>
        <w:rPr>
          <w:rFonts w:hint="eastAsia" w:asciiTheme="minorEastAsia" w:hAnsiTheme="minorEastAsia" w:eastAsiaTheme="minorEastAsia" w:cstheme="minorEastAsia"/>
          <w:b/>
          <w:sz w:val="24"/>
        </w:rPr>
        <w:t xml:space="preserve"> 安全文明施工与环境保护</w:t>
      </w:r>
      <w:bookmarkEnd w:id="0"/>
    </w:p>
    <w:p w14:paraId="7142FACE">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.1安全文明施工</w:t>
      </w:r>
    </w:p>
    <w:p w14:paraId="23B7C4AC">
      <w:pPr>
        <w:spacing w:line="360" w:lineRule="auto"/>
        <w:ind w:firstLine="420" w:firstLineChars="200"/>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.1.1 项目安全生产的达标目标及相应事项的约定：</w:t>
      </w:r>
      <w:r>
        <w:rPr>
          <w:rFonts w:hint="eastAsia" w:asciiTheme="minorEastAsia" w:hAnsiTheme="minorEastAsia" w:eastAsiaTheme="minorEastAsia" w:cstheme="minorEastAsia"/>
          <w:sz w:val="21"/>
          <w:szCs w:val="21"/>
          <w:u w:val="single"/>
        </w:rPr>
        <w:t>承包人的投标报价已包含安全生产、文明施工及文明创建的所有费用，发包人不因此而支付任何额外费用。</w:t>
      </w:r>
    </w:p>
    <w:p w14:paraId="319BDBCF">
      <w:pPr>
        <w:spacing w:line="360" w:lineRule="auto"/>
        <w:ind w:firstLine="420" w:firstLineChars="200"/>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 xml:space="preserve"> 关于治安保卫的特别约定：</w:t>
      </w:r>
      <w:r>
        <w:rPr>
          <w:rFonts w:hint="eastAsia" w:asciiTheme="minorEastAsia" w:hAnsiTheme="minorEastAsia" w:eastAsiaTheme="minorEastAsia" w:cstheme="minorEastAsia"/>
          <w:sz w:val="21"/>
          <w:szCs w:val="21"/>
          <w:u w:val="single"/>
        </w:rPr>
        <w:t>承包人承担施工安全保卫工作并承担相关费用。</w:t>
      </w:r>
    </w:p>
    <w:p w14:paraId="19ED3116">
      <w:pPr>
        <w:spacing w:line="360" w:lineRule="auto"/>
        <w:ind w:left="479" w:leftChars="22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 xml:space="preserve"> 文明施工</w:t>
      </w:r>
    </w:p>
    <w:p w14:paraId="6FCBE119">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合同当事人对文明施工的要求：</w:t>
      </w:r>
      <w:r>
        <w:rPr>
          <w:rFonts w:hint="eastAsia" w:asciiTheme="minorEastAsia" w:hAnsiTheme="minorEastAsia" w:eastAsiaTheme="minorEastAsia" w:cstheme="minorEastAsia"/>
          <w:sz w:val="21"/>
          <w:szCs w:val="21"/>
          <w:u w:val="single"/>
        </w:rPr>
        <w:t>负责市容、环保、交通、街道等部门和周边居民的协调工作，发包人协助，费用由承包人承担。施工场地清洁卫生符合安徽省及各地市对施工场地文明施工和清洁卫生的有关规定。</w:t>
      </w:r>
      <w:r>
        <w:rPr>
          <w:rFonts w:hint="eastAsia" w:asciiTheme="minorEastAsia" w:hAnsiTheme="minorEastAsia" w:eastAsiaTheme="minorEastAsia" w:cstheme="minorEastAsia"/>
          <w:sz w:val="21"/>
          <w:szCs w:val="21"/>
          <w:u w:val="single"/>
          <w:lang w:val="en-US" w:eastAsia="zh-CN"/>
        </w:rPr>
        <w:t>固废垃圾自行处理（运出厂区），发包方不承担任何责任。</w:t>
      </w:r>
    </w:p>
    <w:p w14:paraId="0C93A4D5">
      <w:pPr>
        <w:spacing w:line="400" w:lineRule="exac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八</w:t>
      </w:r>
      <w:r>
        <w:rPr>
          <w:rFonts w:hint="eastAsia" w:asciiTheme="minorEastAsia" w:hAnsiTheme="minorEastAsia" w:eastAsiaTheme="minorEastAsia" w:cstheme="minorEastAsia"/>
          <w:b/>
          <w:sz w:val="24"/>
        </w:rPr>
        <w:t>.招标时间：</w:t>
      </w:r>
    </w:p>
    <w:p w14:paraId="46A5F351">
      <w:pPr>
        <w:pStyle w:val="23"/>
        <w:numPr>
          <w:ilvl w:val="0"/>
          <w:numId w:val="5"/>
        </w:numPr>
        <w:spacing w:line="360" w:lineRule="auto"/>
        <w:ind w:firstLineChars="0"/>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szCs w:val="21"/>
          <w:lang w:val="en-US" w:eastAsia="zh-CN"/>
        </w:rPr>
        <w:t>报名及领取招标文件时间：202</w:t>
      </w:r>
      <w:r>
        <w:rPr>
          <w:rFonts w:hint="eastAsia" w:asciiTheme="minorEastAsia" w:hAnsiTheme="minorEastAsia" w:cstheme="minorEastAsia"/>
          <w:szCs w:val="21"/>
          <w:lang w:val="en-US" w:eastAsia="zh-CN"/>
        </w:rPr>
        <w:t>5</w:t>
      </w:r>
      <w:r>
        <w:rPr>
          <w:rFonts w:hint="eastAsia" w:asciiTheme="minorEastAsia" w:hAnsiTheme="minorEastAsia" w:eastAsiaTheme="minorEastAsia" w:cstheme="minorEastAsia"/>
          <w:szCs w:val="21"/>
          <w:lang w:val="en-US" w:eastAsia="zh-CN"/>
        </w:rPr>
        <w:t>年</w:t>
      </w:r>
      <w:r>
        <w:rPr>
          <w:rFonts w:hint="eastAsia" w:asciiTheme="minorEastAsia" w:hAnsiTheme="minorEastAsia" w:cstheme="minorEastAsia"/>
          <w:szCs w:val="21"/>
          <w:lang w:val="en-US" w:eastAsia="zh-CN"/>
        </w:rPr>
        <w:t>4</w:t>
      </w:r>
      <w:r>
        <w:rPr>
          <w:rFonts w:hint="eastAsia" w:asciiTheme="minorEastAsia" w:hAnsiTheme="minorEastAsia" w:eastAsiaTheme="minorEastAsia" w:cstheme="minorEastAsia"/>
          <w:szCs w:val="21"/>
          <w:lang w:val="en-US" w:eastAsia="zh-CN"/>
        </w:rPr>
        <w:t>月</w:t>
      </w:r>
      <w:r>
        <w:rPr>
          <w:rFonts w:hint="eastAsia" w:asciiTheme="minorEastAsia" w:hAnsiTheme="minorEastAsia" w:cstheme="minorEastAsia"/>
          <w:szCs w:val="21"/>
          <w:lang w:val="en-US" w:eastAsia="zh-CN"/>
        </w:rPr>
        <w:t>7</w:t>
      </w:r>
      <w:r>
        <w:rPr>
          <w:rFonts w:hint="eastAsia" w:asciiTheme="minorEastAsia" w:hAnsiTheme="minorEastAsia" w:eastAsiaTheme="minorEastAsia" w:cstheme="minorEastAsia"/>
          <w:szCs w:val="21"/>
          <w:lang w:val="en-US" w:eastAsia="zh-CN"/>
        </w:rPr>
        <w:t>日-</w:t>
      </w:r>
      <w:r>
        <w:rPr>
          <w:rFonts w:hint="eastAsia" w:asciiTheme="minorEastAsia" w:hAnsiTheme="minorEastAsia" w:cstheme="minorEastAsia"/>
          <w:szCs w:val="21"/>
          <w:lang w:val="en-US" w:eastAsia="zh-CN"/>
        </w:rPr>
        <w:t>4</w:t>
      </w:r>
      <w:r>
        <w:rPr>
          <w:rFonts w:hint="eastAsia" w:asciiTheme="minorEastAsia" w:hAnsiTheme="minorEastAsia" w:eastAsiaTheme="minorEastAsia" w:cstheme="minorEastAsia"/>
          <w:szCs w:val="21"/>
          <w:lang w:val="en-US" w:eastAsia="zh-CN"/>
        </w:rPr>
        <w:t>月</w:t>
      </w:r>
      <w:r>
        <w:rPr>
          <w:rFonts w:hint="eastAsia" w:asciiTheme="minorEastAsia" w:hAnsiTheme="minorEastAsia" w:cstheme="minorEastAsia"/>
          <w:szCs w:val="21"/>
          <w:lang w:val="en-US" w:eastAsia="zh-CN"/>
        </w:rPr>
        <w:t>11</w:t>
      </w:r>
      <w:r>
        <w:rPr>
          <w:rFonts w:hint="eastAsia" w:asciiTheme="minorEastAsia" w:hAnsiTheme="minorEastAsia" w:eastAsiaTheme="minorEastAsia" w:cstheme="minorEastAsia"/>
          <w:szCs w:val="21"/>
          <w:lang w:val="en-US" w:eastAsia="zh-CN"/>
        </w:rPr>
        <w:t>日，上午9:00-11:00，下午2:00-4:00；报名地点：</w:t>
      </w:r>
      <w:r>
        <w:rPr>
          <w:rFonts w:hint="eastAsia" w:asciiTheme="minorEastAsia" w:hAnsiTheme="minorEastAsia" w:eastAsiaTheme="minorEastAsia" w:cstheme="minorEastAsia"/>
          <w:highlight w:val="none"/>
        </w:rPr>
        <w:t>铜峰工业园</w:t>
      </w:r>
      <w:r>
        <w:rPr>
          <w:rFonts w:hint="eastAsia" w:asciiTheme="minorEastAsia" w:hAnsiTheme="minorEastAsia" w:eastAsiaTheme="minorEastAsia" w:cstheme="minorEastAsia"/>
          <w:highlight w:val="none"/>
          <w:lang w:val="en-US" w:eastAsia="zh-CN"/>
        </w:rPr>
        <w:t>办公楼附楼二楼（北204室）；报名需要持介绍信、营业执照、企业资质、企业安全生产许可证。</w:t>
      </w:r>
    </w:p>
    <w:p w14:paraId="1ED4F0E4">
      <w:pPr>
        <w:pStyle w:val="23"/>
        <w:numPr>
          <w:ilvl w:val="0"/>
          <w:numId w:val="5"/>
        </w:numPr>
        <w:spacing w:line="360" w:lineRule="auto"/>
        <w:ind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w:t>
      </w:r>
      <w:r>
        <w:rPr>
          <w:rFonts w:hint="eastAsia" w:asciiTheme="minorEastAsia" w:hAnsiTheme="minorEastAsia" w:eastAsiaTheme="minorEastAsia" w:cstheme="minorEastAsia"/>
          <w:szCs w:val="21"/>
          <w:lang w:val="en-US" w:eastAsia="zh-CN"/>
        </w:rPr>
        <w:t>截</w:t>
      </w:r>
      <w:r>
        <w:rPr>
          <w:rFonts w:hint="eastAsia" w:asciiTheme="minorEastAsia" w:hAnsiTheme="minorEastAsia" w:eastAsiaTheme="minorEastAsia" w:cstheme="minorEastAsia"/>
          <w:szCs w:val="21"/>
        </w:rPr>
        <w:t>止时间：202</w:t>
      </w:r>
      <w:r>
        <w:rPr>
          <w:rFonts w:hint="eastAsia" w:asciiTheme="minorEastAsia" w:hAnsiTheme="minorEastAsia" w:cstheme="minorEastAsia"/>
          <w:szCs w:val="21"/>
          <w:lang w:val="en-US" w:eastAsia="zh-CN"/>
        </w:rPr>
        <w:t>5</w:t>
      </w:r>
      <w:r>
        <w:rPr>
          <w:rFonts w:hint="eastAsia" w:asciiTheme="minorEastAsia" w:hAnsiTheme="minorEastAsia" w:eastAsiaTheme="minorEastAsia" w:cstheme="minorEastAsia"/>
          <w:szCs w:val="21"/>
        </w:rPr>
        <w:t>年</w:t>
      </w:r>
      <w:r>
        <w:rPr>
          <w:rFonts w:hint="eastAsia" w:asciiTheme="minorEastAsia" w:hAnsiTheme="minorEastAsia" w:cstheme="minorEastAsia"/>
          <w:szCs w:val="21"/>
          <w:lang w:val="en-US" w:eastAsia="zh-CN"/>
        </w:rPr>
        <w:t>4</w:t>
      </w:r>
      <w:r>
        <w:rPr>
          <w:rFonts w:hint="eastAsia" w:asciiTheme="minorEastAsia" w:hAnsiTheme="minorEastAsia" w:eastAsiaTheme="minorEastAsia" w:cstheme="minorEastAsia"/>
          <w:szCs w:val="21"/>
          <w:lang w:val="en-US" w:eastAsia="zh-CN"/>
        </w:rPr>
        <w:t>月</w:t>
      </w:r>
      <w:r>
        <w:rPr>
          <w:rFonts w:hint="eastAsia" w:asciiTheme="minorEastAsia" w:hAnsiTheme="minorEastAsia" w:cstheme="minorEastAsia"/>
          <w:szCs w:val="21"/>
          <w:lang w:val="en-US" w:eastAsia="zh-CN"/>
        </w:rPr>
        <w:t>15</w:t>
      </w:r>
      <w:r>
        <w:rPr>
          <w:rFonts w:hint="eastAsia" w:asciiTheme="minorEastAsia" w:hAnsiTheme="minorEastAsia" w:eastAsiaTheme="minorEastAsia" w:cstheme="minorEastAsia"/>
          <w:szCs w:val="21"/>
          <w:lang w:val="en-US" w:eastAsia="zh-CN"/>
        </w:rPr>
        <w:t>日1</w:t>
      </w:r>
      <w:r>
        <w:rPr>
          <w:rFonts w:hint="eastAsia" w:asciiTheme="minorEastAsia" w:hAnsiTheme="minorEastAsia" w:eastAsiaTheme="minorEastAsia" w:cstheme="minorEastAsia"/>
          <w:szCs w:val="21"/>
        </w:rPr>
        <w:t>0:00之前（指标书到达本公司时间）。</w:t>
      </w:r>
    </w:p>
    <w:p w14:paraId="5CAE8CA2">
      <w:pPr>
        <w:pStyle w:val="23"/>
        <w:numPr>
          <w:ilvl w:val="0"/>
          <w:numId w:val="5"/>
        </w:numPr>
        <w:spacing w:line="360" w:lineRule="auto"/>
        <w:ind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开标时间：定于20</w:t>
      </w:r>
      <w:r>
        <w:rPr>
          <w:rFonts w:hint="eastAsia" w:asciiTheme="minorEastAsia" w:hAnsiTheme="minorEastAsia" w:eastAsiaTheme="minorEastAsia" w:cstheme="minorEastAsia"/>
          <w:szCs w:val="21"/>
          <w:lang w:val="en-US" w:eastAsia="zh-CN"/>
        </w:rPr>
        <w:t>2</w:t>
      </w:r>
      <w:r>
        <w:rPr>
          <w:rFonts w:hint="eastAsia" w:asciiTheme="minorEastAsia" w:hAnsiTheme="minorEastAsia" w:cstheme="minorEastAsia"/>
          <w:szCs w:val="21"/>
          <w:lang w:val="en-US" w:eastAsia="zh-CN"/>
        </w:rPr>
        <w:t>5</w:t>
      </w:r>
      <w:r>
        <w:rPr>
          <w:rFonts w:hint="eastAsia" w:asciiTheme="minorEastAsia" w:hAnsiTheme="minorEastAsia" w:eastAsiaTheme="minorEastAsia" w:cstheme="minorEastAsia"/>
          <w:szCs w:val="21"/>
        </w:rPr>
        <w:t>年</w:t>
      </w:r>
      <w:r>
        <w:rPr>
          <w:rFonts w:hint="eastAsia" w:asciiTheme="minorEastAsia" w:hAnsiTheme="minorEastAsia" w:cstheme="minorEastAsia"/>
          <w:szCs w:val="21"/>
          <w:lang w:val="en-US" w:eastAsia="zh-CN"/>
        </w:rPr>
        <w:t>4</w:t>
      </w:r>
      <w:r>
        <w:rPr>
          <w:rFonts w:hint="eastAsia" w:asciiTheme="minorEastAsia" w:hAnsiTheme="minorEastAsia" w:eastAsiaTheme="minorEastAsia" w:cstheme="minorEastAsia"/>
          <w:szCs w:val="21"/>
        </w:rPr>
        <w:t>月</w:t>
      </w:r>
      <w:r>
        <w:rPr>
          <w:rFonts w:hint="eastAsia" w:asciiTheme="minorEastAsia" w:hAnsiTheme="minorEastAsia" w:cstheme="minorEastAsia"/>
          <w:szCs w:val="21"/>
          <w:lang w:val="en-US" w:eastAsia="zh-CN"/>
        </w:rPr>
        <w:t>15</w:t>
      </w:r>
      <w:r>
        <w:rPr>
          <w:rFonts w:hint="eastAsia" w:asciiTheme="minorEastAsia" w:hAnsiTheme="minorEastAsia" w:eastAsiaTheme="minorEastAsia" w:cstheme="minorEastAsia"/>
          <w:szCs w:val="21"/>
        </w:rPr>
        <w:t>日下午1</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:00时(北京时间)，在安徽铜峰电子股份有限公司办公楼</w:t>
      </w:r>
      <w:r>
        <w:rPr>
          <w:rFonts w:hint="eastAsia" w:asciiTheme="minorEastAsia" w:hAnsiTheme="minorEastAsia" w:eastAsiaTheme="minorEastAsia" w:cstheme="minorEastAsia"/>
          <w:szCs w:val="21"/>
          <w:lang w:val="en-US" w:eastAsia="zh-CN"/>
        </w:rPr>
        <w:t>三</w:t>
      </w:r>
      <w:r>
        <w:rPr>
          <w:rFonts w:hint="eastAsia" w:asciiTheme="minorEastAsia" w:hAnsiTheme="minorEastAsia" w:eastAsiaTheme="minorEastAsia" w:cstheme="minorEastAsia"/>
          <w:szCs w:val="21"/>
        </w:rPr>
        <w:t>楼会议室）开标</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投标人不需要现场参加</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w:t>
      </w:r>
    </w:p>
    <w:p w14:paraId="1B6C4EC2">
      <w:pPr>
        <w:pStyle w:val="23"/>
        <w:numPr>
          <w:ilvl w:val="0"/>
          <w:numId w:val="5"/>
        </w:numPr>
        <w:spacing w:line="360" w:lineRule="auto"/>
        <w:ind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发布中标通知时间：</w:t>
      </w:r>
      <w:r>
        <w:rPr>
          <w:rFonts w:hint="eastAsia" w:asciiTheme="minorEastAsia" w:hAnsiTheme="minorEastAsia" w:eastAsiaTheme="minorEastAsia" w:cstheme="minorEastAsia"/>
          <w:szCs w:val="21"/>
          <w:lang w:val="en-US" w:eastAsia="zh-CN"/>
        </w:rPr>
        <w:t>另行通知</w:t>
      </w:r>
      <w:r>
        <w:rPr>
          <w:rFonts w:hint="eastAsia" w:asciiTheme="minorEastAsia" w:hAnsiTheme="minorEastAsia" w:eastAsiaTheme="minorEastAsia" w:cstheme="minorEastAsia"/>
          <w:szCs w:val="21"/>
        </w:rPr>
        <w:t>。</w:t>
      </w:r>
    </w:p>
    <w:p w14:paraId="260965A1">
      <w:pPr>
        <w:spacing w:line="400" w:lineRule="exac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九</w:t>
      </w:r>
      <w:r>
        <w:rPr>
          <w:rFonts w:hint="eastAsia" w:asciiTheme="minorEastAsia" w:hAnsiTheme="minorEastAsia" w:eastAsiaTheme="minorEastAsia" w:cstheme="minorEastAsia"/>
          <w:b/>
          <w:sz w:val="24"/>
        </w:rPr>
        <w:t>、投标须知</w:t>
      </w:r>
    </w:p>
    <w:p w14:paraId="4D016E6F">
      <w:pPr>
        <w:pStyle w:val="10"/>
        <w:numPr>
          <w:ilvl w:val="0"/>
          <w:numId w:val="6"/>
        </w:numPr>
        <w:spacing w:line="360" w:lineRule="auto"/>
        <w:ind w:left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工程说明：</w:t>
      </w:r>
    </w:p>
    <w:p w14:paraId="624CC354">
      <w:pPr>
        <w:spacing w:line="360" w:lineRule="auto"/>
        <w:ind w:firstLine="420" w:firstLineChars="200"/>
        <w:jc w:val="both"/>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工程名称：</w:t>
      </w:r>
      <w:r>
        <w:rPr>
          <w:rFonts w:hint="eastAsia" w:asciiTheme="minorEastAsia" w:hAnsiTheme="minorEastAsia" w:eastAsiaTheme="minorEastAsia" w:cstheme="minorEastAsia"/>
          <w:b w:val="0"/>
          <w:bCs w:val="0"/>
          <w:sz w:val="21"/>
          <w:szCs w:val="21"/>
          <w:lang w:eastAsia="zh-CN"/>
        </w:rPr>
        <w:t>电力电子分公司T3</w:t>
      </w:r>
      <w:r>
        <w:rPr>
          <w:rFonts w:hint="eastAsia" w:asciiTheme="minorEastAsia" w:hAnsiTheme="minorEastAsia" w:eastAsiaTheme="minorEastAsia" w:cstheme="minorEastAsia"/>
          <w:b w:val="0"/>
          <w:bCs w:val="0"/>
          <w:sz w:val="21"/>
          <w:szCs w:val="21"/>
          <w:lang w:val="en-US" w:eastAsia="zh-CN"/>
        </w:rPr>
        <w:t>栋</w:t>
      </w:r>
      <w:r>
        <w:rPr>
          <w:rFonts w:hint="eastAsia" w:asciiTheme="minorEastAsia" w:hAnsiTheme="minorEastAsia" w:cstheme="minorEastAsia"/>
          <w:b w:val="0"/>
          <w:bCs w:val="0"/>
          <w:sz w:val="21"/>
          <w:szCs w:val="21"/>
          <w:lang w:val="en-US" w:eastAsia="zh-CN"/>
        </w:rPr>
        <w:t>厂房自流平</w:t>
      </w:r>
      <w:r>
        <w:rPr>
          <w:rFonts w:hint="eastAsia" w:asciiTheme="minorEastAsia" w:hAnsiTheme="minorEastAsia" w:eastAsiaTheme="minorEastAsia" w:cstheme="minorEastAsia"/>
          <w:b w:val="0"/>
          <w:bCs w:val="0"/>
          <w:sz w:val="21"/>
          <w:szCs w:val="21"/>
          <w:lang w:eastAsia="zh-CN"/>
        </w:rPr>
        <w:t>超耐磨地坪</w:t>
      </w:r>
      <w:r>
        <w:rPr>
          <w:rFonts w:hint="eastAsia" w:asciiTheme="minorEastAsia" w:hAnsiTheme="minorEastAsia" w:eastAsiaTheme="minorEastAsia" w:cstheme="minorEastAsia"/>
          <w:b w:val="0"/>
          <w:bCs w:val="0"/>
          <w:sz w:val="21"/>
          <w:szCs w:val="21"/>
          <w:lang w:val="en-US" w:eastAsia="zh-CN"/>
        </w:rPr>
        <w:t>工程</w:t>
      </w:r>
    </w:p>
    <w:p w14:paraId="4A46E64F">
      <w:pPr>
        <w:pStyle w:val="23"/>
        <w:numPr>
          <w:ilvl w:val="0"/>
          <w:numId w:val="7"/>
        </w:numPr>
        <w:spacing w:line="360" w:lineRule="auto"/>
        <w:ind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工程地点：安徽省铜陵市经济开发区翠湖三路399号铜峰工业园内</w:t>
      </w:r>
    </w:p>
    <w:p w14:paraId="4CE758AF">
      <w:pPr>
        <w:pStyle w:val="23"/>
        <w:spacing w:line="360" w:lineRule="auto"/>
        <w:ind w:left="210" w:right="210" w:rightChars="100" w:firstLine="210" w:firstLineChars="1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工程内容及范围：投标报价表内内容（请踏勘现场）；</w:t>
      </w:r>
    </w:p>
    <w:p w14:paraId="7DD68A02">
      <w:pPr>
        <w:pStyle w:val="23"/>
        <w:spacing w:line="360" w:lineRule="auto"/>
        <w:ind w:left="425"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工期：</w:t>
      </w:r>
      <w:r>
        <w:rPr>
          <w:rFonts w:hint="eastAsia" w:asciiTheme="minorEastAsia" w:hAnsiTheme="minorEastAsia" w:eastAsiaTheme="minorEastAsia" w:cstheme="minorEastAsia"/>
          <w:szCs w:val="21"/>
          <w:lang w:val="en-US" w:eastAsia="zh-CN"/>
        </w:rPr>
        <w:t>20天（一期和二期各20天）</w:t>
      </w:r>
      <w:r>
        <w:rPr>
          <w:rFonts w:hint="eastAsia" w:asciiTheme="minorEastAsia" w:hAnsiTheme="minorEastAsia" w:eastAsiaTheme="minorEastAsia" w:cstheme="minorEastAsia"/>
          <w:szCs w:val="21"/>
        </w:rPr>
        <w:t>。</w:t>
      </w:r>
    </w:p>
    <w:p w14:paraId="38D376EE">
      <w:pPr>
        <w:keepNext w:val="0"/>
        <w:keepLines w:val="0"/>
        <w:widowControl/>
        <w:suppressLineNumbers w:val="0"/>
        <w:ind w:firstLine="420" w:firstLineChars="200"/>
        <w:jc w:val="left"/>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szCs w:val="21"/>
          <w:lang w:val="en-US" w:eastAsia="zh-CN"/>
        </w:rPr>
        <w:t>5） 质量：</w:t>
      </w:r>
      <w:r>
        <w:rPr>
          <w:rFonts w:hint="eastAsia" w:asciiTheme="minorEastAsia" w:hAnsiTheme="minorEastAsia" w:eastAsiaTheme="minorEastAsia" w:cstheme="minorEastAsia"/>
          <w:b/>
          <w:bCs/>
          <w:color w:val="000000"/>
          <w:sz w:val="21"/>
          <w:szCs w:val="21"/>
          <w:u w:val="single"/>
          <w:lang w:val="en-US" w:eastAsia="zh-CN"/>
        </w:rPr>
        <w:t>合格</w:t>
      </w:r>
      <w:r>
        <w:rPr>
          <w:rFonts w:hint="eastAsia" w:asciiTheme="minorEastAsia" w:hAnsiTheme="minorEastAsia" w:eastAsiaTheme="minorEastAsia" w:cstheme="minorEastAsia"/>
          <w:b/>
          <w:bCs/>
          <w:kern w:val="2"/>
          <w:sz w:val="21"/>
          <w:szCs w:val="21"/>
          <w:lang w:val="en-US" w:eastAsia="zh-CN" w:bidi="ar-SA"/>
        </w:rPr>
        <w:t>（</w:t>
      </w:r>
      <w:r>
        <w:rPr>
          <w:rFonts w:hint="eastAsia" w:asciiTheme="minorEastAsia" w:hAnsiTheme="minorEastAsia" w:cstheme="minorEastAsia"/>
          <w:b/>
          <w:bCs/>
          <w:kern w:val="2"/>
          <w:sz w:val="21"/>
          <w:szCs w:val="21"/>
          <w:lang w:val="en-US" w:eastAsia="zh-CN" w:bidi="ar-SA"/>
        </w:rPr>
        <w:t>符合超耐磨地坪验收标注且</w:t>
      </w:r>
      <w:r>
        <w:rPr>
          <w:rFonts w:hint="eastAsia" w:asciiTheme="minorEastAsia" w:hAnsiTheme="minorEastAsia" w:eastAsiaTheme="minorEastAsia" w:cstheme="minorEastAsia"/>
          <w:b/>
          <w:bCs/>
          <w:kern w:val="2"/>
          <w:sz w:val="21"/>
          <w:szCs w:val="21"/>
          <w:lang w:val="en-US" w:eastAsia="zh-CN" w:bidi="ar-SA"/>
        </w:rPr>
        <w:t xml:space="preserve">地面表面硬度达到莫氏硬度6级以上）  </w:t>
      </w:r>
    </w:p>
    <w:p w14:paraId="06C044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default" w:ascii="Arial" w:hAnsi="Arial" w:cs="Arial"/>
          <w:b/>
          <w:bCs/>
          <w:i w:val="0"/>
          <w:iCs w:val="0"/>
          <w:caps w:val="0"/>
          <w:color w:val="222222"/>
          <w:spacing w:val="0"/>
          <w:sz w:val="24"/>
          <w:szCs w:val="24"/>
          <w:lang w:val="en-US"/>
        </w:rPr>
      </w:pPr>
      <w:r>
        <w:rPr>
          <w:rFonts w:hint="eastAsia" w:asciiTheme="minorEastAsia" w:hAnsiTheme="minorEastAsia" w:cstheme="minorEastAsia"/>
          <w:b/>
          <w:bCs/>
          <w:kern w:val="2"/>
          <w:sz w:val="21"/>
          <w:szCs w:val="21"/>
          <w:lang w:val="en-US" w:eastAsia="zh-CN" w:bidi="ar-SA"/>
        </w:rPr>
        <w:t xml:space="preserve">        </w:t>
      </w:r>
      <w:r>
        <w:rPr>
          <w:rFonts w:hint="eastAsia" w:asciiTheme="minorEastAsia" w:hAnsiTheme="minorEastAsia" w:eastAsiaTheme="minorEastAsia" w:cstheme="minorEastAsia"/>
          <w:b w:val="0"/>
          <w:bCs w:val="0"/>
          <w:kern w:val="2"/>
          <w:sz w:val="21"/>
          <w:szCs w:val="21"/>
          <w:lang w:val="en-US" w:eastAsia="zh-CN" w:bidi="ar-SA"/>
        </w:rPr>
        <w:t>检验方法：采用</w:t>
      </w:r>
      <w:r>
        <w:rPr>
          <w:rFonts w:hint="default" w:asciiTheme="minorEastAsia" w:hAnsiTheme="minorEastAsia" w:eastAsiaTheme="minorEastAsia" w:cstheme="minorEastAsia"/>
          <w:b w:val="0"/>
          <w:bCs w:val="0"/>
          <w:kern w:val="2"/>
          <w:sz w:val="21"/>
          <w:szCs w:val="21"/>
          <w:lang w:val="en-US" w:eastAsia="zh-CN" w:bidi="ar-SA"/>
        </w:rPr>
        <w:t>莫氏硬度笔测试</w:t>
      </w:r>
      <w:r>
        <w:rPr>
          <w:rFonts w:hint="eastAsia" w:asciiTheme="minorEastAsia" w:hAnsiTheme="minorEastAsia" w:eastAsiaTheme="minorEastAsia" w:cstheme="minorEastAsia"/>
          <w:b w:val="0"/>
          <w:bCs w:val="0"/>
          <w:kern w:val="2"/>
          <w:sz w:val="21"/>
          <w:szCs w:val="21"/>
          <w:lang w:val="en-US" w:eastAsia="zh-CN" w:bidi="ar-SA"/>
        </w:rPr>
        <w:t>法或划痕测试法</w:t>
      </w:r>
    </w:p>
    <w:p w14:paraId="085C31E1">
      <w:pPr>
        <w:pStyle w:val="23"/>
        <w:spacing w:line="360" w:lineRule="auto"/>
        <w:ind w:left="425"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开工时间：以书面通知为准。</w:t>
      </w:r>
    </w:p>
    <w:p w14:paraId="78662B91">
      <w:pPr>
        <w:pStyle w:val="23"/>
        <w:spacing w:line="360" w:lineRule="auto"/>
        <w:ind w:left="425" w:firstLine="0" w:firstLineChars="0"/>
        <w:rPr>
          <w:rFonts w:hint="eastAsia" w:asciiTheme="minorEastAsia" w:hAnsiTheme="minorEastAsia" w:eastAsiaTheme="minorEastAsia" w:cstheme="minorEastAsia"/>
          <w:color w:val="FF0000"/>
          <w:szCs w:val="21"/>
          <w:lang w:val="en-US" w:eastAsia="zh-CN"/>
        </w:rPr>
      </w:pPr>
      <w:r>
        <w:rPr>
          <w:rFonts w:hint="eastAsia" w:asciiTheme="minorEastAsia" w:hAnsiTheme="minorEastAsia" w:eastAsiaTheme="minorEastAsia" w:cstheme="minorEastAsia"/>
          <w:szCs w:val="21"/>
          <w:lang w:val="en-US" w:eastAsia="zh-CN"/>
        </w:rPr>
        <w:t>7） 质保期：</w:t>
      </w:r>
      <w:r>
        <w:rPr>
          <w:rFonts w:hint="eastAsia" w:asciiTheme="minorEastAsia" w:hAnsiTheme="minorEastAsia" w:eastAsiaTheme="minorEastAsia" w:cstheme="minorEastAsia"/>
          <w:szCs w:val="21"/>
          <w:u w:val="single"/>
          <w:lang w:val="en-US" w:eastAsia="zh-CN"/>
        </w:rPr>
        <w:t>壹年</w:t>
      </w:r>
    </w:p>
    <w:p w14:paraId="0D2879BE">
      <w:pPr>
        <w:pStyle w:val="23"/>
        <w:numPr>
          <w:ilvl w:val="0"/>
          <w:numId w:val="6"/>
        </w:numPr>
        <w:spacing w:line="360" w:lineRule="auto"/>
        <w:ind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资格审查方式：资格</w:t>
      </w:r>
      <w:r>
        <w:rPr>
          <w:rFonts w:hint="eastAsia" w:asciiTheme="minorEastAsia" w:hAnsiTheme="minorEastAsia" w:eastAsiaTheme="minorEastAsia" w:cstheme="minorEastAsia"/>
          <w:szCs w:val="24"/>
          <w:lang w:val="en-US" w:eastAsia="zh-CN"/>
        </w:rPr>
        <w:t>预</w:t>
      </w:r>
      <w:r>
        <w:rPr>
          <w:rFonts w:hint="eastAsia" w:asciiTheme="minorEastAsia" w:hAnsiTheme="minorEastAsia" w:eastAsiaTheme="minorEastAsia" w:cstheme="minorEastAsia"/>
          <w:szCs w:val="24"/>
        </w:rPr>
        <w:t>审。</w:t>
      </w:r>
    </w:p>
    <w:p w14:paraId="66D28388">
      <w:pPr>
        <w:pStyle w:val="23"/>
        <w:numPr>
          <w:ilvl w:val="0"/>
          <w:numId w:val="6"/>
        </w:numPr>
        <w:spacing w:line="360" w:lineRule="auto"/>
        <w:ind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中标服务费：无</w:t>
      </w:r>
    </w:p>
    <w:p w14:paraId="127A862E">
      <w:pPr>
        <w:pStyle w:val="23"/>
        <w:numPr>
          <w:ilvl w:val="0"/>
          <w:numId w:val="6"/>
        </w:numPr>
        <w:spacing w:line="360" w:lineRule="auto"/>
        <w:ind w:firstLineChars="0"/>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投标文件应包括以下内容：</w:t>
      </w:r>
    </w:p>
    <w:p w14:paraId="7BD1FB95">
      <w:pPr>
        <w:pStyle w:val="23"/>
        <w:numPr>
          <w:ilvl w:val="0"/>
          <w:numId w:val="8"/>
        </w:numPr>
        <w:spacing w:line="360" w:lineRule="auto"/>
        <w:ind w:firstLineChars="0"/>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企业法人营业执照复印件（加盖公章）及投标单位法人授权委托书（按照附件要求的格式填写）；</w:t>
      </w:r>
    </w:p>
    <w:p w14:paraId="35F7C9E8">
      <w:pPr>
        <w:pStyle w:val="23"/>
        <w:numPr>
          <w:ilvl w:val="0"/>
          <w:numId w:val="8"/>
        </w:numPr>
        <w:spacing w:line="360" w:lineRule="auto"/>
        <w:ind w:firstLineChars="0"/>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企业资质证明。</w:t>
      </w:r>
    </w:p>
    <w:p w14:paraId="62A2E5B3">
      <w:pPr>
        <w:pStyle w:val="23"/>
        <w:numPr>
          <w:ilvl w:val="0"/>
          <w:numId w:val="8"/>
        </w:numPr>
        <w:spacing w:line="360" w:lineRule="auto"/>
        <w:ind w:firstLineChars="0"/>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lang w:val="en-US" w:eastAsia="zh-CN"/>
        </w:rPr>
        <w:t>投标保证金复印件</w:t>
      </w:r>
    </w:p>
    <w:p w14:paraId="099F7018">
      <w:pPr>
        <w:pStyle w:val="23"/>
        <w:numPr>
          <w:ilvl w:val="0"/>
          <w:numId w:val="8"/>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1"/>
          <w:szCs w:val="21"/>
        </w:rPr>
        <w:t>投标报价表；     </w:t>
      </w:r>
    </w:p>
    <w:p w14:paraId="2FAEF8E7">
      <w:pPr>
        <w:pStyle w:val="23"/>
        <w:numPr>
          <w:ilvl w:val="0"/>
          <w:numId w:val="6"/>
        </w:numPr>
        <w:spacing w:line="360" w:lineRule="auto"/>
        <w:ind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属于同一实际控制人或关联企业的单位同时投标的，一经发现，本公司将取消其投标资格，并</w:t>
      </w:r>
      <w:r>
        <w:rPr>
          <w:rFonts w:hint="eastAsia" w:asciiTheme="minorEastAsia" w:hAnsiTheme="minorEastAsia" w:eastAsiaTheme="minorEastAsia" w:cstheme="minorEastAsia"/>
          <w:szCs w:val="24"/>
          <w:lang w:val="en-US" w:eastAsia="zh-CN"/>
        </w:rPr>
        <w:t>拉入黑名单，以后不得参加铜峰公司任何招标</w:t>
      </w:r>
      <w:r>
        <w:rPr>
          <w:rFonts w:hint="eastAsia" w:asciiTheme="minorEastAsia" w:hAnsiTheme="minorEastAsia" w:eastAsiaTheme="minorEastAsia" w:cstheme="minorEastAsia"/>
          <w:szCs w:val="24"/>
        </w:rPr>
        <w:t>；</w:t>
      </w:r>
    </w:p>
    <w:p w14:paraId="0F66F71E">
      <w:pPr>
        <w:pStyle w:val="23"/>
        <w:numPr>
          <w:ilvl w:val="0"/>
          <w:numId w:val="6"/>
        </w:numPr>
        <w:spacing w:line="360" w:lineRule="auto"/>
        <w:ind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投标方对招标文件有疑问可用书面形式提出咨询，招标方将在</w:t>
      </w:r>
      <w:r>
        <w:rPr>
          <w:rFonts w:hint="eastAsia" w:asciiTheme="minorEastAsia" w:hAnsiTheme="minorEastAsia" w:eastAsiaTheme="minorEastAsia" w:cstheme="minorEastAsia"/>
          <w:szCs w:val="24"/>
          <w:lang w:val="en-US" w:eastAsia="zh-CN"/>
        </w:rPr>
        <w:t>202</w:t>
      </w:r>
      <w:r>
        <w:rPr>
          <w:rFonts w:hint="eastAsia" w:asciiTheme="minorEastAsia" w:hAnsiTheme="minorEastAsia" w:cstheme="minorEastAsia"/>
          <w:szCs w:val="24"/>
          <w:lang w:val="en-US" w:eastAsia="zh-CN"/>
        </w:rPr>
        <w:t>5</w:t>
      </w:r>
      <w:r>
        <w:rPr>
          <w:rFonts w:hint="eastAsia" w:asciiTheme="minorEastAsia" w:hAnsiTheme="minorEastAsia" w:eastAsiaTheme="minorEastAsia" w:cstheme="minorEastAsia"/>
          <w:szCs w:val="24"/>
        </w:rPr>
        <w:t>年</w:t>
      </w:r>
      <w:r>
        <w:rPr>
          <w:rFonts w:hint="eastAsia" w:asciiTheme="minorEastAsia" w:hAnsiTheme="minorEastAsia" w:cstheme="minorEastAsia"/>
          <w:szCs w:val="24"/>
          <w:lang w:val="en-US" w:eastAsia="zh-CN"/>
        </w:rPr>
        <w:t>4</w:t>
      </w:r>
      <w:r>
        <w:rPr>
          <w:rFonts w:hint="eastAsia" w:asciiTheme="minorEastAsia" w:hAnsiTheme="minorEastAsia" w:eastAsiaTheme="minorEastAsia" w:cstheme="minorEastAsia"/>
          <w:szCs w:val="24"/>
        </w:rPr>
        <w:t>月</w:t>
      </w:r>
      <w:r>
        <w:rPr>
          <w:rFonts w:hint="eastAsia" w:asciiTheme="minorEastAsia" w:hAnsiTheme="minorEastAsia" w:cstheme="minorEastAsia"/>
          <w:szCs w:val="24"/>
          <w:lang w:val="en-US" w:eastAsia="zh-CN"/>
        </w:rPr>
        <w:t>14</w:t>
      </w:r>
      <w:r>
        <w:rPr>
          <w:rFonts w:hint="eastAsia" w:asciiTheme="minorEastAsia" w:hAnsiTheme="minorEastAsia" w:eastAsiaTheme="minorEastAsia" w:cstheme="minorEastAsia"/>
          <w:szCs w:val="24"/>
        </w:rPr>
        <w:t>日统一答复；</w:t>
      </w:r>
    </w:p>
    <w:p w14:paraId="6AE20D1A">
      <w:pPr>
        <w:pStyle w:val="23"/>
        <w:numPr>
          <w:ilvl w:val="0"/>
          <w:numId w:val="6"/>
        </w:numPr>
        <w:spacing w:line="360" w:lineRule="auto"/>
        <w:ind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投标文件投递或送达至：</w:t>
      </w:r>
      <w:r>
        <w:rPr>
          <w:rFonts w:hint="eastAsia" w:asciiTheme="minorEastAsia" w:hAnsiTheme="minorEastAsia" w:eastAsiaTheme="minorEastAsia" w:cstheme="minorEastAsia"/>
          <w:highlight w:val="none"/>
        </w:rPr>
        <w:t>铜峰工业园</w:t>
      </w:r>
      <w:r>
        <w:rPr>
          <w:rFonts w:hint="eastAsia" w:asciiTheme="minorEastAsia" w:hAnsiTheme="minorEastAsia" w:eastAsiaTheme="minorEastAsia" w:cstheme="minorEastAsia"/>
          <w:highlight w:val="none"/>
          <w:lang w:val="en-US" w:eastAsia="zh-CN"/>
        </w:rPr>
        <w:t>办公楼附楼二楼（北204室）</w:t>
      </w:r>
      <w:r>
        <w:rPr>
          <w:rFonts w:hint="eastAsia" w:asciiTheme="minorEastAsia" w:hAnsiTheme="minorEastAsia" w:eastAsiaTheme="minorEastAsia" w:cstheme="minorEastAsia"/>
          <w:szCs w:val="24"/>
        </w:rPr>
        <w:t>；投标书应在规定时间内送达，超过时间将被拒收；</w:t>
      </w:r>
    </w:p>
    <w:p w14:paraId="641F7FB2">
      <w:pPr>
        <w:pStyle w:val="23"/>
        <w:numPr>
          <w:ilvl w:val="0"/>
          <w:numId w:val="6"/>
        </w:numPr>
        <w:spacing w:line="360" w:lineRule="auto"/>
        <w:ind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本公司接收</w:t>
      </w:r>
      <w:r>
        <w:rPr>
          <w:rFonts w:hint="eastAsia" w:asciiTheme="minorEastAsia" w:hAnsiTheme="minorEastAsia" w:eastAsiaTheme="minorEastAsia" w:cstheme="minorEastAsia"/>
          <w:color w:val="FF0000"/>
          <w:szCs w:val="24"/>
          <w:lang w:val="en-US" w:eastAsia="zh-CN"/>
        </w:rPr>
        <w:t>投标</w:t>
      </w:r>
      <w:r>
        <w:rPr>
          <w:rFonts w:hint="eastAsia" w:asciiTheme="minorEastAsia" w:hAnsiTheme="minorEastAsia" w:eastAsiaTheme="minorEastAsia" w:cstheme="minorEastAsia"/>
          <w:szCs w:val="24"/>
        </w:rPr>
        <w:t>保证金的银行帐号：</w:t>
      </w:r>
    </w:p>
    <w:p w14:paraId="1975AD2F">
      <w:pPr>
        <w:pStyle w:val="23"/>
        <w:spacing w:line="360" w:lineRule="auto"/>
        <w:ind w:left="420" w:firstLine="2310" w:firstLineChars="11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单位名称：安徽铜峰电子股份有限公司</w:t>
      </w:r>
    </w:p>
    <w:p w14:paraId="103D63B6">
      <w:pPr>
        <w:pStyle w:val="23"/>
        <w:spacing w:line="360" w:lineRule="auto"/>
        <w:ind w:left="420" w:firstLine="2310" w:firstLineChars="11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纳税人识别号：9134070014897301XF</w:t>
      </w:r>
    </w:p>
    <w:p w14:paraId="639EF74D">
      <w:pPr>
        <w:pStyle w:val="23"/>
        <w:spacing w:line="360" w:lineRule="auto"/>
        <w:ind w:left="420" w:firstLine="2310" w:firstLineChars="11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地址及电话：安徽省铜陵市经济技术开发区翠湖三路399号；0562-5882015</w:t>
      </w:r>
    </w:p>
    <w:p w14:paraId="447F9658">
      <w:pPr>
        <w:pStyle w:val="23"/>
        <w:spacing w:line="360" w:lineRule="auto"/>
        <w:ind w:left="420" w:firstLine="2310" w:firstLineChars="11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开户行及账号：工行铜陵市石城路支行；1308027009022121252</w:t>
      </w:r>
    </w:p>
    <w:p w14:paraId="1ED47853">
      <w:pPr>
        <w:pStyle w:val="9"/>
        <w:spacing w:line="360" w:lineRule="auto"/>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szCs w:val="24"/>
          <w:lang w:val="en-US" w:eastAsia="zh-CN"/>
        </w:rPr>
        <w:t>9.</w:t>
      </w:r>
      <w:r>
        <w:rPr>
          <w:rFonts w:hint="eastAsia" w:asciiTheme="minorEastAsia" w:hAnsiTheme="minorEastAsia" w:eastAsiaTheme="minorEastAsia" w:cstheme="minorEastAsia"/>
          <w:kern w:val="2"/>
          <w:sz w:val="21"/>
          <w:szCs w:val="24"/>
          <w:lang w:val="en-US" w:eastAsia="zh-CN" w:bidi="ar-SA"/>
        </w:rPr>
        <w:t>投标文件的份数和装订方式</w:t>
      </w:r>
    </w:p>
    <w:p w14:paraId="23A40955">
      <w:pPr>
        <w:pStyle w:val="9"/>
        <w:spacing w:line="360" w:lineRule="auto"/>
        <w:ind w:firstLine="420" w:firstLineChars="200"/>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使用纸质的投标文件</w:t>
      </w:r>
      <w:r>
        <w:rPr>
          <w:rFonts w:hint="eastAsia" w:asciiTheme="minorEastAsia" w:hAnsiTheme="minorEastAsia" w:eastAsiaTheme="minorEastAsia" w:cstheme="minorEastAsia"/>
          <w:color w:val="FF0000"/>
          <w:sz w:val="21"/>
          <w:szCs w:val="21"/>
          <w:lang w:val="en-US" w:eastAsia="zh-CN"/>
        </w:rPr>
        <w:t>壹</w:t>
      </w:r>
      <w:r>
        <w:rPr>
          <w:rFonts w:hint="eastAsia" w:asciiTheme="minorEastAsia" w:hAnsiTheme="minorEastAsia" w:eastAsiaTheme="minorEastAsia" w:cstheme="minorEastAsia"/>
          <w:sz w:val="21"/>
          <w:szCs w:val="21"/>
          <w:lang w:val="en-US" w:eastAsia="zh-CN"/>
        </w:rPr>
        <w:t>份，</w:t>
      </w:r>
      <w:r>
        <w:rPr>
          <w:rFonts w:hint="eastAsia" w:asciiTheme="minorEastAsia" w:hAnsiTheme="minorEastAsia" w:eastAsiaTheme="minorEastAsia" w:cstheme="minorEastAsia"/>
          <w:color w:val="FF0000"/>
          <w:sz w:val="21"/>
          <w:szCs w:val="21"/>
          <w:lang w:val="en-US" w:eastAsia="zh-CN"/>
        </w:rPr>
        <w:t>必须采用胶装，否则视为不响应招标要求，按废标处理</w:t>
      </w:r>
      <w:r>
        <w:rPr>
          <w:rFonts w:hint="eastAsia" w:asciiTheme="minorEastAsia" w:hAnsiTheme="minorEastAsia" w:eastAsiaTheme="minorEastAsia" w:cstheme="minorEastAsia"/>
          <w:sz w:val="21"/>
          <w:szCs w:val="21"/>
          <w:lang w:val="en-US" w:eastAsia="zh-CN"/>
        </w:rPr>
        <w:t>。</w:t>
      </w:r>
    </w:p>
    <w:p w14:paraId="47845700">
      <w:pPr>
        <w:spacing w:line="400" w:lineRule="exac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十</w:t>
      </w:r>
      <w:r>
        <w:rPr>
          <w:rFonts w:hint="eastAsia" w:asciiTheme="minorEastAsia" w:hAnsiTheme="minorEastAsia" w:eastAsiaTheme="minorEastAsia" w:cstheme="minorEastAsia"/>
          <w:b/>
          <w:sz w:val="24"/>
        </w:rPr>
        <w:t>、签订合同</w:t>
      </w:r>
    </w:p>
    <w:p w14:paraId="58902645">
      <w:pPr>
        <w:spacing w:line="360" w:lineRule="auto"/>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1、中标方须在中标通知下达2日内与招标方签订工程合同，否则将取消其中标资格</w:t>
      </w:r>
      <w:r>
        <w:rPr>
          <w:rFonts w:hint="eastAsia" w:asciiTheme="minorEastAsia" w:hAnsiTheme="minorEastAsia" w:eastAsiaTheme="minorEastAsia" w:cstheme="minorEastAsia"/>
          <w:szCs w:val="21"/>
          <w:lang w:eastAsia="zh-CN"/>
        </w:rPr>
        <w:t>。</w:t>
      </w:r>
    </w:p>
    <w:p w14:paraId="3F468566">
      <w:pPr>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2、投标文件作为合同附件与合同本身具有同等法律效力。</w:t>
      </w:r>
    </w:p>
    <w:p w14:paraId="14AEE00A">
      <w:pPr>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3、中标方应严格履行投标承诺，不得转包。</w:t>
      </w:r>
    </w:p>
    <w:p w14:paraId="75FC286A">
      <w:pPr>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4、付款方式：</w:t>
      </w:r>
      <w:r>
        <w:rPr>
          <w:rFonts w:hint="eastAsia" w:asciiTheme="minorEastAsia" w:hAnsiTheme="minorEastAsia" w:cstheme="minorEastAsia"/>
          <w:color w:val="FF0000"/>
          <w:kern w:val="1"/>
          <w:szCs w:val="21"/>
          <w:lang w:val="en-US" w:eastAsia="zh-CN"/>
        </w:rPr>
        <w:t>每期</w:t>
      </w:r>
      <w:r>
        <w:rPr>
          <w:rFonts w:hint="eastAsia" w:asciiTheme="minorEastAsia" w:hAnsiTheme="minorEastAsia" w:eastAsiaTheme="minorEastAsia" w:cstheme="minorEastAsia"/>
          <w:color w:val="FF0000"/>
          <w:kern w:val="1"/>
          <w:szCs w:val="21"/>
        </w:rPr>
        <w:t>工程完成验收合格后付</w:t>
      </w:r>
      <w:r>
        <w:rPr>
          <w:rFonts w:hint="eastAsia" w:asciiTheme="minorEastAsia" w:hAnsiTheme="minorEastAsia" w:cstheme="minorEastAsia"/>
          <w:color w:val="FF0000"/>
          <w:kern w:val="1"/>
          <w:szCs w:val="21"/>
          <w:lang w:val="en-US" w:eastAsia="zh-CN"/>
        </w:rPr>
        <w:t>相应</w:t>
      </w:r>
      <w:r>
        <w:rPr>
          <w:rFonts w:hint="eastAsia" w:asciiTheme="minorEastAsia" w:hAnsiTheme="minorEastAsia" w:eastAsiaTheme="minorEastAsia" w:cstheme="minorEastAsia"/>
          <w:color w:val="FF0000"/>
          <w:kern w:val="1"/>
          <w:szCs w:val="21"/>
        </w:rPr>
        <w:t>总价</w:t>
      </w:r>
      <w:r>
        <w:rPr>
          <w:rFonts w:hint="eastAsia" w:asciiTheme="minorEastAsia" w:hAnsiTheme="minorEastAsia" w:eastAsiaTheme="minorEastAsia" w:cstheme="minorEastAsia"/>
          <w:color w:val="FF0000"/>
          <w:kern w:val="1"/>
          <w:szCs w:val="21"/>
          <w:lang w:eastAsia="zh-CN"/>
        </w:rPr>
        <w:t>（</w:t>
      </w:r>
      <w:r>
        <w:rPr>
          <w:rFonts w:hint="eastAsia" w:asciiTheme="minorEastAsia" w:hAnsiTheme="minorEastAsia" w:eastAsiaTheme="minorEastAsia" w:cstheme="minorEastAsia"/>
          <w:color w:val="FF0000"/>
          <w:kern w:val="1"/>
          <w:szCs w:val="21"/>
          <w:lang w:val="en-US" w:eastAsia="zh-CN"/>
        </w:rPr>
        <w:t>结算总价</w:t>
      </w:r>
      <w:r>
        <w:rPr>
          <w:rFonts w:hint="eastAsia" w:asciiTheme="minorEastAsia" w:hAnsiTheme="minorEastAsia" w:eastAsiaTheme="minorEastAsia" w:cstheme="minorEastAsia"/>
          <w:color w:val="FF0000"/>
          <w:kern w:val="1"/>
          <w:szCs w:val="21"/>
          <w:lang w:eastAsia="zh-CN"/>
        </w:rPr>
        <w:t>）</w:t>
      </w:r>
      <w:r>
        <w:rPr>
          <w:rFonts w:hint="eastAsia" w:asciiTheme="minorEastAsia" w:hAnsiTheme="minorEastAsia" w:eastAsiaTheme="minorEastAsia" w:cstheme="minorEastAsia"/>
          <w:color w:val="FF0000"/>
          <w:kern w:val="1"/>
          <w:szCs w:val="21"/>
        </w:rPr>
        <w:t>的</w:t>
      </w:r>
      <w:r>
        <w:rPr>
          <w:rFonts w:hint="eastAsia" w:asciiTheme="minorEastAsia" w:hAnsiTheme="minorEastAsia" w:eastAsiaTheme="minorEastAsia" w:cstheme="minorEastAsia"/>
          <w:color w:val="FF0000"/>
          <w:kern w:val="1"/>
          <w:szCs w:val="21"/>
          <w:lang w:val="en-US" w:eastAsia="zh-CN"/>
        </w:rPr>
        <w:t>90</w:t>
      </w:r>
      <w:r>
        <w:rPr>
          <w:rFonts w:hint="eastAsia" w:asciiTheme="minorEastAsia" w:hAnsiTheme="minorEastAsia" w:eastAsiaTheme="minorEastAsia" w:cstheme="minorEastAsia"/>
          <w:color w:val="FF0000"/>
          <w:kern w:val="1"/>
          <w:szCs w:val="21"/>
        </w:rPr>
        <w:t>%，</w:t>
      </w:r>
      <w:r>
        <w:rPr>
          <w:rFonts w:hint="eastAsia" w:asciiTheme="minorEastAsia" w:hAnsiTheme="minorEastAsia" w:eastAsiaTheme="minorEastAsia" w:cstheme="minorEastAsia"/>
          <w:color w:val="FF0000"/>
          <w:kern w:val="1"/>
          <w:szCs w:val="21"/>
          <w:lang w:val="en-US" w:eastAsia="zh-CN"/>
        </w:rPr>
        <w:t>剩余10%为质保金，质保期内</w:t>
      </w:r>
      <w:r>
        <w:rPr>
          <w:rFonts w:hint="eastAsia" w:asciiTheme="minorEastAsia" w:hAnsiTheme="minorEastAsia" w:eastAsiaTheme="minorEastAsia" w:cstheme="minorEastAsia"/>
          <w:color w:val="FF0000"/>
          <w:kern w:val="1"/>
          <w:szCs w:val="21"/>
        </w:rPr>
        <w:t>无质量问题</w:t>
      </w:r>
      <w:r>
        <w:rPr>
          <w:rFonts w:hint="eastAsia" w:asciiTheme="minorEastAsia" w:hAnsiTheme="minorEastAsia" w:eastAsiaTheme="minorEastAsia" w:cstheme="minorEastAsia"/>
          <w:color w:val="FF0000"/>
          <w:kern w:val="1"/>
          <w:szCs w:val="21"/>
          <w:u w:val="single"/>
          <w:lang w:val="en-US" w:eastAsia="zh-CN"/>
        </w:rPr>
        <w:t xml:space="preserve"> 壹年 </w:t>
      </w:r>
      <w:r>
        <w:rPr>
          <w:rFonts w:hint="eastAsia" w:asciiTheme="minorEastAsia" w:hAnsiTheme="minorEastAsia" w:eastAsiaTheme="minorEastAsia" w:cstheme="minorEastAsia"/>
          <w:color w:val="FF0000"/>
          <w:kern w:val="1"/>
          <w:szCs w:val="21"/>
          <w:lang w:val="en-US" w:eastAsia="zh-CN"/>
        </w:rPr>
        <w:t>后</w:t>
      </w:r>
      <w:r>
        <w:rPr>
          <w:rFonts w:hint="eastAsia" w:asciiTheme="minorEastAsia" w:hAnsiTheme="minorEastAsia" w:eastAsiaTheme="minorEastAsia" w:cstheme="minorEastAsia"/>
          <w:color w:val="FF0000"/>
          <w:kern w:val="1"/>
          <w:szCs w:val="21"/>
        </w:rPr>
        <w:t>付清余款（</w:t>
      </w:r>
      <w:r>
        <w:rPr>
          <w:rFonts w:hint="eastAsia" w:asciiTheme="minorEastAsia" w:hAnsiTheme="minorEastAsia" w:eastAsiaTheme="minorEastAsia" w:cstheme="minorEastAsia"/>
          <w:color w:val="FF0000"/>
          <w:kern w:val="1"/>
          <w:szCs w:val="21"/>
          <w:lang w:val="en-US" w:eastAsia="zh-CN"/>
        </w:rPr>
        <w:t>从</w:t>
      </w:r>
      <w:r>
        <w:rPr>
          <w:rFonts w:hint="eastAsia" w:asciiTheme="minorEastAsia" w:hAnsiTheme="minorEastAsia" w:eastAsiaTheme="minorEastAsia" w:cstheme="minorEastAsia"/>
          <w:color w:val="FF0000"/>
          <w:kern w:val="1"/>
          <w:szCs w:val="21"/>
        </w:rPr>
        <w:t>验收</w:t>
      </w:r>
      <w:r>
        <w:rPr>
          <w:rFonts w:hint="eastAsia" w:asciiTheme="minorEastAsia" w:hAnsiTheme="minorEastAsia" w:eastAsiaTheme="minorEastAsia" w:cstheme="minorEastAsia"/>
          <w:color w:val="FF0000"/>
          <w:kern w:val="1"/>
          <w:szCs w:val="21"/>
          <w:lang w:val="en-US" w:eastAsia="zh-CN"/>
        </w:rPr>
        <w:t>合格</w:t>
      </w:r>
      <w:r>
        <w:rPr>
          <w:rFonts w:hint="eastAsia" w:asciiTheme="minorEastAsia" w:hAnsiTheme="minorEastAsia" w:eastAsiaTheme="minorEastAsia" w:cstheme="minorEastAsia"/>
          <w:color w:val="FF0000"/>
          <w:kern w:val="1"/>
          <w:szCs w:val="21"/>
        </w:rPr>
        <w:t>之日起）。</w:t>
      </w:r>
    </w:p>
    <w:p w14:paraId="2B94FB65">
      <w:pPr>
        <w:spacing w:line="400" w:lineRule="exac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w:t>
      </w:r>
      <w:r>
        <w:rPr>
          <w:rFonts w:hint="eastAsia" w:asciiTheme="minorEastAsia" w:hAnsiTheme="minorEastAsia" w:eastAsiaTheme="minorEastAsia" w:cstheme="minorEastAsia"/>
          <w:b/>
          <w:sz w:val="24"/>
          <w:lang w:val="en-US" w:eastAsia="zh-CN"/>
        </w:rPr>
        <w:t>一</w:t>
      </w:r>
      <w:r>
        <w:rPr>
          <w:rFonts w:hint="eastAsia" w:asciiTheme="minorEastAsia" w:hAnsiTheme="minorEastAsia" w:eastAsiaTheme="minorEastAsia" w:cstheme="minorEastAsia"/>
          <w:b/>
          <w:sz w:val="24"/>
        </w:rPr>
        <w:t>、本招标文件由本公司招标工作小组负责解释。</w:t>
      </w:r>
    </w:p>
    <w:p w14:paraId="645EE3FF">
      <w:pPr>
        <w:spacing w:line="36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b/>
          <w:sz w:val="24"/>
        </w:rPr>
        <w:t>十</w:t>
      </w:r>
      <w:r>
        <w:rPr>
          <w:rFonts w:hint="eastAsia" w:asciiTheme="minorEastAsia" w:hAnsiTheme="minorEastAsia" w:eastAsiaTheme="minorEastAsia" w:cstheme="minorEastAsia"/>
          <w:b/>
          <w:sz w:val="24"/>
          <w:lang w:val="en-US" w:eastAsia="zh-CN"/>
        </w:rPr>
        <w:t>二</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Cs w:val="24"/>
        </w:rPr>
        <w:t>招投标双方在招标过程中发生争议的，由双方协商解决，双方不能通过协调解决的，任何一方有权向本公司所在地人民法院提起诉讼。</w:t>
      </w:r>
    </w:p>
    <w:p w14:paraId="6C7E4BE1">
      <w:pPr>
        <w:spacing w:line="440" w:lineRule="exact"/>
        <w:rPr>
          <w:rFonts w:hint="eastAsia" w:asciiTheme="minorEastAsia" w:hAnsiTheme="minorEastAsia" w:eastAsiaTheme="minorEastAsia" w:cstheme="minorEastAsia"/>
          <w:szCs w:val="24"/>
        </w:rPr>
      </w:pPr>
    </w:p>
    <w:p w14:paraId="5E9FCFDA">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1820596">
      <w:pPr>
        <w:pStyle w:val="2"/>
        <w:tabs>
          <w:tab w:val="clear" w:pos="432"/>
        </w:tabs>
        <w:spacing w:line="360" w:lineRule="auto"/>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投标文件格式</w:t>
      </w:r>
    </w:p>
    <w:p w14:paraId="0AE90B19">
      <w:pPr>
        <w:numPr>
          <w:ilvl w:val="0"/>
          <w:numId w:val="9"/>
        </w:numPr>
        <w:spacing w:line="50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投标人基本情况表（包括：营业执照、企业资质、企业安全生产许可证等）</w:t>
      </w:r>
    </w:p>
    <w:p w14:paraId="6D0751CF">
      <w:pPr>
        <w:pStyle w:val="9"/>
        <w:numPr>
          <w:ilvl w:val="0"/>
          <w:numId w:val="9"/>
        </w:numPr>
        <w:spacing w:line="360" w:lineRule="auto"/>
        <w:ind w:left="0" w:leftChars="0" w:firstLine="0" w:firstLineChars="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授权委托书</w:t>
      </w:r>
    </w:p>
    <w:p w14:paraId="75591A82">
      <w:pPr>
        <w:pStyle w:val="9"/>
        <w:numPr>
          <w:ilvl w:val="0"/>
          <w:numId w:val="9"/>
        </w:numPr>
        <w:spacing w:line="360" w:lineRule="auto"/>
        <w:ind w:left="0" w:leftChars="0" w:firstLine="0" w:firstLineChars="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投标保证金复印件</w:t>
      </w:r>
    </w:p>
    <w:p w14:paraId="34D630D2">
      <w:pPr>
        <w:pStyle w:val="9"/>
        <w:numPr>
          <w:ilvl w:val="0"/>
          <w:numId w:val="9"/>
        </w:numPr>
        <w:spacing w:line="360" w:lineRule="auto"/>
        <w:ind w:left="0" w:leftChars="0" w:firstLine="0" w:firstLineChars="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投标报价书</w:t>
      </w:r>
    </w:p>
    <w:p w14:paraId="6F081055">
      <w:pPr>
        <w:pStyle w:val="9"/>
        <w:numPr>
          <w:ilvl w:val="0"/>
          <w:numId w:val="0"/>
        </w:numPr>
        <w:spacing w:line="360" w:lineRule="auto"/>
        <w:ind w:leftChars="0"/>
        <w:jc w:val="left"/>
        <w:rPr>
          <w:rFonts w:hint="eastAsia" w:asciiTheme="minorEastAsia" w:hAnsiTheme="minorEastAsia" w:eastAsiaTheme="minorEastAsia" w:cstheme="minorEastAsia"/>
          <w:bCs/>
          <w:sz w:val="24"/>
          <w:szCs w:val="24"/>
        </w:rPr>
      </w:pPr>
    </w:p>
    <w:p w14:paraId="566A8A12">
      <w:pPr>
        <w:pStyle w:val="9"/>
        <w:numPr>
          <w:ilvl w:val="0"/>
          <w:numId w:val="0"/>
        </w:numPr>
        <w:spacing w:line="360" w:lineRule="auto"/>
        <w:ind w:leftChars="0"/>
        <w:jc w:val="left"/>
        <w:rPr>
          <w:rFonts w:hint="eastAsia" w:asciiTheme="minorEastAsia" w:hAnsiTheme="minorEastAsia" w:eastAsiaTheme="minorEastAsia" w:cstheme="minorEastAsia"/>
          <w:bCs/>
          <w:sz w:val="24"/>
          <w:szCs w:val="24"/>
        </w:rPr>
      </w:pPr>
    </w:p>
    <w:p w14:paraId="4DDA11D3">
      <w:pPr>
        <w:pStyle w:val="9"/>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pacing w:val="2"/>
          <w:kern w:val="0"/>
          <w:position w:val="-1"/>
          <w:szCs w:val="21"/>
          <w:lang w:val="en-US" w:eastAsia="zh-CN"/>
        </w:rPr>
        <w:br w:type="page"/>
      </w:r>
      <w:r>
        <w:rPr>
          <w:rFonts w:hint="eastAsia" w:asciiTheme="minorEastAsia" w:hAnsiTheme="minorEastAsia" w:eastAsiaTheme="minorEastAsia" w:cstheme="minorEastAsia"/>
          <w:b/>
          <w:spacing w:val="2"/>
          <w:kern w:val="0"/>
          <w:position w:val="-1"/>
          <w:szCs w:val="21"/>
          <w:lang w:val="en-US" w:eastAsia="zh-CN"/>
        </w:rPr>
        <w:t>（二）</w:t>
      </w:r>
      <w:r>
        <w:rPr>
          <w:rFonts w:hint="eastAsia" w:asciiTheme="minorEastAsia" w:hAnsiTheme="minorEastAsia" w:eastAsiaTheme="minorEastAsia" w:cstheme="minorEastAsia"/>
          <w:b/>
          <w:sz w:val="28"/>
          <w:szCs w:val="28"/>
        </w:rPr>
        <w:t>授权委托书</w:t>
      </w:r>
    </w:p>
    <w:p w14:paraId="37F315A2">
      <w:pPr>
        <w:pStyle w:val="8"/>
        <w:adjustRightInd w:val="0"/>
        <w:spacing w:before="95" w:beforeLines="20" w:after="95" w:afterLines="20" w:line="360" w:lineRule="auto"/>
        <w:ind w:left="480" w:firstLine="840" w:firstLineChars="400"/>
        <w:rPr>
          <w:rFonts w:hint="eastAsia" w:asciiTheme="minorEastAsia" w:hAnsiTheme="minorEastAsia" w:eastAsiaTheme="minorEastAsia" w:cstheme="minorEastAsia"/>
        </w:rPr>
      </w:pPr>
    </w:p>
    <w:p w14:paraId="776C48D1">
      <w:pPr>
        <w:pStyle w:val="8"/>
        <w:adjustRightInd w:val="0"/>
        <w:spacing w:before="95" w:beforeLines="20" w:after="95" w:afterLines="20" w:line="360" w:lineRule="auto"/>
        <w:ind w:left="48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本授权委托书声明：我</w:t>
      </w:r>
      <w:r>
        <w:rPr>
          <w:rFonts w:hint="eastAsia" w:asciiTheme="minorEastAsia" w:hAnsiTheme="minorEastAsia" w:eastAsiaTheme="minorEastAsia" w:cstheme="minorEastAsia"/>
          <w:u w:val="single"/>
        </w:rPr>
        <w:t xml:space="preserve">      （姓名）</w:t>
      </w:r>
      <w:r>
        <w:rPr>
          <w:rFonts w:hint="eastAsia" w:asciiTheme="minorEastAsia" w:hAnsiTheme="minorEastAsia" w:eastAsiaTheme="minorEastAsia" w:cstheme="minorEastAsia"/>
        </w:rPr>
        <w:t xml:space="preserve">系 </w:t>
      </w:r>
      <w:r>
        <w:rPr>
          <w:rFonts w:hint="eastAsia" w:asciiTheme="minorEastAsia" w:hAnsiTheme="minorEastAsia" w:eastAsiaTheme="minorEastAsia" w:cstheme="minorEastAsia"/>
          <w:u w:val="single"/>
        </w:rPr>
        <w:t>（投 标 人 名 称）</w:t>
      </w:r>
      <w:r>
        <w:rPr>
          <w:rFonts w:hint="eastAsia" w:asciiTheme="minorEastAsia" w:hAnsiTheme="minorEastAsia" w:eastAsiaTheme="minorEastAsia" w:cstheme="minorEastAsia"/>
        </w:rPr>
        <w:t xml:space="preserve">的法定代表人，现授权委托 </w:t>
      </w:r>
      <w:r>
        <w:rPr>
          <w:rFonts w:hint="eastAsia" w:asciiTheme="minorEastAsia" w:hAnsiTheme="minorEastAsia" w:eastAsiaTheme="minorEastAsia" w:cstheme="minorEastAsia"/>
          <w:u w:val="single"/>
        </w:rPr>
        <w:t xml:space="preserve">    （单位名称）     </w:t>
      </w:r>
      <w:r>
        <w:rPr>
          <w:rFonts w:hint="eastAsia" w:asciiTheme="minorEastAsia" w:hAnsiTheme="minorEastAsia" w:eastAsiaTheme="minorEastAsia" w:cstheme="minorEastAsia"/>
        </w:rPr>
        <w:t xml:space="preserve"> 的 </w:t>
      </w:r>
      <w:r>
        <w:rPr>
          <w:rFonts w:hint="eastAsia" w:asciiTheme="minorEastAsia" w:hAnsiTheme="minorEastAsia" w:eastAsiaTheme="minorEastAsia" w:cstheme="minorEastAsia"/>
          <w:u w:val="single"/>
        </w:rPr>
        <w:t xml:space="preserve">   （姓名） </w:t>
      </w:r>
      <w:r>
        <w:rPr>
          <w:rFonts w:hint="eastAsia" w:asciiTheme="minorEastAsia" w:hAnsiTheme="minorEastAsia" w:eastAsiaTheme="minorEastAsia" w:cstheme="minorEastAsia"/>
        </w:rPr>
        <w:t>为我公司的合法代理人，就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（合同名称）的投标、施工、竣工和保修，以本公司的名义签署投标书，解释投标文件，进行谈判、签署合同和处理与之有关的一切事宜。</w:t>
      </w:r>
    </w:p>
    <w:p w14:paraId="3DB94F0E">
      <w:pPr>
        <w:pStyle w:val="5"/>
        <w:adjustRightInd w:val="0"/>
        <w:spacing w:before="95" w:beforeLines="20" w:after="95" w:afterLines="20" w:line="360" w:lineRule="auto"/>
        <w:ind w:left="48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代理人无转委托权，特此委托。</w:t>
      </w:r>
    </w:p>
    <w:p w14:paraId="7D56B934">
      <w:pPr>
        <w:adjustRightInd w:val="0"/>
        <w:spacing w:before="95" w:beforeLines="20" w:after="95" w:afterLines="20" w:line="360" w:lineRule="auto"/>
        <w:ind w:firstLine="1050" w:firstLineChars="5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代  理  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性别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年龄：</w:t>
      </w:r>
      <w:r>
        <w:rPr>
          <w:rFonts w:hint="eastAsia" w:asciiTheme="minorEastAsia" w:hAnsiTheme="minorEastAsia" w:eastAsiaTheme="minorEastAsia" w:cstheme="minorEastAsia"/>
          <w:u w:val="single"/>
        </w:rPr>
        <w:t xml:space="preserve">         </w:t>
      </w:r>
    </w:p>
    <w:p w14:paraId="08330389">
      <w:pPr>
        <w:adjustRightInd w:val="0"/>
        <w:spacing w:before="95" w:beforeLines="20" w:after="95" w:afterLines="20" w:line="360" w:lineRule="auto"/>
        <w:ind w:left="1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身份证号码：</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，手机号码 ：    </w:t>
      </w:r>
      <w:r>
        <w:rPr>
          <w:rFonts w:hint="eastAsia" w:asciiTheme="minorEastAsia" w:hAnsiTheme="minorEastAsia" w:eastAsiaTheme="minorEastAsia" w:cstheme="minorEastAsia"/>
          <w:u w:val="single"/>
        </w:rPr>
        <w:t xml:space="preserve">             </w:t>
      </w:r>
    </w:p>
    <w:p w14:paraId="1F769404">
      <w:pPr>
        <w:adjustRightInd w:val="0"/>
        <w:spacing w:before="95" w:beforeLines="20" w:after="95" w:afterLines="20" w:line="360" w:lineRule="auto"/>
        <w:ind w:left="1200"/>
        <w:rPr>
          <w:rFonts w:hint="eastAsia" w:asciiTheme="minorEastAsia" w:hAnsiTheme="minorEastAsia" w:eastAsiaTheme="minorEastAsia" w:cstheme="minorEastAsia"/>
        </w:rPr>
      </w:pPr>
      <w:r>
        <w:rPr>
          <w:rFonts w:hint="eastAsia" w:asciiTheme="minorEastAsia" w:hAnsiTheme="minorEastAsia" w:eastAsiaTheme="minorEastAsia" w:cstheme="minorEastAsia"/>
        </w:rPr>
        <w:t>投  标  人：</w:t>
      </w:r>
      <w:r>
        <w:rPr>
          <w:rFonts w:hint="eastAsia" w:asciiTheme="minorEastAsia" w:hAnsiTheme="minorEastAsia" w:eastAsiaTheme="minorEastAsia" w:cstheme="minorEastAsia"/>
          <w:u w:val="single"/>
        </w:rPr>
        <w:t xml:space="preserve"> （盖章）</w:t>
      </w:r>
    </w:p>
    <w:p w14:paraId="652DC3DB">
      <w:pPr>
        <w:adjustRightInd w:val="0"/>
        <w:spacing w:before="95" w:beforeLines="20" w:after="95" w:afterLines="20" w:line="360" w:lineRule="auto"/>
        <w:ind w:left="1200"/>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w:t>
      </w:r>
      <w:r>
        <w:rPr>
          <w:rFonts w:hint="eastAsia" w:asciiTheme="minorEastAsia" w:hAnsiTheme="minorEastAsia" w:eastAsiaTheme="minorEastAsia" w:cstheme="minorEastAsia"/>
          <w:u w:val="single"/>
        </w:rPr>
        <w:t>（签字或盖章）</w:t>
      </w:r>
    </w:p>
    <w:p w14:paraId="5698555C">
      <w:pPr>
        <w:adjustRightInd w:val="0"/>
        <w:spacing w:before="95" w:beforeLines="20" w:after="95" w:afterLines="20" w:line="360" w:lineRule="auto"/>
        <w:ind w:left="2833" w:leftChars="1349" w:firstLine="2100" w:firstLineChars="1000"/>
        <w:rPr>
          <w:rFonts w:hint="eastAsia" w:asciiTheme="minorEastAsia" w:hAnsiTheme="minorEastAsia" w:eastAsiaTheme="minorEastAsia" w:cstheme="minorEastAsia"/>
        </w:rPr>
      </w:pPr>
    </w:p>
    <w:p w14:paraId="47962393">
      <w:pPr>
        <w:pStyle w:val="9"/>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授权委托日期：     年     月     日</w:t>
      </w:r>
    </w:p>
    <w:p w14:paraId="15B57CC6">
      <w:pPr>
        <w:spacing w:line="500" w:lineRule="exact"/>
        <w:rPr>
          <w:rFonts w:hint="eastAsia" w:asciiTheme="minorEastAsia" w:hAnsiTheme="minorEastAsia" w:eastAsiaTheme="minorEastAsia" w:cstheme="minorEastAsia"/>
          <w:sz w:val="24"/>
        </w:rPr>
      </w:pPr>
    </w:p>
    <w:p w14:paraId="593E4F64">
      <w:pPr>
        <w:spacing w:line="500" w:lineRule="exact"/>
        <w:rPr>
          <w:rFonts w:hint="eastAsia" w:asciiTheme="minorEastAsia" w:hAnsiTheme="minorEastAsia" w:eastAsiaTheme="minorEastAsia" w:cstheme="minorEastAsia"/>
          <w:kern w:val="1"/>
          <w:sz w:val="28"/>
          <w:szCs w:val="28"/>
        </w:rPr>
      </w:pPr>
      <w:r>
        <w:rPr>
          <w:rFonts w:hint="eastAsia" w:asciiTheme="minorEastAsia" w:hAnsiTheme="minorEastAsia" w:eastAsiaTheme="minorEastAsia" w:cstheme="minorEastAsia"/>
          <w:color w:val="FF0000"/>
          <w:sz w:val="24"/>
        </w:rPr>
        <w:t>附件:身份证正反面（复印件）</w:t>
      </w:r>
    </w:p>
    <w:p w14:paraId="57C09E26">
      <w:pPr>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br w:type="page"/>
      </w:r>
    </w:p>
    <w:p w14:paraId="2D74BE40">
      <w:pPr>
        <w:pStyle w:val="9"/>
        <w:numPr>
          <w:ilvl w:val="0"/>
          <w:numId w:val="10"/>
        </w:numPr>
        <w:spacing w:line="240" w:lineRule="auto"/>
        <w:ind w:leftChars="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投标报价书</w:t>
      </w:r>
    </w:p>
    <w:p w14:paraId="06C3A1C4">
      <w:pPr>
        <w:pStyle w:val="9"/>
        <w:numPr>
          <w:ilvl w:val="0"/>
          <w:numId w:val="0"/>
        </w:numPr>
        <w:spacing w:line="240" w:lineRule="auto"/>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报价清单：</w:t>
      </w:r>
    </w:p>
    <w:tbl>
      <w:tblPr>
        <w:tblStyle w:val="16"/>
        <w:tblW w:w="103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9"/>
        <w:gridCol w:w="2329"/>
        <w:gridCol w:w="3773"/>
        <w:gridCol w:w="754"/>
        <w:gridCol w:w="1014"/>
        <w:gridCol w:w="892"/>
        <w:gridCol w:w="1096"/>
      </w:tblGrid>
      <w:tr w14:paraId="3AD2D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jc w:val="center"/>
        </w:trPr>
        <w:tc>
          <w:tcPr>
            <w:tcW w:w="51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C7D1A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序号</w:t>
            </w:r>
          </w:p>
        </w:tc>
        <w:tc>
          <w:tcPr>
            <w:tcW w:w="232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0E52E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377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08B12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项目特征描述</w:t>
            </w:r>
          </w:p>
        </w:tc>
        <w:tc>
          <w:tcPr>
            <w:tcW w:w="754" w:type="dxa"/>
            <w:tcBorders>
              <w:top w:val="single" w:color="000000" w:sz="4" w:space="0"/>
              <w:left w:val="single" w:color="000000" w:sz="4" w:space="0"/>
              <w:bottom w:val="single" w:color="auto" w:sz="4" w:space="0"/>
              <w:right w:val="single" w:color="000000" w:sz="4" w:space="0"/>
            </w:tcBorders>
            <w:shd w:val="clear" w:color="auto" w:fill="auto"/>
            <w:vAlign w:val="bottom"/>
          </w:tcPr>
          <w:p w14:paraId="07DA9B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计量</w:t>
            </w:r>
            <w:r>
              <w:rPr>
                <w:rStyle w:val="31"/>
                <w:rFonts w:hint="eastAsia" w:asciiTheme="minorEastAsia" w:hAnsiTheme="minorEastAsia" w:eastAsiaTheme="minorEastAsia" w:cstheme="minorEastAsia"/>
                <w:sz w:val="18"/>
                <w:szCs w:val="18"/>
                <w:lang w:val="en-US" w:eastAsia="zh-CN" w:bidi="ar"/>
              </w:rPr>
              <w:br w:type="textWrapping"/>
            </w:r>
            <w:r>
              <w:rPr>
                <w:rStyle w:val="32"/>
                <w:rFonts w:hint="eastAsia" w:asciiTheme="minorEastAsia" w:hAnsiTheme="minorEastAsia" w:eastAsiaTheme="minorEastAsia" w:cstheme="minorEastAsia"/>
                <w:sz w:val="18"/>
                <w:szCs w:val="18"/>
                <w:lang w:val="en-US" w:eastAsia="zh-CN" w:bidi="ar"/>
              </w:rPr>
              <w:t>单位</w:t>
            </w:r>
          </w:p>
        </w:tc>
        <w:tc>
          <w:tcPr>
            <w:tcW w:w="101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3707E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工程量</w:t>
            </w:r>
          </w:p>
        </w:tc>
        <w:tc>
          <w:tcPr>
            <w:tcW w:w="892" w:type="dxa"/>
            <w:tcBorders>
              <w:top w:val="single" w:color="000000" w:sz="4" w:space="0"/>
              <w:left w:val="single" w:color="000000" w:sz="4" w:space="0"/>
              <w:bottom w:val="single" w:color="auto" w:sz="4" w:space="0"/>
              <w:right w:val="single" w:color="000000" w:sz="4" w:space="0"/>
            </w:tcBorders>
            <w:shd w:val="clear" w:color="auto" w:fill="auto"/>
            <w:vAlign w:val="center"/>
          </w:tcPr>
          <w:p w14:paraId="487D33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单价</w:t>
            </w:r>
          </w:p>
          <w:p w14:paraId="19CCD8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（元）</w:t>
            </w:r>
          </w:p>
        </w:tc>
        <w:tc>
          <w:tcPr>
            <w:tcW w:w="109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66E14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合价</w:t>
            </w:r>
          </w:p>
          <w:p w14:paraId="4F1873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（元）</w:t>
            </w:r>
          </w:p>
        </w:tc>
      </w:tr>
      <w:tr w14:paraId="3BC3A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jc w:val="center"/>
        </w:trPr>
        <w:tc>
          <w:tcPr>
            <w:tcW w:w="519" w:type="dxa"/>
            <w:tcBorders>
              <w:top w:val="single" w:color="auto" w:sz="4" w:space="0"/>
              <w:left w:val="single" w:color="auto" w:sz="4" w:space="0"/>
              <w:bottom w:val="single" w:color="auto" w:sz="4" w:space="0"/>
              <w:right w:val="single" w:color="auto" w:sz="4" w:space="0"/>
            </w:tcBorders>
            <w:shd w:val="clear" w:color="auto" w:fill="FFFFFF"/>
            <w:vAlign w:val="center"/>
          </w:tcPr>
          <w:p w14:paraId="4D4C2C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2329" w:type="dxa"/>
            <w:tcBorders>
              <w:top w:val="single" w:color="auto" w:sz="4" w:space="0"/>
              <w:left w:val="single" w:color="auto" w:sz="4" w:space="0"/>
              <w:bottom w:val="single" w:color="auto" w:sz="4" w:space="0"/>
              <w:right w:val="single" w:color="auto" w:sz="4" w:space="0"/>
            </w:tcBorders>
            <w:shd w:val="clear" w:color="auto" w:fill="FFFFFF"/>
            <w:vAlign w:val="center"/>
          </w:tcPr>
          <w:p w14:paraId="1AF19757">
            <w:pPr>
              <w:keepNext w:val="0"/>
              <w:keepLines w:val="0"/>
              <w:widowControl/>
              <w:suppressLineNumbers w:val="0"/>
              <w:spacing w:line="240" w:lineRule="auto"/>
              <w:jc w:val="left"/>
              <w:textAlignment w:val="center"/>
              <w:rPr>
                <w:rFonts w:hint="default" w:asciiTheme="minorEastAsia" w:hAnsiTheme="minorEastAsia" w:cstheme="minorEastAsia"/>
                <w:i w:val="0"/>
                <w:iCs w:val="0"/>
                <w:color w:val="auto"/>
                <w:kern w:val="0"/>
                <w:sz w:val="18"/>
                <w:szCs w:val="18"/>
                <w:u w:val="none"/>
                <w:lang w:val="en-US" w:eastAsia="zh-CN" w:bidi="ar"/>
              </w:rPr>
            </w:pPr>
            <w:r>
              <w:rPr>
                <w:rFonts w:hint="eastAsia" w:asciiTheme="minorEastAsia" w:hAnsiTheme="minorEastAsia" w:cstheme="minorEastAsia"/>
                <w:sz w:val="21"/>
                <w:szCs w:val="21"/>
                <w:lang w:val="en-US" w:eastAsia="zh-CN"/>
              </w:rPr>
              <w:t>自流平超耐磨地坪</w:t>
            </w:r>
          </w:p>
        </w:tc>
        <w:tc>
          <w:tcPr>
            <w:tcW w:w="3773" w:type="dxa"/>
            <w:tcBorders>
              <w:top w:val="single" w:color="auto" w:sz="4" w:space="0"/>
              <w:left w:val="single" w:color="auto" w:sz="4" w:space="0"/>
              <w:bottom w:val="single" w:color="auto" w:sz="4" w:space="0"/>
              <w:right w:val="single" w:color="auto" w:sz="4" w:space="0"/>
            </w:tcBorders>
            <w:shd w:val="clear" w:color="auto" w:fill="FFFFFF"/>
            <w:vAlign w:val="center"/>
          </w:tcPr>
          <w:p w14:paraId="6F298C0F">
            <w:pPr>
              <w:keepNext w:val="0"/>
              <w:keepLines w:val="0"/>
              <w:pageBreakBefore w:val="0"/>
              <w:kinsoku/>
              <w:wordWrap/>
              <w:overflowPunct/>
              <w:topLinePunct w:val="0"/>
              <w:autoSpaceDE/>
              <w:autoSpaceDN/>
              <w:bidi w:val="0"/>
              <w:adjustRightInd/>
              <w:snapToGrid/>
              <w:spacing w:line="240" w:lineRule="exac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部位</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cstheme="minorEastAsia"/>
                <w:color w:val="auto"/>
                <w:sz w:val="21"/>
                <w:szCs w:val="21"/>
                <w:lang w:val="en-US" w:eastAsia="zh-CN"/>
              </w:rPr>
              <w:t>一期地坪</w:t>
            </w:r>
          </w:p>
          <w:p w14:paraId="64ACB969">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auto"/>
                <w:kern w:val="0"/>
                <w:sz w:val="21"/>
                <w:szCs w:val="21"/>
                <w:u w:val="none"/>
                <w:lang w:val="en-US" w:eastAsia="zh-CN" w:bidi="ar"/>
              </w:rPr>
            </w:pPr>
          </w:p>
          <w:p w14:paraId="4E60AF85">
            <w:pPr>
              <w:keepNext w:val="0"/>
              <w:keepLines w:val="0"/>
              <w:pageBreakBefore w:val="0"/>
              <w:kinsoku/>
              <w:wordWrap/>
              <w:overflowPunct/>
              <w:topLinePunct w:val="0"/>
              <w:autoSpaceDE/>
              <w:autoSpaceDN/>
              <w:bidi w:val="0"/>
              <w:adjustRightInd/>
              <w:snapToGrid/>
              <w:spacing w:line="240" w:lineRule="exac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做法：1</w:t>
            </w:r>
            <w:r>
              <w:rPr>
                <w:rFonts w:hint="eastAsia" w:asciiTheme="minorEastAsia" w:hAnsiTheme="minorEastAsia" w:cstheme="minorEastAsia"/>
                <w:i w:val="0"/>
                <w:iCs w:val="0"/>
                <w:color w:val="auto"/>
                <w:kern w:val="0"/>
                <w:sz w:val="21"/>
                <w:szCs w:val="21"/>
                <w:u w:val="none"/>
                <w:lang w:val="en-US" w:eastAsia="zh-CN" w:bidi="ar"/>
              </w:rPr>
              <w:t>2道工序，见综合单价分析表</w:t>
            </w:r>
          </w:p>
        </w:tc>
        <w:tc>
          <w:tcPr>
            <w:tcW w:w="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8746C">
            <w:pPr>
              <w:jc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m2</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A9910">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1660.00</w:t>
            </w:r>
          </w:p>
        </w:tc>
        <w:tc>
          <w:tcPr>
            <w:tcW w:w="8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4FCE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CEA69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0"/>
                <w:szCs w:val="20"/>
                <w:u w:val="none"/>
              </w:rPr>
            </w:pPr>
          </w:p>
        </w:tc>
      </w:tr>
      <w:tr w14:paraId="53D96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jc w:val="center"/>
        </w:trPr>
        <w:tc>
          <w:tcPr>
            <w:tcW w:w="519" w:type="dxa"/>
            <w:tcBorders>
              <w:top w:val="single" w:color="auto" w:sz="4" w:space="0"/>
              <w:left w:val="single" w:color="auto" w:sz="4" w:space="0"/>
              <w:bottom w:val="single" w:color="auto" w:sz="4" w:space="0"/>
              <w:right w:val="single" w:color="auto" w:sz="4" w:space="0"/>
            </w:tcBorders>
            <w:shd w:val="clear" w:color="auto" w:fill="FFFFFF"/>
            <w:vAlign w:val="center"/>
          </w:tcPr>
          <w:p w14:paraId="7A45AE7A">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2</w:t>
            </w:r>
          </w:p>
        </w:tc>
        <w:tc>
          <w:tcPr>
            <w:tcW w:w="2329" w:type="dxa"/>
            <w:tcBorders>
              <w:top w:val="single" w:color="auto" w:sz="4" w:space="0"/>
              <w:left w:val="single" w:color="auto" w:sz="4" w:space="0"/>
              <w:bottom w:val="single" w:color="auto" w:sz="4" w:space="0"/>
              <w:right w:val="single" w:color="auto" w:sz="4" w:space="0"/>
            </w:tcBorders>
            <w:shd w:val="clear" w:color="auto" w:fill="FFFFFF"/>
            <w:vAlign w:val="center"/>
          </w:tcPr>
          <w:p w14:paraId="1C75650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cstheme="minorEastAsia"/>
                <w:sz w:val="21"/>
                <w:szCs w:val="21"/>
                <w:lang w:val="en-US" w:eastAsia="zh-CN"/>
              </w:rPr>
              <w:t>自流平超耐磨地坪</w:t>
            </w:r>
          </w:p>
        </w:tc>
        <w:tc>
          <w:tcPr>
            <w:tcW w:w="3773" w:type="dxa"/>
            <w:tcBorders>
              <w:top w:val="single" w:color="auto" w:sz="4" w:space="0"/>
              <w:left w:val="single" w:color="auto" w:sz="4" w:space="0"/>
              <w:bottom w:val="single" w:color="auto" w:sz="4" w:space="0"/>
              <w:right w:val="single" w:color="auto" w:sz="4" w:space="0"/>
            </w:tcBorders>
            <w:shd w:val="clear" w:color="auto" w:fill="FFFFFF"/>
            <w:vAlign w:val="center"/>
          </w:tcPr>
          <w:p w14:paraId="54364F04">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部位</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cstheme="minorEastAsia"/>
                <w:color w:val="auto"/>
                <w:sz w:val="21"/>
                <w:szCs w:val="21"/>
                <w:lang w:val="en-US" w:eastAsia="zh-CN"/>
              </w:rPr>
              <w:t>二期地坪</w:t>
            </w:r>
          </w:p>
          <w:p w14:paraId="32298031">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auto"/>
                <w:kern w:val="0"/>
                <w:sz w:val="21"/>
                <w:szCs w:val="21"/>
                <w:u w:val="none"/>
                <w:lang w:val="en-US" w:eastAsia="zh-CN" w:bidi="ar"/>
              </w:rPr>
            </w:pPr>
          </w:p>
          <w:p w14:paraId="41A574B2">
            <w:pPr>
              <w:keepNext w:val="0"/>
              <w:keepLines w:val="0"/>
              <w:pageBreakBefore w:val="0"/>
              <w:kinsoku/>
              <w:wordWrap/>
              <w:overflowPunct/>
              <w:topLinePunct w:val="0"/>
              <w:autoSpaceDE/>
              <w:autoSpaceDN/>
              <w:bidi w:val="0"/>
              <w:adjustRightInd/>
              <w:snapToGrid/>
              <w:spacing w:line="240" w:lineRule="exact"/>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做法：1</w:t>
            </w:r>
            <w:r>
              <w:rPr>
                <w:rFonts w:hint="eastAsia" w:asciiTheme="minorEastAsia" w:hAnsiTheme="minorEastAsia" w:cstheme="minorEastAsia"/>
                <w:i w:val="0"/>
                <w:iCs w:val="0"/>
                <w:color w:val="auto"/>
                <w:kern w:val="0"/>
                <w:sz w:val="21"/>
                <w:szCs w:val="21"/>
                <w:u w:val="none"/>
                <w:lang w:val="en-US" w:eastAsia="zh-CN" w:bidi="ar"/>
              </w:rPr>
              <w:t>2道工序，见综合单价分析表</w:t>
            </w:r>
          </w:p>
        </w:tc>
        <w:tc>
          <w:tcPr>
            <w:tcW w:w="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04A73">
            <w:pPr>
              <w:jc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m2</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F05939">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1550.00</w:t>
            </w:r>
          </w:p>
        </w:tc>
        <w:tc>
          <w:tcPr>
            <w:tcW w:w="8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780C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6990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0"/>
                <w:szCs w:val="20"/>
                <w:u w:val="none"/>
              </w:rPr>
            </w:pPr>
          </w:p>
        </w:tc>
      </w:tr>
      <w:tr w14:paraId="42D22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jc w:val="center"/>
        </w:trPr>
        <w:tc>
          <w:tcPr>
            <w:tcW w:w="519" w:type="dxa"/>
            <w:tcBorders>
              <w:top w:val="single" w:color="auto" w:sz="4" w:space="0"/>
              <w:left w:val="single" w:color="auto" w:sz="4" w:space="0"/>
              <w:bottom w:val="single" w:color="auto" w:sz="4" w:space="0"/>
              <w:right w:val="single" w:color="auto" w:sz="4" w:space="0"/>
            </w:tcBorders>
            <w:shd w:val="clear" w:color="auto" w:fill="FFFFFF"/>
            <w:vAlign w:val="center"/>
          </w:tcPr>
          <w:p w14:paraId="5CF840F6">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cstheme="minorEastAsia"/>
                <w:i w:val="0"/>
                <w:iCs w:val="0"/>
                <w:color w:val="auto"/>
                <w:kern w:val="0"/>
                <w:sz w:val="18"/>
                <w:szCs w:val="18"/>
                <w:u w:val="none"/>
                <w:lang w:val="en-US" w:eastAsia="zh-CN" w:bidi="ar"/>
              </w:rPr>
              <w:t>3</w:t>
            </w:r>
          </w:p>
        </w:tc>
        <w:tc>
          <w:tcPr>
            <w:tcW w:w="2329" w:type="dxa"/>
            <w:tcBorders>
              <w:top w:val="single" w:color="auto" w:sz="4" w:space="0"/>
              <w:left w:val="single" w:color="auto" w:sz="4" w:space="0"/>
              <w:bottom w:val="single" w:color="auto" w:sz="4" w:space="0"/>
              <w:right w:val="single" w:color="auto" w:sz="4" w:space="0"/>
            </w:tcBorders>
            <w:shd w:val="clear" w:color="auto" w:fill="FFFFFF"/>
            <w:vAlign w:val="center"/>
          </w:tcPr>
          <w:p w14:paraId="2D9BC084">
            <w:pPr>
              <w:keepNext w:val="0"/>
              <w:keepLines w:val="0"/>
              <w:widowControl/>
              <w:suppressLineNumbers w:val="0"/>
              <w:spacing w:line="240" w:lineRule="auto"/>
              <w:jc w:val="left"/>
              <w:textAlignment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施工措施费</w:t>
            </w:r>
          </w:p>
        </w:tc>
        <w:tc>
          <w:tcPr>
            <w:tcW w:w="3773" w:type="dxa"/>
            <w:tcBorders>
              <w:top w:val="single" w:color="auto" w:sz="4" w:space="0"/>
              <w:left w:val="single" w:color="auto" w:sz="4" w:space="0"/>
              <w:bottom w:val="single" w:color="auto" w:sz="4" w:space="0"/>
              <w:right w:val="single" w:color="auto" w:sz="4" w:space="0"/>
            </w:tcBorders>
            <w:shd w:val="clear" w:color="auto" w:fill="FFFFFF"/>
            <w:vAlign w:val="center"/>
          </w:tcPr>
          <w:p w14:paraId="2809FC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1.现场半成品保护、防护设施及文明施工措施费</w:t>
            </w:r>
            <w:r>
              <w:rPr>
                <w:rFonts w:hint="eastAsia" w:asciiTheme="minorEastAsia" w:hAnsiTheme="minorEastAsia" w:cstheme="minorEastAsia"/>
                <w:i w:val="0"/>
                <w:iCs w:val="0"/>
                <w:color w:val="auto"/>
                <w:kern w:val="0"/>
                <w:sz w:val="21"/>
                <w:szCs w:val="21"/>
                <w:u w:val="none"/>
                <w:lang w:val="en-US" w:eastAsia="zh-CN" w:bidi="ar"/>
              </w:rPr>
              <w:t>；</w:t>
            </w:r>
          </w:p>
          <w:p w14:paraId="171E07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p w14:paraId="018F46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color w:val="auto"/>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2.自行报价，综合考虑，结算不予调整</w:t>
            </w:r>
            <w:r>
              <w:rPr>
                <w:rFonts w:hint="eastAsia" w:asciiTheme="minorEastAsia" w:hAnsiTheme="minorEastAsia" w:cstheme="minorEastAsia"/>
                <w:i w:val="0"/>
                <w:iCs w:val="0"/>
                <w:color w:val="auto"/>
                <w:kern w:val="0"/>
                <w:sz w:val="21"/>
                <w:szCs w:val="21"/>
                <w:u w:val="none"/>
                <w:lang w:val="en-US" w:eastAsia="zh-CN" w:bidi="ar"/>
              </w:rPr>
              <w:t>。</w:t>
            </w:r>
          </w:p>
        </w:tc>
        <w:tc>
          <w:tcPr>
            <w:tcW w:w="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9D5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项</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F2563F">
            <w:pPr>
              <w:keepNext w:val="0"/>
              <w:keepLines w:val="0"/>
              <w:widowControl/>
              <w:suppressLineNumbers w:val="0"/>
              <w:jc w:val="center"/>
              <w:textAlignment w:val="center"/>
              <w:rPr>
                <w:rFonts w:hint="default" w:asciiTheme="minorEastAsia" w:hAnsiTheme="minorEastAsia" w:cstheme="minorEastAsia"/>
                <w:i w:val="0"/>
                <w:iCs w:val="0"/>
                <w:color w:val="auto"/>
                <w:kern w:val="0"/>
                <w:sz w:val="18"/>
                <w:szCs w:val="18"/>
                <w:u w:val="none"/>
                <w:lang w:val="en-US" w:eastAsia="zh-CN" w:bidi="ar"/>
              </w:rPr>
            </w:pPr>
            <w:r>
              <w:rPr>
                <w:rFonts w:hint="eastAsia" w:asciiTheme="minorEastAsia" w:hAnsiTheme="minorEastAsia" w:cstheme="minorEastAsia"/>
                <w:i w:val="0"/>
                <w:iCs w:val="0"/>
                <w:color w:val="auto"/>
                <w:kern w:val="0"/>
                <w:sz w:val="18"/>
                <w:szCs w:val="18"/>
                <w:u w:val="none"/>
                <w:lang w:val="en-US" w:eastAsia="zh-CN" w:bidi="ar"/>
              </w:rPr>
              <w:t>1</w:t>
            </w:r>
          </w:p>
        </w:tc>
        <w:tc>
          <w:tcPr>
            <w:tcW w:w="8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8CD9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231B8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r>
      <w:tr w14:paraId="38116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jc w:val="center"/>
        </w:trPr>
        <w:tc>
          <w:tcPr>
            <w:tcW w:w="519" w:type="dxa"/>
            <w:tcBorders>
              <w:top w:val="single" w:color="auto" w:sz="4" w:space="0"/>
              <w:left w:val="single" w:color="auto" w:sz="4" w:space="0"/>
              <w:bottom w:val="single" w:color="auto" w:sz="4" w:space="0"/>
              <w:right w:val="single" w:color="auto" w:sz="4" w:space="0"/>
            </w:tcBorders>
            <w:shd w:val="clear" w:color="auto" w:fill="FFFFFF"/>
            <w:vAlign w:val="center"/>
          </w:tcPr>
          <w:p w14:paraId="75506D50">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cstheme="minorEastAsia"/>
                <w:i w:val="0"/>
                <w:iCs w:val="0"/>
                <w:color w:val="auto"/>
                <w:kern w:val="0"/>
                <w:sz w:val="18"/>
                <w:szCs w:val="18"/>
                <w:u w:val="none"/>
                <w:lang w:val="en-US" w:eastAsia="zh-CN" w:bidi="ar"/>
              </w:rPr>
              <w:t>4</w:t>
            </w:r>
          </w:p>
        </w:tc>
        <w:tc>
          <w:tcPr>
            <w:tcW w:w="2329" w:type="dxa"/>
            <w:tcBorders>
              <w:top w:val="single" w:color="auto" w:sz="4" w:space="0"/>
              <w:left w:val="single" w:color="auto" w:sz="4" w:space="0"/>
              <w:bottom w:val="single" w:color="auto" w:sz="4" w:space="0"/>
              <w:right w:val="single" w:color="auto" w:sz="4" w:space="0"/>
            </w:tcBorders>
            <w:shd w:val="clear" w:color="auto" w:fill="FFFFFF"/>
            <w:vAlign w:val="center"/>
          </w:tcPr>
          <w:p w14:paraId="4AE181FD">
            <w:pPr>
              <w:keepNext w:val="0"/>
              <w:keepLines w:val="0"/>
              <w:widowControl/>
              <w:suppressLineNumbers w:val="0"/>
              <w:spacing w:line="240" w:lineRule="auto"/>
              <w:jc w:val="left"/>
              <w:textAlignment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保洁费用</w:t>
            </w:r>
          </w:p>
        </w:tc>
        <w:tc>
          <w:tcPr>
            <w:tcW w:w="3773" w:type="dxa"/>
            <w:tcBorders>
              <w:top w:val="single" w:color="auto" w:sz="4" w:space="0"/>
              <w:left w:val="single" w:color="auto" w:sz="4" w:space="0"/>
              <w:bottom w:val="single" w:color="auto" w:sz="4" w:space="0"/>
              <w:right w:val="single" w:color="auto" w:sz="4" w:space="0"/>
            </w:tcBorders>
            <w:shd w:val="clear" w:color="auto" w:fill="FFFFFF"/>
            <w:vAlign w:val="center"/>
          </w:tcPr>
          <w:p w14:paraId="517D9F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1.施工区域全部范围</w:t>
            </w:r>
            <w:r>
              <w:rPr>
                <w:rFonts w:hint="eastAsia" w:asciiTheme="minorEastAsia" w:hAnsiTheme="minorEastAsia" w:cstheme="minorEastAsia"/>
                <w:i w:val="0"/>
                <w:iCs w:val="0"/>
                <w:color w:val="auto"/>
                <w:kern w:val="0"/>
                <w:sz w:val="21"/>
                <w:szCs w:val="21"/>
                <w:u w:val="none"/>
                <w:lang w:val="en-US" w:eastAsia="zh-CN" w:bidi="ar"/>
              </w:rPr>
              <w:t>，包括垃圾外运；</w:t>
            </w:r>
          </w:p>
          <w:p w14:paraId="57BDFC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p w14:paraId="090583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color w:val="auto"/>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2.自行报价，综合考虑，结算不予调整</w:t>
            </w:r>
            <w:r>
              <w:rPr>
                <w:rFonts w:hint="eastAsia" w:asciiTheme="minorEastAsia" w:hAnsiTheme="minorEastAsia" w:cstheme="minorEastAsia"/>
                <w:i w:val="0"/>
                <w:iCs w:val="0"/>
                <w:color w:val="auto"/>
                <w:kern w:val="0"/>
                <w:sz w:val="21"/>
                <w:szCs w:val="21"/>
                <w:u w:val="none"/>
                <w:lang w:val="en-US" w:eastAsia="zh-CN" w:bidi="ar"/>
              </w:rPr>
              <w:t>。</w:t>
            </w:r>
          </w:p>
        </w:tc>
        <w:tc>
          <w:tcPr>
            <w:tcW w:w="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82F7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项</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4276A7">
            <w:pPr>
              <w:keepNext w:val="0"/>
              <w:keepLines w:val="0"/>
              <w:widowControl/>
              <w:suppressLineNumbers w:val="0"/>
              <w:jc w:val="center"/>
              <w:textAlignment w:val="center"/>
              <w:rPr>
                <w:rFonts w:hint="default" w:asciiTheme="minorEastAsia" w:hAnsiTheme="minorEastAsia" w:cstheme="minorEastAsia"/>
                <w:i w:val="0"/>
                <w:iCs w:val="0"/>
                <w:color w:val="auto"/>
                <w:kern w:val="0"/>
                <w:sz w:val="18"/>
                <w:szCs w:val="18"/>
                <w:u w:val="none"/>
                <w:lang w:val="en-US" w:eastAsia="zh-CN" w:bidi="ar"/>
              </w:rPr>
            </w:pPr>
            <w:r>
              <w:rPr>
                <w:rFonts w:hint="eastAsia" w:asciiTheme="minorEastAsia" w:hAnsiTheme="minorEastAsia" w:cstheme="minorEastAsia"/>
                <w:i w:val="0"/>
                <w:iCs w:val="0"/>
                <w:color w:val="auto"/>
                <w:kern w:val="0"/>
                <w:sz w:val="18"/>
                <w:szCs w:val="18"/>
                <w:u w:val="none"/>
                <w:lang w:val="en-US" w:eastAsia="zh-CN" w:bidi="ar"/>
              </w:rPr>
              <w:t>1</w:t>
            </w:r>
          </w:p>
        </w:tc>
        <w:tc>
          <w:tcPr>
            <w:tcW w:w="8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7663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85BBF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r>
    </w:tbl>
    <w:p w14:paraId="4A064278">
      <w:pPr>
        <w:pStyle w:val="15"/>
        <w:spacing w:line="360" w:lineRule="auto"/>
        <w:ind w:left="0" w:leftChars="0" w:firstLine="0" w:firstLineChars="0"/>
        <w:rPr>
          <w:rFonts w:hint="eastAsia" w:asciiTheme="minorEastAsia" w:hAnsiTheme="minorEastAsia" w:eastAsiaTheme="minorEastAsia" w:cstheme="minorEastAsia"/>
          <w:lang w:val="en-US" w:eastAsia="zh-CN"/>
        </w:rPr>
      </w:pPr>
    </w:p>
    <w:p w14:paraId="4C9E9889">
      <w:pPr>
        <w:pStyle w:val="15"/>
        <w:spacing w:line="360" w:lineRule="auto"/>
        <w:ind w:left="0" w:leftChars="0" w:firstLine="0" w:firstLineChars="0"/>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投标报价（小写）</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lang w:val="en-US" w:eastAsia="zh-CN"/>
        </w:rPr>
        <w:t xml:space="preserve">        </w:t>
      </w:r>
    </w:p>
    <w:p w14:paraId="20D75AA6">
      <w:pPr>
        <w:pStyle w:val="15"/>
        <w:spacing w:line="480" w:lineRule="auto"/>
        <w:ind w:left="0" w:leftChars="0" w:firstLine="0" w:firstLineChars="0"/>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u w:val="none"/>
          <w:lang w:val="en-US" w:eastAsia="zh-CN"/>
        </w:rPr>
        <w:t xml:space="preserve">        </w:t>
      </w:r>
      <w:r>
        <w:rPr>
          <w:rFonts w:hint="eastAsia" w:asciiTheme="minorEastAsia" w:hAnsiTheme="minorEastAsia" w:eastAsiaTheme="minorEastAsia" w:cstheme="minorEastAsia"/>
          <w:sz w:val="28"/>
          <w:szCs w:val="28"/>
          <w:lang w:val="en-US" w:eastAsia="zh-CN"/>
        </w:rPr>
        <w:t>（大写）</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lang w:val="en-US" w:eastAsia="zh-CN"/>
        </w:rPr>
        <w:t xml:space="preserve">       </w:t>
      </w:r>
    </w:p>
    <w:p w14:paraId="02D51889">
      <w:pPr>
        <w:adjustRightInd w:val="0"/>
        <w:spacing w:before="95" w:beforeLines="20" w:after="95" w:afterLines="20"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  标  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（盖章）</w:t>
      </w:r>
    </w:p>
    <w:p w14:paraId="59EE8C68">
      <w:pPr>
        <w:adjustRightInd w:val="0"/>
        <w:spacing w:before="95" w:beforeLines="20" w:after="95" w:afterLines="20" w:line="360" w:lineRule="auto"/>
        <w:rPr>
          <w:rFonts w:hint="eastAsia" w:asciiTheme="minorEastAsia" w:hAnsiTheme="minorEastAsia" w:eastAsiaTheme="minorEastAsia" w:cstheme="minorEastAsia"/>
          <w:sz w:val="28"/>
          <w:szCs w:val="28"/>
        </w:rPr>
      </w:pPr>
    </w:p>
    <w:p w14:paraId="5F2F8FC0">
      <w:pPr>
        <w:adjustRightInd w:val="0"/>
        <w:spacing w:before="95" w:beforeLines="20" w:after="95" w:afterLines="20"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（签字或盖章）</w:t>
      </w:r>
    </w:p>
    <w:p w14:paraId="180677FB">
      <w:pPr>
        <w:adjustRightInd w:val="0"/>
        <w:spacing w:before="95" w:beforeLines="20" w:after="95" w:afterLines="20" w:line="360" w:lineRule="auto"/>
        <w:rPr>
          <w:rFonts w:hint="eastAsia" w:asciiTheme="minorEastAsia" w:hAnsiTheme="minorEastAsia" w:eastAsiaTheme="minorEastAsia" w:cstheme="minorEastAsia"/>
          <w:sz w:val="28"/>
          <w:szCs w:val="28"/>
        </w:rPr>
      </w:pPr>
    </w:p>
    <w:p w14:paraId="620D5318">
      <w:pPr>
        <w:adjustRightInd w:val="0"/>
        <w:spacing w:before="95" w:beforeLines="20" w:after="95" w:afterLines="20"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     年     月     日</w:t>
      </w:r>
    </w:p>
    <w:p w14:paraId="00322EE4">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br w:type="page"/>
      </w:r>
    </w:p>
    <w:p w14:paraId="680687BE">
      <w:pPr>
        <w:rPr>
          <w:rFonts w:hint="eastAsia" w:asciiTheme="minorEastAsia" w:hAnsiTheme="minorEastAsia" w:eastAsiaTheme="minorEastAsia" w:cstheme="minorEastAsia"/>
          <w:lang w:val="en-US" w:eastAsia="zh-CN"/>
        </w:rPr>
      </w:pPr>
    </w:p>
    <w:p w14:paraId="147C7A6B">
      <w:pPr>
        <w:pStyle w:val="15"/>
        <w:spacing w:line="360" w:lineRule="auto"/>
        <w:ind w:left="0" w:leftChars="0" w:firstLine="0" w:firstLineChars="0"/>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自流平面漆聚氨酯超耐磨罩面综合单价分析表</w:t>
      </w:r>
    </w:p>
    <w:tbl>
      <w:tblPr>
        <w:tblStyle w:val="16"/>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1"/>
        <w:gridCol w:w="1773"/>
        <w:gridCol w:w="4488"/>
        <w:gridCol w:w="1050"/>
        <w:gridCol w:w="1538"/>
      </w:tblGrid>
      <w:tr w14:paraId="337C7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41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9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工序</w:t>
            </w:r>
          </w:p>
        </w:tc>
        <w:tc>
          <w:tcPr>
            <w:tcW w:w="4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0A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要求标准</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45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3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r>
      <w:tr w14:paraId="2E5FD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1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2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打磨</w:t>
            </w:r>
          </w:p>
        </w:tc>
        <w:tc>
          <w:tcPr>
            <w:tcW w:w="4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46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原地坪深度打磨至水泥地</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D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5ED9">
            <w:pPr>
              <w:rPr>
                <w:rFonts w:hint="eastAsia" w:ascii="宋体" w:hAnsi="宋体" w:eastAsia="宋体" w:cs="宋体"/>
                <w:i w:val="0"/>
                <w:iCs w:val="0"/>
                <w:color w:val="000000"/>
                <w:sz w:val="22"/>
                <w:szCs w:val="22"/>
                <w:u w:val="none"/>
              </w:rPr>
            </w:pPr>
          </w:p>
        </w:tc>
      </w:tr>
      <w:tr w14:paraId="5749F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8E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006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切缝</w:t>
            </w:r>
          </w:p>
        </w:tc>
        <w:tc>
          <w:tcPr>
            <w:tcW w:w="4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01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切开裂缝，缝深2-5cm,缝中碎石清理干净</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B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2295">
            <w:pPr>
              <w:rPr>
                <w:rFonts w:hint="eastAsia" w:ascii="宋体" w:hAnsi="宋体" w:eastAsia="宋体" w:cs="宋体"/>
                <w:i w:val="0"/>
                <w:iCs w:val="0"/>
                <w:color w:val="000000"/>
                <w:sz w:val="22"/>
                <w:szCs w:val="22"/>
                <w:u w:val="none"/>
              </w:rPr>
            </w:pPr>
          </w:p>
        </w:tc>
      </w:tr>
      <w:tr w14:paraId="213B1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A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9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底漆</w:t>
            </w:r>
          </w:p>
        </w:tc>
        <w:tc>
          <w:tcPr>
            <w:tcW w:w="4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FD5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无溶剂环氧渗透底漆，地面及缝隙满刷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B8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5E7A">
            <w:pPr>
              <w:rPr>
                <w:rFonts w:hint="eastAsia" w:ascii="宋体" w:hAnsi="宋体" w:eastAsia="宋体" w:cs="宋体"/>
                <w:i w:val="0"/>
                <w:iCs w:val="0"/>
                <w:color w:val="000000"/>
                <w:sz w:val="22"/>
                <w:szCs w:val="22"/>
                <w:u w:val="none"/>
              </w:rPr>
            </w:pPr>
          </w:p>
        </w:tc>
      </w:tr>
      <w:tr w14:paraId="496BC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A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02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填缝</w:t>
            </w:r>
          </w:p>
        </w:tc>
        <w:tc>
          <w:tcPr>
            <w:tcW w:w="4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E68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所有切缝处缝隙填补无溶剂砂浆</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D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B224">
            <w:pPr>
              <w:rPr>
                <w:rFonts w:hint="eastAsia" w:ascii="宋体" w:hAnsi="宋体" w:eastAsia="宋体" w:cs="宋体"/>
                <w:i w:val="0"/>
                <w:iCs w:val="0"/>
                <w:color w:val="000000"/>
                <w:sz w:val="22"/>
                <w:szCs w:val="22"/>
                <w:u w:val="none"/>
              </w:rPr>
            </w:pPr>
          </w:p>
        </w:tc>
      </w:tr>
      <w:tr w14:paraId="19C3D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A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0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贴缝</w:t>
            </w:r>
          </w:p>
        </w:tc>
        <w:tc>
          <w:tcPr>
            <w:tcW w:w="4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04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所有切缝处，贴10公分宽</w:t>
            </w:r>
            <w:r>
              <w:rPr>
                <w:rStyle w:val="33"/>
                <w:lang w:val="en-US" w:eastAsia="zh-CN" w:bidi="ar"/>
              </w:rPr>
              <w:t>两层</w:t>
            </w:r>
            <w:r>
              <w:rPr>
                <w:rStyle w:val="31"/>
                <w:lang w:val="en-US" w:eastAsia="zh-CN" w:bidi="ar"/>
              </w:rPr>
              <w:t>玻璃纤维布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F8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F422">
            <w:pPr>
              <w:rPr>
                <w:rFonts w:hint="eastAsia" w:ascii="宋体" w:hAnsi="宋体" w:eastAsia="宋体" w:cs="宋体"/>
                <w:i w:val="0"/>
                <w:iCs w:val="0"/>
                <w:color w:val="000000"/>
                <w:sz w:val="22"/>
                <w:szCs w:val="22"/>
                <w:u w:val="none"/>
              </w:rPr>
            </w:pPr>
          </w:p>
        </w:tc>
      </w:tr>
      <w:tr w14:paraId="39178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F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CA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缝隙刮涂</w:t>
            </w:r>
          </w:p>
        </w:tc>
        <w:tc>
          <w:tcPr>
            <w:tcW w:w="4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7B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所有切缝处，刮涂砂浆10公分</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6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43B5">
            <w:pPr>
              <w:rPr>
                <w:rFonts w:hint="eastAsia" w:ascii="宋体" w:hAnsi="宋体" w:eastAsia="宋体" w:cs="宋体"/>
                <w:i w:val="0"/>
                <w:iCs w:val="0"/>
                <w:color w:val="000000"/>
                <w:sz w:val="22"/>
                <w:szCs w:val="22"/>
                <w:u w:val="none"/>
              </w:rPr>
            </w:pPr>
          </w:p>
        </w:tc>
      </w:tr>
      <w:tr w14:paraId="600C9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02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A1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地面砂浆层</w:t>
            </w:r>
          </w:p>
        </w:tc>
        <w:tc>
          <w:tcPr>
            <w:tcW w:w="4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E4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地面整体无溶剂砂浆施工，厚度2-4mm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9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608F2">
            <w:pPr>
              <w:rPr>
                <w:rFonts w:hint="eastAsia" w:ascii="宋体" w:hAnsi="宋体" w:eastAsia="宋体" w:cs="宋体"/>
                <w:i w:val="0"/>
                <w:iCs w:val="0"/>
                <w:color w:val="000000"/>
                <w:sz w:val="22"/>
                <w:szCs w:val="22"/>
                <w:u w:val="none"/>
              </w:rPr>
            </w:pPr>
          </w:p>
        </w:tc>
      </w:tr>
      <w:tr w14:paraId="50E73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A4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BF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打磨</w:t>
            </w:r>
          </w:p>
        </w:tc>
        <w:tc>
          <w:tcPr>
            <w:tcW w:w="4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EDD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砂浆层干燥后，整体地面打磨</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DA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6061C">
            <w:pPr>
              <w:rPr>
                <w:rFonts w:hint="eastAsia" w:ascii="宋体" w:hAnsi="宋体" w:eastAsia="宋体" w:cs="宋体"/>
                <w:i w:val="0"/>
                <w:iCs w:val="0"/>
                <w:color w:val="000000"/>
                <w:sz w:val="22"/>
                <w:szCs w:val="22"/>
                <w:u w:val="none"/>
              </w:rPr>
            </w:pPr>
          </w:p>
        </w:tc>
      </w:tr>
      <w:tr w14:paraId="53970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C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1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刮腻子</w:t>
            </w:r>
          </w:p>
        </w:tc>
        <w:tc>
          <w:tcPr>
            <w:tcW w:w="4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04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刮腻子，无溶剂面漆层</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B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5832">
            <w:pPr>
              <w:rPr>
                <w:rFonts w:hint="eastAsia" w:ascii="宋体" w:hAnsi="宋体" w:eastAsia="宋体" w:cs="宋体"/>
                <w:i w:val="0"/>
                <w:iCs w:val="0"/>
                <w:color w:val="000000"/>
                <w:sz w:val="22"/>
                <w:szCs w:val="22"/>
                <w:u w:val="none"/>
              </w:rPr>
            </w:pPr>
          </w:p>
        </w:tc>
      </w:tr>
      <w:tr w14:paraId="37B30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45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67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自流平</w:t>
            </w:r>
          </w:p>
        </w:tc>
        <w:tc>
          <w:tcPr>
            <w:tcW w:w="4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18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每平方自流平用量不得低于1公斤</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A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7D40">
            <w:pPr>
              <w:rPr>
                <w:rFonts w:hint="eastAsia" w:ascii="宋体" w:hAnsi="宋体" w:eastAsia="宋体" w:cs="宋体"/>
                <w:i w:val="0"/>
                <w:iCs w:val="0"/>
                <w:color w:val="000000"/>
                <w:sz w:val="22"/>
                <w:szCs w:val="22"/>
                <w:u w:val="none"/>
              </w:rPr>
            </w:pPr>
          </w:p>
        </w:tc>
      </w:tr>
      <w:tr w14:paraId="5CDB3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5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33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细磨</w:t>
            </w:r>
          </w:p>
        </w:tc>
        <w:tc>
          <w:tcPr>
            <w:tcW w:w="4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FC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除去面漆中影响附着力的物质如蜡等物质</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E2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1767">
            <w:pPr>
              <w:rPr>
                <w:rFonts w:hint="eastAsia" w:ascii="宋体" w:hAnsi="宋体" w:eastAsia="宋体" w:cs="宋体"/>
                <w:i w:val="0"/>
                <w:iCs w:val="0"/>
                <w:color w:val="000000"/>
                <w:sz w:val="22"/>
                <w:szCs w:val="22"/>
                <w:u w:val="none"/>
              </w:rPr>
            </w:pPr>
          </w:p>
        </w:tc>
      </w:tr>
      <w:tr w14:paraId="3E924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E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7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罩面</w:t>
            </w:r>
          </w:p>
        </w:tc>
        <w:tc>
          <w:tcPr>
            <w:tcW w:w="4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1C55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聚氨酯超耐磨罩面</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8A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0D79">
            <w:pPr>
              <w:rPr>
                <w:rFonts w:hint="eastAsia" w:ascii="宋体" w:hAnsi="宋体" w:eastAsia="宋体" w:cs="宋体"/>
                <w:i w:val="0"/>
                <w:iCs w:val="0"/>
                <w:color w:val="000000"/>
                <w:sz w:val="22"/>
                <w:szCs w:val="22"/>
                <w:u w:val="none"/>
              </w:rPr>
            </w:pPr>
          </w:p>
        </w:tc>
      </w:tr>
      <w:tr w14:paraId="18E3E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4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7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FBC9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税金</w:t>
            </w:r>
          </w:p>
        </w:tc>
        <w:tc>
          <w:tcPr>
            <w:tcW w:w="4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E1C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r>
              <w:rPr>
                <w:rFonts w:hint="eastAsia" w:ascii="微软雅黑" w:hAnsi="微软雅黑" w:eastAsia="微软雅黑" w:cs="微软雅黑"/>
                <w:i w:val="0"/>
                <w:iCs w:val="0"/>
                <w:color w:val="000000"/>
                <w:kern w:val="0"/>
                <w:sz w:val="24"/>
                <w:szCs w:val="24"/>
                <w:u w:val="none"/>
                <w:lang w:val="en-US" w:eastAsia="zh-CN" w:bidi="ar"/>
              </w:rPr>
              <w:t>••••••</w:t>
            </w:r>
            <w:r>
              <w:rPr>
                <w:rStyle w:val="35"/>
                <w:lang w:val="en-US" w:eastAsia="zh-CN" w:bidi="ar"/>
              </w:rPr>
              <w:t>+12）*9%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2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567B">
            <w:pPr>
              <w:rPr>
                <w:rFonts w:hint="eastAsia" w:ascii="宋体" w:hAnsi="宋体" w:eastAsia="宋体" w:cs="宋体"/>
                <w:i w:val="0"/>
                <w:iCs w:val="0"/>
                <w:color w:val="000000"/>
                <w:sz w:val="22"/>
                <w:szCs w:val="22"/>
                <w:u w:val="none"/>
              </w:rPr>
            </w:pPr>
          </w:p>
        </w:tc>
      </w:tr>
      <w:tr w14:paraId="4D55E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644" w:type="dxa"/>
            <w:gridSpan w:val="2"/>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F7D639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综合单价</w:t>
            </w:r>
          </w:p>
        </w:tc>
        <w:tc>
          <w:tcPr>
            <w:tcW w:w="4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025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综合单价=（1+2+</w:t>
            </w:r>
            <w:r>
              <w:rPr>
                <w:rFonts w:hint="eastAsia" w:ascii="微软雅黑" w:hAnsi="微软雅黑" w:eastAsia="微软雅黑" w:cs="微软雅黑"/>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6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7961">
            <w:pPr>
              <w:rPr>
                <w:rFonts w:hint="eastAsia" w:ascii="宋体" w:hAnsi="宋体" w:eastAsia="宋体" w:cs="宋体"/>
                <w:i w:val="0"/>
                <w:iCs w:val="0"/>
                <w:color w:val="000000"/>
                <w:sz w:val="22"/>
                <w:szCs w:val="22"/>
                <w:u w:val="none"/>
              </w:rPr>
            </w:pPr>
          </w:p>
        </w:tc>
      </w:tr>
    </w:tbl>
    <w:p w14:paraId="505C3118">
      <w:pPr>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材料品牌要求：佳景美无溶剂系列</w:t>
      </w:r>
    </w:p>
    <w:p w14:paraId="61E5F959">
      <w:pPr>
        <w:adjustRightInd w:val="0"/>
        <w:spacing w:before="95" w:beforeLines="20" w:after="95" w:afterLines="20"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  标  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（盖章）</w:t>
      </w:r>
    </w:p>
    <w:p w14:paraId="241391A6">
      <w:pPr>
        <w:adjustRightInd w:val="0"/>
        <w:spacing w:before="95" w:beforeLines="20" w:after="95" w:afterLines="20" w:line="360" w:lineRule="auto"/>
        <w:rPr>
          <w:rFonts w:hint="eastAsia" w:asciiTheme="minorEastAsia" w:hAnsiTheme="minorEastAsia" w:eastAsiaTheme="minorEastAsia" w:cstheme="minorEastAsia"/>
          <w:sz w:val="28"/>
          <w:szCs w:val="28"/>
        </w:rPr>
      </w:pPr>
    </w:p>
    <w:p w14:paraId="237AD9C3">
      <w:pPr>
        <w:adjustRightInd w:val="0"/>
        <w:spacing w:before="95" w:beforeLines="20" w:after="95" w:afterLines="20"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（签字或盖章）</w:t>
      </w:r>
    </w:p>
    <w:p w14:paraId="13635140">
      <w:pPr>
        <w:adjustRightInd w:val="0"/>
        <w:spacing w:before="95" w:beforeLines="20" w:after="95" w:afterLines="20" w:line="360" w:lineRule="auto"/>
        <w:rPr>
          <w:rFonts w:hint="eastAsia" w:asciiTheme="minorEastAsia" w:hAnsiTheme="minorEastAsia" w:eastAsiaTheme="minorEastAsia" w:cstheme="minorEastAsia"/>
          <w:sz w:val="28"/>
          <w:szCs w:val="28"/>
        </w:rPr>
      </w:pPr>
    </w:p>
    <w:p w14:paraId="137FF408">
      <w:pPr>
        <w:adjustRightInd w:val="0"/>
        <w:spacing w:before="95" w:beforeLines="20" w:after="95" w:afterLines="20"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     年     月     日</w:t>
      </w:r>
    </w:p>
    <w:p w14:paraId="4EFE07FE">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br w:type="page"/>
      </w:r>
    </w:p>
    <w:p w14:paraId="7AA40612">
      <w:pPr>
        <w:rPr>
          <w:rFonts w:hint="eastAsia" w:asciiTheme="minorEastAsia" w:hAnsiTheme="minorEastAsia" w:eastAsiaTheme="minorEastAsia" w:cstheme="minorEastAsia"/>
          <w:lang w:val="en-US" w:eastAsia="zh-CN"/>
        </w:rPr>
      </w:pPr>
      <w:r>
        <w:drawing>
          <wp:anchor distT="0" distB="0" distL="114300" distR="114300" simplePos="0" relativeHeight="251659264" behindDoc="1" locked="0" layoutInCell="1" allowOverlap="1">
            <wp:simplePos x="0" y="0"/>
            <wp:positionH relativeFrom="column">
              <wp:posOffset>-361950</wp:posOffset>
            </wp:positionH>
            <wp:positionV relativeFrom="paragraph">
              <wp:posOffset>-29845</wp:posOffset>
            </wp:positionV>
            <wp:extent cx="6325870" cy="3642995"/>
            <wp:effectExtent l="0" t="0" r="17780" b="1460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2"/>
                    <a:stretch>
                      <a:fillRect/>
                    </a:stretch>
                  </pic:blipFill>
                  <pic:spPr>
                    <a:xfrm>
                      <a:off x="0" y="0"/>
                      <a:ext cx="6325870" cy="3642995"/>
                    </a:xfrm>
                    <a:prstGeom prst="rect">
                      <a:avLst/>
                    </a:prstGeom>
                    <a:noFill/>
                    <a:ln>
                      <a:noFill/>
                    </a:ln>
                  </pic:spPr>
                </pic:pic>
              </a:graphicData>
            </a:graphic>
          </wp:anchor>
        </w:drawing>
      </w:r>
    </w:p>
    <w:sectPr>
      <w:headerReference r:id="rId9" w:type="default"/>
      <w:footerReference r:id="rId10" w:type="default"/>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C228">
    <w:pPr>
      <w:pStyle w:val="13"/>
      <w:framePr w:wrap="around" w:vAnchor="text" w:hAnchor="margin" w:xAlign="center" w:y="1"/>
      <w:rPr>
        <w:rStyle w:val="19"/>
      </w:rPr>
    </w:pPr>
    <w:r>
      <w:fldChar w:fldCharType="begin"/>
    </w:r>
    <w:r>
      <w:rPr>
        <w:rStyle w:val="19"/>
      </w:rPr>
      <w:instrText xml:space="preserve">PAGE  </w:instrText>
    </w:r>
    <w:r>
      <w:fldChar w:fldCharType="separate"/>
    </w:r>
    <w:r>
      <w:rPr>
        <w:rStyle w:val="19"/>
      </w:rPr>
      <w:t>1</w:t>
    </w:r>
    <w:r>
      <w:fldChar w:fldCharType="end"/>
    </w:r>
  </w:p>
  <w:p w14:paraId="78596DE8">
    <w:pPr>
      <w:pStyle w:val="13"/>
      <w:tabs>
        <w:tab w:val="left" w:pos="4800"/>
        <w:tab w:val="clear" w:pos="4153"/>
        <w:tab w:val="clear" w:pos="8306"/>
      </w:tabs>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E456D">
    <w:pPr>
      <w:pStyle w:val="13"/>
      <w:framePr w:wrap="around" w:vAnchor="text" w:hAnchor="margin" w:xAlign="center" w:y="1"/>
      <w:rPr>
        <w:rStyle w:val="19"/>
      </w:rPr>
    </w:pPr>
    <w:r>
      <w:fldChar w:fldCharType="begin"/>
    </w:r>
    <w:r>
      <w:rPr>
        <w:rStyle w:val="19"/>
      </w:rPr>
      <w:instrText xml:space="preserve">PAGE  </w:instrText>
    </w:r>
    <w:r>
      <w:fldChar w:fldCharType="end"/>
    </w:r>
  </w:p>
  <w:p w14:paraId="36D6245B">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A8D23">
    <w:pPr>
      <w:pStyle w:val="13"/>
      <w:framePr w:wrap="around" w:vAnchor="text" w:hAnchor="margin" w:xAlign="center" w:y="1"/>
      <w:jc w:val="both"/>
      <w:rPr>
        <w:rStyle w:val="19"/>
      </w:rPr>
    </w:pPr>
  </w:p>
  <w:p w14:paraId="1CF714F5">
    <w:pPr>
      <w:pStyle w:val="13"/>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68384"/>
    </w:sdtPr>
    <w:sdtContent>
      <w:p w14:paraId="1EB40471">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14:paraId="105E7F7B">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9CE04">
    <w:pPr>
      <w:pStyle w:val="14"/>
      <w:jc w:val="both"/>
      <w:rPr>
        <w:rFonts w:hint="default" w:eastAsia="宋体"/>
        <w:b/>
        <w:lang w:val="en-US" w:eastAsia="zh-CN"/>
      </w:rPr>
    </w:pPr>
    <w:r>
      <w:rPr>
        <w:rFonts w:hint="eastAsia"/>
        <w:b/>
      </w:rPr>
      <w:t>安徽铜峰电子股份有限公司工程招标                              招标编号：</w:t>
    </w:r>
    <w:r>
      <w:rPr>
        <w:rFonts w:hint="eastAsia"/>
        <w:b/>
        <w:lang w:val="en-US" w:eastAsia="zh-CN"/>
      </w:rPr>
      <w:t>TFHQ-2022(004)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66BAA">
    <w:pPr>
      <w:pStyle w:val="14"/>
      <w:jc w:val="both"/>
      <w:rPr>
        <w:szCs w:val="21"/>
      </w:rPr>
    </w:pPr>
    <w:r>
      <w:rPr>
        <w:rFonts w:hint="eastAsia"/>
        <w:b/>
        <w:sz w:val="21"/>
        <w:szCs w:val="21"/>
      </w:rPr>
      <w:t>中国银行股份有限公司安徽省分行信息产品招标               招标编号：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33263">
    <w:pPr>
      <w:pStyle w:val="14"/>
      <w:pBdr>
        <w:bottom w:val="none" w:color="auto" w:sz="0" w:space="0"/>
      </w:pBdr>
      <w:rPr>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E1616">
    <w:pPr>
      <w:ind w:firstLine="422" w:firstLineChars="200"/>
      <w:rPr>
        <w:rFonts w:hint="default" w:ascii="宋体" w:hAnsi="宋体" w:eastAsia="宋体"/>
        <w:b/>
        <w:sz w:val="28"/>
        <w:szCs w:val="28"/>
        <w:lang w:val="en-US" w:eastAsia="zh-CN"/>
      </w:rPr>
    </w:pPr>
    <w:r>
      <w:rPr>
        <w:rFonts w:hint="eastAsia"/>
        <w:b/>
      </w:rPr>
      <w:t xml:space="preserve">安徽铜峰电子股份有限公司工程招标 </w:t>
    </w:r>
    <w:r>
      <w:rPr>
        <w:rFonts w:hint="eastAsia"/>
        <w:b/>
        <w:sz w:val="18"/>
        <w:szCs w:val="18"/>
      </w:rPr>
      <w:t xml:space="preserve">     </w:t>
    </w:r>
    <w:r>
      <w:rPr>
        <w:rFonts w:hint="eastAsia"/>
        <w:b/>
        <w:sz w:val="18"/>
        <w:szCs w:val="18"/>
        <w:lang w:val="en-US" w:eastAsia="zh-CN"/>
      </w:rPr>
      <w:t xml:space="preserve">          </w:t>
    </w:r>
  </w:p>
  <w:p w14:paraId="1A7ADE60">
    <w:pPr>
      <w:pStyle w:val="14"/>
      <w:jc w:val="both"/>
      <w:rPr>
        <w:rFonts w:hint="default"/>
        <w:b/>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FD2CE"/>
    <w:multiLevelType w:val="singleLevel"/>
    <w:tmpl w:val="8D9FD2CE"/>
    <w:lvl w:ilvl="0" w:tentative="0">
      <w:start w:val="4"/>
      <w:numFmt w:val="chineseCounting"/>
      <w:suff w:val="nothing"/>
      <w:lvlText w:val="（%1）"/>
      <w:lvlJc w:val="left"/>
      <w:rPr>
        <w:rFonts w:hint="eastAsia"/>
      </w:rPr>
    </w:lvl>
  </w:abstractNum>
  <w:abstractNum w:abstractNumId="1">
    <w:nsid w:val="FB71E6EB"/>
    <w:multiLevelType w:val="singleLevel"/>
    <w:tmpl w:val="FB71E6EB"/>
    <w:lvl w:ilvl="0" w:tentative="0">
      <w:start w:val="5"/>
      <w:numFmt w:val="chineseCounting"/>
      <w:suff w:val="nothing"/>
      <w:lvlText w:val="%1、"/>
      <w:lvlJc w:val="left"/>
      <w:rPr>
        <w:rFonts w:hint="eastAsia"/>
      </w:rPr>
    </w:lvl>
  </w:abstractNum>
  <w:abstractNum w:abstractNumId="2">
    <w:nsid w:val="0E4C2ADB"/>
    <w:multiLevelType w:val="multilevel"/>
    <w:tmpl w:val="0E4C2ADB"/>
    <w:lvl w:ilvl="0" w:tentative="0">
      <w:start w:val="1"/>
      <w:numFmt w:val="decimal"/>
      <w:lvlText w:val="%1."/>
      <w:lvlJc w:val="left"/>
      <w:pPr>
        <w:ind w:left="420" w:hanging="420"/>
      </w:pPr>
      <w:rPr>
        <w:rFonts w:asciiTheme="minorEastAsia" w:hAnsiTheme="minorEastAsia" w:eastAsiaTheme="minor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F7E7987"/>
    <w:multiLevelType w:val="multilevel"/>
    <w:tmpl w:val="0F7E79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6256073"/>
    <w:multiLevelType w:val="multilevel"/>
    <w:tmpl w:val="362560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A92EB31"/>
    <w:multiLevelType w:val="singleLevel"/>
    <w:tmpl w:val="3A92EB31"/>
    <w:lvl w:ilvl="0" w:tentative="0">
      <w:start w:val="1"/>
      <w:numFmt w:val="decimal"/>
      <w:lvlText w:val="%1."/>
      <w:lvlJc w:val="left"/>
      <w:pPr>
        <w:tabs>
          <w:tab w:val="left" w:pos="312"/>
        </w:tabs>
      </w:pPr>
    </w:lvl>
  </w:abstractNum>
  <w:abstractNum w:abstractNumId="6">
    <w:nsid w:val="43EF580A"/>
    <w:multiLevelType w:val="multilevel"/>
    <w:tmpl w:val="43EF58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A542D2B"/>
    <w:multiLevelType w:val="multilevel"/>
    <w:tmpl w:val="4A542D2B"/>
    <w:lvl w:ilvl="0" w:tentative="0">
      <w:start w:val="2"/>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8">
    <w:nsid w:val="5B998194"/>
    <w:multiLevelType w:val="singleLevel"/>
    <w:tmpl w:val="5B998194"/>
    <w:lvl w:ilvl="0" w:tentative="0">
      <w:start w:val="2"/>
      <w:numFmt w:val="decimal"/>
      <w:lvlText w:val="%1."/>
      <w:lvlJc w:val="left"/>
      <w:pPr>
        <w:tabs>
          <w:tab w:val="left" w:pos="312"/>
        </w:tabs>
      </w:pPr>
    </w:lvl>
  </w:abstractNum>
  <w:abstractNum w:abstractNumId="9">
    <w:nsid w:val="6CB51BA5"/>
    <w:multiLevelType w:val="multilevel"/>
    <w:tmpl w:val="6CB51BA5"/>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6"/>
  </w:num>
  <w:num w:numId="2">
    <w:abstractNumId w:val="3"/>
  </w:num>
  <w:num w:numId="3">
    <w:abstractNumId w:val="1"/>
  </w:num>
  <w:num w:numId="4">
    <w:abstractNumId w:val="8"/>
  </w:num>
  <w:num w:numId="5">
    <w:abstractNumId w:val="4"/>
  </w:num>
  <w:num w:numId="6">
    <w:abstractNumId w:val="2"/>
  </w:num>
  <w:num w:numId="7">
    <w:abstractNumId w:val="7"/>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YWYwMzZhZWZlNjRlNjM5YTQ4YmYwNDgxYzExMjMifQ=="/>
  </w:docVars>
  <w:rsids>
    <w:rsidRoot w:val="00415167"/>
    <w:rsid w:val="00021FBE"/>
    <w:rsid w:val="00055A26"/>
    <w:rsid w:val="000629AE"/>
    <w:rsid w:val="00064EEC"/>
    <w:rsid w:val="00075DAC"/>
    <w:rsid w:val="0008073B"/>
    <w:rsid w:val="000975F1"/>
    <w:rsid w:val="000979CA"/>
    <w:rsid w:val="000B1926"/>
    <w:rsid w:val="000B48E4"/>
    <w:rsid w:val="000C2B69"/>
    <w:rsid w:val="000C673D"/>
    <w:rsid w:val="000D3E44"/>
    <w:rsid w:val="000E4763"/>
    <w:rsid w:val="000F44C6"/>
    <w:rsid w:val="00110539"/>
    <w:rsid w:val="00132926"/>
    <w:rsid w:val="00145040"/>
    <w:rsid w:val="001556A2"/>
    <w:rsid w:val="00166141"/>
    <w:rsid w:val="0017552C"/>
    <w:rsid w:val="00175D06"/>
    <w:rsid w:val="0019569A"/>
    <w:rsid w:val="001B6AA0"/>
    <w:rsid w:val="001C5EF3"/>
    <w:rsid w:val="001D0A17"/>
    <w:rsid w:val="001D714D"/>
    <w:rsid w:val="001E065A"/>
    <w:rsid w:val="001F028F"/>
    <w:rsid w:val="0020133F"/>
    <w:rsid w:val="0020327B"/>
    <w:rsid w:val="0020695D"/>
    <w:rsid w:val="0021314D"/>
    <w:rsid w:val="002143DB"/>
    <w:rsid w:val="00216C56"/>
    <w:rsid w:val="002205FB"/>
    <w:rsid w:val="0023114D"/>
    <w:rsid w:val="00235E01"/>
    <w:rsid w:val="002600D3"/>
    <w:rsid w:val="002648BE"/>
    <w:rsid w:val="00282186"/>
    <w:rsid w:val="00284596"/>
    <w:rsid w:val="002906AC"/>
    <w:rsid w:val="0029325C"/>
    <w:rsid w:val="00296F28"/>
    <w:rsid w:val="002A04B9"/>
    <w:rsid w:val="002A4BF2"/>
    <w:rsid w:val="002D6D2D"/>
    <w:rsid w:val="002E5616"/>
    <w:rsid w:val="002F0619"/>
    <w:rsid w:val="002F1B2F"/>
    <w:rsid w:val="003049FA"/>
    <w:rsid w:val="00350906"/>
    <w:rsid w:val="00362823"/>
    <w:rsid w:val="003705FF"/>
    <w:rsid w:val="00370F59"/>
    <w:rsid w:val="0037143B"/>
    <w:rsid w:val="00373A34"/>
    <w:rsid w:val="00374095"/>
    <w:rsid w:val="00381899"/>
    <w:rsid w:val="00385983"/>
    <w:rsid w:val="003977B3"/>
    <w:rsid w:val="003A0149"/>
    <w:rsid w:val="003A1808"/>
    <w:rsid w:val="003B01CE"/>
    <w:rsid w:val="003B222A"/>
    <w:rsid w:val="003B279B"/>
    <w:rsid w:val="003B5FFD"/>
    <w:rsid w:val="003C3E97"/>
    <w:rsid w:val="003C65BF"/>
    <w:rsid w:val="003E08D5"/>
    <w:rsid w:val="003E1BB3"/>
    <w:rsid w:val="003E5ACF"/>
    <w:rsid w:val="003F03C4"/>
    <w:rsid w:val="003F10CC"/>
    <w:rsid w:val="00401330"/>
    <w:rsid w:val="00403981"/>
    <w:rsid w:val="00415167"/>
    <w:rsid w:val="00421776"/>
    <w:rsid w:val="004263D4"/>
    <w:rsid w:val="00430B50"/>
    <w:rsid w:val="00433935"/>
    <w:rsid w:val="0043475B"/>
    <w:rsid w:val="00435B9F"/>
    <w:rsid w:val="004542A5"/>
    <w:rsid w:val="00463D34"/>
    <w:rsid w:val="004767FA"/>
    <w:rsid w:val="00481D4E"/>
    <w:rsid w:val="00482A17"/>
    <w:rsid w:val="0048574A"/>
    <w:rsid w:val="00496895"/>
    <w:rsid w:val="004A1786"/>
    <w:rsid w:val="004C37E0"/>
    <w:rsid w:val="004D645A"/>
    <w:rsid w:val="004E0CE0"/>
    <w:rsid w:val="004E0F64"/>
    <w:rsid w:val="004F0F41"/>
    <w:rsid w:val="004F5265"/>
    <w:rsid w:val="005016BF"/>
    <w:rsid w:val="005057F8"/>
    <w:rsid w:val="0051582A"/>
    <w:rsid w:val="00516D6B"/>
    <w:rsid w:val="005604E8"/>
    <w:rsid w:val="00560CFD"/>
    <w:rsid w:val="00564065"/>
    <w:rsid w:val="00571159"/>
    <w:rsid w:val="00575B5F"/>
    <w:rsid w:val="00592DEB"/>
    <w:rsid w:val="00593C31"/>
    <w:rsid w:val="005A331C"/>
    <w:rsid w:val="005A6144"/>
    <w:rsid w:val="005B40B7"/>
    <w:rsid w:val="005B58A9"/>
    <w:rsid w:val="005D6AD5"/>
    <w:rsid w:val="005E08CB"/>
    <w:rsid w:val="005F3C97"/>
    <w:rsid w:val="005F47C4"/>
    <w:rsid w:val="00612871"/>
    <w:rsid w:val="00613FAC"/>
    <w:rsid w:val="00625AC8"/>
    <w:rsid w:val="006341D9"/>
    <w:rsid w:val="00634916"/>
    <w:rsid w:val="00647E94"/>
    <w:rsid w:val="006505E1"/>
    <w:rsid w:val="00660898"/>
    <w:rsid w:val="00687100"/>
    <w:rsid w:val="006B03E8"/>
    <w:rsid w:val="006D096D"/>
    <w:rsid w:val="006E0491"/>
    <w:rsid w:val="006E0896"/>
    <w:rsid w:val="006E4998"/>
    <w:rsid w:val="00702FB3"/>
    <w:rsid w:val="007143C1"/>
    <w:rsid w:val="00723E1E"/>
    <w:rsid w:val="007271E6"/>
    <w:rsid w:val="00732786"/>
    <w:rsid w:val="007429A3"/>
    <w:rsid w:val="007551BD"/>
    <w:rsid w:val="0076619A"/>
    <w:rsid w:val="007727A4"/>
    <w:rsid w:val="00775F04"/>
    <w:rsid w:val="00777E76"/>
    <w:rsid w:val="00782595"/>
    <w:rsid w:val="00783191"/>
    <w:rsid w:val="00791881"/>
    <w:rsid w:val="007A10FD"/>
    <w:rsid w:val="007A266A"/>
    <w:rsid w:val="007B588C"/>
    <w:rsid w:val="007D0583"/>
    <w:rsid w:val="007E4A67"/>
    <w:rsid w:val="007E5C5A"/>
    <w:rsid w:val="007F3F11"/>
    <w:rsid w:val="00853EAC"/>
    <w:rsid w:val="008557D5"/>
    <w:rsid w:val="00860C1F"/>
    <w:rsid w:val="008815FA"/>
    <w:rsid w:val="00892DEC"/>
    <w:rsid w:val="00894762"/>
    <w:rsid w:val="008B3F14"/>
    <w:rsid w:val="008B7F20"/>
    <w:rsid w:val="008C343E"/>
    <w:rsid w:val="008D0371"/>
    <w:rsid w:val="008D530F"/>
    <w:rsid w:val="008E3857"/>
    <w:rsid w:val="008F66EF"/>
    <w:rsid w:val="00900023"/>
    <w:rsid w:val="0091217F"/>
    <w:rsid w:val="00923682"/>
    <w:rsid w:val="009321FC"/>
    <w:rsid w:val="00932635"/>
    <w:rsid w:val="00932D78"/>
    <w:rsid w:val="009460D6"/>
    <w:rsid w:val="0094768B"/>
    <w:rsid w:val="00951E4A"/>
    <w:rsid w:val="00956841"/>
    <w:rsid w:val="00956F5C"/>
    <w:rsid w:val="00971497"/>
    <w:rsid w:val="0098574A"/>
    <w:rsid w:val="0098711B"/>
    <w:rsid w:val="009909AF"/>
    <w:rsid w:val="009A7374"/>
    <w:rsid w:val="009B0A17"/>
    <w:rsid w:val="009B36CB"/>
    <w:rsid w:val="009B72B8"/>
    <w:rsid w:val="009C3A79"/>
    <w:rsid w:val="009C4861"/>
    <w:rsid w:val="009C7BF1"/>
    <w:rsid w:val="009D1741"/>
    <w:rsid w:val="009D7D4C"/>
    <w:rsid w:val="009F426A"/>
    <w:rsid w:val="00A10921"/>
    <w:rsid w:val="00A63CC2"/>
    <w:rsid w:val="00A67E9A"/>
    <w:rsid w:val="00A9052A"/>
    <w:rsid w:val="00AB2C37"/>
    <w:rsid w:val="00AC1656"/>
    <w:rsid w:val="00AC7CC2"/>
    <w:rsid w:val="00AE3E4E"/>
    <w:rsid w:val="00AE76FA"/>
    <w:rsid w:val="00B10DAF"/>
    <w:rsid w:val="00B11306"/>
    <w:rsid w:val="00B14468"/>
    <w:rsid w:val="00B153A2"/>
    <w:rsid w:val="00B24B5A"/>
    <w:rsid w:val="00B32D62"/>
    <w:rsid w:val="00B33857"/>
    <w:rsid w:val="00B42A95"/>
    <w:rsid w:val="00B67E6E"/>
    <w:rsid w:val="00B73FB8"/>
    <w:rsid w:val="00BA2619"/>
    <w:rsid w:val="00BB2351"/>
    <w:rsid w:val="00BB47E2"/>
    <w:rsid w:val="00BC2921"/>
    <w:rsid w:val="00BC39A1"/>
    <w:rsid w:val="00BC5D6A"/>
    <w:rsid w:val="00BC6B8D"/>
    <w:rsid w:val="00BD5504"/>
    <w:rsid w:val="00BD7204"/>
    <w:rsid w:val="00BE4642"/>
    <w:rsid w:val="00BF32FA"/>
    <w:rsid w:val="00BF3E8A"/>
    <w:rsid w:val="00C01D40"/>
    <w:rsid w:val="00C02556"/>
    <w:rsid w:val="00C055E7"/>
    <w:rsid w:val="00C070F8"/>
    <w:rsid w:val="00C20775"/>
    <w:rsid w:val="00C26CE1"/>
    <w:rsid w:val="00C307EB"/>
    <w:rsid w:val="00C30A1B"/>
    <w:rsid w:val="00C3627A"/>
    <w:rsid w:val="00C43A17"/>
    <w:rsid w:val="00C54BE9"/>
    <w:rsid w:val="00C60208"/>
    <w:rsid w:val="00C732F1"/>
    <w:rsid w:val="00C92A81"/>
    <w:rsid w:val="00CA3221"/>
    <w:rsid w:val="00CA45EF"/>
    <w:rsid w:val="00CC573F"/>
    <w:rsid w:val="00CC7FE2"/>
    <w:rsid w:val="00CD3D14"/>
    <w:rsid w:val="00CE2C3A"/>
    <w:rsid w:val="00CE7CCB"/>
    <w:rsid w:val="00CF087C"/>
    <w:rsid w:val="00CF2143"/>
    <w:rsid w:val="00CF2E64"/>
    <w:rsid w:val="00D0109B"/>
    <w:rsid w:val="00D021DD"/>
    <w:rsid w:val="00D031E2"/>
    <w:rsid w:val="00D11640"/>
    <w:rsid w:val="00D16ECB"/>
    <w:rsid w:val="00D25442"/>
    <w:rsid w:val="00D25FA0"/>
    <w:rsid w:val="00D36997"/>
    <w:rsid w:val="00D5311D"/>
    <w:rsid w:val="00D553C8"/>
    <w:rsid w:val="00D663CA"/>
    <w:rsid w:val="00D6745A"/>
    <w:rsid w:val="00D77B2D"/>
    <w:rsid w:val="00D82D00"/>
    <w:rsid w:val="00D853C9"/>
    <w:rsid w:val="00D95E80"/>
    <w:rsid w:val="00DA45E0"/>
    <w:rsid w:val="00DB21D4"/>
    <w:rsid w:val="00DD3980"/>
    <w:rsid w:val="00DE390B"/>
    <w:rsid w:val="00DF3087"/>
    <w:rsid w:val="00DF7E8E"/>
    <w:rsid w:val="00E16869"/>
    <w:rsid w:val="00E2177E"/>
    <w:rsid w:val="00E23DC3"/>
    <w:rsid w:val="00E51007"/>
    <w:rsid w:val="00E60E5B"/>
    <w:rsid w:val="00E65E08"/>
    <w:rsid w:val="00E66131"/>
    <w:rsid w:val="00E82764"/>
    <w:rsid w:val="00E84086"/>
    <w:rsid w:val="00E84F94"/>
    <w:rsid w:val="00E876D8"/>
    <w:rsid w:val="00EA195D"/>
    <w:rsid w:val="00EA4A57"/>
    <w:rsid w:val="00EA7EE7"/>
    <w:rsid w:val="00EB3527"/>
    <w:rsid w:val="00EC3B47"/>
    <w:rsid w:val="00EE038B"/>
    <w:rsid w:val="00EF36BE"/>
    <w:rsid w:val="00F06994"/>
    <w:rsid w:val="00F21657"/>
    <w:rsid w:val="00F47864"/>
    <w:rsid w:val="00F60674"/>
    <w:rsid w:val="00F708EB"/>
    <w:rsid w:val="00F7758A"/>
    <w:rsid w:val="00F832A0"/>
    <w:rsid w:val="00FA3F2F"/>
    <w:rsid w:val="00FB2C16"/>
    <w:rsid w:val="00FB4A7B"/>
    <w:rsid w:val="00FB51AC"/>
    <w:rsid w:val="00FC3880"/>
    <w:rsid w:val="00FD283B"/>
    <w:rsid w:val="00FD30BB"/>
    <w:rsid w:val="00FF675C"/>
    <w:rsid w:val="019518C2"/>
    <w:rsid w:val="02AB7707"/>
    <w:rsid w:val="03AA669F"/>
    <w:rsid w:val="052B0FF7"/>
    <w:rsid w:val="055C2B78"/>
    <w:rsid w:val="06A9064A"/>
    <w:rsid w:val="07DA1576"/>
    <w:rsid w:val="09126C39"/>
    <w:rsid w:val="091C7D4D"/>
    <w:rsid w:val="09414638"/>
    <w:rsid w:val="09D33E39"/>
    <w:rsid w:val="0D865002"/>
    <w:rsid w:val="0D991856"/>
    <w:rsid w:val="0ED301A4"/>
    <w:rsid w:val="10FD1E23"/>
    <w:rsid w:val="11590032"/>
    <w:rsid w:val="14D2689C"/>
    <w:rsid w:val="15A91713"/>
    <w:rsid w:val="161F4BB6"/>
    <w:rsid w:val="16766175"/>
    <w:rsid w:val="171A2593"/>
    <w:rsid w:val="18103A7E"/>
    <w:rsid w:val="190832C6"/>
    <w:rsid w:val="196F2AA5"/>
    <w:rsid w:val="19981FDF"/>
    <w:rsid w:val="1A9801CD"/>
    <w:rsid w:val="1ABF3529"/>
    <w:rsid w:val="1BA757DE"/>
    <w:rsid w:val="1C1E5965"/>
    <w:rsid w:val="1EFF5BAB"/>
    <w:rsid w:val="20831736"/>
    <w:rsid w:val="215611BE"/>
    <w:rsid w:val="23AD6874"/>
    <w:rsid w:val="26FF39EB"/>
    <w:rsid w:val="27A37F7A"/>
    <w:rsid w:val="29440EB4"/>
    <w:rsid w:val="2A1B0BAE"/>
    <w:rsid w:val="2D582B99"/>
    <w:rsid w:val="2E6518B4"/>
    <w:rsid w:val="2E9F741F"/>
    <w:rsid w:val="32CC1512"/>
    <w:rsid w:val="331E6208"/>
    <w:rsid w:val="33E36A43"/>
    <w:rsid w:val="33EB063B"/>
    <w:rsid w:val="34DB71DA"/>
    <w:rsid w:val="34E900E1"/>
    <w:rsid w:val="35015CF0"/>
    <w:rsid w:val="35754409"/>
    <w:rsid w:val="3602634C"/>
    <w:rsid w:val="39CA0C06"/>
    <w:rsid w:val="3C9541DE"/>
    <w:rsid w:val="3D2B44F3"/>
    <w:rsid w:val="3D4B74CB"/>
    <w:rsid w:val="3DA45527"/>
    <w:rsid w:val="404E471E"/>
    <w:rsid w:val="40A17F44"/>
    <w:rsid w:val="41675BE3"/>
    <w:rsid w:val="416D51DB"/>
    <w:rsid w:val="41751B05"/>
    <w:rsid w:val="43534C5C"/>
    <w:rsid w:val="44862116"/>
    <w:rsid w:val="453C2754"/>
    <w:rsid w:val="461E6DF6"/>
    <w:rsid w:val="46F2596F"/>
    <w:rsid w:val="483571D2"/>
    <w:rsid w:val="4C686832"/>
    <w:rsid w:val="4CAE2DEB"/>
    <w:rsid w:val="4F63322A"/>
    <w:rsid w:val="501E0B38"/>
    <w:rsid w:val="51094774"/>
    <w:rsid w:val="51344941"/>
    <w:rsid w:val="514432E8"/>
    <w:rsid w:val="51623B3C"/>
    <w:rsid w:val="52DE75E8"/>
    <w:rsid w:val="53BE60D5"/>
    <w:rsid w:val="563B6F3C"/>
    <w:rsid w:val="577321D8"/>
    <w:rsid w:val="57D767A0"/>
    <w:rsid w:val="588655F5"/>
    <w:rsid w:val="59383994"/>
    <w:rsid w:val="594319C7"/>
    <w:rsid w:val="5B5B66ED"/>
    <w:rsid w:val="5DAB12C6"/>
    <w:rsid w:val="5DE47B5A"/>
    <w:rsid w:val="5E021592"/>
    <w:rsid w:val="5E753699"/>
    <w:rsid w:val="5EE84A8D"/>
    <w:rsid w:val="60187CD1"/>
    <w:rsid w:val="620D1761"/>
    <w:rsid w:val="67580D92"/>
    <w:rsid w:val="67DB4926"/>
    <w:rsid w:val="68C77980"/>
    <w:rsid w:val="691B2573"/>
    <w:rsid w:val="69DF4113"/>
    <w:rsid w:val="6AD73C07"/>
    <w:rsid w:val="6B4C7908"/>
    <w:rsid w:val="6B712159"/>
    <w:rsid w:val="6E642A80"/>
    <w:rsid w:val="711E6BE0"/>
    <w:rsid w:val="71476A42"/>
    <w:rsid w:val="719B3959"/>
    <w:rsid w:val="7623352B"/>
    <w:rsid w:val="774F679D"/>
    <w:rsid w:val="778E4D5C"/>
    <w:rsid w:val="781269A6"/>
    <w:rsid w:val="79314E06"/>
    <w:rsid w:val="7BFC747A"/>
    <w:rsid w:val="7D0619A1"/>
    <w:rsid w:val="7D424DD2"/>
    <w:rsid w:val="7D637211"/>
    <w:rsid w:val="7DC700E6"/>
    <w:rsid w:val="7E4F7269"/>
    <w:rsid w:val="7F692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widowControl/>
      <w:tabs>
        <w:tab w:val="left" w:pos="432"/>
      </w:tabs>
      <w:ind w:left="432" w:hanging="432"/>
      <w:jc w:val="center"/>
      <w:outlineLvl w:val="0"/>
    </w:pPr>
    <w:rPr>
      <w:rFonts w:ascii="黑体" w:hAnsi="Times New Roman" w:eastAsia="黑体" w:cs="Times New Roman"/>
      <w:kern w:val="0"/>
      <w:sz w:val="52"/>
      <w:szCs w:val="20"/>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8">
    <w:name w:val="Default Paragraph Font"/>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27"/>
    <w:autoRedefine/>
    <w:semiHidden/>
    <w:unhideWhenUsed/>
    <w:qFormat/>
    <w:uiPriority w:val="99"/>
    <w:pPr>
      <w:spacing w:after="120"/>
    </w:pPr>
  </w:style>
  <w:style w:type="paragraph" w:styleId="5">
    <w:name w:val="Body Text Indent"/>
    <w:basedOn w:val="1"/>
    <w:next w:val="6"/>
    <w:autoRedefine/>
    <w:qFormat/>
    <w:uiPriority w:val="0"/>
    <w:pPr>
      <w:spacing w:after="120" w:afterLines="0"/>
      <w:ind w:left="420" w:leftChars="200"/>
    </w:pPr>
  </w:style>
  <w:style w:type="paragraph" w:styleId="6">
    <w:name w:val="envelope return"/>
    <w:basedOn w:val="1"/>
    <w:autoRedefine/>
    <w:qFormat/>
    <w:uiPriority w:val="0"/>
    <w:pPr>
      <w:snapToGrid w:val="0"/>
    </w:pPr>
    <w:rPr>
      <w:rFonts w:ascii="Arial" w:hAnsi="Arial" w:cs="Arial"/>
    </w:rPr>
  </w:style>
  <w:style w:type="paragraph" w:styleId="7">
    <w:name w:val="List 2"/>
    <w:basedOn w:val="1"/>
    <w:autoRedefine/>
    <w:qFormat/>
    <w:uiPriority w:val="0"/>
    <w:pPr>
      <w:ind w:left="100" w:leftChars="200" w:hanging="200" w:hangingChars="200"/>
    </w:pPr>
    <w:rPr>
      <w:rFonts w:ascii="Times New Roman" w:hAnsi="Times New Roman" w:eastAsia="宋体" w:cs="Times New Roman"/>
    </w:rPr>
  </w:style>
  <w:style w:type="paragraph" w:styleId="8">
    <w:name w:val="List Continue"/>
    <w:basedOn w:val="1"/>
    <w:autoRedefine/>
    <w:qFormat/>
    <w:uiPriority w:val="0"/>
    <w:pPr>
      <w:spacing w:after="120" w:afterLines="0"/>
      <w:ind w:left="420" w:leftChars="200"/>
    </w:pPr>
    <w:rPr>
      <w:rFonts w:ascii="Times New Roman" w:hAnsi="Times New Roman" w:eastAsia="宋体" w:cs="Times New Roman"/>
    </w:rPr>
  </w:style>
  <w:style w:type="paragraph" w:styleId="9">
    <w:name w:val="Plain Text"/>
    <w:basedOn w:val="1"/>
    <w:autoRedefine/>
    <w:qFormat/>
    <w:uiPriority w:val="0"/>
    <w:rPr>
      <w:rFonts w:hAnsi="Courier New" w:cs="Courier New"/>
      <w:kern w:val="2"/>
      <w:sz w:val="21"/>
      <w:szCs w:val="21"/>
    </w:rPr>
  </w:style>
  <w:style w:type="paragraph" w:styleId="10">
    <w:name w:val="Date"/>
    <w:basedOn w:val="1"/>
    <w:next w:val="1"/>
    <w:link w:val="24"/>
    <w:autoRedefine/>
    <w:unhideWhenUsed/>
    <w:qFormat/>
    <w:uiPriority w:val="0"/>
    <w:pPr>
      <w:ind w:left="100" w:leftChars="2500"/>
    </w:pPr>
  </w:style>
  <w:style w:type="paragraph" w:styleId="11">
    <w:name w:val="Body Text Indent 2"/>
    <w:basedOn w:val="1"/>
    <w:link w:val="25"/>
    <w:autoRedefine/>
    <w:qFormat/>
    <w:uiPriority w:val="0"/>
    <w:pPr>
      <w:widowControl/>
      <w:spacing w:after="120" w:line="480" w:lineRule="auto"/>
      <w:ind w:left="420" w:leftChars="200"/>
      <w:jc w:val="left"/>
    </w:pPr>
    <w:rPr>
      <w:kern w:val="0"/>
      <w:sz w:val="20"/>
      <w:szCs w:val="20"/>
    </w:rPr>
  </w:style>
  <w:style w:type="paragraph" w:styleId="12">
    <w:name w:val="Balloon Text"/>
    <w:basedOn w:val="1"/>
    <w:link w:val="30"/>
    <w:autoRedefine/>
    <w:semiHidden/>
    <w:unhideWhenUsed/>
    <w:qFormat/>
    <w:uiPriority w:val="99"/>
    <w:rPr>
      <w:sz w:val="18"/>
      <w:szCs w:val="18"/>
    </w:rPr>
  </w:style>
  <w:style w:type="paragraph" w:styleId="13">
    <w:name w:val="footer"/>
    <w:basedOn w:val="1"/>
    <w:link w:val="22"/>
    <w:autoRedefine/>
    <w:unhideWhenUsed/>
    <w:qFormat/>
    <w:uiPriority w:val="0"/>
    <w:pPr>
      <w:tabs>
        <w:tab w:val="center" w:pos="4153"/>
        <w:tab w:val="right" w:pos="8306"/>
      </w:tabs>
      <w:snapToGrid w:val="0"/>
      <w:jc w:val="left"/>
    </w:pPr>
    <w:rPr>
      <w:sz w:val="18"/>
      <w:szCs w:val="18"/>
    </w:rPr>
  </w:style>
  <w:style w:type="paragraph" w:styleId="14">
    <w:name w:val="header"/>
    <w:basedOn w:val="1"/>
    <w:link w:val="2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First Indent 2"/>
    <w:basedOn w:val="5"/>
    <w:autoRedefine/>
    <w:qFormat/>
    <w:uiPriority w:val="0"/>
    <w:pPr>
      <w:ind w:firstLine="420" w:firstLineChars="200"/>
    </w:pPr>
    <w:rPr>
      <w:kern w:val="0"/>
      <w:sz w:val="20"/>
    </w:rPr>
  </w:style>
  <w:style w:type="table" w:styleId="17">
    <w:name w:val="Table Grid"/>
    <w:basedOn w:val="1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autoRedefine/>
    <w:qFormat/>
    <w:uiPriority w:val="0"/>
  </w:style>
  <w:style w:type="character" w:styleId="20">
    <w:name w:val="Hyperlink"/>
    <w:basedOn w:val="18"/>
    <w:autoRedefine/>
    <w:unhideWhenUsed/>
    <w:qFormat/>
    <w:uiPriority w:val="99"/>
    <w:rPr>
      <w:color w:val="0000FF" w:themeColor="hyperlink"/>
      <w:u w:val="single"/>
      <w14:textFill>
        <w14:solidFill>
          <w14:schemeClr w14:val="hlink"/>
        </w14:solidFill>
      </w14:textFill>
    </w:rPr>
  </w:style>
  <w:style w:type="character" w:customStyle="1" w:styleId="21">
    <w:name w:val="页眉 Char"/>
    <w:basedOn w:val="18"/>
    <w:link w:val="14"/>
    <w:autoRedefine/>
    <w:qFormat/>
    <w:uiPriority w:val="99"/>
    <w:rPr>
      <w:sz w:val="18"/>
      <w:szCs w:val="18"/>
    </w:rPr>
  </w:style>
  <w:style w:type="character" w:customStyle="1" w:styleId="22">
    <w:name w:val="页脚 Char"/>
    <w:basedOn w:val="18"/>
    <w:link w:val="13"/>
    <w:autoRedefine/>
    <w:qFormat/>
    <w:uiPriority w:val="99"/>
    <w:rPr>
      <w:sz w:val="18"/>
      <w:szCs w:val="18"/>
    </w:rPr>
  </w:style>
  <w:style w:type="paragraph" w:styleId="23">
    <w:name w:val="List Paragraph"/>
    <w:basedOn w:val="1"/>
    <w:autoRedefine/>
    <w:qFormat/>
    <w:uiPriority w:val="34"/>
    <w:pPr>
      <w:ind w:firstLine="420" w:firstLineChars="200"/>
    </w:pPr>
  </w:style>
  <w:style w:type="character" w:customStyle="1" w:styleId="24">
    <w:name w:val="日期 Char"/>
    <w:basedOn w:val="18"/>
    <w:link w:val="10"/>
    <w:autoRedefine/>
    <w:semiHidden/>
    <w:qFormat/>
    <w:uiPriority w:val="99"/>
  </w:style>
  <w:style w:type="character" w:customStyle="1" w:styleId="25">
    <w:name w:val="正文文本缩进 2 Char"/>
    <w:basedOn w:val="18"/>
    <w:link w:val="11"/>
    <w:autoRedefine/>
    <w:qFormat/>
    <w:uiPriority w:val="0"/>
  </w:style>
  <w:style w:type="character" w:customStyle="1" w:styleId="26">
    <w:name w:val="正文文本缩进 2 Char1"/>
    <w:basedOn w:val="18"/>
    <w:autoRedefine/>
    <w:semiHidden/>
    <w:qFormat/>
    <w:uiPriority w:val="99"/>
    <w:rPr>
      <w:kern w:val="2"/>
      <w:sz w:val="21"/>
      <w:szCs w:val="22"/>
    </w:rPr>
  </w:style>
  <w:style w:type="character" w:customStyle="1" w:styleId="27">
    <w:name w:val="正文文本 Char"/>
    <w:basedOn w:val="18"/>
    <w:link w:val="4"/>
    <w:autoRedefine/>
    <w:semiHidden/>
    <w:qFormat/>
    <w:uiPriority w:val="99"/>
    <w:rPr>
      <w:kern w:val="2"/>
      <w:sz w:val="21"/>
      <w:szCs w:val="22"/>
    </w:rPr>
  </w:style>
  <w:style w:type="character" w:customStyle="1" w:styleId="28">
    <w:name w:val="cke_notification_progress"/>
    <w:basedOn w:val="18"/>
    <w:autoRedefine/>
    <w:qFormat/>
    <w:uiPriority w:val="0"/>
    <w:rPr>
      <w:shd w:val="clear" w:color="auto" w:fill="0F74A8"/>
    </w:rPr>
  </w:style>
  <w:style w:type="paragraph" w:styleId="29">
    <w:name w:val="No Spacing"/>
    <w:autoRedefine/>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30">
    <w:name w:val="批注框文本 Char"/>
    <w:basedOn w:val="18"/>
    <w:link w:val="12"/>
    <w:autoRedefine/>
    <w:semiHidden/>
    <w:qFormat/>
    <w:uiPriority w:val="99"/>
    <w:rPr>
      <w:rFonts w:asciiTheme="minorHAnsi" w:hAnsiTheme="minorHAnsi" w:eastAsiaTheme="minorEastAsia" w:cstheme="minorBidi"/>
      <w:kern w:val="2"/>
      <w:sz w:val="18"/>
      <w:szCs w:val="18"/>
    </w:rPr>
  </w:style>
  <w:style w:type="character" w:customStyle="1" w:styleId="31">
    <w:name w:val="font01"/>
    <w:basedOn w:val="18"/>
    <w:autoRedefine/>
    <w:qFormat/>
    <w:uiPriority w:val="0"/>
    <w:rPr>
      <w:rFonts w:hint="default" w:ascii="Arial" w:hAnsi="Arial" w:cs="Arial"/>
      <w:color w:val="000000"/>
      <w:sz w:val="20"/>
      <w:szCs w:val="20"/>
      <w:u w:val="none"/>
    </w:rPr>
  </w:style>
  <w:style w:type="character" w:customStyle="1" w:styleId="32">
    <w:name w:val="font11"/>
    <w:basedOn w:val="18"/>
    <w:autoRedefine/>
    <w:qFormat/>
    <w:uiPriority w:val="0"/>
    <w:rPr>
      <w:rFonts w:hint="eastAsia" w:ascii="宋体" w:hAnsi="宋体" w:eastAsia="宋体" w:cs="宋体"/>
      <w:color w:val="000000"/>
      <w:sz w:val="20"/>
      <w:szCs w:val="20"/>
      <w:u w:val="none"/>
    </w:rPr>
  </w:style>
  <w:style w:type="character" w:customStyle="1" w:styleId="33">
    <w:name w:val="font61"/>
    <w:basedOn w:val="18"/>
    <w:qFormat/>
    <w:uiPriority w:val="0"/>
    <w:rPr>
      <w:rFonts w:hint="eastAsia" w:ascii="宋体" w:hAnsi="宋体" w:eastAsia="宋体" w:cs="宋体"/>
      <w:b/>
      <w:bCs/>
      <w:color w:val="000000"/>
      <w:sz w:val="22"/>
      <w:szCs w:val="22"/>
      <w:u w:val="none"/>
    </w:rPr>
  </w:style>
  <w:style w:type="character" w:customStyle="1" w:styleId="34">
    <w:name w:val="font71"/>
    <w:basedOn w:val="18"/>
    <w:qFormat/>
    <w:uiPriority w:val="0"/>
    <w:rPr>
      <w:rFonts w:ascii="微软雅黑" w:hAnsi="微软雅黑" w:eastAsia="微软雅黑" w:cs="微软雅黑"/>
      <w:color w:val="000000"/>
      <w:sz w:val="24"/>
      <w:szCs w:val="24"/>
      <w:u w:val="none"/>
    </w:rPr>
  </w:style>
  <w:style w:type="character" w:customStyle="1" w:styleId="35">
    <w:name w:val="font41"/>
    <w:basedOn w:val="1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D7C20-61F7-44AA-B01F-DCD6CC698067}">
  <ds:schemaRefs/>
</ds:datastoreItem>
</file>

<file path=docProps/app.xml><?xml version="1.0" encoding="utf-8"?>
<Properties xmlns="http://schemas.openxmlformats.org/officeDocument/2006/extended-properties" xmlns:vt="http://schemas.openxmlformats.org/officeDocument/2006/docPropsVTypes">
  <Template>Normal</Template>
  <Company>f</Company>
  <Pages>9</Pages>
  <Words>2755</Words>
  <Characters>2996</Characters>
  <Lines>15</Lines>
  <Paragraphs>4</Paragraphs>
  <TotalTime>1</TotalTime>
  <ScaleCrop>false</ScaleCrop>
  <LinksUpToDate>false</LinksUpToDate>
  <CharactersWithSpaces>3434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2021-03-01T06:01:00Z</dcterms:created>
  <dc:creator>t</dc:creator>
  <cp:lastModifiedBy>戴先桂</cp:lastModifiedBy>
  <cp:lastPrinted>2021-04-01T00:28:00Z</cp:lastPrinted>
  <dcterms:modified xsi:type="dcterms:W3CDTF">2025-04-01T07:32:27Z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3263EF9D0ADB4C728734948320E5ED09</vt:lpwstr>
  </property>
  <property fmtid="{D5CDD505-2E9C-101B-9397-08002B2CF9AE}" pid="4" name="KSOTemplateDocerSaveRecord">
    <vt:lpwstr>eyJoZGlkIjoiNDg1YWYwMzZhZWZlNjRlNjM5YTQ4YmYwNDgxYzExMjMiLCJ1c2VySWQiOiI1MzA1NzI3OTcifQ==</vt:lpwstr>
  </property>
</Properties>
</file>