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1A0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宋体" w:hAnsi="宋体"/>
          <w:b/>
          <w:bCs/>
          <w:sz w:val="44"/>
          <w:szCs w:val="44"/>
        </w:rPr>
        <w:t>公告</w:t>
      </w:r>
    </w:p>
    <w:p w14:paraId="2B426C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</w:t>
      </w:r>
      <w:r>
        <w:rPr>
          <w:rFonts w:hint="eastAsia" w:ascii="宋体" w:hAnsi="宋体" w:eastAsia="宋体" w:cs="宋体"/>
          <w:sz w:val="28"/>
          <w:szCs w:val="28"/>
        </w:rPr>
        <w:t>铜峰电子股份有限公司新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一线技改</w:t>
      </w:r>
      <w:r>
        <w:rPr>
          <w:rFonts w:hint="eastAsia" w:ascii="宋体" w:hAnsi="宋体" w:eastAsia="宋体" w:cs="宋体"/>
          <w:sz w:val="28"/>
          <w:szCs w:val="28"/>
        </w:rPr>
        <w:t>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软水及稳压装置招标</w:t>
      </w:r>
    </w:p>
    <w:p w14:paraId="73088C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清单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tbl>
      <w:tblPr>
        <w:tblStyle w:val="5"/>
        <w:tblW w:w="98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43"/>
        <w:gridCol w:w="4372"/>
        <w:gridCol w:w="696"/>
        <w:gridCol w:w="696"/>
        <w:gridCol w:w="848"/>
        <w:gridCol w:w="1303"/>
      </w:tblGrid>
      <w:tr w14:paraId="60B90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新一线技改项目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及稳压装置</w:t>
            </w:r>
          </w:p>
        </w:tc>
      </w:tr>
      <w:tr w14:paraId="051E1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7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C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2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8D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反渗透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装置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E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5t/h 电导率≤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μS/cm ，全自动控制系统，PLC触摸屏，机架：304不锈钢，原装进口陶氏，预处理包括：增压泵2台、石英砂过滤器、活性碳过滤器、保安过滤器。泵：南方、凯泉，膜壳：乐普、唯赛勃，高压部分管道：316L不锈钢，低压部分管道：UPVC化工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D1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AA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7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2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自动稳压装置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5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扬程32米，流程10m³/h，电机一开一备变频、工频双控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F9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B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自动控制系统，泵品牌：南方、凯泉</w:t>
            </w:r>
          </w:p>
        </w:tc>
      </w:tr>
      <w:tr w14:paraId="38D0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304不锈钢，18m³，长宽高3×2×3米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8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9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8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带液位显示，顶部浮球阀</w:t>
            </w:r>
          </w:p>
        </w:tc>
      </w:tr>
      <w:tr w14:paraId="7D37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304不锈钢，8m³，长宽高2×2×2米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D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9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4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1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带液位显示，顶部浮球阀</w:t>
            </w:r>
          </w:p>
        </w:tc>
      </w:tr>
      <w:tr w14:paraId="1D28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自动稳压装置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扬程29米，流程6m³/h，，电机一开一备变频、工频双控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B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6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自动控制系统</w:t>
            </w:r>
          </w:p>
        </w:tc>
      </w:tr>
      <w:tr w14:paraId="7D62E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软水装置更换过滤器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7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更换国产过滤器，使用寿命2年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4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69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0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4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软水装置更换过滤器滤芯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更换国产过滤器滤芯，使用寿命2年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F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D8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761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1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B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原软水装置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更换进口RO反渗透膜，规格型号：4040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B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B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C91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陶氏</w:t>
            </w:r>
          </w:p>
        </w:tc>
      </w:tr>
      <w:tr w14:paraId="2AE8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4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冷却塔加药装置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全自动加药装置（高级型），排污单元；PH、电导监测仪；200L加药桶2个，赛高加药计量泵2台，PLC控制模块一套；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4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D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AC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D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自动加药装置，配置要求见下面</w:t>
            </w:r>
          </w:p>
        </w:tc>
      </w:tr>
      <w:tr w14:paraId="5CCB7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8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备注：上述设备包含安装、调试、运行。供货期2个月，安装工期10天。</w:t>
            </w:r>
          </w:p>
        </w:tc>
      </w:tr>
      <w:tr w14:paraId="61B6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E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9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83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CA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E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D4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1A1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C4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F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加药装置配置要求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F8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8F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432A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3BE561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74A43C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型号/尺寸</w:t>
            </w: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69E8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4A98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bottom"/>
          </w:tcPr>
          <w:p w14:paraId="16816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7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E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3A60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624DD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电导率表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A776D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CCT-5320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95A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4A09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C1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科瑞达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D1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7C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A06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49559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PH仪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DD86A6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幼圆" w:hAnsi="幼圆" w:eastAsia="幼圆" w:cs="幼圆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幼圆" w:hAnsi="幼圆" w:eastAsia="幼圆" w:cs="幼圆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pH/ORP-5520A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EB1F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B053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250DA6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B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1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19940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772FE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电磁隔膜计量泵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A78F06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9L/H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E64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4D5B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A6298F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95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1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C1B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1986A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药桶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76F62F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C590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3951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8DF7E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67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C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2CA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1E1E6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不锈钢机架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80E02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1400mm*1600mm*600mm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74DC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213F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A3FD6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C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E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7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782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5B9D5B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电气控制系统</w:t>
            </w:r>
          </w:p>
        </w:tc>
        <w:tc>
          <w:tcPr>
            <w:tcW w:w="43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909E3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PLC控制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684DD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43D1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 w14:paraId="09909F3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6DD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92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35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CF969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管道系统</w:t>
            </w: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0430C5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设备内部管道系统（U-PVC)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078E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32B3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 w14:paraId="3D164F5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94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B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3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1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9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阻垢剂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2F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F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FF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03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5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除藻剂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5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B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494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C8E72B">
      <w:pPr>
        <w:spacing w:line="20" w:lineRule="atLeast"/>
        <w:ind w:firstLine="978" w:firstLineChars="300"/>
        <w:rPr>
          <w:rFonts w:hint="eastAsia" w:ascii="宋体" w:hAnsi="宋体" w:eastAsia="宋体" w:cs="宋体"/>
          <w:spacing w:val="23"/>
          <w:sz w:val="28"/>
          <w:szCs w:val="28"/>
        </w:rPr>
      </w:pPr>
    </w:p>
    <w:p w14:paraId="02B589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、投标人基本资质</w:t>
      </w:r>
    </w:p>
    <w:p w14:paraId="2B7276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 **合法经营资格**  </w:t>
      </w:r>
    </w:p>
    <w:p w14:paraId="167A6B3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具备独立法人资格，提供有效的营业执照（经营范围需含环保设备、水处理设备生产/销售或机电安装工程）。  </w:t>
      </w:r>
    </w:p>
    <w:p w14:paraId="3B40F9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技术与项目经验要求</w:t>
      </w:r>
    </w:p>
    <w:p w14:paraId="26961BF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3.2.1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技术能力证明</w:t>
      </w:r>
    </w:p>
    <w:p w14:paraId="2A09BB5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反渗透设备需符合国家标准（如《反渗透水处理设备》GB/T 19249），并提供涉水卫生许可批件（若涉及饮用水）。  </w:t>
      </w:r>
    </w:p>
    <w:p w14:paraId="16FC04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3.2.2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**同类项目经验**  </w:t>
      </w:r>
    </w:p>
    <w:p w14:paraId="17779B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近3年内完成至少3个类似规模（如产水量≥XX吨/天）的反渗透项目案例，附合同关键页及验收证明。  </w:t>
      </w:r>
    </w:p>
    <w:p w14:paraId="5F49C27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安装施工资质**</w:t>
      </w:r>
    </w:p>
    <w:p w14:paraId="7B708A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1**安装能力**  </w:t>
      </w:r>
    </w:p>
    <w:p w14:paraId="3F589B2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具备机电安装工程专业承包资质或环保工程专业承包资质。  </w:t>
      </w:r>
    </w:p>
    <w:p w14:paraId="6B9B56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施工人员需持有电工证、焊工证等特种作业操作证书。  </w:t>
      </w:r>
    </w:p>
    <w:p w14:paraId="4EFEFF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 **安全与合规**  </w:t>
      </w:r>
    </w:p>
    <w:p w14:paraId="66898D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提供施工安全方案、应急预案及过往安全施工记录。  </w:t>
      </w:r>
    </w:p>
    <w:p w14:paraId="5F4D687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承诺遵守《建设工程安全生产管理条例》等法规。  </w:t>
      </w:r>
    </w:p>
    <w:p w14:paraId="7823C7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信誉要求**</w:t>
      </w:r>
    </w:p>
    <w:p w14:paraId="078AB9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**信誉证明**  </w:t>
      </w:r>
    </w:p>
    <w:p w14:paraId="277FDC9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无重大违法记录声明，提供“信用中国”网站无失信记录截图。  </w:t>
      </w:r>
    </w:p>
    <w:p w14:paraId="62A846C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无行贿犯罪记录证明（检察机关出具）。  </w:t>
      </w:r>
    </w:p>
    <w:p w14:paraId="3BD459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售后服务要求**</w:t>
      </w:r>
    </w:p>
    <w:p w14:paraId="125ED8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3.5.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 **服务能力**  </w:t>
      </w:r>
    </w:p>
    <w:p w14:paraId="367643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在项目所在地或邻近区域设有售后服务团队，提供24小时响应承诺。  </w:t>
      </w:r>
    </w:p>
    <w:p w14:paraId="7470AA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质保期≥2年，明确质保期内免费维修范围及备件供应方案。  </w:t>
      </w:r>
    </w:p>
    <w:p w14:paraId="6095F0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3.5.2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**培训支持**  </w:t>
      </w:r>
    </w:p>
    <w:p w14:paraId="129808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- 提供操作人员技术培训计划及培训证明文件。  </w:t>
      </w:r>
    </w:p>
    <w:p w14:paraId="762C896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投标文件要求**</w:t>
      </w:r>
    </w:p>
    <w:p w14:paraId="7B823B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- 技术标：设备技术方案、安装施工方案、验收标准（如水质检测方法）。  </w:t>
      </w:r>
    </w:p>
    <w:p w14:paraId="302109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- 商务标：分项报价清单（设备、安装、税费）、付款方式、交货期。  </w:t>
      </w:r>
    </w:p>
    <w:p w14:paraId="4E630C4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- 资质文件：营业执照、资质证书、案例合同、认证证书等复印件（加盖公章）。  </w:t>
      </w:r>
    </w:p>
    <w:p w14:paraId="6FD588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通过以上要求，可筛选出具备技术实力、合规经验和可靠服务的优质供应商，确保反渗透项目高效、安全实施。招标方需根据项目规模及行业特点进一步细化条款，并建议委托专业招标代理机构审核资质文件真实性</w:t>
      </w:r>
      <w:r>
        <w:rPr>
          <w:rFonts w:hint="eastAsia" w:ascii="宋体" w:hAnsi="宋体" w:eastAsia="宋体" w:cs="宋体"/>
          <w:b/>
          <w:bCs/>
          <w:spacing w:val="23"/>
          <w:sz w:val="28"/>
          <w:szCs w:val="28"/>
          <w:lang w:val="en-US" w:eastAsia="zh-CN"/>
        </w:rPr>
        <w:t>。</w:t>
      </w:r>
    </w:p>
    <w:p w14:paraId="566612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4、缴纳投标保证金：</w:t>
      </w:r>
    </w:p>
    <w:p w14:paraId="6C03E57F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投标人需要缴纳投标保证金，请开标前电汇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1万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元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至招标单位指定账号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请投标单位将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投标保证金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汇款凭证打印盖章放到标书里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。截止日期202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年 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 xml:space="preserve">18 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日，逾期未交，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投标无效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。谢谢合作！</w:t>
      </w:r>
    </w:p>
    <w:p w14:paraId="344DEEB8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中标单位：合同签订后转为履约保证金，货到现场后1个月内退还。</w:t>
      </w:r>
    </w:p>
    <w:p w14:paraId="7339B60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未中标单位：自开标日期算起，1个月内退还原支付账户。</w:t>
      </w:r>
    </w:p>
    <w:p w14:paraId="2A2E7914">
      <w:pPr>
        <w:adjustRightInd w:val="0"/>
        <w:snapToGrid w:val="0"/>
        <w:spacing w:line="360" w:lineRule="auto"/>
        <w:ind w:left="576" w:hanging="675" w:hangingChars="240"/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8"/>
          <w:szCs w:val="28"/>
          <w:lang w:val="en-US" w:eastAsia="zh-CN"/>
        </w:rPr>
        <w:t xml:space="preserve">投标保证金 支付账户： </w:t>
      </w:r>
    </w:p>
    <w:p w14:paraId="4CE9257F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公司名称：安徽铜峰电子股份有限公司</w:t>
      </w:r>
    </w:p>
    <w:p w14:paraId="70AAB07B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公司帐号：1308027009022121252</w:t>
      </w:r>
    </w:p>
    <w:p w14:paraId="2DF45476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公司开户行：工行铜陵市石城路支行</w:t>
      </w:r>
    </w:p>
    <w:p w14:paraId="509F77B0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有兴趣的潜在投标人可在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参与本次投标报价，建议投标人至现场查看安装场地，了解具体安装工作内容</w:t>
      </w:r>
      <w:r>
        <w:rPr>
          <w:rFonts w:hint="eastAsia" w:ascii="宋体" w:hAnsi="宋体" w:eastAsia="宋体" w:cs="宋体"/>
          <w:spacing w:val="0"/>
          <w:sz w:val="28"/>
          <w:szCs w:val="28"/>
        </w:rPr>
        <w:t>。</w:t>
      </w:r>
    </w:p>
    <w:p w14:paraId="3A3C21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所有投标文件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应于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18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时(北京时间)之前递交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(邮寄）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到安徽铜峰电子股份有限公司新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一线技改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项目组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联系人处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。</w:t>
      </w:r>
    </w:p>
    <w:p w14:paraId="6132788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定于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202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年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3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18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日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  <w:lang w:val="en-US" w:eastAsia="zh-CN"/>
        </w:rPr>
        <w:t>下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午</w:t>
      </w:r>
      <w:r>
        <w:rPr>
          <w:rFonts w:hint="eastAsia" w:ascii="宋体" w:hAnsi="宋体" w:eastAsia="宋体" w:cs="宋体"/>
          <w:spacing w:val="0"/>
          <w:sz w:val="28"/>
          <w:szCs w:val="28"/>
          <w:u w:val="single"/>
          <w:lang w:val="en-US" w:eastAsia="zh-CN"/>
        </w:rPr>
        <w:t xml:space="preserve">   13：30   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>时(北京时间)，铜峰办公楼（1号接待室）</w:t>
      </w:r>
      <w:r>
        <w:rPr>
          <w:rFonts w:hint="eastAsia" w:ascii="宋体" w:hAnsi="宋体" w:eastAsia="宋体" w:cs="宋体"/>
          <w:spacing w:val="0"/>
          <w:sz w:val="28"/>
          <w:szCs w:val="28"/>
        </w:rPr>
        <w:t>公开开标。本次招标不邀请投标的代表出席开标仪式。</w:t>
      </w:r>
    </w:p>
    <w:p w14:paraId="59B69533">
      <w:pPr>
        <w:adjustRightInd w:val="0"/>
        <w:snapToGrid w:val="0"/>
        <w:spacing w:line="360" w:lineRule="auto"/>
        <w:ind w:left="576" w:hanging="576" w:hangingChars="240"/>
        <w:rPr>
          <w:rFonts w:hint="default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评标办法：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商务报价占70%分值，技术标占30%分值。具体评标办法在招标文件中已写明。</w:t>
      </w:r>
    </w:p>
    <w:p w14:paraId="6EE015FD">
      <w:pPr>
        <w:tabs>
          <w:tab w:val="left" w:pos="1416"/>
        </w:tabs>
        <w:rPr>
          <w:rFonts w:hint="eastAsia" w:ascii="宋体" w:hAnsi="宋体" w:eastAsia="宋体" w:cs="宋体"/>
          <w:color w:val="000000"/>
          <w:ker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9、付款方式：</w:t>
      </w:r>
      <w:r>
        <w:rPr>
          <w:rFonts w:hint="eastAsia" w:asciiTheme="minorEastAsia" w:hAnsiTheme="minorEastAsia" w:eastAsiaTheme="minorEastAsia" w:cstheme="minorEastAsia"/>
          <w:spacing w:val="0"/>
          <w:sz w:val="28"/>
          <w:szCs w:val="28"/>
          <w:lang w:val="en-US" w:eastAsia="zh-CN"/>
        </w:rPr>
        <w:t>签订合同后，招标方二周内支付合同总价的30%预付款；发货前招标方支付合同总价的30%提货款；货到现场、安装、验收、工作正常后，招标方二周内支付合同总价的30%安装验收款（付款前，供货方先开具13%的增值税发票）；运行一年无质量问题，招标方再支付合同总价的10%质保金。支付方式：银行电子承兑汇票</w:t>
      </w:r>
    </w:p>
    <w:p w14:paraId="4F34EE9C">
      <w:pPr>
        <w:tabs>
          <w:tab w:val="left" w:pos="1416"/>
        </w:tabs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zh-TW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zh-TW"/>
        </w:rPr>
        <w:t>10、安装工期20天，大致时间为：2025年6月至2025年7月。</w:t>
      </w:r>
    </w:p>
    <w:p w14:paraId="71DA047D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、签订合同：以铜峰电子合同版本签订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安装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合同</w:t>
      </w:r>
    </w:p>
    <w:p w14:paraId="785E7B21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、开标时请投标代表人保持电话畅通。</w:t>
      </w:r>
    </w:p>
    <w:p w14:paraId="3922751A">
      <w:pPr>
        <w:tabs>
          <w:tab w:val="left" w:pos="5670"/>
        </w:tabs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招标人： </w:t>
      </w:r>
      <w:r>
        <w:rPr>
          <w:rFonts w:hint="eastAsia" w:ascii="宋体" w:hAnsi="宋体" w:eastAsia="宋体" w:cs="宋体"/>
          <w:spacing w:val="0"/>
          <w:sz w:val="28"/>
          <w:szCs w:val="28"/>
          <w:u w:val="none"/>
        </w:rPr>
        <w:t xml:space="preserve"> 安徽铜峰电子股份有限公司 </w:t>
      </w:r>
      <w:r>
        <w:rPr>
          <w:rFonts w:hint="eastAsia" w:ascii="宋体" w:hAnsi="宋体" w:eastAsia="宋体" w:cs="宋体"/>
          <w:spacing w:val="0"/>
          <w:sz w:val="28"/>
          <w:szCs w:val="28"/>
        </w:rPr>
        <w:tab/>
      </w:r>
    </w:p>
    <w:p w14:paraId="648B37D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详细地址：安徽省铜陵市经济技术开发区翠湖三路西段399号</w:t>
      </w:r>
    </w:p>
    <w:p w14:paraId="7E924BAE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联 系 人： 李存峰 </w:t>
      </w:r>
    </w:p>
    <w:p w14:paraId="59E74767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电    话：13655623219</w:t>
      </w:r>
    </w:p>
    <w:p w14:paraId="748B605C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0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>邮    编：244000</w:t>
      </w:r>
    </w:p>
    <w:p w14:paraId="0F6479E3">
      <w:pPr>
        <w:adjustRightInd w:val="0"/>
        <w:snapToGrid w:val="0"/>
        <w:spacing w:line="360" w:lineRule="auto"/>
        <w:ind w:left="576" w:hanging="672" w:hangingChars="240"/>
        <w:rPr>
          <w:rFonts w:hint="eastAsia" w:ascii="宋体" w:hAnsi="宋体" w:eastAsia="宋体" w:cs="宋体"/>
          <w:spacing w:val="23"/>
          <w:sz w:val="28"/>
          <w:szCs w:val="28"/>
        </w:rPr>
      </w:pPr>
      <w:r>
        <w:rPr>
          <w:rFonts w:hint="eastAsia" w:ascii="宋体" w:hAnsi="宋体" w:eastAsia="宋体" w:cs="宋体"/>
          <w:spacing w:val="0"/>
          <w:sz w:val="28"/>
          <w:szCs w:val="28"/>
        </w:rPr>
        <w:t xml:space="preserve"> E-mail：182434256@qq.co</w:t>
      </w:r>
      <w:r>
        <w:rPr>
          <w:rFonts w:hint="eastAsia" w:ascii="宋体" w:hAnsi="宋体" w:eastAsia="宋体" w:cs="宋体"/>
          <w:spacing w:val="0"/>
          <w:sz w:val="28"/>
          <w:szCs w:val="28"/>
          <w:lang w:val="en-US" w:eastAsia="zh-CN"/>
        </w:rPr>
        <w:t>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MjQ0OGRiYmI0ZjNiMDdlODFjYjY3N2Q3MGJiZjIifQ=="/>
  </w:docVars>
  <w:rsids>
    <w:rsidRoot w:val="77625099"/>
    <w:rsid w:val="00157B76"/>
    <w:rsid w:val="00A21362"/>
    <w:rsid w:val="00C27282"/>
    <w:rsid w:val="03C350C4"/>
    <w:rsid w:val="040B45A1"/>
    <w:rsid w:val="04B341A6"/>
    <w:rsid w:val="0CC6209B"/>
    <w:rsid w:val="0D1C7D1F"/>
    <w:rsid w:val="111E393A"/>
    <w:rsid w:val="144C5456"/>
    <w:rsid w:val="15B50F25"/>
    <w:rsid w:val="1A0643E8"/>
    <w:rsid w:val="1BDF64D9"/>
    <w:rsid w:val="1DDB424A"/>
    <w:rsid w:val="20F378B1"/>
    <w:rsid w:val="251568FE"/>
    <w:rsid w:val="259F1096"/>
    <w:rsid w:val="26FD4429"/>
    <w:rsid w:val="29D26D62"/>
    <w:rsid w:val="2B854FD1"/>
    <w:rsid w:val="2CE37ABA"/>
    <w:rsid w:val="2ECF5F59"/>
    <w:rsid w:val="2F251DD7"/>
    <w:rsid w:val="3246731C"/>
    <w:rsid w:val="32B81180"/>
    <w:rsid w:val="33C427AD"/>
    <w:rsid w:val="34D4573C"/>
    <w:rsid w:val="39BF2781"/>
    <w:rsid w:val="3BB4700E"/>
    <w:rsid w:val="3BEA7354"/>
    <w:rsid w:val="3C7D0B7D"/>
    <w:rsid w:val="3DC47A8A"/>
    <w:rsid w:val="3EE85404"/>
    <w:rsid w:val="3FCC4B35"/>
    <w:rsid w:val="417A3AF1"/>
    <w:rsid w:val="41C74753"/>
    <w:rsid w:val="420A28A0"/>
    <w:rsid w:val="4279166E"/>
    <w:rsid w:val="4296227A"/>
    <w:rsid w:val="440C56BC"/>
    <w:rsid w:val="44274B41"/>
    <w:rsid w:val="45C120DB"/>
    <w:rsid w:val="46EE122D"/>
    <w:rsid w:val="48BC66F4"/>
    <w:rsid w:val="492F4F7B"/>
    <w:rsid w:val="4A7228EF"/>
    <w:rsid w:val="4CEE2238"/>
    <w:rsid w:val="4CF01BF3"/>
    <w:rsid w:val="4FD952A8"/>
    <w:rsid w:val="508D429E"/>
    <w:rsid w:val="5576060B"/>
    <w:rsid w:val="55E219AF"/>
    <w:rsid w:val="5890536F"/>
    <w:rsid w:val="60541EE4"/>
    <w:rsid w:val="64313C0D"/>
    <w:rsid w:val="64DB7AF8"/>
    <w:rsid w:val="68416060"/>
    <w:rsid w:val="6A126B0F"/>
    <w:rsid w:val="6BDD494E"/>
    <w:rsid w:val="6E905543"/>
    <w:rsid w:val="7283295F"/>
    <w:rsid w:val="748D247E"/>
    <w:rsid w:val="74F3137F"/>
    <w:rsid w:val="76484AD3"/>
    <w:rsid w:val="77625099"/>
    <w:rsid w:val="77F7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spacing w:val="-20"/>
      <w:kern w:val="2"/>
      <w:sz w:val="16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2096</Words>
  <Characters>2340</Characters>
  <Lines>22</Lines>
  <Paragraphs>6</Paragraphs>
  <TotalTime>93</TotalTime>
  <ScaleCrop>false</ScaleCrop>
  <LinksUpToDate>false</LinksUpToDate>
  <CharactersWithSpaces>2519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2018-12-24T10:53:00Z</dcterms:created>
  <dc:creator>Administrator</dc:creator>
  <cp:lastModifiedBy>沉着雄霸</cp:lastModifiedBy>
  <dcterms:modified xsi:type="dcterms:W3CDTF">2025-03-07T01:38:36Z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9593E8C4975F49E6A2E9A0BF9510A543</vt:lpwstr>
  </property>
  <property fmtid="{D5CDD505-2E9C-101B-9397-08002B2CF9AE}" pid="4" name="KSOTemplateDocerSaveRecord">
    <vt:lpwstr>eyJoZGlkIjoiOTMwMjQ0OGRiYmI0ZjNiMDdlODFjYjY3N2Q3MGJiZjIiLCJ1c2VySWQiOiI0NzAwMDM2NTMifQ==</vt:lpwstr>
  </property>
</Properties>
</file>