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36" w:rsidRDefault="00244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黑体" w:eastAsia="黑体" w:hAnsi="Times New Roman"/>
          <w:color w:val="FF0000"/>
          <w:sz w:val="28"/>
          <w:szCs w:val="20"/>
        </w:rPr>
      </w:pPr>
      <w:r>
        <w:rPr>
          <w:rFonts w:ascii="黑体" w:eastAsia="黑体" w:hAnsi="Times New Roman" w:hint="eastAsia"/>
          <w:sz w:val="28"/>
          <w:szCs w:val="20"/>
        </w:rPr>
        <w:t>证券代码：</w:t>
      </w:r>
      <w:r>
        <w:rPr>
          <w:rFonts w:ascii="黑体" w:eastAsia="黑体" w:hAnsi="Times New Roman" w:hint="eastAsia"/>
          <w:sz w:val="28"/>
          <w:szCs w:val="20"/>
        </w:rPr>
        <w:t xml:space="preserve">600237    </w:t>
      </w:r>
      <w:r>
        <w:rPr>
          <w:rFonts w:ascii="黑体" w:eastAsia="黑体" w:hAnsi="Times New Roman" w:hint="eastAsia"/>
          <w:sz w:val="28"/>
          <w:szCs w:val="20"/>
        </w:rPr>
        <w:t>证券简称：</w:t>
      </w:r>
      <w:r>
        <w:rPr>
          <w:rFonts w:ascii="黑体" w:eastAsia="黑体" w:hAnsi="Times New Roman" w:hint="eastAsia"/>
          <w:sz w:val="28"/>
          <w:szCs w:val="20"/>
        </w:rPr>
        <w:t xml:space="preserve"> </w:t>
      </w:r>
      <w:r>
        <w:rPr>
          <w:rFonts w:ascii="黑体" w:eastAsia="黑体" w:hAnsi="Times New Roman" w:hint="eastAsia"/>
          <w:sz w:val="28"/>
          <w:szCs w:val="20"/>
        </w:rPr>
        <w:t>铜峰电子</w:t>
      </w:r>
      <w:r>
        <w:rPr>
          <w:rFonts w:ascii="黑体" w:eastAsia="黑体" w:hAnsi="Times New Roman" w:hint="eastAsia"/>
          <w:sz w:val="28"/>
          <w:szCs w:val="20"/>
        </w:rPr>
        <w:t xml:space="preserve">   </w:t>
      </w:r>
      <w:r>
        <w:rPr>
          <w:rFonts w:ascii="黑体" w:eastAsia="黑体" w:hAnsi="Times New Roman" w:hint="eastAsia"/>
          <w:sz w:val="28"/>
          <w:szCs w:val="20"/>
        </w:rPr>
        <w:t>公告编号：</w:t>
      </w:r>
      <w:r w:rsidRPr="00244731">
        <w:rPr>
          <w:rFonts w:ascii="黑体" w:eastAsia="黑体" w:hAnsi="Times New Roman" w:hint="eastAsia"/>
          <w:color w:val="000000" w:themeColor="text1"/>
          <w:sz w:val="28"/>
          <w:szCs w:val="20"/>
        </w:rPr>
        <w:t>2024-0</w:t>
      </w:r>
      <w:r w:rsidRPr="00244731">
        <w:rPr>
          <w:rFonts w:ascii="黑体" w:eastAsia="黑体" w:hAnsi="Times New Roman" w:hint="eastAsia"/>
          <w:color w:val="000000" w:themeColor="text1"/>
          <w:sz w:val="28"/>
          <w:szCs w:val="20"/>
        </w:rPr>
        <w:t>20</w:t>
      </w:r>
    </w:p>
    <w:p w:rsidR="00F46436" w:rsidRDefault="00F46436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color w:val="000000"/>
          <w:sz w:val="30"/>
          <w:szCs w:val="30"/>
        </w:rPr>
      </w:pPr>
    </w:p>
    <w:p w:rsidR="00F46436" w:rsidRDefault="0024473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/>
          <w:color w:val="FF0000"/>
          <w:sz w:val="36"/>
          <w:szCs w:val="36"/>
        </w:rPr>
      </w:pPr>
      <w:r>
        <w:rPr>
          <w:rFonts w:ascii="黑体" w:eastAsia="黑体" w:hAnsi="黑体" w:hint="eastAsia"/>
          <w:color w:val="FF0000"/>
          <w:sz w:val="36"/>
          <w:szCs w:val="36"/>
        </w:rPr>
        <w:t>安</w:t>
      </w:r>
      <w:r>
        <w:rPr>
          <w:rFonts w:ascii="黑体" w:eastAsia="黑体" w:hAnsi="黑体" w:hint="eastAsia"/>
          <w:color w:val="FF0000"/>
          <w:sz w:val="36"/>
          <w:szCs w:val="36"/>
        </w:rPr>
        <w:t>徽铜峰电子股份有限公司关于为全资子公司</w:t>
      </w:r>
      <w:r>
        <w:rPr>
          <w:rFonts w:ascii="黑体" w:eastAsia="黑体" w:hAnsi="黑体" w:hint="eastAsia"/>
          <w:color w:val="FF0000"/>
          <w:sz w:val="36"/>
          <w:szCs w:val="36"/>
        </w:rPr>
        <w:t>-</w:t>
      </w:r>
      <w:r>
        <w:rPr>
          <w:rFonts w:ascii="黑体" w:eastAsia="黑体" w:hAnsi="黑体" w:hint="eastAsia"/>
          <w:color w:val="FF0000"/>
          <w:sz w:val="36"/>
          <w:szCs w:val="36"/>
        </w:rPr>
        <w:t>安徽铜峰世贸进出口有限公司</w:t>
      </w:r>
      <w:r>
        <w:rPr>
          <w:rFonts w:ascii="黑体" w:eastAsia="黑体" w:hAnsi="黑体" w:hint="eastAsia"/>
          <w:color w:val="FF0000"/>
          <w:sz w:val="36"/>
          <w:szCs w:val="36"/>
        </w:rPr>
        <w:t>提供担保的进展公告</w:t>
      </w:r>
    </w:p>
    <w:p w:rsidR="00F46436" w:rsidRDefault="00F4643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/>
          <w:color w:val="FF0000"/>
          <w:sz w:val="36"/>
          <w:szCs w:val="36"/>
        </w:rPr>
      </w:pPr>
    </w:p>
    <w:p w:rsidR="00F46436" w:rsidRDefault="00244731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center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本</w:t>
      </w:r>
      <w:r>
        <w:rPr>
          <w:rFonts w:ascii="宋体" w:hAnsi="宋体" w:hint="eastAsia"/>
          <w:b/>
          <w:sz w:val="24"/>
          <w:szCs w:val="20"/>
        </w:rPr>
        <w:t>公司董事会及全体董事保证本公告内容不存在任何虚假记载、误导性陈述或者重大遗漏，并对其内容的真实性、准确性和完整性承担法律责任。</w:t>
      </w:r>
    </w:p>
    <w:p w:rsidR="00F46436" w:rsidRDefault="00F46436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center"/>
        <w:rPr>
          <w:rFonts w:ascii="宋体" w:hAnsi="宋体"/>
          <w:b/>
          <w:sz w:val="24"/>
          <w:szCs w:val="20"/>
        </w:rPr>
      </w:pPr>
    </w:p>
    <w:p w:rsidR="00F46436" w:rsidRDefault="00244731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重</w:t>
      </w:r>
      <w:r>
        <w:rPr>
          <w:rFonts w:ascii="宋体" w:hAnsi="宋体" w:hint="eastAsia"/>
          <w:b/>
          <w:bCs/>
          <w:sz w:val="24"/>
          <w:szCs w:val="24"/>
        </w:rPr>
        <w:t>要内容提示：</w:t>
      </w:r>
    </w:p>
    <w:p w:rsidR="00F46436" w:rsidRDefault="0024473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hint="eastAsia"/>
          <w:sz w:val="24"/>
          <w:szCs w:val="24"/>
        </w:rPr>
        <w:t>被</w:t>
      </w:r>
      <w:r>
        <w:rPr>
          <w:rFonts w:ascii="宋体" w:hAnsi="宋体" w:hint="eastAsia"/>
          <w:sz w:val="24"/>
          <w:szCs w:val="24"/>
        </w:rPr>
        <w:t>担保人名称：全资子公司</w:t>
      </w:r>
      <w:r>
        <w:rPr>
          <w:rFonts w:ascii="宋体" w:hAnsi="宋体" w:hint="eastAsia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安徽铜峰世贸进出口有限公司</w:t>
      </w:r>
    </w:p>
    <w:p w:rsidR="00F46436" w:rsidRDefault="0024473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sz w:val="24"/>
          <w:szCs w:val="24"/>
        </w:rPr>
        <w:t>本</w:t>
      </w:r>
      <w:r>
        <w:rPr>
          <w:rFonts w:ascii="宋体" w:hAnsi="宋体" w:hint="eastAsia"/>
          <w:sz w:val="24"/>
          <w:szCs w:val="24"/>
        </w:rPr>
        <w:t>次担保金额及已实际为其提供的担保余额：本次为</w:t>
      </w:r>
      <w:r>
        <w:rPr>
          <w:rFonts w:ascii="宋体" w:hAnsi="宋体" w:hint="eastAsia"/>
          <w:sz w:val="24"/>
        </w:rPr>
        <w:t>安徽铜峰世贸进出口有限公司</w:t>
      </w:r>
      <w:r>
        <w:rPr>
          <w:rFonts w:ascii="宋体" w:hAnsi="宋体" w:hint="eastAsia"/>
          <w:sz w:val="24"/>
          <w:szCs w:val="24"/>
        </w:rPr>
        <w:t>申请授信人民币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,000</w:t>
      </w:r>
      <w:r>
        <w:rPr>
          <w:rFonts w:ascii="宋体" w:hAnsi="宋体" w:hint="eastAsia"/>
          <w:sz w:val="24"/>
          <w:szCs w:val="24"/>
        </w:rPr>
        <w:t>万元提供担保。</w:t>
      </w:r>
      <w:r>
        <w:rPr>
          <w:rFonts w:ascii="宋体" w:hAnsi="宋体" w:hint="eastAsia"/>
          <w:color w:val="000000" w:themeColor="text1"/>
          <w:sz w:val="24"/>
          <w:szCs w:val="24"/>
        </w:rPr>
        <w:t>截至目前，公司为</w:t>
      </w:r>
      <w:r>
        <w:rPr>
          <w:rFonts w:ascii="宋体" w:hAnsi="宋体" w:cs="宋体" w:hint="eastAsia"/>
          <w:color w:val="000000"/>
          <w:sz w:val="24"/>
        </w:rPr>
        <w:t>安徽铜峰世贸进出口有限公司提供的担保</w:t>
      </w:r>
      <w:r>
        <w:rPr>
          <w:rFonts w:ascii="宋体" w:hAnsi="宋体" w:cs="宋体" w:hint="eastAsia"/>
          <w:color w:val="000000" w:themeColor="text1"/>
          <w:sz w:val="24"/>
        </w:rPr>
        <w:t>余额为</w:t>
      </w:r>
      <w:r>
        <w:rPr>
          <w:rFonts w:ascii="宋体" w:hAnsi="宋体" w:cs="宋体" w:hint="eastAsia"/>
          <w:color w:val="000000" w:themeColor="text1"/>
          <w:sz w:val="24"/>
        </w:rPr>
        <w:t>4,850</w:t>
      </w:r>
      <w:r>
        <w:rPr>
          <w:rFonts w:ascii="宋体" w:hAnsi="宋体" w:cs="宋体" w:hint="eastAsia"/>
          <w:color w:val="000000" w:themeColor="text1"/>
          <w:sz w:val="24"/>
        </w:rPr>
        <w:t>万元</w:t>
      </w:r>
      <w:r>
        <w:rPr>
          <w:rFonts w:ascii="宋体" w:hAnsi="宋体" w:cs="宋体" w:hint="eastAsia"/>
          <w:color w:val="000000" w:themeColor="text1"/>
          <w:sz w:val="24"/>
        </w:rPr>
        <w:t>。</w:t>
      </w:r>
    </w:p>
    <w:p w:rsidR="00F46436" w:rsidRDefault="0024473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sz w:val="24"/>
        </w:rPr>
        <w:t>本</w:t>
      </w:r>
      <w:r>
        <w:rPr>
          <w:rFonts w:ascii="宋体" w:hAnsi="宋体" w:cs="宋体" w:hint="eastAsia"/>
          <w:sz w:val="24"/>
        </w:rPr>
        <w:t>次担保是否有反担保：</w:t>
      </w:r>
      <w:r>
        <w:rPr>
          <w:rFonts w:ascii="宋体" w:hAnsi="宋体" w:cs="宋体" w:hint="eastAsia"/>
          <w:sz w:val="24"/>
        </w:rPr>
        <w:t>无</w:t>
      </w:r>
    </w:p>
    <w:p w:rsidR="00F46436" w:rsidRDefault="0024473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对</w:t>
      </w:r>
      <w:r>
        <w:rPr>
          <w:rFonts w:ascii="宋体" w:hAnsi="宋体" w:hint="eastAsia"/>
          <w:color w:val="000000" w:themeColor="text1"/>
          <w:sz w:val="24"/>
          <w:szCs w:val="24"/>
        </w:rPr>
        <w:t>外担保总额</w:t>
      </w:r>
      <w:r>
        <w:rPr>
          <w:rFonts w:ascii="宋体" w:hAnsi="宋体" w:cs="宋体" w:hint="eastAsia"/>
          <w:color w:val="000000" w:themeColor="text1"/>
          <w:sz w:val="24"/>
        </w:rPr>
        <w:t>：</w:t>
      </w:r>
      <w:r>
        <w:rPr>
          <w:rFonts w:ascii="宋体" w:hAnsi="宋体" w:cs="宋体" w:hint="eastAsia"/>
          <w:color w:val="000000" w:themeColor="text1"/>
          <w:sz w:val="24"/>
        </w:rPr>
        <w:t>7,250</w:t>
      </w:r>
      <w:r>
        <w:rPr>
          <w:rFonts w:ascii="宋体" w:hAnsi="宋体" w:cs="宋体" w:hint="eastAsia"/>
          <w:color w:val="000000" w:themeColor="text1"/>
          <w:sz w:val="24"/>
        </w:rPr>
        <w:t>万元（不含本次担</w:t>
      </w:r>
      <w:r>
        <w:rPr>
          <w:rFonts w:ascii="宋体" w:hAnsi="宋体" w:hint="eastAsia"/>
          <w:color w:val="000000" w:themeColor="text1"/>
          <w:sz w:val="24"/>
          <w:szCs w:val="24"/>
        </w:rPr>
        <w:t>保）</w:t>
      </w:r>
    </w:p>
    <w:p w:rsidR="00F46436" w:rsidRDefault="0024473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对</w:t>
      </w:r>
      <w:r>
        <w:rPr>
          <w:rFonts w:ascii="宋体" w:hAnsi="宋体" w:hint="eastAsia"/>
          <w:color w:val="000000" w:themeColor="text1"/>
          <w:sz w:val="24"/>
          <w:szCs w:val="24"/>
        </w:rPr>
        <w:t>外担保</w:t>
      </w:r>
      <w:r>
        <w:rPr>
          <w:rFonts w:ascii="宋体" w:hAnsi="宋体" w:hint="eastAsia"/>
          <w:sz w:val="24"/>
          <w:szCs w:val="24"/>
        </w:rPr>
        <w:t>逾期的累计数量：无</w:t>
      </w:r>
    </w:p>
    <w:p w:rsidR="00F46436" w:rsidRDefault="00F46436">
      <w:pPr>
        <w:adjustRightInd w:val="0"/>
        <w:snapToGrid w:val="0"/>
        <w:spacing w:line="360" w:lineRule="auto"/>
        <w:ind w:left="900"/>
        <w:rPr>
          <w:rFonts w:ascii="宋体" w:hAnsi="宋体"/>
          <w:sz w:val="24"/>
          <w:szCs w:val="24"/>
        </w:rPr>
      </w:pPr>
    </w:p>
    <w:p w:rsidR="00F46436" w:rsidRDefault="00244731">
      <w:pPr>
        <w:widowControl/>
        <w:adjustRightInd w:val="0"/>
        <w:snapToGrid w:val="0"/>
        <w:spacing w:line="360" w:lineRule="auto"/>
        <w:ind w:firstLine="60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一</w:t>
      </w:r>
      <w:r>
        <w:rPr>
          <w:rFonts w:ascii="黑体" w:eastAsia="黑体" w:hAnsi="黑体" w:hint="eastAsia"/>
          <w:bCs/>
          <w:sz w:val="24"/>
          <w:szCs w:val="24"/>
        </w:rPr>
        <w:t>、担保情况概述</w:t>
      </w:r>
    </w:p>
    <w:p w:rsidR="00F46436" w:rsidRDefault="00244731">
      <w:pPr>
        <w:widowControl/>
        <w:adjustRightInd w:val="0"/>
        <w:snapToGrid w:val="0"/>
        <w:spacing w:line="360" w:lineRule="auto"/>
        <w:ind w:firstLine="60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一）担保基本情况</w:t>
      </w:r>
    </w:p>
    <w:p w:rsidR="00F46436" w:rsidRDefault="0024473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</w:t>
      </w:r>
      <w:r>
        <w:rPr>
          <w:rFonts w:ascii="宋体" w:hAnsi="宋体" w:cs="宋体" w:hint="eastAsia"/>
          <w:sz w:val="24"/>
          <w:szCs w:val="24"/>
        </w:rPr>
        <w:t>司将为全资子公司安徽铜峰世贸进出口有限公司（以下简称“铜峰世贸”）、在</w:t>
      </w:r>
      <w:r>
        <w:rPr>
          <w:rFonts w:ascii="宋体" w:hAnsi="宋体" w:cs="宋体" w:hint="eastAsia"/>
          <w:sz w:val="24"/>
          <w:szCs w:val="24"/>
        </w:rPr>
        <w:t>招商银行股份有限公司合肥分行</w:t>
      </w:r>
      <w:r>
        <w:rPr>
          <w:rFonts w:ascii="宋体" w:hAnsi="宋体" w:cs="宋体" w:hint="eastAsia"/>
          <w:sz w:val="24"/>
          <w:szCs w:val="24"/>
        </w:rPr>
        <w:t>申请的借款提供</w:t>
      </w:r>
      <w:proofErr w:type="gramStart"/>
      <w:r>
        <w:rPr>
          <w:rFonts w:ascii="宋体" w:hAnsi="宋体" w:cs="宋体" w:hint="eastAsia"/>
          <w:sz w:val="24"/>
          <w:szCs w:val="24"/>
        </w:rPr>
        <w:t>最</w:t>
      </w:r>
      <w:proofErr w:type="gramEnd"/>
      <w:r>
        <w:rPr>
          <w:rFonts w:ascii="宋体" w:hAnsi="宋体" w:cs="宋体" w:hint="eastAsia"/>
          <w:sz w:val="24"/>
          <w:szCs w:val="24"/>
        </w:rPr>
        <w:t>高额为人民币</w:t>
      </w:r>
      <w:r>
        <w:rPr>
          <w:rFonts w:ascii="宋体" w:hAnsi="宋体" w:cs="宋体" w:hint="eastAsia"/>
          <w:sz w:val="24"/>
          <w:szCs w:val="24"/>
        </w:rPr>
        <w:t>3,000</w:t>
      </w:r>
      <w:r>
        <w:rPr>
          <w:rFonts w:ascii="宋体" w:hAnsi="宋体" w:cs="宋体" w:hint="eastAsia"/>
          <w:sz w:val="24"/>
          <w:szCs w:val="24"/>
        </w:rPr>
        <w:t>万元担保，担保方式为连带责任担保，担保期限为三年。</w:t>
      </w:r>
    </w:p>
    <w:p w:rsidR="00F46436" w:rsidRDefault="00244731">
      <w:pPr>
        <w:widowControl/>
        <w:adjustRightInd w:val="0"/>
        <w:snapToGrid w:val="0"/>
        <w:spacing w:line="360" w:lineRule="auto"/>
        <w:ind w:firstLine="60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二）担保履行的内部程序</w:t>
      </w:r>
    </w:p>
    <w:p w:rsidR="00F46436" w:rsidRDefault="0024473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024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16</w:t>
      </w:r>
      <w:r>
        <w:rPr>
          <w:rFonts w:ascii="宋体" w:hAnsi="宋体" w:cs="宋体" w:hint="eastAsia"/>
          <w:sz w:val="24"/>
          <w:szCs w:val="24"/>
        </w:rPr>
        <w:t>日，公司召开第十届董事会第二次会议，审议通过了《关于预计</w:t>
      </w:r>
      <w:r>
        <w:rPr>
          <w:rFonts w:ascii="宋体" w:hAnsi="宋体" w:cs="宋体" w:hint="eastAsia"/>
          <w:sz w:val="24"/>
          <w:szCs w:val="24"/>
        </w:rPr>
        <w:t>2024</w:t>
      </w:r>
      <w:r>
        <w:rPr>
          <w:rFonts w:ascii="宋体" w:hAnsi="宋体" w:cs="宋体" w:hint="eastAsia"/>
          <w:sz w:val="24"/>
          <w:szCs w:val="24"/>
        </w:rPr>
        <w:t>年为全资及控股子公司提供担保额度的议案》，同意公司为全资及控股子公司提供总额度不超过人民币</w:t>
      </w:r>
      <w:r>
        <w:rPr>
          <w:rFonts w:ascii="宋体" w:hAnsi="宋体" w:cs="宋体" w:hint="eastAsia"/>
          <w:sz w:val="24"/>
          <w:szCs w:val="24"/>
        </w:rPr>
        <w:t>20,000</w:t>
      </w:r>
      <w:r>
        <w:rPr>
          <w:rFonts w:ascii="宋体" w:hAnsi="宋体" w:cs="宋体" w:hint="eastAsia"/>
          <w:sz w:val="24"/>
          <w:szCs w:val="24"/>
        </w:rPr>
        <w:t>万元的综合授信担保，以用于各子公司流动资金的周转业务品种的担保。其中同意为铜峰世贸提供不超过</w:t>
      </w:r>
      <w:r>
        <w:rPr>
          <w:rFonts w:ascii="宋体" w:hAnsi="宋体" w:cs="宋体" w:hint="eastAsia"/>
          <w:sz w:val="24"/>
          <w:szCs w:val="24"/>
        </w:rPr>
        <w:t>17,000</w:t>
      </w:r>
      <w:r>
        <w:rPr>
          <w:rFonts w:ascii="宋体" w:hAnsi="宋体" w:cs="宋体" w:hint="eastAsia"/>
          <w:sz w:val="24"/>
          <w:szCs w:val="24"/>
        </w:rPr>
        <w:t>万</w:t>
      </w:r>
      <w:r>
        <w:rPr>
          <w:rFonts w:ascii="宋体" w:hAnsi="宋体" w:cs="宋体" w:hint="eastAsia"/>
          <w:sz w:val="24"/>
          <w:szCs w:val="24"/>
        </w:rPr>
        <w:lastRenderedPageBreak/>
        <w:t>元担保额度（以上详见公司</w:t>
      </w:r>
      <w:r>
        <w:rPr>
          <w:rFonts w:ascii="宋体" w:hAnsi="宋体" w:cs="宋体" w:hint="eastAsia"/>
          <w:sz w:val="24"/>
          <w:szCs w:val="24"/>
        </w:rPr>
        <w:t>2024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19</w:t>
      </w:r>
      <w:r>
        <w:rPr>
          <w:rFonts w:ascii="宋体" w:hAnsi="宋体" w:cs="宋体" w:hint="eastAsia"/>
          <w:sz w:val="24"/>
          <w:szCs w:val="24"/>
        </w:rPr>
        <w:t>日在上海证券交易所网站以及公司指定媒体披露的相关公告）</w:t>
      </w:r>
    </w:p>
    <w:p w:rsidR="00F46436" w:rsidRDefault="00244731">
      <w:pPr>
        <w:widowControl/>
        <w:adjustRightInd w:val="0"/>
        <w:snapToGrid w:val="0"/>
        <w:spacing w:line="360" w:lineRule="auto"/>
        <w:ind w:firstLine="60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三）担保预计基本情况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6"/>
        <w:gridCol w:w="718"/>
        <w:gridCol w:w="936"/>
        <w:gridCol w:w="936"/>
        <w:gridCol w:w="911"/>
        <w:gridCol w:w="950"/>
        <w:gridCol w:w="943"/>
        <w:gridCol w:w="986"/>
        <w:gridCol w:w="693"/>
        <w:gridCol w:w="743"/>
      </w:tblGrid>
      <w:tr w:rsidR="00F46436">
        <w:tc>
          <w:tcPr>
            <w:tcW w:w="696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保方</w:t>
            </w:r>
          </w:p>
        </w:tc>
        <w:tc>
          <w:tcPr>
            <w:tcW w:w="718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被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担保方</w:t>
            </w:r>
          </w:p>
        </w:tc>
        <w:tc>
          <w:tcPr>
            <w:tcW w:w="936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保方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持股比例</w:t>
            </w:r>
          </w:p>
        </w:tc>
        <w:tc>
          <w:tcPr>
            <w:tcW w:w="936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被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担保方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最近一期资产负债率</w:t>
            </w:r>
          </w:p>
        </w:tc>
        <w:tc>
          <w:tcPr>
            <w:tcW w:w="911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截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至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目前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余额</w:t>
            </w:r>
          </w:p>
        </w:tc>
        <w:tc>
          <w:tcPr>
            <w:tcW w:w="950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本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次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新增担保额度</w:t>
            </w:r>
          </w:p>
        </w:tc>
        <w:tc>
          <w:tcPr>
            <w:tcW w:w="943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保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额度占上市公司最近一期净资产比例</w:t>
            </w:r>
          </w:p>
        </w:tc>
        <w:tc>
          <w:tcPr>
            <w:tcW w:w="986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保预计有效期</w:t>
            </w:r>
          </w:p>
        </w:tc>
        <w:tc>
          <w:tcPr>
            <w:tcW w:w="693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是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否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关联担保</w:t>
            </w:r>
          </w:p>
        </w:tc>
        <w:tc>
          <w:tcPr>
            <w:tcW w:w="743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是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否有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反担保</w:t>
            </w:r>
          </w:p>
        </w:tc>
      </w:tr>
      <w:tr w:rsidR="00F46436">
        <w:trPr>
          <w:trHeight w:val="90"/>
        </w:trPr>
        <w:tc>
          <w:tcPr>
            <w:tcW w:w="8512" w:type="dxa"/>
            <w:gridSpan w:val="10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一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、对控股子公司的担保预计</w:t>
            </w:r>
          </w:p>
        </w:tc>
      </w:tr>
      <w:tr w:rsidR="00F46436">
        <w:tc>
          <w:tcPr>
            <w:tcW w:w="8512" w:type="dxa"/>
            <w:gridSpan w:val="10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资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产负债率为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7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  <w:t>0%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以下的控股子公司</w:t>
            </w:r>
          </w:p>
        </w:tc>
      </w:tr>
      <w:tr w:rsidR="00F46436">
        <w:tc>
          <w:tcPr>
            <w:tcW w:w="696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铜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峰电子</w:t>
            </w:r>
          </w:p>
        </w:tc>
        <w:tc>
          <w:tcPr>
            <w:tcW w:w="718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Theme="minorEastAsia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铜</w:t>
            </w:r>
            <w:r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峰世贸</w:t>
            </w:r>
          </w:p>
        </w:tc>
        <w:tc>
          <w:tcPr>
            <w:tcW w:w="936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1</w:t>
            </w:r>
            <w:r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00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%</w:t>
            </w:r>
          </w:p>
        </w:tc>
        <w:tc>
          <w:tcPr>
            <w:tcW w:w="936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5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9.54%</w:t>
            </w:r>
          </w:p>
        </w:tc>
        <w:tc>
          <w:tcPr>
            <w:tcW w:w="911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4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,850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万元</w:t>
            </w:r>
          </w:p>
        </w:tc>
        <w:tc>
          <w:tcPr>
            <w:tcW w:w="950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3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,000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万元</w:t>
            </w:r>
          </w:p>
        </w:tc>
        <w:tc>
          <w:tcPr>
            <w:tcW w:w="943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1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.76%</w:t>
            </w:r>
          </w:p>
        </w:tc>
        <w:tc>
          <w:tcPr>
            <w:tcW w:w="986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三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年</w:t>
            </w:r>
          </w:p>
        </w:tc>
        <w:tc>
          <w:tcPr>
            <w:tcW w:w="693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否</w:t>
            </w:r>
          </w:p>
        </w:tc>
        <w:tc>
          <w:tcPr>
            <w:tcW w:w="743" w:type="dxa"/>
            <w:vAlign w:val="center"/>
          </w:tcPr>
          <w:p w:rsidR="00F46436" w:rsidRDefault="002447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Theme="minorEastAsia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否</w:t>
            </w:r>
          </w:p>
        </w:tc>
      </w:tr>
    </w:tbl>
    <w:p w:rsidR="00F46436" w:rsidRDefault="00F46436">
      <w:pPr>
        <w:autoSpaceDE w:val="0"/>
        <w:autoSpaceDN w:val="0"/>
        <w:adjustRightInd w:val="0"/>
        <w:snapToGrid w:val="0"/>
        <w:spacing w:line="360" w:lineRule="auto"/>
        <w:ind w:firstLineChars="192" w:firstLine="576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F46436" w:rsidRDefault="00244731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60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被</w:t>
      </w:r>
      <w:r>
        <w:rPr>
          <w:rFonts w:ascii="黑体" w:eastAsia="黑体" w:hAnsi="黑体" w:hint="eastAsia"/>
          <w:bCs/>
          <w:sz w:val="24"/>
          <w:szCs w:val="24"/>
        </w:rPr>
        <w:t>担保人基本情况</w:t>
      </w:r>
    </w:p>
    <w:p w:rsidR="00F46436" w:rsidRDefault="00244731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、公司名称：安徽铜峰世贸进出口有限公司</w:t>
      </w:r>
    </w:p>
    <w:p w:rsidR="00F46436" w:rsidRDefault="00244731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、统一社会信用代码：</w:t>
      </w:r>
      <w:r>
        <w:rPr>
          <w:rFonts w:ascii="宋体" w:hAnsi="宋体" w:cs="宋体" w:hint="eastAsia"/>
          <w:sz w:val="24"/>
          <w:szCs w:val="24"/>
        </w:rPr>
        <w:t xml:space="preserve">91340700674235201N </w:t>
      </w:r>
    </w:p>
    <w:p w:rsidR="00F46436" w:rsidRDefault="00244731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、注册资本：</w:t>
      </w:r>
      <w:r>
        <w:rPr>
          <w:rFonts w:ascii="宋体" w:hAnsi="宋体" w:cs="宋体" w:hint="eastAsia"/>
          <w:sz w:val="24"/>
          <w:szCs w:val="24"/>
        </w:rPr>
        <w:t xml:space="preserve">10,000 </w:t>
      </w:r>
      <w:r>
        <w:rPr>
          <w:rFonts w:ascii="宋体" w:hAnsi="宋体" w:cs="宋体" w:hint="eastAsia"/>
          <w:sz w:val="24"/>
          <w:szCs w:val="24"/>
        </w:rPr>
        <w:t>万元人民币</w:t>
      </w:r>
    </w:p>
    <w:p w:rsidR="00F46436" w:rsidRDefault="00244731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、法定代表人：鲍俊华</w:t>
      </w:r>
    </w:p>
    <w:p w:rsidR="00F46436" w:rsidRDefault="00244731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、公司类型：有限责任公司（非自然人投资或控股的法人独资）</w:t>
      </w:r>
    </w:p>
    <w:p w:rsidR="00F46436" w:rsidRDefault="00244731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、成立日期：</w:t>
      </w:r>
      <w:r>
        <w:rPr>
          <w:rFonts w:ascii="宋体" w:hAnsi="宋体" w:cs="宋体" w:hint="eastAsia"/>
          <w:sz w:val="24"/>
          <w:szCs w:val="24"/>
        </w:rPr>
        <w:t>2008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04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29</w:t>
      </w: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F46436" w:rsidRDefault="00244731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、经营范围：自营和代理各类商品和技术的进出口贸易业务，电子、化工、机械设备、汽车配件的进口、加工、补偿贸易（国家限定经营或禁止进出口商品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和技术除外，涉及许可证或专项审批的凭有效证明经营）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F46436" w:rsidRDefault="00244731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、住所：安徽省铜陵市翠湖三路西段</w:t>
      </w:r>
      <w:r>
        <w:rPr>
          <w:rFonts w:ascii="宋体" w:hAnsi="宋体" w:cs="宋体" w:hint="eastAsia"/>
          <w:sz w:val="24"/>
          <w:szCs w:val="24"/>
        </w:rPr>
        <w:t>399</w:t>
      </w:r>
      <w:r>
        <w:rPr>
          <w:rFonts w:ascii="宋体" w:hAnsi="宋体" w:cs="宋体" w:hint="eastAsia"/>
          <w:sz w:val="24"/>
          <w:szCs w:val="24"/>
        </w:rPr>
        <w:t>号</w:t>
      </w:r>
    </w:p>
    <w:p w:rsidR="00F46436" w:rsidRDefault="00244731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、与公司的关系：铜峰世贸是公司全资子公司，公司拥有该公司</w:t>
      </w:r>
      <w:r>
        <w:rPr>
          <w:rFonts w:ascii="宋体" w:hAnsi="宋体" w:cs="宋体" w:hint="eastAsia"/>
          <w:sz w:val="24"/>
          <w:szCs w:val="24"/>
        </w:rPr>
        <w:t>100%</w:t>
      </w:r>
      <w:r>
        <w:rPr>
          <w:rFonts w:ascii="宋体" w:hAnsi="宋体" w:cs="宋体" w:hint="eastAsia"/>
          <w:sz w:val="24"/>
          <w:szCs w:val="24"/>
        </w:rPr>
        <w:t>股权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F46436" w:rsidRDefault="00244731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/>
          <w:sz w:val="24"/>
          <w:szCs w:val="24"/>
        </w:rPr>
        <w:t>、被担保人</w:t>
      </w:r>
      <w:r>
        <w:rPr>
          <w:rFonts w:ascii="宋体" w:hAnsi="宋体" w:cs="宋体" w:hint="eastAsia"/>
          <w:sz w:val="24"/>
          <w:szCs w:val="24"/>
        </w:rPr>
        <w:t>铜峰世贸</w:t>
      </w:r>
      <w:r>
        <w:rPr>
          <w:rFonts w:ascii="宋体" w:hAnsi="宋体" w:cs="宋体"/>
          <w:sz w:val="24"/>
          <w:szCs w:val="24"/>
        </w:rPr>
        <w:t>主要财务指标：</w:t>
      </w:r>
    </w:p>
    <w:p w:rsidR="00F46436" w:rsidRDefault="00244731">
      <w:pPr>
        <w:widowControl/>
        <w:adjustRightInd w:val="0"/>
        <w:snapToGrid w:val="0"/>
        <w:spacing w:line="360" w:lineRule="auto"/>
        <w:ind w:left="63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单</w:t>
      </w:r>
      <w:r>
        <w:rPr>
          <w:rFonts w:ascii="宋体" w:hAnsi="宋体" w:cs="宋体" w:hint="eastAsia"/>
          <w:sz w:val="24"/>
          <w:szCs w:val="24"/>
        </w:rPr>
        <w:t>位：万元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60"/>
        <w:gridCol w:w="3261"/>
      </w:tblGrid>
      <w:tr w:rsidR="00F46436">
        <w:tc>
          <w:tcPr>
            <w:tcW w:w="2376" w:type="dxa"/>
            <w:shd w:val="clear" w:color="auto" w:fill="auto"/>
            <w:vAlign w:val="center"/>
          </w:tcPr>
          <w:p w:rsidR="00F46436" w:rsidRDefault="002447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务指标</w:t>
            </w:r>
          </w:p>
        </w:tc>
        <w:tc>
          <w:tcPr>
            <w:tcW w:w="3260" w:type="dxa"/>
            <w:shd w:val="clear" w:color="auto" w:fill="auto"/>
          </w:tcPr>
          <w:p w:rsidR="00F46436" w:rsidRDefault="002447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023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12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31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3261" w:type="dxa"/>
            <w:shd w:val="clear" w:color="auto" w:fill="auto"/>
          </w:tcPr>
          <w:p w:rsidR="00F46436" w:rsidRDefault="002447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024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31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日</w:t>
            </w:r>
          </w:p>
        </w:tc>
      </w:tr>
      <w:tr w:rsidR="00F46436">
        <w:tc>
          <w:tcPr>
            <w:tcW w:w="2376" w:type="dxa"/>
            <w:shd w:val="clear" w:color="auto" w:fill="auto"/>
          </w:tcPr>
          <w:p w:rsidR="00F46436" w:rsidRDefault="0024473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</w:t>
            </w:r>
            <w:r>
              <w:rPr>
                <w:rFonts w:ascii="宋体" w:hAnsi="宋体" w:cs="宋体" w:hint="eastAsia"/>
                <w:sz w:val="24"/>
              </w:rPr>
              <w:t>产总计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46436" w:rsidRDefault="002447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1,577.17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F46436" w:rsidRDefault="002447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8,789.22</w:t>
            </w:r>
          </w:p>
        </w:tc>
      </w:tr>
      <w:tr w:rsidR="00F46436">
        <w:tc>
          <w:tcPr>
            <w:tcW w:w="2376" w:type="dxa"/>
            <w:shd w:val="clear" w:color="auto" w:fill="auto"/>
          </w:tcPr>
          <w:p w:rsidR="00F46436" w:rsidRDefault="00244731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</w:t>
            </w:r>
            <w:r>
              <w:rPr>
                <w:rFonts w:ascii="宋体" w:hAnsi="宋体" w:cs="宋体" w:hint="eastAsia"/>
                <w:sz w:val="24"/>
              </w:rPr>
              <w:t>债合计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46436" w:rsidRDefault="002447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1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3,951.16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F46436" w:rsidRDefault="002447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1,187.22</w:t>
            </w:r>
          </w:p>
        </w:tc>
      </w:tr>
      <w:tr w:rsidR="00F46436">
        <w:trPr>
          <w:trHeight w:val="470"/>
        </w:trPr>
        <w:tc>
          <w:tcPr>
            <w:tcW w:w="2376" w:type="dxa"/>
            <w:shd w:val="clear" w:color="auto" w:fill="auto"/>
          </w:tcPr>
          <w:p w:rsidR="00F46436" w:rsidRDefault="00244731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</w:t>
            </w:r>
            <w:r>
              <w:rPr>
                <w:rFonts w:ascii="宋体" w:hAnsi="宋体" w:cs="宋体" w:hint="eastAsia"/>
                <w:sz w:val="24"/>
              </w:rPr>
              <w:t>资产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46436" w:rsidRDefault="002447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7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,626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.00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F46436" w:rsidRDefault="002447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,601.99</w:t>
            </w:r>
          </w:p>
        </w:tc>
      </w:tr>
      <w:tr w:rsidR="00F46436">
        <w:tc>
          <w:tcPr>
            <w:tcW w:w="2376" w:type="dxa"/>
            <w:shd w:val="clear" w:color="auto" w:fill="auto"/>
          </w:tcPr>
          <w:p w:rsidR="00F46436" w:rsidRDefault="002447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财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务指标</w:t>
            </w:r>
          </w:p>
        </w:tc>
        <w:tc>
          <w:tcPr>
            <w:tcW w:w="3260" w:type="dxa"/>
            <w:shd w:val="clear" w:color="auto" w:fill="auto"/>
          </w:tcPr>
          <w:p w:rsidR="00F46436" w:rsidRDefault="002447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023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1-12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月</w:t>
            </w:r>
          </w:p>
        </w:tc>
        <w:tc>
          <w:tcPr>
            <w:tcW w:w="3261" w:type="dxa"/>
            <w:shd w:val="clear" w:color="auto" w:fill="auto"/>
          </w:tcPr>
          <w:p w:rsidR="00F46436" w:rsidRDefault="002447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024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1-3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月</w:t>
            </w:r>
          </w:p>
        </w:tc>
      </w:tr>
      <w:tr w:rsidR="00F46436">
        <w:tc>
          <w:tcPr>
            <w:tcW w:w="2376" w:type="dxa"/>
            <w:shd w:val="clear" w:color="auto" w:fill="auto"/>
          </w:tcPr>
          <w:p w:rsidR="00F46436" w:rsidRDefault="00244731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</w:t>
            </w:r>
            <w:r>
              <w:rPr>
                <w:rFonts w:ascii="宋体" w:hAnsi="宋体" w:cs="宋体" w:hint="eastAsia"/>
                <w:sz w:val="24"/>
              </w:rPr>
              <w:t>业收入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6436" w:rsidRDefault="002447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5,089.83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46436" w:rsidRDefault="002447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,370.61</w:t>
            </w:r>
          </w:p>
        </w:tc>
      </w:tr>
      <w:tr w:rsidR="00F46436">
        <w:tc>
          <w:tcPr>
            <w:tcW w:w="2376" w:type="dxa"/>
            <w:shd w:val="clear" w:color="auto" w:fill="auto"/>
          </w:tcPr>
          <w:p w:rsidR="00F46436" w:rsidRDefault="00244731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</w:t>
            </w:r>
            <w:r>
              <w:rPr>
                <w:rFonts w:ascii="宋体" w:hAnsi="宋体" w:cs="宋体" w:hint="eastAsia"/>
                <w:sz w:val="24"/>
              </w:rPr>
              <w:t>利润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6436" w:rsidRDefault="002447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1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44.79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46436" w:rsidRDefault="002447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-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25.17</w:t>
            </w:r>
          </w:p>
        </w:tc>
      </w:tr>
    </w:tbl>
    <w:p w:rsidR="00F46436" w:rsidRDefault="00F46436">
      <w:pPr>
        <w:widowControl/>
        <w:adjustRightInd w:val="0"/>
        <w:snapToGrid w:val="0"/>
        <w:spacing w:line="360" w:lineRule="auto"/>
        <w:rPr>
          <w:rFonts w:ascii="黑体" w:eastAsia="黑体" w:hAnsi="黑体"/>
          <w:bCs/>
          <w:sz w:val="24"/>
          <w:szCs w:val="24"/>
        </w:rPr>
      </w:pPr>
    </w:p>
    <w:p w:rsidR="00F46436" w:rsidRDefault="00244731">
      <w:pPr>
        <w:widowControl/>
        <w:adjustRightInd w:val="0"/>
        <w:snapToGrid w:val="0"/>
        <w:spacing w:line="360" w:lineRule="auto"/>
        <w:ind w:firstLine="60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三</w:t>
      </w:r>
      <w:r>
        <w:rPr>
          <w:rFonts w:ascii="黑体" w:eastAsia="黑体" w:hAnsi="黑体" w:hint="eastAsia"/>
          <w:bCs/>
          <w:sz w:val="24"/>
          <w:szCs w:val="24"/>
        </w:rPr>
        <w:t>、</w:t>
      </w:r>
      <w:r>
        <w:rPr>
          <w:rFonts w:ascii="黑体" w:eastAsia="黑体" w:hAnsi="黑体" w:hint="eastAsia"/>
          <w:bCs/>
          <w:sz w:val="24"/>
          <w:szCs w:val="24"/>
        </w:rPr>
        <w:t>担保协议的主要内容</w:t>
      </w:r>
    </w:p>
    <w:p w:rsidR="00F46436" w:rsidRDefault="0024473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、保证人名称：</w:t>
      </w:r>
      <w:r>
        <w:rPr>
          <w:rFonts w:ascii="宋体" w:hAnsi="宋体" w:cs="宋体" w:hint="eastAsia"/>
          <w:sz w:val="24"/>
          <w:szCs w:val="24"/>
        </w:rPr>
        <w:t>安徽铜峰电子股份有限公司</w:t>
      </w:r>
    </w:p>
    <w:p w:rsidR="00F46436" w:rsidRDefault="0024473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、债权人名称：</w:t>
      </w:r>
      <w:r>
        <w:rPr>
          <w:rFonts w:ascii="宋体" w:hAnsi="宋体" w:cs="宋体" w:hint="eastAsia"/>
          <w:sz w:val="24"/>
          <w:szCs w:val="24"/>
        </w:rPr>
        <w:t>招商银行股份有限公司合肥分行</w:t>
      </w:r>
    </w:p>
    <w:p w:rsidR="00F46436" w:rsidRDefault="0024473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、债务人名称：安徽铜峰世贸进出口有限公司</w:t>
      </w:r>
    </w:p>
    <w:p w:rsidR="00F46436" w:rsidRDefault="0024473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、担保方式：连带责任担保</w:t>
      </w:r>
    </w:p>
    <w:p w:rsidR="00F46436" w:rsidRDefault="0024473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、担保期限：三年</w:t>
      </w:r>
    </w:p>
    <w:p w:rsidR="00F46436" w:rsidRDefault="0024473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、担保金额：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,000</w:t>
      </w:r>
      <w:r>
        <w:rPr>
          <w:rFonts w:ascii="宋体" w:hAnsi="宋体" w:cs="宋体" w:hint="eastAsia"/>
          <w:sz w:val="24"/>
          <w:szCs w:val="24"/>
        </w:rPr>
        <w:t>万元人民币</w:t>
      </w:r>
    </w:p>
    <w:p w:rsidR="00F46436" w:rsidRDefault="00244731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、保证范围：包括本金、利息、</w:t>
      </w:r>
      <w:r>
        <w:rPr>
          <w:rFonts w:ascii="宋体" w:hAnsi="宋体" w:cs="宋体" w:hint="eastAsia"/>
          <w:sz w:val="24"/>
          <w:szCs w:val="24"/>
        </w:rPr>
        <w:t>罚息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复息、违约金</w:t>
      </w:r>
      <w:r>
        <w:rPr>
          <w:rFonts w:ascii="宋体" w:hAnsi="宋体" w:cs="宋体" w:hint="eastAsia"/>
          <w:sz w:val="24"/>
          <w:szCs w:val="24"/>
        </w:rPr>
        <w:t>等。</w:t>
      </w:r>
    </w:p>
    <w:p w:rsidR="00F46436" w:rsidRDefault="00F46436">
      <w:pPr>
        <w:widowControl/>
        <w:adjustRightInd w:val="0"/>
        <w:snapToGrid w:val="0"/>
        <w:spacing w:line="360" w:lineRule="auto"/>
        <w:ind w:firstLine="600"/>
        <w:rPr>
          <w:rFonts w:ascii="黑体" w:eastAsia="黑体" w:hAnsi="黑体"/>
          <w:bCs/>
          <w:sz w:val="24"/>
          <w:szCs w:val="24"/>
        </w:rPr>
      </w:pPr>
    </w:p>
    <w:p w:rsidR="00F46436" w:rsidRDefault="00244731">
      <w:pPr>
        <w:widowControl/>
        <w:adjustRightInd w:val="0"/>
        <w:snapToGrid w:val="0"/>
        <w:spacing w:line="360" w:lineRule="auto"/>
        <w:ind w:firstLine="60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四</w:t>
      </w:r>
      <w:r>
        <w:rPr>
          <w:rFonts w:ascii="黑体" w:eastAsia="黑体" w:hAnsi="黑体" w:hint="eastAsia"/>
          <w:bCs/>
          <w:sz w:val="24"/>
          <w:szCs w:val="24"/>
        </w:rPr>
        <w:t>、担保的必要性和合理性</w:t>
      </w:r>
    </w:p>
    <w:p w:rsidR="00F46436" w:rsidRDefault="0024473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</w:t>
      </w:r>
      <w:r>
        <w:rPr>
          <w:rFonts w:ascii="宋体" w:hAnsi="宋体" w:cs="宋体" w:hint="eastAsia"/>
          <w:sz w:val="24"/>
          <w:szCs w:val="24"/>
        </w:rPr>
        <w:t>次担保系为满足子公司的生产经营及补充流动资金，符合公司整体利益及发展战略，且担保对象为公司全资子公司，相关担保风险可以控制。</w:t>
      </w:r>
    </w:p>
    <w:p w:rsidR="00F46436" w:rsidRDefault="00F4643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F46436" w:rsidRDefault="00244731">
      <w:pPr>
        <w:widowControl/>
        <w:adjustRightInd w:val="0"/>
        <w:snapToGrid w:val="0"/>
        <w:spacing w:line="360" w:lineRule="auto"/>
        <w:ind w:firstLine="60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五</w:t>
      </w:r>
      <w:r>
        <w:rPr>
          <w:rFonts w:ascii="黑体" w:eastAsia="黑体" w:hAnsi="黑体" w:hint="eastAsia"/>
          <w:bCs/>
          <w:sz w:val="24"/>
          <w:szCs w:val="24"/>
        </w:rPr>
        <w:t>、董事会意见</w:t>
      </w:r>
    </w:p>
    <w:p w:rsidR="00F46436" w:rsidRDefault="00244731">
      <w:pPr>
        <w:widowControl/>
        <w:adjustRightInd w:val="0"/>
        <w:snapToGrid w:val="0"/>
        <w:spacing w:line="340" w:lineRule="auto"/>
        <w:ind w:firstLine="60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董</w:t>
      </w:r>
      <w:r>
        <w:rPr>
          <w:rFonts w:ascii="宋体" w:hAnsi="宋体" w:cs="宋体" w:hint="eastAsia"/>
          <w:sz w:val="24"/>
          <w:szCs w:val="24"/>
        </w:rPr>
        <w:t>事会认为：全资子公司铜峰世贸目前主要负责本公司进出口业务，代理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公司生产所需原材料、设备配件的进口以及产品的出口业务。本次为铜峰世贸提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供担保，将主要用于满足该公司在代理本公司相关进出口业务中对资金需求，以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保障本公司生产经营的需要</w:t>
      </w:r>
      <w:r>
        <w:rPr>
          <w:rFonts w:ascii="宋体" w:hAnsi="宋体" w:cs="宋体" w:hint="eastAsia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有利于本公司生产经营的平稳运行。铜峰世贸为本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公司的全资子公司，相关担保风险可以控制。</w:t>
      </w:r>
    </w:p>
    <w:p w:rsidR="00F46436" w:rsidRDefault="00F46436">
      <w:pPr>
        <w:widowControl/>
        <w:adjustRightInd w:val="0"/>
        <w:snapToGrid w:val="0"/>
        <w:spacing w:line="340" w:lineRule="auto"/>
        <w:ind w:firstLine="600"/>
        <w:rPr>
          <w:rFonts w:ascii="宋体" w:hAnsi="宋体" w:cs="宋体"/>
          <w:sz w:val="24"/>
          <w:szCs w:val="24"/>
        </w:rPr>
      </w:pPr>
    </w:p>
    <w:p w:rsidR="00F46436" w:rsidRDefault="00244731">
      <w:pPr>
        <w:widowControl/>
        <w:adjustRightInd w:val="0"/>
        <w:snapToGrid w:val="0"/>
        <w:spacing w:line="360" w:lineRule="auto"/>
        <w:ind w:firstLine="60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六</w:t>
      </w:r>
      <w:r>
        <w:rPr>
          <w:rFonts w:ascii="黑体" w:eastAsia="黑体" w:hAnsi="黑体" w:hint="eastAsia"/>
          <w:bCs/>
          <w:sz w:val="24"/>
          <w:szCs w:val="24"/>
        </w:rPr>
        <w:t>、累计对外担保数量及逾期担保的数量</w:t>
      </w:r>
    </w:p>
    <w:p w:rsidR="00F46436" w:rsidRDefault="0024473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截</w:t>
      </w:r>
      <w:r>
        <w:rPr>
          <w:rFonts w:ascii="宋体" w:hAnsi="宋体" w:cs="宋体" w:hint="eastAsia"/>
          <w:sz w:val="24"/>
          <w:szCs w:val="24"/>
        </w:rPr>
        <w:t>至目前，公司累计对外担保总额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为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7,250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万元人民币（不含本次担保），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占本公司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2023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年度经审计净资产的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4.24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%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，以</w:t>
      </w:r>
      <w:r>
        <w:rPr>
          <w:rFonts w:ascii="宋体" w:hAnsi="宋体" w:cs="宋体" w:hint="eastAsia"/>
          <w:sz w:val="24"/>
          <w:szCs w:val="24"/>
        </w:rPr>
        <w:t>上担保全部系对控股子公司的担保。本公司无逾期对外担保。</w:t>
      </w:r>
    </w:p>
    <w:p w:rsidR="00F46436" w:rsidRDefault="00244731">
      <w:pPr>
        <w:widowControl/>
        <w:adjustRightInd w:val="0"/>
        <w:snapToGrid w:val="0"/>
        <w:spacing w:line="360" w:lineRule="auto"/>
        <w:ind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</w:t>
      </w:r>
      <w:r>
        <w:rPr>
          <w:rFonts w:ascii="宋体" w:hAnsi="宋体" w:hint="eastAsia"/>
          <w:sz w:val="24"/>
          <w:szCs w:val="24"/>
        </w:rPr>
        <w:t>此公告。</w:t>
      </w:r>
    </w:p>
    <w:p w:rsidR="00F46436" w:rsidRDefault="00F4643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:rsidR="00244731" w:rsidRDefault="00244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:rsidR="00244731" w:rsidRDefault="00244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</w:pPr>
      <w:bookmarkStart w:id="0" w:name="_GoBack"/>
      <w:bookmarkEnd w:id="0"/>
    </w:p>
    <w:p w:rsidR="00F46436" w:rsidRDefault="00244731">
      <w:pPr>
        <w:widowControl/>
        <w:adjustRightInd w:val="0"/>
        <w:snapToGrid w:val="0"/>
        <w:spacing w:line="360" w:lineRule="auto"/>
        <w:ind w:firstLine="600"/>
        <w:jc w:val="righ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徽铜峰电子股份有限公司董事会</w:t>
      </w:r>
    </w:p>
    <w:p w:rsidR="00F46436" w:rsidRPr="00244731" w:rsidRDefault="00244731">
      <w:pPr>
        <w:widowControl/>
        <w:adjustRightInd w:val="0"/>
        <w:snapToGrid w:val="0"/>
        <w:spacing w:line="360" w:lineRule="auto"/>
        <w:ind w:right="480" w:firstLine="600"/>
        <w:jc w:val="center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  </w:t>
      </w:r>
      <w:r>
        <w:rPr>
          <w:rFonts w:asciiTheme="minorEastAsia" w:eastAsiaTheme="minorEastAsia" w:hAnsiTheme="minorEastAsia" w:cs="宋体" w:hint="eastAsia"/>
          <w:color w:val="FF0000"/>
          <w:sz w:val="24"/>
          <w:szCs w:val="24"/>
        </w:rPr>
        <w:t xml:space="preserve">        </w:t>
      </w:r>
      <w:r w:rsidRPr="0024473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 xml:space="preserve">  2024</w:t>
      </w:r>
      <w:r w:rsidRPr="0024473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年</w:t>
      </w:r>
      <w:r w:rsidRPr="0024473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5</w:t>
      </w:r>
      <w:r w:rsidRPr="0024473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月</w:t>
      </w:r>
      <w:r w:rsidRPr="0024473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18</w:t>
      </w:r>
      <w:r w:rsidRPr="0024473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日</w:t>
      </w:r>
    </w:p>
    <w:sectPr w:rsidR="00F46436" w:rsidRPr="00244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528AFF"/>
    <w:multiLevelType w:val="singleLevel"/>
    <w:tmpl w:val="BE528A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0D37F28"/>
    <w:multiLevelType w:val="multilevel"/>
    <w:tmpl w:val="20D37F2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yMjEzNmY3YWYwZGUzN2JjNTcxYjdmNzY2ZmY0NTUifQ=="/>
  </w:docVars>
  <w:rsids>
    <w:rsidRoot w:val="00BF2ECD"/>
    <w:rsid w:val="00000558"/>
    <w:rsid w:val="00000BC9"/>
    <w:rsid w:val="000040C9"/>
    <w:rsid w:val="00037429"/>
    <w:rsid w:val="00044B7A"/>
    <w:rsid w:val="00050D8C"/>
    <w:rsid w:val="00051D15"/>
    <w:rsid w:val="00060DFA"/>
    <w:rsid w:val="00064333"/>
    <w:rsid w:val="000671F4"/>
    <w:rsid w:val="0007156E"/>
    <w:rsid w:val="000764C3"/>
    <w:rsid w:val="00082408"/>
    <w:rsid w:val="00095674"/>
    <w:rsid w:val="000B677B"/>
    <w:rsid w:val="000C346C"/>
    <w:rsid w:val="000E766F"/>
    <w:rsid w:val="000F447F"/>
    <w:rsid w:val="0011270F"/>
    <w:rsid w:val="00115696"/>
    <w:rsid w:val="00124FA5"/>
    <w:rsid w:val="00125C8C"/>
    <w:rsid w:val="00126188"/>
    <w:rsid w:val="0013045A"/>
    <w:rsid w:val="00130A6A"/>
    <w:rsid w:val="001335CF"/>
    <w:rsid w:val="001368F4"/>
    <w:rsid w:val="00141CBF"/>
    <w:rsid w:val="001619B6"/>
    <w:rsid w:val="00161C50"/>
    <w:rsid w:val="001631B1"/>
    <w:rsid w:val="00177222"/>
    <w:rsid w:val="00186A65"/>
    <w:rsid w:val="001903B0"/>
    <w:rsid w:val="001947B0"/>
    <w:rsid w:val="001B1F98"/>
    <w:rsid w:val="001B5730"/>
    <w:rsid w:val="001C165F"/>
    <w:rsid w:val="001D0405"/>
    <w:rsid w:val="001D3394"/>
    <w:rsid w:val="001E1D4F"/>
    <w:rsid w:val="001E7562"/>
    <w:rsid w:val="001F0293"/>
    <w:rsid w:val="001F3BAD"/>
    <w:rsid w:val="002032FC"/>
    <w:rsid w:val="00207506"/>
    <w:rsid w:val="002114BE"/>
    <w:rsid w:val="00224E96"/>
    <w:rsid w:val="00243B6A"/>
    <w:rsid w:val="00244731"/>
    <w:rsid w:val="00246976"/>
    <w:rsid w:val="00256F3B"/>
    <w:rsid w:val="00263844"/>
    <w:rsid w:val="00272D61"/>
    <w:rsid w:val="00277E7B"/>
    <w:rsid w:val="002878A7"/>
    <w:rsid w:val="002945C1"/>
    <w:rsid w:val="00294DFB"/>
    <w:rsid w:val="002B1A65"/>
    <w:rsid w:val="002B72EB"/>
    <w:rsid w:val="002C32E2"/>
    <w:rsid w:val="002C3AF3"/>
    <w:rsid w:val="002C5387"/>
    <w:rsid w:val="002D6A43"/>
    <w:rsid w:val="002F1340"/>
    <w:rsid w:val="002F33C4"/>
    <w:rsid w:val="002F39E5"/>
    <w:rsid w:val="002F519C"/>
    <w:rsid w:val="002F6DC2"/>
    <w:rsid w:val="0030115C"/>
    <w:rsid w:val="003051B5"/>
    <w:rsid w:val="00313A26"/>
    <w:rsid w:val="00335DCA"/>
    <w:rsid w:val="00342251"/>
    <w:rsid w:val="00343F60"/>
    <w:rsid w:val="00351FD9"/>
    <w:rsid w:val="00352F3F"/>
    <w:rsid w:val="0038220D"/>
    <w:rsid w:val="003A0535"/>
    <w:rsid w:val="003A128A"/>
    <w:rsid w:val="003A3C4B"/>
    <w:rsid w:val="003A4934"/>
    <w:rsid w:val="003A6877"/>
    <w:rsid w:val="003B5E5C"/>
    <w:rsid w:val="003D1D39"/>
    <w:rsid w:val="003D2DF6"/>
    <w:rsid w:val="003D4987"/>
    <w:rsid w:val="003D500E"/>
    <w:rsid w:val="003E2F9D"/>
    <w:rsid w:val="003E399E"/>
    <w:rsid w:val="003F1CE7"/>
    <w:rsid w:val="003F26EB"/>
    <w:rsid w:val="00412966"/>
    <w:rsid w:val="00414F48"/>
    <w:rsid w:val="004166FA"/>
    <w:rsid w:val="00421FBB"/>
    <w:rsid w:val="00427721"/>
    <w:rsid w:val="00432414"/>
    <w:rsid w:val="004417CE"/>
    <w:rsid w:val="00443D64"/>
    <w:rsid w:val="004617FD"/>
    <w:rsid w:val="00494A0A"/>
    <w:rsid w:val="004A05C9"/>
    <w:rsid w:val="004A27BC"/>
    <w:rsid w:val="004B49C3"/>
    <w:rsid w:val="004B6940"/>
    <w:rsid w:val="004B6A72"/>
    <w:rsid w:val="004C3D35"/>
    <w:rsid w:val="004E11B1"/>
    <w:rsid w:val="004F4D81"/>
    <w:rsid w:val="004F792E"/>
    <w:rsid w:val="0050101D"/>
    <w:rsid w:val="00501890"/>
    <w:rsid w:val="0050197F"/>
    <w:rsid w:val="00503AC0"/>
    <w:rsid w:val="00506E45"/>
    <w:rsid w:val="00507042"/>
    <w:rsid w:val="0052284A"/>
    <w:rsid w:val="005270D0"/>
    <w:rsid w:val="0052751C"/>
    <w:rsid w:val="005477E7"/>
    <w:rsid w:val="00563DEF"/>
    <w:rsid w:val="00573381"/>
    <w:rsid w:val="00593D94"/>
    <w:rsid w:val="005950D7"/>
    <w:rsid w:val="005A5697"/>
    <w:rsid w:val="005A737A"/>
    <w:rsid w:val="005B1790"/>
    <w:rsid w:val="005B1CE9"/>
    <w:rsid w:val="005D6CD5"/>
    <w:rsid w:val="005E0D94"/>
    <w:rsid w:val="005F6666"/>
    <w:rsid w:val="006004F3"/>
    <w:rsid w:val="0061183A"/>
    <w:rsid w:val="00611B4A"/>
    <w:rsid w:val="0061300F"/>
    <w:rsid w:val="0061302E"/>
    <w:rsid w:val="00616B8A"/>
    <w:rsid w:val="00621D2E"/>
    <w:rsid w:val="00623320"/>
    <w:rsid w:val="006233E1"/>
    <w:rsid w:val="00631267"/>
    <w:rsid w:val="0063341B"/>
    <w:rsid w:val="006414A6"/>
    <w:rsid w:val="00642701"/>
    <w:rsid w:val="0066625D"/>
    <w:rsid w:val="006754DD"/>
    <w:rsid w:val="00692CB8"/>
    <w:rsid w:val="006A0FF8"/>
    <w:rsid w:val="006A6370"/>
    <w:rsid w:val="006B13DA"/>
    <w:rsid w:val="006B2315"/>
    <w:rsid w:val="006B45CE"/>
    <w:rsid w:val="006B6910"/>
    <w:rsid w:val="006C139C"/>
    <w:rsid w:val="006C6811"/>
    <w:rsid w:val="006D1676"/>
    <w:rsid w:val="006D6459"/>
    <w:rsid w:val="006F4D52"/>
    <w:rsid w:val="007041A1"/>
    <w:rsid w:val="00713C80"/>
    <w:rsid w:val="0073774F"/>
    <w:rsid w:val="00742EFE"/>
    <w:rsid w:val="00754BFE"/>
    <w:rsid w:val="00755E72"/>
    <w:rsid w:val="0076073C"/>
    <w:rsid w:val="00763103"/>
    <w:rsid w:val="00776B0C"/>
    <w:rsid w:val="007946B0"/>
    <w:rsid w:val="007A42EC"/>
    <w:rsid w:val="007A54FF"/>
    <w:rsid w:val="007B47E1"/>
    <w:rsid w:val="007C343C"/>
    <w:rsid w:val="007C655F"/>
    <w:rsid w:val="007D79CC"/>
    <w:rsid w:val="007E2A2B"/>
    <w:rsid w:val="00811407"/>
    <w:rsid w:val="00816C8F"/>
    <w:rsid w:val="00824190"/>
    <w:rsid w:val="00826B51"/>
    <w:rsid w:val="0083455D"/>
    <w:rsid w:val="008625FB"/>
    <w:rsid w:val="00863A55"/>
    <w:rsid w:val="00865D6B"/>
    <w:rsid w:val="00866013"/>
    <w:rsid w:val="00866D6B"/>
    <w:rsid w:val="00871478"/>
    <w:rsid w:val="00885E01"/>
    <w:rsid w:val="00891EE8"/>
    <w:rsid w:val="008966CA"/>
    <w:rsid w:val="008A2DB4"/>
    <w:rsid w:val="008A76CD"/>
    <w:rsid w:val="008B360D"/>
    <w:rsid w:val="008B4652"/>
    <w:rsid w:val="008C75E8"/>
    <w:rsid w:val="008D10ED"/>
    <w:rsid w:val="008D518C"/>
    <w:rsid w:val="008D5840"/>
    <w:rsid w:val="008D7908"/>
    <w:rsid w:val="008D7D16"/>
    <w:rsid w:val="008E2FF0"/>
    <w:rsid w:val="008E5EEF"/>
    <w:rsid w:val="008F6A0B"/>
    <w:rsid w:val="00912197"/>
    <w:rsid w:val="00913A1A"/>
    <w:rsid w:val="009238FB"/>
    <w:rsid w:val="009477DC"/>
    <w:rsid w:val="00955454"/>
    <w:rsid w:val="00955DC4"/>
    <w:rsid w:val="00960BDB"/>
    <w:rsid w:val="00962784"/>
    <w:rsid w:val="00962912"/>
    <w:rsid w:val="0096329B"/>
    <w:rsid w:val="00967717"/>
    <w:rsid w:val="0097194D"/>
    <w:rsid w:val="0097276A"/>
    <w:rsid w:val="009752E9"/>
    <w:rsid w:val="00977420"/>
    <w:rsid w:val="0098770A"/>
    <w:rsid w:val="0099027E"/>
    <w:rsid w:val="00991057"/>
    <w:rsid w:val="00992A41"/>
    <w:rsid w:val="00995975"/>
    <w:rsid w:val="00996287"/>
    <w:rsid w:val="009A11FB"/>
    <w:rsid w:val="009A132A"/>
    <w:rsid w:val="009A242D"/>
    <w:rsid w:val="009A3EBC"/>
    <w:rsid w:val="009B03D5"/>
    <w:rsid w:val="009C3379"/>
    <w:rsid w:val="009E7C5F"/>
    <w:rsid w:val="00A06636"/>
    <w:rsid w:val="00A20224"/>
    <w:rsid w:val="00A24B0D"/>
    <w:rsid w:val="00A317FA"/>
    <w:rsid w:val="00A369A9"/>
    <w:rsid w:val="00A41180"/>
    <w:rsid w:val="00A4773A"/>
    <w:rsid w:val="00A50776"/>
    <w:rsid w:val="00A56BD4"/>
    <w:rsid w:val="00A65DB5"/>
    <w:rsid w:val="00A67A54"/>
    <w:rsid w:val="00A862AD"/>
    <w:rsid w:val="00A87F63"/>
    <w:rsid w:val="00A9108C"/>
    <w:rsid w:val="00A96CC2"/>
    <w:rsid w:val="00A9708B"/>
    <w:rsid w:val="00AA1DF6"/>
    <w:rsid w:val="00AA36C5"/>
    <w:rsid w:val="00AA74B9"/>
    <w:rsid w:val="00AB6566"/>
    <w:rsid w:val="00AC6182"/>
    <w:rsid w:val="00AD7080"/>
    <w:rsid w:val="00AF3E3A"/>
    <w:rsid w:val="00AF4CB2"/>
    <w:rsid w:val="00B02F46"/>
    <w:rsid w:val="00B10348"/>
    <w:rsid w:val="00B10A2A"/>
    <w:rsid w:val="00B12308"/>
    <w:rsid w:val="00B13505"/>
    <w:rsid w:val="00B152B7"/>
    <w:rsid w:val="00B253D1"/>
    <w:rsid w:val="00B27A22"/>
    <w:rsid w:val="00B3338B"/>
    <w:rsid w:val="00B35C9C"/>
    <w:rsid w:val="00B36F95"/>
    <w:rsid w:val="00B40504"/>
    <w:rsid w:val="00B575AF"/>
    <w:rsid w:val="00B65460"/>
    <w:rsid w:val="00B66D7C"/>
    <w:rsid w:val="00B90010"/>
    <w:rsid w:val="00B9415D"/>
    <w:rsid w:val="00B96BB6"/>
    <w:rsid w:val="00BA2DD0"/>
    <w:rsid w:val="00BA5EF6"/>
    <w:rsid w:val="00BC4BBB"/>
    <w:rsid w:val="00BC7AD6"/>
    <w:rsid w:val="00BE0431"/>
    <w:rsid w:val="00BE1E56"/>
    <w:rsid w:val="00BE351C"/>
    <w:rsid w:val="00BE7AC6"/>
    <w:rsid w:val="00BF1AB7"/>
    <w:rsid w:val="00BF2ECD"/>
    <w:rsid w:val="00BF54FF"/>
    <w:rsid w:val="00BF5FA2"/>
    <w:rsid w:val="00C00637"/>
    <w:rsid w:val="00C061F6"/>
    <w:rsid w:val="00C11DBC"/>
    <w:rsid w:val="00C22F4F"/>
    <w:rsid w:val="00C2610B"/>
    <w:rsid w:val="00C31414"/>
    <w:rsid w:val="00C321FA"/>
    <w:rsid w:val="00C335E9"/>
    <w:rsid w:val="00C37A23"/>
    <w:rsid w:val="00C37A59"/>
    <w:rsid w:val="00C37B85"/>
    <w:rsid w:val="00C5077D"/>
    <w:rsid w:val="00C515E8"/>
    <w:rsid w:val="00C55AA9"/>
    <w:rsid w:val="00C578DC"/>
    <w:rsid w:val="00C57B6A"/>
    <w:rsid w:val="00C64668"/>
    <w:rsid w:val="00C64E83"/>
    <w:rsid w:val="00C65F0E"/>
    <w:rsid w:val="00C6631C"/>
    <w:rsid w:val="00C73532"/>
    <w:rsid w:val="00C800AF"/>
    <w:rsid w:val="00C806BF"/>
    <w:rsid w:val="00C9137F"/>
    <w:rsid w:val="00CA5962"/>
    <w:rsid w:val="00CA5E22"/>
    <w:rsid w:val="00CB29CA"/>
    <w:rsid w:val="00CC2A94"/>
    <w:rsid w:val="00CC46F0"/>
    <w:rsid w:val="00CC6A06"/>
    <w:rsid w:val="00CD0630"/>
    <w:rsid w:val="00CE153B"/>
    <w:rsid w:val="00D0021B"/>
    <w:rsid w:val="00D060E9"/>
    <w:rsid w:val="00D061EC"/>
    <w:rsid w:val="00D12713"/>
    <w:rsid w:val="00D14999"/>
    <w:rsid w:val="00D14EE2"/>
    <w:rsid w:val="00D17792"/>
    <w:rsid w:val="00D20476"/>
    <w:rsid w:val="00D348AE"/>
    <w:rsid w:val="00D36CEC"/>
    <w:rsid w:val="00D37022"/>
    <w:rsid w:val="00D40D5F"/>
    <w:rsid w:val="00D51495"/>
    <w:rsid w:val="00D6642E"/>
    <w:rsid w:val="00D84160"/>
    <w:rsid w:val="00D87AFC"/>
    <w:rsid w:val="00D923DF"/>
    <w:rsid w:val="00D9581F"/>
    <w:rsid w:val="00DA36BE"/>
    <w:rsid w:val="00DA4A9A"/>
    <w:rsid w:val="00DA6BAB"/>
    <w:rsid w:val="00DB4349"/>
    <w:rsid w:val="00DD0A9C"/>
    <w:rsid w:val="00DD1465"/>
    <w:rsid w:val="00DD38DC"/>
    <w:rsid w:val="00DD3A5B"/>
    <w:rsid w:val="00DD5D73"/>
    <w:rsid w:val="00DE0D68"/>
    <w:rsid w:val="00DE24A1"/>
    <w:rsid w:val="00DE2FB4"/>
    <w:rsid w:val="00DF378C"/>
    <w:rsid w:val="00E07496"/>
    <w:rsid w:val="00E1723F"/>
    <w:rsid w:val="00E22CBD"/>
    <w:rsid w:val="00E2700A"/>
    <w:rsid w:val="00E313D8"/>
    <w:rsid w:val="00E31B66"/>
    <w:rsid w:val="00E3511E"/>
    <w:rsid w:val="00E35CC1"/>
    <w:rsid w:val="00E360F6"/>
    <w:rsid w:val="00E50EF5"/>
    <w:rsid w:val="00E54250"/>
    <w:rsid w:val="00E5591C"/>
    <w:rsid w:val="00E62DAF"/>
    <w:rsid w:val="00E64CFF"/>
    <w:rsid w:val="00E665D5"/>
    <w:rsid w:val="00E76BAA"/>
    <w:rsid w:val="00E77167"/>
    <w:rsid w:val="00E92E43"/>
    <w:rsid w:val="00E96891"/>
    <w:rsid w:val="00E97E71"/>
    <w:rsid w:val="00EA24FB"/>
    <w:rsid w:val="00EA34E8"/>
    <w:rsid w:val="00EA4C70"/>
    <w:rsid w:val="00EB56B0"/>
    <w:rsid w:val="00EC5C5A"/>
    <w:rsid w:val="00ED0055"/>
    <w:rsid w:val="00ED134A"/>
    <w:rsid w:val="00EF4B51"/>
    <w:rsid w:val="00F019DE"/>
    <w:rsid w:val="00F06F9D"/>
    <w:rsid w:val="00F2365C"/>
    <w:rsid w:val="00F404A5"/>
    <w:rsid w:val="00F46436"/>
    <w:rsid w:val="00F50579"/>
    <w:rsid w:val="00F60665"/>
    <w:rsid w:val="00F65267"/>
    <w:rsid w:val="00F65A6F"/>
    <w:rsid w:val="00F67F22"/>
    <w:rsid w:val="00F72C27"/>
    <w:rsid w:val="00F77490"/>
    <w:rsid w:val="00F8234B"/>
    <w:rsid w:val="00F84CFA"/>
    <w:rsid w:val="00F967B2"/>
    <w:rsid w:val="00FA1CAB"/>
    <w:rsid w:val="00FD1980"/>
    <w:rsid w:val="00FD3169"/>
    <w:rsid w:val="00FE0712"/>
    <w:rsid w:val="00FE582B"/>
    <w:rsid w:val="01147582"/>
    <w:rsid w:val="014B35DA"/>
    <w:rsid w:val="02F544C3"/>
    <w:rsid w:val="04775144"/>
    <w:rsid w:val="07BE292C"/>
    <w:rsid w:val="0B400727"/>
    <w:rsid w:val="0C5B5568"/>
    <w:rsid w:val="0D3046F7"/>
    <w:rsid w:val="0D4C7ED9"/>
    <w:rsid w:val="101653C7"/>
    <w:rsid w:val="104F3F68"/>
    <w:rsid w:val="12A57F75"/>
    <w:rsid w:val="14BC4FBF"/>
    <w:rsid w:val="1631337C"/>
    <w:rsid w:val="16AD4568"/>
    <w:rsid w:val="16F17158"/>
    <w:rsid w:val="18897C12"/>
    <w:rsid w:val="1936112E"/>
    <w:rsid w:val="19CC6FE1"/>
    <w:rsid w:val="1A3C5371"/>
    <w:rsid w:val="1BFC62CE"/>
    <w:rsid w:val="1CDB74BE"/>
    <w:rsid w:val="1D293D92"/>
    <w:rsid w:val="1E773DD3"/>
    <w:rsid w:val="1ED014A0"/>
    <w:rsid w:val="1F8B3EF6"/>
    <w:rsid w:val="1FBE1528"/>
    <w:rsid w:val="1FC41B50"/>
    <w:rsid w:val="20EE0504"/>
    <w:rsid w:val="227372B9"/>
    <w:rsid w:val="258840B0"/>
    <w:rsid w:val="274719E5"/>
    <w:rsid w:val="2A237AD1"/>
    <w:rsid w:val="2ACE004D"/>
    <w:rsid w:val="2BE21649"/>
    <w:rsid w:val="2C523826"/>
    <w:rsid w:val="2D316324"/>
    <w:rsid w:val="2D822ED9"/>
    <w:rsid w:val="2DB80F46"/>
    <w:rsid w:val="2F362365"/>
    <w:rsid w:val="2F5903BA"/>
    <w:rsid w:val="30C86DA9"/>
    <w:rsid w:val="320F75A3"/>
    <w:rsid w:val="327242C6"/>
    <w:rsid w:val="32E47E75"/>
    <w:rsid w:val="337B737A"/>
    <w:rsid w:val="34424E5E"/>
    <w:rsid w:val="3657305F"/>
    <w:rsid w:val="36883E98"/>
    <w:rsid w:val="36891AAE"/>
    <w:rsid w:val="369C0311"/>
    <w:rsid w:val="385541CF"/>
    <w:rsid w:val="3C0B53D0"/>
    <w:rsid w:val="3CB02C72"/>
    <w:rsid w:val="3CC33BD0"/>
    <w:rsid w:val="3D1B6CCF"/>
    <w:rsid w:val="3E1978B4"/>
    <w:rsid w:val="3F8843FE"/>
    <w:rsid w:val="410D126B"/>
    <w:rsid w:val="4157061F"/>
    <w:rsid w:val="41603E2B"/>
    <w:rsid w:val="41840FC3"/>
    <w:rsid w:val="419444BB"/>
    <w:rsid w:val="424B51C7"/>
    <w:rsid w:val="424E275C"/>
    <w:rsid w:val="42BF193F"/>
    <w:rsid w:val="430D7B94"/>
    <w:rsid w:val="45A52479"/>
    <w:rsid w:val="464707A6"/>
    <w:rsid w:val="472A2E92"/>
    <w:rsid w:val="4A987680"/>
    <w:rsid w:val="4B294843"/>
    <w:rsid w:val="4BCD46D1"/>
    <w:rsid w:val="4CBD2C90"/>
    <w:rsid w:val="4CEF1E63"/>
    <w:rsid w:val="4D0264AB"/>
    <w:rsid w:val="4D7972C4"/>
    <w:rsid w:val="4E6D29C4"/>
    <w:rsid w:val="4F7F7E80"/>
    <w:rsid w:val="4F9F1AD3"/>
    <w:rsid w:val="4FB05418"/>
    <w:rsid w:val="50013258"/>
    <w:rsid w:val="50330B55"/>
    <w:rsid w:val="50611571"/>
    <w:rsid w:val="5214298C"/>
    <w:rsid w:val="52616986"/>
    <w:rsid w:val="529F395C"/>
    <w:rsid w:val="53761447"/>
    <w:rsid w:val="53D730A8"/>
    <w:rsid w:val="53D855EF"/>
    <w:rsid w:val="543A4DDB"/>
    <w:rsid w:val="555E5F59"/>
    <w:rsid w:val="55737E5B"/>
    <w:rsid w:val="56EC52F3"/>
    <w:rsid w:val="58201006"/>
    <w:rsid w:val="586342B0"/>
    <w:rsid w:val="5A560DC3"/>
    <w:rsid w:val="5BC94BEF"/>
    <w:rsid w:val="5CDC17D1"/>
    <w:rsid w:val="5CF61922"/>
    <w:rsid w:val="5D2E1E40"/>
    <w:rsid w:val="5D4E06D0"/>
    <w:rsid w:val="5DE26392"/>
    <w:rsid w:val="5DE37F4A"/>
    <w:rsid w:val="5F0B5582"/>
    <w:rsid w:val="5F9F60A6"/>
    <w:rsid w:val="5FE3F82D"/>
    <w:rsid w:val="61FA48B8"/>
    <w:rsid w:val="62206ADF"/>
    <w:rsid w:val="628C08F7"/>
    <w:rsid w:val="63E37DC4"/>
    <w:rsid w:val="6491409A"/>
    <w:rsid w:val="659875CC"/>
    <w:rsid w:val="65AC2FF2"/>
    <w:rsid w:val="678267C9"/>
    <w:rsid w:val="67EB5499"/>
    <w:rsid w:val="6F806E0F"/>
    <w:rsid w:val="6FE0137E"/>
    <w:rsid w:val="71CC6C47"/>
    <w:rsid w:val="71DF2930"/>
    <w:rsid w:val="720E5988"/>
    <w:rsid w:val="749E5641"/>
    <w:rsid w:val="74E53270"/>
    <w:rsid w:val="750E7271"/>
    <w:rsid w:val="75B408E2"/>
    <w:rsid w:val="77057A22"/>
    <w:rsid w:val="790E511E"/>
    <w:rsid w:val="797B7403"/>
    <w:rsid w:val="7A546ECE"/>
    <w:rsid w:val="7C4F2F68"/>
    <w:rsid w:val="7ED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EDDD6"/>
  <w15:docId w15:val="{2D1CE3BD-7D59-473D-85C0-A91354CE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288</Words>
  <Characters>1642</Characters>
  <Application>Microsoft Office Word</Application>
  <DocSecurity>0</DocSecurity>
  <Lines>13</Lines>
  <Paragraphs>3</Paragraphs>
  <ScaleCrop>false</ScaleCrop>
  <Company>中国微软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李骏</cp:lastModifiedBy>
  <cp:revision>37</cp:revision>
  <dcterms:created xsi:type="dcterms:W3CDTF">2024-03-19T06:06:00Z</dcterms:created>
  <dcterms:modified xsi:type="dcterms:W3CDTF">2024-05-17T00:20:00Z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3B5917274B1F4F09B553A8D21F6EE478</vt:lpwstr>
  </property>
</Properties>
</file>