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26" w:rsidRDefault="00D4467D" w:rsidP="002524FE">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placeholder>
            <w:docPart w:val="GBC22222222222222222222222222222"/>
          </w:placeholder>
        </w:sdtPr>
        <w:sdtContent>
          <w:r>
            <w:rPr>
              <w:bCs/>
              <w:szCs w:val="21"/>
            </w:rPr>
            <w:t>600237</w:t>
          </w:r>
        </w:sdtContent>
      </w:sdt>
      <w:r>
        <w:rPr>
          <w:rFonts w:hint="eastAsia"/>
          <w:bCs/>
          <w:szCs w:val="21"/>
        </w:rPr>
        <w:t xml:space="preserve">                                           公司简称：</w:t>
      </w:r>
      <w:sdt>
        <w:sdtPr>
          <w:rPr>
            <w:rFonts w:hint="eastAsia"/>
            <w:bCs/>
            <w:szCs w:val="21"/>
          </w:rPr>
          <w:alias w:val="公司简称"/>
          <w:tag w:val="_GBC_0384ae715a1e4b4894a29e4d27f5bef4"/>
          <w:id w:val="-395277951"/>
          <w:placeholder>
            <w:docPart w:val="GBC22222222222222222222222222222"/>
          </w:placeholder>
        </w:sdtPr>
        <w:sdtContent>
          <w:r>
            <w:rPr>
              <w:rFonts w:hint="eastAsia"/>
              <w:bCs/>
              <w:szCs w:val="21"/>
            </w:rPr>
            <w:t>铜峰电子</w:t>
          </w:r>
        </w:sdtContent>
      </w:sdt>
    </w:p>
    <w:p w:rsidR="00793326" w:rsidRDefault="00793326"/>
    <w:p w:rsidR="00793326" w:rsidRDefault="00793326"/>
    <w:p w:rsidR="00793326" w:rsidRDefault="00793326"/>
    <w:p w:rsidR="00793326" w:rsidRDefault="00793326"/>
    <w:p w:rsidR="00793326" w:rsidRDefault="00793326"/>
    <w:p w:rsidR="00793326" w:rsidRDefault="00793326"/>
    <w:p w:rsidR="00793326" w:rsidRDefault="00793326">
      <w:pPr>
        <w:rPr>
          <w:b/>
          <w:bCs/>
          <w:szCs w:val="21"/>
        </w:rPr>
      </w:pPr>
    </w:p>
    <w:p w:rsidR="00793326" w:rsidRPr="007C589F" w:rsidRDefault="00793326">
      <w:pPr>
        <w:rPr>
          <w:b/>
          <w:bCs/>
          <w:szCs w:val="21"/>
        </w:rPr>
      </w:pPr>
    </w:p>
    <w:p w:rsidR="00793326" w:rsidRDefault="003931E4">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placeholder>
            <w:docPart w:val="GBC22222222222222222222222222222"/>
          </w:placeholder>
          <w:dataBinding w:prefixMappings="xmlns:clcid-cgi='clcid-cgi'" w:xpath="/*/clcid-cgi:GongSiFaDingZhongWenMingCheng" w:storeItemID="{89EBAB94-44A0-46A2-B712-30D997D04A6D}"/>
          <w:text/>
        </w:sdtPr>
        <w:sdtContent>
          <w:r w:rsidR="00D4467D">
            <w:rPr>
              <w:rFonts w:ascii="黑体" w:eastAsia="黑体" w:hAnsi="黑体" w:hint="eastAsia"/>
              <w:b/>
              <w:bCs/>
              <w:color w:val="FF0000"/>
              <w:sz w:val="44"/>
              <w:szCs w:val="44"/>
            </w:rPr>
            <w:t>安徽铜峰电子股份有限公司</w:t>
          </w:r>
        </w:sdtContent>
      </w:sdt>
    </w:p>
    <w:p w:rsidR="00793326" w:rsidRDefault="00D4467D">
      <w:pPr>
        <w:jc w:val="center"/>
        <w:rPr>
          <w:rFonts w:ascii="黑体" w:eastAsia="黑体" w:hAnsi="黑体"/>
          <w:b/>
          <w:bCs/>
          <w:color w:val="FF0000"/>
          <w:sz w:val="44"/>
          <w:szCs w:val="44"/>
        </w:rPr>
      </w:pPr>
      <w:r>
        <w:rPr>
          <w:rFonts w:ascii="黑体" w:eastAsia="黑体" w:hAnsi="黑体"/>
          <w:b/>
          <w:bCs/>
          <w:color w:val="FF0000"/>
          <w:sz w:val="44"/>
          <w:szCs w:val="44"/>
        </w:rPr>
        <w:t>2023</w:t>
      </w:r>
      <w:r>
        <w:rPr>
          <w:rFonts w:ascii="黑体" w:eastAsia="黑体" w:hAnsi="黑体" w:hint="eastAsia"/>
          <w:b/>
          <w:bCs/>
          <w:color w:val="FF0000"/>
          <w:sz w:val="44"/>
          <w:szCs w:val="44"/>
        </w:rPr>
        <w:t>年年度报告</w:t>
      </w:r>
    </w:p>
    <w:p w:rsidR="00793326" w:rsidRDefault="00793326"/>
    <w:p w:rsidR="00793326" w:rsidRDefault="00793326"/>
    <w:p w:rsidR="00793326" w:rsidRDefault="00793326"/>
    <w:p w:rsidR="00793326" w:rsidRDefault="00793326"/>
    <w:p w:rsidR="00793326" w:rsidRDefault="00793326"/>
    <w:p w:rsidR="00793326" w:rsidRDefault="00793326"/>
    <w:p w:rsidR="00793326" w:rsidRDefault="00793326"/>
    <w:p w:rsidR="00793326" w:rsidRDefault="00793326"/>
    <w:p w:rsidR="00793326" w:rsidRDefault="00793326">
      <w:pPr>
        <w:rPr>
          <w:rFonts w:ascii="黑体" w:eastAsia="黑体" w:hAnsi="黑体"/>
          <w:b/>
          <w:bCs/>
          <w:color w:val="FF0000"/>
          <w:sz w:val="44"/>
          <w:szCs w:val="44"/>
        </w:rPr>
        <w:sectPr w:rsidR="00793326">
          <w:headerReference w:type="default" r:id="rId12"/>
          <w:footerReference w:type="default" r:id="rId13"/>
          <w:pgSz w:w="11906" w:h="16838"/>
          <w:pgMar w:top="1525" w:right="1276" w:bottom="1440" w:left="1797" w:header="855" w:footer="992" w:gutter="0"/>
          <w:cols w:space="425"/>
          <w:docGrid w:linePitch="312"/>
        </w:sectPr>
      </w:pPr>
    </w:p>
    <w:p w:rsidR="00793326" w:rsidRDefault="00793326"/>
    <w:p w:rsidR="00793326" w:rsidRDefault="00D4467D">
      <w:pPr>
        <w:pStyle w:val="afc"/>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004825670"/>
        <w:placeholder>
          <w:docPart w:val="GBC22222222222222222222222222222"/>
        </w:placeholder>
      </w:sdtPr>
      <w:sdtEndPr>
        <w:rPr>
          <w:rFonts w:hint="default"/>
        </w:rPr>
      </w:sdtEndPr>
      <w:sdtContent>
        <w:p w:rsidR="00793326" w:rsidRDefault="003931E4">
          <w:pPr>
            <w:pStyle w:val="2"/>
            <w:numPr>
              <w:ilvl w:val="0"/>
              <w:numId w:val="1"/>
            </w:numPr>
            <w:tabs>
              <w:tab w:val="left" w:pos="434"/>
            </w:tabs>
            <w:spacing w:before="0" w:after="0" w:line="360" w:lineRule="exact"/>
            <w:ind w:leftChars="100" w:left="578" w:hangingChars="175" w:hanging="368"/>
          </w:pPr>
          <w:sdt>
            <w:sdtPr>
              <w:rPr>
                <w:rFonts w:hint="eastAsia"/>
              </w:rPr>
              <w:alias w:val="董事会及董事声明"/>
              <w:tag w:val="_GBC_7a4abe6548364d7e8583e54b6ff64105"/>
              <w:id w:val="4287615"/>
              <w:placeholder>
                <w:docPart w:val="GBC22222222222222222222222222222"/>
              </w:placeholder>
            </w:sdtPr>
            <w:sdtContent>
              <w:r w:rsidR="00D4467D">
                <w:rPr>
                  <w:rFonts w:ascii="Times New Roman" w:hAnsi="宋体" w:cs="宋体"/>
                  <w:bCs w:val="0"/>
                </w:rPr>
                <w:t>本公司董事会、监事会及董事、监事、高级管理人员保证年度报告内容的真实</w:t>
              </w:r>
              <w:r w:rsidR="00D4467D">
                <w:rPr>
                  <w:rFonts w:ascii="Times New Roman" w:hAnsi="宋体" w:cs="宋体" w:hint="eastAsia"/>
                  <w:bCs w:val="0"/>
                </w:rPr>
                <w:t>性</w:t>
              </w:r>
              <w:r w:rsidR="00D4467D">
                <w:rPr>
                  <w:rFonts w:ascii="Times New Roman" w:hAnsi="宋体" w:cs="宋体"/>
                  <w:bCs w:val="0"/>
                </w:rPr>
                <w:t>、准确</w:t>
              </w:r>
              <w:r w:rsidR="00D4467D">
                <w:rPr>
                  <w:rFonts w:ascii="Times New Roman" w:hAnsi="宋体" w:cs="宋体" w:hint="eastAsia"/>
                  <w:bCs w:val="0"/>
                </w:rPr>
                <w:t>性</w:t>
              </w:r>
              <w:r w:rsidR="00D4467D">
                <w:rPr>
                  <w:rFonts w:ascii="Times New Roman" w:hAnsi="宋体" w:cs="宋体"/>
                  <w:bCs w:val="0"/>
                </w:rPr>
                <w:t>、完整</w:t>
              </w:r>
              <w:r w:rsidR="00D4467D">
                <w:rPr>
                  <w:rFonts w:ascii="Times New Roman" w:hAnsi="宋体" w:cs="宋体" w:hint="eastAsia"/>
                  <w:bCs w:val="0"/>
                </w:rPr>
                <w:t>性</w:t>
              </w:r>
              <w:r w:rsidR="00D4467D">
                <w:rPr>
                  <w:rFonts w:ascii="Times New Roman" w:hAnsi="宋体" w:cs="宋体"/>
                  <w:bCs w:val="0"/>
                </w:rPr>
                <w:t>，不存在虚假记载、误导性陈述或重大遗漏，并承担个别和连带的法律责任。</w:t>
              </w:r>
            </w:sdtContent>
          </w:sdt>
        </w:p>
        <w:p w:rsidR="00793326" w:rsidRDefault="003931E4">
          <w:pPr>
            <w:spacing w:line="360" w:lineRule="exact"/>
            <w:ind w:leftChars="100" w:left="210"/>
          </w:pPr>
        </w:p>
      </w:sdtContent>
    </w:sdt>
    <w:sdt>
      <w:sdtPr>
        <w:rPr>
          <w:rFonts w:ascii="Calibri" w:hAnsi="Calibri" w:cs="宋体" w:hint="eastAsia"/>
          <w:b w:val="0"/>
          <w:bCs w:val="0"/>
          <w:kern w:val="0"/>
          <w:sz w:val="24"/>
          <w:szCs w:val="22"/>
        </w:rPr>
        <w:alias w:val="选项模块:公司全体董事出席董事会会议。"/>
        <w:tag w:val="_SEC_22f2821f4b8f443f90d5135b8aaff83a"/>
        <w:id w:val="5040116"/>
        <w:placeholder>
          <w:docPart w:val="GBC22222222222222222222222222222"/>
        </w:placeholder>
      </w:sdtPr>
      <w:sdtEndPr>
        <w:rPr>
          <w:rFonts w:ascii="宋体" w:hAnsi="宋体" w:hint="default"/>
          <w:sz w:val="21"/>
          <w:szCs w:val="21"/>
        </w:rPr>
      </w:sdtEndPr>
      <w:sdtContent>
        <w:p w:rsidR="00793326" w:rsidRDefault="00D4467D">
          <w:pPr>
            <w:pStyle w:val="2"/>
            <w:numPr>
              <w:ilvl w:val="0"/>
              <w:numId w:val="1"/>
            </w:numPr>
            <w:tabs>
              <w:tab w:val="left" w:pos="448"/>
            </w:tabs>
            <w:spacing w:before="0" w:after="0" w:line="360" w:lineRule="exact"/>
            <w:ind w:leftChars="100" w:left="630" w:hangingChars="175"/>
          </w:pPr>
          <w:r>
            <w:rPr>
              <w:rFonts w:hint="eastAsia"/>
            </w:rPr>
            <w:t>公司</w:t>
          </w:r>
          <w:sdt>
            <w:sdtPr>
              <w:rPr>
                <w:rFonts w:hint="eastAsia"/>
              </w:rPr>
              <w:tag w:val="_PLD_67dfe594d3e24f69b6f9757d86ded61b"/>
              <w:id w:val="1843966674"/>
              <w:placeholder>
                <w:docPart w:val="GBC22222222222222222222222222222"/>
              </w:placeholder>
            </w:sdtPr>
            <w:sdtContent>
              <w:r>
                <w:rPr>
                  <w:rFonts w:hint="eastAsia"/>
                </w:rPr>
                <w:t>全体董事出席</w:t>
              </w:r>
            </w:sdtContent>
          </w:sdt>
          <w:r>
            <w:rPr>
              <w:rFonts w:hint="eastAsia"/>
            </w:rPr>
            <w:t>董事会会议。</w:t>
          </w:r>
        </w:p>
        <w:p w:rsidR="00793326" w:rsidRDefault="003931E4">
          <w:pPr>
            <w:spacing w:line="360" w:lineRule="exact"/>
            <w:ind w:leftChars="100" w:left="210"/>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147872"/>
        <w:placeholder>
          <w:docPart w:val="GBC22222222222222222222222222222"/>
        </w:placeholder>
      </w:sdtPr>
      <w:sdtEndPr>
        <w:rPr>
          <w:rFonts w:ascii="宋体" w:hAnsi="宋体" w:hint="default"/>
          <w:sz w:val="21"/>
        </w:rPr>
      </w:sdtEndPr>
      <w:sdtContent>
        <w:p w:rsidR="00793326" w:rsidRDefault="003931E4">
          <w:pPr>
            <w:pStyle w:val="2"/>
            <w:numPr>
              <w:ilvl w:val="0"/>
              <w:numId w:val="1"/>
            </w:numPr>
            <w:tabs>
              <w:tab w:val="left" w:pos="518"/>
            </w:tabs>
            <w:spacing w:before="0" w:after="0" w:line="360" w:lineRule="exact"/>
            <w:ind w:leftChars="100" w:left="630" w:hangingChars="175"/>
            <w:jc w:val="left"/>
            <w:rPr>
              <w:rFonts w:ascii="宋体" w:hAnsi="宋体"/>
            </w:rPr>
          </w:pPr>
          <w:sdt>
            <w:sdtPr>
              <w:rPr>
                <w:rFonts w:ascii="宋体" w:hAnsi="宋体" w:hint="eastAsia"/>
              </w:rPr>
              <w:alias w:val="公司聘请的境内会计师事务所名称"/>
              <w:tag w:val="_GBC_ad504284986e4ab994733d7125ba1c33"/>
              <w:id w:val="1144241"/>
              <w:placeholder>
                <w:docPart w:val="GBC22222222222222222222222222222"/>
              </w:placeholder>
            </w:sdtPr>
            <w:sdtContent>
              <w:r w:rsidR="00D4467D">
                <w:rPr>
                  <w:rFonts w:ascii="宋体" w:hAnsi="宋体" w:hint="eastAsia"/>
                </w:rPr>
                <w:t>容诚会计师事务所（特殊普通合伙）</w:t>
              </w:r>
            </w:sdtContent>
          </w:sdt>
          <w:r w:rsidR="00D4467D">
            <w:rPr>
              <w:rFonts w:ascii="宋体" w:hAnsi="宋体" w:hint="eastAsia"/>
            </w:rPr>
            <w:t>为本公司出具了</w:t>
          </w:r>
          <w:sdt>
            <w:sdtPr>
              <w:rPr>
                <w:rFonts w:ascii="宋体" w:hAnsi="宋体" w:hint="eastAsia"/>
              </w:rPr>
              <w:alias w:val="会计师事务所审计意见类型"/>
              <w:tag w:val="_GBC_fc66ac35f9514436909a413223854389"/>
              <w:id w:val="11228056"/>
              <w:placeholder>
                <w:docPart w:val="GBC22222222222222222222222222222"/>
              </w:placeholder>
            </w:sdtPr>
            <w:sdtContent>
              <w:r w:rsidR="00D4467D">
                <w:rPr>
                  <w:rFonts w:ascii="宋体" w:hAnsi="宋体" w:hint="eastAsia"/>
                </w:rPr>
                <w:t>标准无保留意见</w:t>
              </w:r>
            </w:sdtContent>
          </w:sdt>
          <w:r w:rsidR="00D4467D">
            <w:rPr>
              <w:rFonts w:ascii="宋体" w:hAnsi="宋体" w:hint="eastAsia"/>
            </w:rPr>
            <w:t>的审计报告。</w:t>
          </w:r>
        </w:p>
        <w:p w:rsidR="00793326" w:rsidRDefault="003931E4">
          <w:pPr>
            <w:spacing w:line="360" w:lineRule="exact"/>
            <w:ind w:leftChars="100" w:left="210"/>
            <w:rPr>
              <w:szCs w:val="21"/>
            </w:rPr>
          </w:pPr>
        </w:p>
      </w:sdtContent>
    </w:sdt>
    <w:p w:rsidR="00793326" w:rsidRDefault="00D4467D">
      <w:pPr>
        <w:pStyle w:val="2"/>
        <w:numPr>
          <w:ilvl w:val="0"/>
          <w:numId w:val="1"/>
        </w:numPr>
        <w:tabs>
          <w:tab w:val="left" w:pos="434"/>
        </w:tabs>
        <w:spacing w:before="0" w:after="0" w:line="360" w:lineRule="exact"/>
        <w:ind w:leftChars="100" w:left="579" w:hangingChars="175" w:hanging="369"/>
        <w:rPr>
          <w:rFonts w:ascii="宋体" w:hAnsi="宋体"/>
        </w:rPr>
      </w:pPr>
      <w:r>
        <w:rPr>
          <w:rFonts w:ascii="宋体" w:hAnsi="宋体" w:hint="eastAsia"/>
        </w:rPr>
        <w:t>公司负责人</w:t>
      </w:r>
      <w:sdt>
        <w:sdtPr>
          <w:rPr>
            <w:rFonts w:ascii="宋体" w:hAnsi="宋体"/>
          </w:rPr>
          <w:alias w:val="公司负责人姓名"/>
          <w:tag w:val="_GBC_ba0728eaa9a342098d20addcde59ed31"/>
          <w:id w:val="10263261"/>
          <w:placeholder>
            <w:docPart w:val="GBC22222222222222222222222222222"/>
          </w:placeholder>
          <w:dataBinding w:prefixMappings="xmlns:clcid-mr='clcid-mr'" w:xpath="/*/clcid-mr:GongSiFuZeRenXingMing[not(@periodRef)]" w:storeItemID="{89EBAB94-44A0-46A2-B712-30D997D04A6D}"/>
          <w:text/>
        </w:sdtPr>
        <w:sdtContent>
          <w:r>
            <w:rPr>
              <w:rFonts w:ascii="宋体" w:hAnsi="宋体" w:hint="eastAsia"/>
            </w:rPr>
            <w:t xml:space="preserve">黄明强       </w:t>
          </w:r>
        </w:sdtContent>
      </w:sdt>
      <w:r>
        <w:rPr>
          <w:rFonts w:ascii="宋体" w:hAnsi="宋体" w:hint="eastAsia"/>
        </w:rPr>
        <w:t>、主管会计工作负责人</w:t>
      </w:r>
      <w:sdt>
        <w:sdtPr>
          <w:rPr>
            <w:rFonts w:ascii="宋体" w:hAnsi="宋体"/>
          </w:rPr>
          <w:alias w:val="主管会计工作负责人姓名"/>
          <w:tag w:val="_GBC_9ac791ae357946e68402505d2aa6b3b9"/>
          <w:id w:val="10263264"/>
          <w:placeholder>
            <w:docPart w:val="GBC22222222222222222222222222222"/>
          </w:placeholder>
          <w:dataBinding w:prefixMappings="xmlns:clcid-mr='clcid-mr'" w:xpath="/*/clcid-mr:ZhuGuanKuaiJiGongZuoFuZeRenXingMing[not(@periodRef)]" w:storeItemID="{89EBAB94-44A0-46A2-B712-30D997D04A6D}"/>
          <w:text/>
        </w:sdtPr>
        <w:sdtContent>
          <w:r>
            <w:rPr>
              <w:rFonts w:ascii="宋体" w:hAnsi="宋体" w:hint="eastAsia"/>
            </w:rPr>
            <w:t xml:space="preserve">郭传红     </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0263267"/>
          <w:placeholder>
            <w:docPart w:val="GBC22222222222222222222222222222"/>
          </w:placeholder>
          <w:dataBinding w:prefixMappings="xmlns:clcid-mr='clcid-mr'" w:xpath="/*/clcid-mr:KuaiJiJiGouFuZeRenXingMing[not(@periodRef)]" w:storeItemID="{89EBAB94-44A0-46A2-B712-30D997D04A6D}"/>
          <w:text/>
        </w:sdtPr>
        <w:sdtContent>
          <w:r>
            <w:rPr>
              <w:rFonts w:ascii="宋体" w:hAnsi="宋体" w:hint="eastAsia"/>
            </w:rPr>
            <w:t>钱玉胜</w:t>
          </w:r>
        </w:sdtContent>
      </w:sdt>
      <w:r>
        <w:rPr>
          <w:rFonts w:ascii="宋体" w:hAnsi="宋体" w:hint="eastAsia"/>
        </w:rPr>
        <w:t>声明：保证年度报告中财务报告的真实、准确、完整。</w:t>
      </w:r>
    </w:p>
    <w:p w:rsidR="00793326" w:rsidRDefault="00793326">
      <w:pPr>
        <w:spacing w:line="360" w:lineRule="exact"/>
        <w:ind w:leftChars="100" w:left="210"/>
      </w:pPr>
    </w:p>
    <w:p w:rsidR="00793326" w:rsidRDefault="00D4467D">
      <w:pPr>
        <w:pStyle w:val="2"/>
        <w:numPr>
          <w:ilvl w:val="0"/>
          <w:numId w:val="1"/>
        </w:numPr>
        <w:tabs>
          <w:tab w:val="left" w:pos="490"/>
        </w:tabs>
        <w:spacing w:before="0" w:after="0" w:line="360" w:lineRule="exact"/>
        <w:ind w:leftChars="100" w:left="579" w:hangingChars="175" w:hanging="369"/>
        <w:rPr>
          <w:rFonts w:ascii="宋体" w:hAnsi="宋体"/>
        </w:rPr>
      </w:pPr>
      <w:r>
        <w:rPr>
          <w:rFonts w:ascii="Calibri" w:hAnsi="Calibri" w:cs="宋体" w:hint="eastAsia"/>
          <w:kern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4295418"/>
        <w:placeholder>
          <w:docPart w:val="GBC22222222222222222222222222222"/>
        </w:placeholder>
      </w:sdtPr>
      <w:sdtEndPr>
        <w:rPr>
          <w:shd w:val="pct10" w:color="auto" w:fill="FFFFFF"/>
        </w:rPr>
      </w:sdtEndPr>
      <w:sdtContent>
        <w:p w:rsidR="00793326" w:rsidRDefault="00D4467D">
          <w:pPr>
            <w:adjustRightInd w:val="0"/>
            <w:snapToGrid w:val="0"/>
            <w:spacing w:line="360" w:lineRule="exact"/>
            <w:ind w:leftChars="100" w:left="210" w:firstLineChars="200" w:firstLine="420"/>
            <w:jc w:val="both"/>
            <w:outlineLvl w:val="0"/>
            <w:rPr>
              <w:szCs w:val="21"/>
            </w:rPr>
          </w:pPr>
          <w:r>
            <w:rPr>
              <w:rFonts w:hint="eastAsia"/>
              <w:szCs w:val="21"/>
            </w:rPr>
            <w:t>经容诚会计师事务所（特殊普通合伙）审计，2023年度合并实现归属于上市公司的净利润为86,745,811.91元，加上年初未分配利润-246,402,252.89元，截止2023年末合并归属于上市公司可供股东分配的利润为-159,656,440.98元。2023年度母公司实现的净利润为83,533,014.33元，加上年初未分配利润-229,385,348.03元，截止2023年末母公司可供股东分配的利润为-145,852,333.70元。</w:t>
          </w:r>
        </w:p>
        <w:p w:rsidR="00793326" w:rsidRDefault="00D4467D">
          <w:pPr>
            <w:adjustRightInd w:val="0"/>
            <w:snapToGrid w:val="0"/>
            <w:spacing w:line="360" w:lineRule="exact"/>
            <w:ind w:leftChars="100" w:left="210" w:firstLineChars="200" w:firstLine="420"/>
            <w:jc w:val="both"/>
            <w:outlineLvl w:val="0"/>
            <w:rPr>
              <w:szCs w:val="21"/>
            </w:rPr>
          </w:pPr>
          <w:r>
            <w:rPr>
              <w:rFonts w:hint="eastAsia"/>
              <w:szCs w:val="21"/>
            </w:rPr>
            <w:t>鉴于2023年度母公司可供股东分配利润为负，2023年度利润分配预案为：不分配，也不进行公积金转增股本。以上利润分配预案尚需提交公司2023年年度股东大会审议。</w:t>
          </w:r>
        </w:p>
        <w:p w:rsidR="00793326" w:rsidRDefault="003931E4">
          <w:pPr>
            <w:kinsoku w:val="0"/>
            <w:overflowPunct w:val="0"/>
            <w:autoSpaceDE w:val="0"/>
            <w:autoSpaceDN w:val="0"/>
            <w:adjustRightInd w:val="0"/>
            <w:snapToGrid w:val="0"/>
            <w:spacing w:line="360" w:lineRule="exact"/>
            <w:ind w:leftChars="100" w:left="210"/>
            <w:rPr>
              <w:szCs w:val="21"/>
            </w:rPr>
          </w:pPr>
        </w:p>
      </w:sdtContent>
    </w:sdt>
    <w:p w:rsidR="00793326" w:rsidRDefault="00D4467D">
      <w:pPr>
        <w:pStyle w:val="2"/>
        <w:numPr>
          <w:ilvl w:val="0"/>
          <w:numId w:val="1"/>
        </w:numPr>
        <w:tabs>
          <w:tab w:val="left" w:pos="504"/>
        </w:tabs>
        <w:spacing w:before="0" w:after="0" w:line="360" w:lineRule="exact"/>
        <w:ind w:leftChars="100" w:left="579" w:hangingChars="175" w:hanging="369"/>
      </w:pPr>
      <w:r>
        <w:t>前瞻性陈述的风险声明</w:t>
      </w:r>
    </w:p>
    <w:sdt>
      <w:sdtPr>
        <w:alias w:val="是否适用：前瞻性陈述的风险声明[双击切换]"/>
        <w:tag w:val="_GBC_5e5553f9f96e47e8b5eded9c0e6a26c0"/>
        <w:id w:val="-121618562"/>
        <w:placeholder>
          <w:docPart w:val="GBC22222222222222222222222222222"/>
        </w:placeholder>
      </w:sdtPr>
      <w:sdtContent>
        <w:p w:rsidR="00793326" w:rsidRDefault="00127C59">
          <w:pPr>
            <w:spacing w:line="360" w:lineRule="exact"/>
            <w:ind w:leftChars="100" w:left="210"/>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4295423"/>
        <w:placeholder>
          <w:docPart w:val="GBC22222222222222222222222222222"/>
        </w:placeholder>
      </w:sdtPr>
      <w:sdtEndPr>
        <w:rPr>
          <w:shd w:val="pct10" w:color="auto" w:fill="FFFFFF"/>
        </w:rPr>
      </w:sdtEndPr>
      <w:sdtContent>
        <w:p w:rsidR="00793326" w:rsidRDefault="00D4467D">
          <w:pPr>
            <w:kinsoku w:val="0"/>
            <w:overflowPunct w:val="0"/>
            <w:autoSpaceDE w:val="0"/>
            <w:autoSpaceDN w:val="0"/>
            <w:adjustRightInd w:val="0"/>
            <w:snapToGrid w:val="0"/>
            <w:spacing w:line="360" w:lineRule="exact"/>
            <w:ind w:leftChars="100" w:left="210" w:firstLineChars="200" w:firstLine="420"/>
            <w:rPr>
              <w:szCs w:val="21"/>
            </w:rPr>
          </w:pPr>
          <w:r>
            <w:t>本报告中所涉及的未来计划、发展战略等前瞻性描述不构成公司对投资者的实质承诺，敬请投资者注意投资风险。</w:t>
          </w:r>
        </w:p>
        <w:p w:rsidR="00793326" w:rsidRPr="004E50E0" w:rsidRDefault="003931E4" w:rsidP="004E50E0">
          <w:pPr>
            <w:kinsoku w:val="0"/>
            <w:overflowPunct w:val="0"/>
            <w:autoSpaceDE w:val="0"/>
            <w:autoSpaceDN w:val="0"/>
            <w:adjustRightInd w:val="0"/>
            <w:snapToGrid w:val="0"/>
            <w:spacing w:line="360" w:lineRule="exact"/>
            <w:ind w:leftChars="100" w:left="210"/>
            <w:rPr>
              <w:szCs w:val="21"/>
            </w:rPr>
          </w:pPr>
        </w:p>
      </w:sdtContent>
    </w:sdt>
    <w:p w:rsidR="00793326" w:rsidRDefault="00D4467D">
      <w:pPr>
        <w:pStyle w:val="2"/>
        <w:numPr>
          <w:ilvl w:val="0"/>
          <w:numId w:val="1"/>
        </w:numPr>
        <w:tabs>
          <w:tab w:val="left" w:pos="434"/>
          <w:tab w:val="left" w:pos="644"/>
        </w:tabs>
        <w:spacing w:before="0" w:after="0" w:line="360" w:lineRule="exact"/>
        <w:ind w:leftChars="100" w:left="579" w:hangingChars="175" w:hanging="369"/>
      </w:pPr>
      <w:r>
        <w:t>是否存在被控股股东及其</w:t>
      </w:r>
      <w:r>
        <w:rPr>
          <w:rFonts w:hint="eastAsia"/>
        </w:rPr>
        <w:t>他</w:t>
      </w:r>
      <w:r>
        <w:t>关联方非经营性占用资金情况</w:t>
      </w:r>
    </w:p>
    <w:sdt>
      <w:sdtPr>
        <w:rPr>
          <w:rFonts w:ascii="Arial" w:hAnsi="Arial" w:hint="eastAsia"/>
          <w:bCs/>
          <w:szCs w:val="21"/>
        </w:rPr>
        <w:alias w:val="本公司是否存在大股东占用资金情况"/>
        <w:tag w:val="_GBC_a9b8d3170fbb4d50a645223c117f8b30"/>
        <w:id w:val="1054286492"/>
        <w:placeholder>
          <w:docPart w:val="GBC22222222222222222222222222222"/>
        </w:placeholder>
        <w:comboBox>
          <w:listItem w:displayText="是" w:value="true"/>
          <w:listItem w:displayText="否" w:value="false"/>
        </w:comboBox>
      </w:sdtPr>
      <w:sdtContent>
        <w:p w:rsidR="00793326" w:rsidRDefault="00D4467D">
          <w:pPr>
            <w:kinsoku w:val="0"/>
            <w:overflowPunct w:val="0"/>
            <w:autoSpaceDE w:val="0"/>
            <w:autoSpaceDN w:val="0"/>
            <w:adjustRightInd w:val="0"/>
            <w:snapToGrid w:val="0"/>
            <w:spacing w:line="360" w:lineRule="exact"/>
            <w:ind w:leftChars="100" w:left="210"/>
            <w:rPr>
              <w:rFonts w:ascii="Arial" w:hAnsi="Arial"/>
              <w:bCs/>
              <w:szCs w:val="21"/>
            </w:rPr>
          </w:pPr>
          <w:r>
            <w:rPr>
              <w:rFonts w:ascii="Arial" w:hAnsi="Arial" w:hint="eastAsia"/>
              <w:bCs/>
              <w:szCs w:val="21"/>
            </w:rPr>
            <w:t>否</w:t>
          </w:r>
        </w:p>
      </w:sdtContent>
    </w:sdt>
    <w:p w:rsidR="00793326" w:rsidRDefault="00793326">
      <w:pPr>
        <w:kinsoku w:val="0"/>
        <w:overflowPunct w:val="0"/>
        <w:autoSpaceDE w:val="0"/>
        <w:autoSpaceDN w:val="0"/>
        <w:adjustRightInd w:val="0"/>
        <w:snapToGrid w:val="0"/>
        <w:spacing w:line="360" w:lineRule="exact"/>
        <w:ind w:leftChars="100" w:left="210"/>
        <w:rPr>
          <w:rFonts w:ascii="Arial" w:hAnsi="Arial"/>
          <w:bCs/>
          <w:szCs w:val="21"/>
        </w:rPr>
      </w:pPr>
    </w:p>
    <w:p w:rsidR="00793326" w:rsidRDefault="00D4467D">
      <w:pPr>
        <w:pStyle w:val="2"/>
        <w:numPr>
          <w:ilvl w:val="0"/>
          <w:numId w:val="1"/>
        </w:numPr>
        <w:tabs>
          <w:tab w:val="left" w:pos="644"/>
        </w:tabs>
        <w:spacing w:before="0" w:after="0" w:line="360" w:lineRule="exact"/>
        <w:ind w:leftChars="100" w:left="579" w:hangingChars="175" w:hanging="369"/>
      </w:pPr>
      <w:r>
        <w:t>是否存在违反规定决策程序对外提供担保的情况</w:t>
      </w:r>
    </w:p>
    <w:sdt>
      <w:sdtPr>
        <w:rPr>
          <w:rFonts w:hint="eastAsia"/>
          <w:szCs w:val="21"/>
        </w:rPr>
        <w:alias w:val="本公司是否存在违反规定决策程序对外提供担保的情况"/>
        <w:tag w:val="_GBC_aef7ac6bbdf043bc8051c4f9fb55e5ea"/>
        <w:id w:val="4295430"/>
        <w:placeholder>
          <w:docPart w:val="GBC22222222222222222222222222222"/>
        </w:placeholder>
        <w:comboBox>
          <w:listItem w:displayText="是" w:value="true"/>
          <w:listItem w:displayText="否" w:value="false"/>
        </w:comboBox>
      </w:sdtPr>
      <w:sdtContent>
        <w:p w:rsidR="00793326" w:rsidRDefault="00D4467D">
          <w:pPr>
            <w:spacing w:line="360" w:lineRule="exact"/>
            <w:ind w:leftChars="100" w:left="210"/>
            <w:rPr>
              <w:szCs w:val="21"/>
            </w:rPr>
          </w:pPr>
          <w:r>
            <w:rPr>
              <w:rFonts w:hint="eastAsia"/>
              <w:szCs w:val="21"/>
            </w:rPr>
            <w:t>否</w:t>
          </w:r>
        </w:p>
      </w:sdtContent>
    </w:sdt>
    <w:p w:rsidR="00793326" w:rsidRDefault="00793326">
      <w:pPr>
        <w:spacing w:line="360" w:lineRule="exact"/>
        <w:ind w:leftChars="100" w:left="210"/>
      </w:pPr>
    </w:p>
    <w:p w:rsidR="00793326" w:rsidRDefault="00D4467D">
      <w:pPr>
        <w:pStyle w:val="2"/>
        <w:numPr>
          <w:ilvl w:val="0"/>
          <w:numId w:val="1"/>
        </w:numPr>
        <w:tabs>
          <w:tab w:val="left" w:pos="644"/>
        </w:tabs>
        <w:spacing w:before="0" w:after="0" w:line="360" w:lineRule="exact"/>
        <w:ind w:leftChars="100" w:left="579" w:hangingChars="175" w:hanging="369"/>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p>
    <w:sdt>
      <w:sdtPr>
        <w:rPr>
          <w:rFonts w:hint="eastAsia"/>
        </w:rPr>
        <w:alias w:val="是否存在半数以上董事无法保证公司所披露年度报告的真实性、准确性和完整性"/>
        <w:tag w:val="_GBC_abc43c78fabf487d8ee599f7fe1628a3"/>
        <w:id w:val="-1756052650"/>
        <w:lock w:val="sdtLocked"/>
        <w:placeholder>
          <w:docPart w:val="GBC22222222222222222222222222222"/>
        </w:placeholder>
        <w:comboBox>
          <w:listItem w:displayText="是" w:value="是"/>
          <w:listItem w:displayText="否" w:value="否"/>
        </w:comboBox>
      </w:sdtPr>
      <w:sdtContent>
        <w:p w:rsidR="00793326" w:rsidRDefault="00D4467D">
          <w:pPr>
            <w:spacing w:line="360" w:lineRule="exact"/>
            <w:ind w:leftChars="100" w:left="210"/>
            <w:rPr>
              <w:szCs w:val="21"/>
            </w:rPr>
          </w:pPr>
          <w:r>
            <w:rPr>
              <w:rFonts w:hint="eastAsia"/>
            </w:rPr>
            <w:t>否</w:t>
          </w:r>
        </w:p>
      </w:sdtContent>
    </w:sdt>
    <w:p w:rsidR="00793326" w:rsidRDefault="00793326">
      <w:pPr>
        <w:pStyle w:val="2"/>
        <w:tabs>
          <w:tab w:val="left" w:pos="644"/>
        </w:tabs>
        <w:spacing w:before="0" w:after="0" w:line="360" w:lineRule="exact"/>
        <w:ind w:leftChars="100" w:left="210"/>
      </w:pPr>
    </w:p>
    <w:p w:rsidR="00793326" w:rsidRDefault="00D4467D">
      <w:pPr>
        <w:pStyle w:val="2"/>
        <w:numPr>
          <w:ilvl w:val="0"/>
          <w:numId w:val="1"/>
        </w:numPr>
        <w:tabs>
          <w:tab w:val="left" w:pos="644"/>
        </w:tabs>
        <w:spacing w:before="0" w:after="0" w:line="360" w:lineRule="exact"/>
        <w:ind w:leftChars="100" w:left="579" w:hangingChars="175" w:hanging="369"/>
      </w:pPr>
      <w:r>
        <w:rPr>
          <w:rFonts w:hint="eastAsia"/>
        </w:rPr>
        <w:t>重大风险提示</w:t>
      </w:r>
    </w:p>
    <w:sdt>
      <w:sdtPr>
        <w:alias w:val="重大风险提示"/>
        <w:tag w:val="_GBC_43a6b8847e0241f1af5326af848c7cec"/>
        <w:id w:val="8340739"/>
        <w:placeholder>
          <w:docPart w:val="GBC22222222222222222222222222222"/>
        </w:placeholder>
      </w:sdtPr>
      <w:sdtContent>
        <w:p w:rsidR="00793326" w:rsidRDefault="00D4467D">
          <w:pPr>
            <w:spacing w:line="360" w:lineRule="exact"/>
            <w:ind w:leftChars="100" w:left="210" w:firstLineChars="200" w:firstLine="420"/>
          </w:pPr>
          <w:r>
            <w:t>公司有关风险因素内容与对策措施已在本报告中第三节“管理层讨论与分析”中关于“可能 面对的风险”部分予以了详细描述，敬请查阅相关内容。</w:t>
          </w:r>
        </w:p>
        <w:p w:rsidR="00793326" w:rsidRDefault="003931E4">
          <w:pPr>
            <w:spacing w:line="360" w:lineRule="exact"/>
            <w:ind w:leftChars="100" w:left="210"/>
          </w:pPr>
        </w:p>
      </w:sdtContent>
    </w:sdt>
    <w:p w:rsidR="00793326" w:rsidRDefault="00D4467D">
      <w:pPr>
        <w:pStyle w:val="2"/>
        <w:numPr>
          <w:ilvl w:val="0"/>
          <w:numId w:val="1"/>
        </w:numPr>
        <w:tabs>
          <w:tab w:val="left" w:pos="588"/>
          <w:tab w:val="left" w:pos="644"/>
          <w:tab w:val="left" w:pos="672"/>
        </w:tabs>
        <w:spacing w:before="0" w:after="0" w:line="360" w:lineRule="exact"/>
        <w:ind w:leftChars="100" w:left="579" w:hangingChars="175" w:hanging="369"/>
      </w:pPr>
      <w:r>
        <w:rPr>
          <w:rFonts w:hint="eastAsia"/>
        </w:rPr>
        <w:t>其他</w:t>
      </w:r>
    </w:p>
    <w:p w:rsidR="00793326" w:rsidRDefault="003931E4">
      <w:pPr>
        <w:spacing w:line="360" w:lineRule="exact"/>
        <w:ind w:leftChars="100" w:left="210"/>
        <w:rPr>
          <w:szCs w:val="21"/>
        </w:rPr>
      </w:pPr>
      <w:sdt>
        <w:sdtPr>
          <w:alias w:val="是否适用：其他重要提示[双击切换]"/>
          <w:tag w:val="_GBC_0eafa210a73340628544c13dacbc7643"/>
          <w:id w:val="-2046666943"/>
          <w:placeholder>
            <w:docPart w:val="GBC22222222222222222222222222222"/>
          </w:placeholder>
        </w:sdtPr>
        <w:sdtContent>
          <w:r w:rsidR="00127C59">
            <w:fldChar w:fldCharType="begin"/>
          </w:r>
          <w:r w:rsidR="00D4467D">
            <w:instrText xml:space="preserve">MACROBUTTON  SnrToggleCheckbox □适用 </w:instrText>
          </w:r>
          <w:r w:rsidR="00127C59">
            <w:fldChar w:fldCharType="end"/>
          </w:r>
          <w:r w:rsidR="00127C59">
            <w:fldChar w:fldCharType="begin"/>
          </w:r>
          <w:r w:rsidR="00D4467D">
            <w:instrText xml:space="preserve"> MACROBUTTON  SnrToggleCheckbox √不适用 </w:instrText>
          </w:r>
          <w:r w:rsidR="00127C59">
            <w:fldChar w:fldCharType="end"/>
          </w:r>
        </w:sdtContent>
      </w:sdt>
      <w:r w:rsidR="00D4467D">
        <w:rPr>
          <w:szCs w:val="21"/>
        </w:rPr>
        <w:br w:type="page"/>
      </w:r>
    </w:p>
    <w:p w:rsidR="00793326" w:rsidRDefault="00D4467D">
      <w:pPr>
        <w:spacing w:line="480" w:lineRule="auto"/>
        <w:jc w:val="center"/>
        <w:rPr>
          <w:b/>
          <w:sz w:val="28"/>
          <w:szCs w:val="28"/>
        </w:rPr>
      </w:pPr>
      <w:r>
        <w:rPr>
          <w:rFonts w:hint="eastAsia"/>
          <w:b/>
          <w:sz w:val="28"/>
          <w:szCs w:val="28"/>
        </w:rPr>
        <w:lastRenderedPageBreak/>
        <w:t>目录</w:t>
      </w:r>
    </w:p>
    <w:p w:rsidR="00793326" w:rsidRDefault="00127C59">
      <w:pPr>
        <w:pStyle w:val="11"/>
        <w:rPr>
          <w:rFonts w:asciiTheme="minorHAnsi" w:eastAsiaTheme="minorEastAsia" w:hAnsiTheme="minorHAnsi" w:cstheme="minorBidi"/>
          <w:b/>
          <w:bCs/>
          <w:szCs w:val="22"/>
        </w:rPr>
      </w:pPr>
      <w:r>
        <w:rPr>
          <w:b/>
          <w:bCs/>
        </w:rPr>
        <w:fldChar w:fldCharType="begin"/>
      </w:r>
      <w:r w:rsidR="00D4467D">
        <w:rPr>
          <w:b/>
          <w:bCs/>
        </w:rPr>
        <w:instrText xml:space="preserve"> TOC \o "1-1" \h \z \u </w:instrText>
      </w:r>
      <w:r>
        <w:rPr>
          <w:b/>
          <w:bCs/>
        </w:rPr>
        <w:fldChar w:fldCharType="separate"/>
      </w:r>
      <w:hyperlink w:anchor="_Toc89790248" w:history="1">
        <w:r w:rsidR="00D4467D">
          <w:rPr>
            <w:rStyle w:val="aff6"/>
            <w:b/>
            <w:bCs/>
          </w:rPr>
          <w:t>第一节</w:t>
        </w:r>
        <w:r w:rsidR="00D4467D">
          <w:rPr>
            <w:rFonts w:asciiTheme="minorHAnsi" w:eastAsiaTheme="minorEastAsia" w:hAnsiTheme="minorHAnsi" w:cstheme="minorBidi"/>
            <w:b/>
            <w:bCs/>
            <w:szCs w:val="22"/>
          </w:rPr>
          <w:tab/>
        </w:r>
        <w:r w:rsidR="00D4467D">
          <w:rPr>
            <w:rStyle w:val="aff6"/>
            <w:b/>
            <w:bCs/>
          </w:rPr>
          <w:t>释义</w:t>
        </w:r>
        <w:r w:rsidR="00D4467D">
          <w:rPr>
            <w:b/>
            <w:bCs/>
          </w:rPr>
          <w:tab/>
        </w:r>
        <w:r w:rsidR="00D4467D">
          <w:rPr>
            <w:rFonts w:hint="eastAsia"/>
            <w:b/>
            <w:bCs/>
          </w:rPr>
          <w:t>5</w:t>
        </w:r>
      </w:hyperlink>
    </w:p>
    <w:p w:rsidR="00793326" w:rsidRDefault="003931E4">
      <w:pPr>
        <w:pStyle w:val="11"/>
        <w:rPr>
          <w:rFonts w:asciiTheme="minorHAnsi" w:eastAsiaTheme="minorEastAsia" w:hAnsiTheme="minorHAnsi" w:cstheme="minorBidi"/>
          <w:b/>
          <w:bCs/>
          <w:szCs w:val="22"/>
        </w:rPr>
      </w:pPr>
      <w:hyperlink w:anchor="_Toc89790249" w:history="1">
        <w:r w:rsidR="00D4467D">
          <w:rPr>
            <w:rStyle w:val="aff6"/>
            <w:b/>
            <w:bCs/>
          </w:rPr>
          <w:t>第二节</w:t>
        </w:r>
        <w:r w:rsidR="00D4467D">
          <w:rPr>
            <w:rFonts w:asciiTheme="minorHAnsi" w:eastAsiaTheme="minorEastAsia" w:hAnsiTheme="minorHAnsi" w:cstheme="minorBidi"/>
            <w:b/>
            <w:bCs/>
            <w:szCs w:val="22"/>
          </w:rPr>
          <w:tab/>
        </w:r>
        <w:r w:rsidR="00D4467D">
          <w:rPr>
            <w:rStyle w:val="aff6"/>
            <w:b/>
            <w:bCs/>
          </w:rPr>
          <w:t>公司简介和主要财务指标</w:t>
        </w:r>
        <w:r w:rsidR="00D4467D">
          <w:rPr>
            <w:b/>
            <w:bCs/>
          </w:rPr>
          <w:tab/>
        </w:r>
        <w:r w:rsidR="00127C59">
          <w:rPr>
            <w:b/>
            <w:bCs/>
          </w:rPr>
          <w:fldChar w:fldCharType="begin"/>
        </w:r>
        <w:r w:rsidR="00D4467D">
          <w:rPr>
            <w:b/>
            <w:bCs/>
          </w:rPr>
          <w:instrText xml:space="preserve"> PAGEREF _Toc89790249 \h </w:instrText>
        </w:r>
        <w:r w:rsidR="00127C59">
          <w:rPr>
            <w:b/>
            <w:bCs/>
          </w:rPr>
        </w:r>
        <w:r w:rsidR="00127C59">
          <w:rPr>
            <w:b/>
            <w:bCs/>
          </w:rPr>
          <w:fldChar w:fldCharType="separate"/>
        </w:r>
        <w:r w:rsidR="007C589F">
          <w:rPr>
            <w:b/>
            <w:bCs/>
            <w:noProof/>
          </w:rPr>
          <w:t>5</w:t>
        </w:r>
        <w:r w:rsidR="00127C59">
          <w:rPr>
            <w:b/>
            <w:bCs/>
          </w:rPr>
          <w:fldChar w:fldCharType="end"/>
        </w:r>
      </w:hyperlink>
    </w:p>
    <w:p w:rsidR="00793326" w:rsidRDefault="003931E4">
      <w:pPr>
        <w:pStyle w:val="11"/>
        <w:rPr>
          <w:rFonts w:asciiTheme="minorHAnsi" w:eastAsiaTheme="minorEastAsia" w:hAnsiTheme="minorHAnsi" w:cstheme="minorBidi"/>
          <w:b/>
          <w:bCs/>
          <w:szCs w:val="22"/>
        </w:rPr>
      </w:pPr>
      <w:hyperlink w:anchor="_Toc89790250" w:history="1">
        <w:r w:rsidR="00D4467D">
          <w:rPr>
            <w:rStyle w:val="aff6"/>
            <w:b/>
            <w:bCs/>
          </w:rPr>
          <w:t>第三节</w:t>
        </w:r>
        <w:r w:rsidR="00D4467D">
          <w:rPr>
            <w:rFonts w:asciiTheme="minorHAnsi" w:eastAsiaTheme="minorEastAsia" w:hAnsiTheme="minorHAnsi" w:cstheme="minorBidi"/>
            <w:b/>
            <w:bCs/>
            <w:szCs w:val="22"/>
          </w:rPr>
          <w:tab/>
        </w:r>
        <w:r w:rsidR="00D4467D">
          <w:rPr>
            <w:rStyle w:val="aff6"/>
            <w:b/>
            <w:bCs/>
          </w:rPr>
          <w:t>管理层讨论与分析</w:t>
        </w:r>
        <w:r w:rsidR="00D4467D">
          <w:rPr>
            <w:b/>
            <w:bCs/>
          </w:rPr>
          <w:tab/>
        </w:r>
        <w:r w:rsidR="00127C59">
          <w:rPr>
            <w:b/>
            <w:bCs/>
          </w:rPr>
          <w:fldChar w:fldCharType="begin"/>
        </w:r>
        <w:r w:rsidR="00D4467D">
          <w:rPr>
            <w:b/>
            <w:bCs/>
          </w:rPr>
          <w:instrText xml:space="preserve"> PAGEREF _Toc89790250 \h </w:instrText>
        </w:r>
        <w:r w:rsidR="00127C59">
          <w:rPr>
            <w:b/>
            <w:bCs/>
          </w:rPr>
        </w:r>
        <w:r w:rsidR="00127C59">
          <w:rPr>
            <w:b/>
            <w:bCs/>
          </w:rPr>
          <w:fldChar w:fldCharType="separate"/>
        </w:r>
        <w:r w:rsidR="007C589F">
          <w:rPr>
            <w:b/>
            <w:bCs/>
            <w:noProof/>
          </w:rPr>
          <w:t>9</w:t>
        </w:r>
        <w:r w:rsidR="00127C59">
          <w:rPr>
            <w:b/>
            <w:bCs/>
          </w:rPr>
          <w:fldChar w:fldCharType="end"/>
        </w:r>
      </w:hyperlink>
    </w:p>
    <w:p w:rsidR="00793326" w:rsidRDefault="003931E4">
      <w:pPr>
        <w:pStyle w:val="11"/>
        <w:rPr>
          <w:rFonts w:asciiTheme="minorHAnsi" w:eastAsiaTheme="minorEastAsia" w:hAnsiTheme="minorHAnsi" w:cstheme="minorBidi"/>
          <w:b/>
          <w:bCs/>
          <w:szCs w:val="22"/>
        </w:rPr>
      </w:pPr>
      <w:hyperlink w:anchor="_Toc89790251" w:history="1">
        <w:r w:rsidR="00D4467D">
          <w:rPr>
            <w:rStyle w:val="aff6"/>
            <w:b/>
            <w:bCs/>
          </w:rPr>
          <w:t>第四节</w:t>
        </w:r>
        <w:r w:rsidR="00D4467D">
          <w:rPr>
            <w:rFonts w:asciiTheme="minorHAnsi" w:eastAsiaTheme="minorEastAsia" w:hAnsiTheme="minorHAnsi" w:cstheme="minorBidi"/>
            <w:b/>
            <w:bCs/>
            <w:szCs w:val="22"/>
          </w:rPr>
          <w:tab/>
        </w:r>
        <w:r w:rsidR="00D4467D">
          <w:rPr>
            <w:rStyle w:val="aff6"/>
            <w:b/>
            <w:bCs/>
          </w:rPr>
          <w:t>公司治理</w:t>
        </w:r>
        <w:r w:rsidR="00D4467D">
          <w:rPr>
            <w:b/>
            <w:bCs/>
          </w:rPr>
          <w:tab/>
        </w:r>
        <w:r w:rsidR="00127C59">
          <w:rPr>
            <w:b/>
            <w:bCs/>
          </w:rPr>
          <w:fldChar w:fldCharType="begin"/>
        </w:r>
        <w:r w:rsidR="00D4467D">
          <w:rPr>
            <w:b/>
            <w:bCs/>
          </w:rPr>
          <w:instrText xml:space="preserve"> PAGEREF _Toc89790251 \h </w:instrText>
        </w:r>
        <w:r w:rsidR="00127C59">
          <w:rPr>
            <w:b/>
            <w:bCs/>
          </w:rPr>
        </w:r>
        <w:r w:rsidR="00127C59">
          <w:rPr>
            <w:b/>
            <w:bCs/>
          </w:rPr>
          <w:fldChar w:fldCharType="separate"/>
        </w:r>
        <w:r w:rsidR="007C589F">
          <w:rPr>
            <w:b/>
            <w:bCs/>
            <w:noProof/>
          </w:rPr>
          <w:t>24</w:t>
        </w:r>
        <w:r w:rsidR="00127C59">
          <w:rPr>
            <w:b/>
            <w:bCs/>
          </w:rPr>
          <w:fldChar w:fldCharType="end"/>
        </w:r>
      </w:hyperlink>
    </w:p>
    <w:p w:rsidR="00793326" w:rsidRDefault="003931E4">
      <w:pPr>
        <w:pStyle w:val="11"/>
        <w:rPr>
          <w:rFonts w:asciiTheme="minorHAnsi" w:eastAsiaTheme="minorEastAsia" w:hAnsiTheme="minorHAnsi" w:cstheme="minorBidi"/>
          <w:b/>
          <w:bCs/>
          <w:szCs w:val="22"/>
        </w:rPr>
      </w:pPr>
      <w:hyperlink w:anchor="_Toc89790252" w:history="1">
        <w:r w:rsidR="00D4467D">
          <w:rPr>
            <w:rStyle w:val="aff6"/>
            <w:b/>
            <w:bCs/>
          </w:rPr>
          <w:t>第五节</w:t>
        </w:r>
        <w:r w:rsidR="00D4467D">
          <w:rPr>
            <w:rFonts w:asciiTheme="minorHAnsi" w:eastAsiaTheme="minorEastAsia" w:hAnsiTheme="minorHAnsi" w:cstheme="minorBidi"/>
            <w:b/>
            <w:bCs/>
            <w:szCs w:val="22"/>
          </w:rPr>
          <w:tab/>
        </w:r>
        <w:r w:rsidR="00D4467D">
          <w:rPr>
            <w:rStyle w:val="aff6"/>
            <w:b/>
            <w:bCs/>
          </w:rPr>
          <w:t>环境与社会责任</w:t>
        </w:r>
        <w:r w:rsidR="00D4467D">
          <w:rPr>
            <w:b/>
            <w:bCs/>
          </w:rPr>
          <w:tab/>
        </w:r>
        <w:r w:rsidR="00127C59">
          <w:rPr>
            <w:b/>
            <w:bCs/>
          </w:rPr>
          <w:fldChar w:fldCharType="begin"/>
        </w:r>
        <w:r w:rsidR="00D4467D">
          <w:rPr>
            <w:b/>
            <w:bCs/>
          </w:rPr>
          <w:instrText xml:space="preserve"> PAGEREF _Toc89790252 \h </w:instrText>
        </w:r>
        <w:r w:rsidR="00127C59">
          <w:rPr>
            <w:b/>
            <w:bCs/>
          </w:rPr>
        </w:r>
        <w:r w:rsidR="00127C59">
          <w:rPr>
            <w:b/>
            <w:bCs/>
          </w:rPr>
          <w:fldChar w:fldCharType="separate"/>
        </w:r>
        <w:r w:rsidR="007C589F">
          <w:rPr>
            <w:b/>
            <w:bCs/>
            <w:noProof/>
          </w:rPr>
          <w:t>41</w:t>
        </w:r>
        <w:r w:rsidR="00127C59">
          <w:rPr>
            <w:b/>
            <w:bCs/>
          </w:rPr>
          <w:fldChar w:fldCharType="end"/>
        </w:r>
      </w:hyperlink>
    </w:p>
    <w:p w:rsidR="00793326" w:rsidRDefault="003931E4">
      <w:pPr>
        <w:pStyle w:val="11"/>
        <w:rPr>
          <w:rFonts w:asciiTheme="minorHAnsi" w:eastAsiaTheme="minorEastAsia" w:hAnsiTheme="minorHAnsi" w:cstheme="minorBidi"/>
          <w:b/>
          <w:bCs/>
          <w:szCs w:val="22"/>
        </w:rPr>
      </w:pPr>
      <w:hyperlink w:anchor="_Toc89790253" w:history="1">
        <w:r w:rsidR="00D4467D">
          <w:rPr>
            <w:rStyle w:val="aff6"/>
            <w:b/>
            <w:bCs/>
          </w:rPr>
          <w:t>第六节</w:t>
        </w:r>
        <w:r w:rsidR="00D4467D">
          <w:rPr>
            <w:rFonts w:asciiTheme="minorHAnsi" w:eastAsiaTheme="minorEastAsia" w:hAnsiTheme="minorHAnsi" w:cstheme="minorBidi"/>
            <w:b/>
            <w:bCs/>
            <w:szCs w:val="22"/>
          </w:rPr>
          <w:tab/>
        </w:r>
        <w:r w:rsidR="00D4467D">
          <w:rPr>
            <w:rStyle w:val="aff6"/>
            <w:b/>
            <w:bCs/>
          </w:rPr>
          <w:t>重要事项</w:t>
        </w:r>
        <w:r w:rsidR="00D4467D">
          <w:rPr>
            <w:b/>
            <w:bCs/>
          </w:rPr>
          <w:tab/>
        </w:r>
        <w:r w:rsidR="00127C59">
          <w:rPr>
            <w:b/>
            <w:bCs/>
          </w:rPr>
          <w:fldChar w:fldCharType="begin"/>
        </w:r>
        <w:r w:rsidR="00D4467D">
          <w:rPr>
            <w:b/>
            <w:bCs/>
          </w:rPr>
          <w:instrText xml:space="preserve"> PAGEREF _Toc89790253 \h </w:instrText>
        </w:r>
        <w:r w:rsidR="00127C59">
          <w:rPr>
            <w:b/>
            <w:bCs/>
          </w:rPr>
        </w:r>
        <w:r w:rsidR="00127C59">
          <w:rPr>
            <w:b/>
            <w:bCs/>
          </w:rPr>
          <w:fldChar w:fldCharType="separate"/>
        </w:r>
        <w:r w:rsidR="007C589F">
          <w:rPr>
            <w:b/>
            <w:bCs/>
            <w:noProof/>
          </w:rPr>
          <w:t>45</w:t>
        </w:r>
        <w:r w:rsidR="00127C59">
          <w:rPr>
            <w:b/>
            <w:bCs/>
          </w:rPr>
          <w:fldChar w:fldCharType="end"/>
        </w:r>
      </w:hyperlink>
    </w:p>
    <w:p w:rsidR="00793326" w:rsidRDefault="003931E4">
      <w:pPr>
        <w:pStyle w:val="11"/>
        <w:rPr>
          <w:rFonts w:asciiTheme="minorHAnsi" w:eastAsiaTheme="minorEastAsia" w:hAnsiTheme="minorHAnsi" w:cstheme="minorBidi"/>
          <w:b/>
          <w:bCs/>
          <w:szCs w:val="22"/>
        </w:rPr>
      </w:pPr>
      <w:hyperlink w:anchor="_Toc89790254" w:history="1">
        <w:r w:rsidR="00D4467D">
          <w:rPr>
            <w:rStyle w:val="aff6"/>
            <w:b/>
            <w:bCs/>
          </w:rPr>
          <w:t>第七节</w:t>
        </w:r>
        <w:r w:rsidR="00D4467D">
          <w:rPr>
            <w:rFonts w:asciiTheme="minorHAnsi" w:eastAsiaTheme="minorEastAsia" w:hAnsiTheme="minorHAnsi" w:cstheme="minorBidi"/>
            <w:b/>
            <w:bCs/>
            <w:szCs w:val="22"/>
          </w:rPr>
          <w:tab/>
        </w:r>
        <w:r w:rsidR="00D4467D">
          <w:rPr>
            <w:rStyle w:val="aff6"/>
            <w:b/>
            <w:bCs/>
          </w:rPr>
          <w:t>股份变动及股东情况</w:t>
        </w:r>
        <w:r w:rsidR="00D4467D">
          <w:rPr>
            <w:b/>
            <w:bCs/>
          </w:rPr>
          <w:tab/>
        </w:r>
        <w:r w:rsidR="00127C59">
          <w:rPr>
            <w:b/>
            <w:bCs/>
          </w:rPr>
          <w:fldChar w:fldCharType="begin"/>
        </w:r>
        <w:r w:rsidR="00D4467D">
          <w:rPr>
            <w:b/>
            <w:bCs/>
          </w:rPr>
          <w:instrText xml:space="preserve"> PAGEREF _Toc89790254 \h </w:instrText>
        </w:r>
        <w:r w:rsidR="00127C59">
          <w:rPr>
            <w:b/>
            <w:bCs/>
          </w:rPr>
        </w:r>
        <w:r w:rsidR="00127C59">
          <w:rPr>
            <w:b/>
            <w:bCs/>
          </w:rPr>
          <w:fldChar w:fldCharType="separate"/>
        </w:r>
        <w:r w:rsidR="007C589F">
          <w:rPr>
            <w:b/>
            <w:bCs/>
            <w:noProof/>
          </w:rPr>
          <w:t>56</w:t>
        </w:r>
        <w:r w:rsidR="00127C59">
          <w:rPr>
            <w:b/>
            <w:bCs/>
          </w:rPr>
          <w:fldChar w:fldCharType="end"/>
        </w:r>
      </w:hyperlink>
    </w:p>
    <w:p w:rsidR="00793326" w:rsidRDefault="003931E4">
      <w:pPr>
        <w:pStyle w:val="11"/>
        <w:rPr>
          <w:rFonts w:asciiTheme="minorHAnsi" w:eastAsiaTheme="minorEastAsia" w:hAnsiTheme="minorHAnsi" w:cstheme="minorBidi"/>
          <w:b/>
          <w:bCs/>
          <w:szCs w:val="22"/>
        </w:rPr>
      </w:pPr>
      <w:hyperlink w:anchor="_Toc89790255" w:history="1">
        <w:r w:rsidR="00D4467D">
          <w:rPr>
            <w:rStyle w:val="aff6"/>
            <w:b/>
            <w:bCs/>
          </w:rPr>
          <w:t>第八节</w:t>
        </w:r>
        <w:r w:rsidR="00D4467D">
          <w:rPr>
            <w:rFonts w:asciiTheme="minorHAnsi" w:eastAsiaTheme="minorEastAsia" w:hAnsiTheme="minorHAnsi" w:cstheme="minorBidi"/>
            <w:b/>
            <w:bCs/>
            <w:szCs w:val="22"/>
          </w:rPr>
          <w:tab/>
        </w:r>
        <w:r w:rsidR="00D4467D">
          <w:rPr>
            <w:rStyle w:val="aff6"/>
            <w:b/>
            <w:bCs/>
          </w:rPr>
          <w:t>优先股相关情况</w:t>
        </w:r>
        <w:r w:rsidR="00D4467D">
          <w:rPr>
            <w:b/>
            <w:bCs/>
          </w:rPr>
          <w:tab/>
        </w:r>
        <w:r w:rsidR="00127C59">
          <w:rPr>
            <w:b/>
            <w:bCs/>
          </w:rPr>
          <w:fldChar w:fldCharType="begin"/>
        </w:r>
        <w:r w:rsidR="00D4467D">
          <w:rPr>
            <w:b/>
            <w:bCs/>
          </w:rPr>
          <w:instrText xml:space="preserve"> PAGEREF _Toc89790255 \h </w:instrText>
        </w:r>
        <w:r w:rsidR="00127C59">
          <w:rPr>
            <w:b/>
            <w:bCs/>
          </w:rPr>
        </w:r>
        <w:r w:rsidR="00127C59">
          <w:rPr>
            <w:b/>
            <w:bCs/>
          </w:rPr>
          <w:fldChar w:fldCharType="separate"/>
        </w:r>
        <w:r w:rsidR="007C589F">
          <w:rPr>
            <w:b/>
            <w:bCs/>
            <w:noProof/>
          </w:rPr>
          <w:t>69</w:t>
        </w:r>
        <w:r w:rsidR="00127C59">
          <w:rPr>
            <w:b/>
            <w:bCs/>
          </w:rPr>
          <w:fldChar w:fldCharType="end"/>
        </w:r>
      </w:hyperlink>
    </w:p>
    <w:p w:rsidR="00793326" w:rsidRDefault="003931E4">
      <w:pPr>
        <w:pStyle w:val="11"/>
        <w:rPr>
          <w:rFonts w:asciiTheme="minorHAnsi" w:eastAsiaTheme="minorEastAsia" w:hAnsiTheme="minorHAnsi" w:cstheme="minorBidi"/>
          <w:b/>
          <w:bCs/>
          <w:szCs w:val="22"/>
        </w:rPr>
      </w:pPr>
      <w:hyperlink w:anchor="_Toc89790256" w:history="1">
        <w:r w:rsidR="00D4467D">
          <w:rPr>
            <w:rStyle w:val="aff6"/>
            <w:b/>
            <w:bCs/>
          </w:rPr>
          <w:t>第九节</w:t>
        </w:r>
        <w:r w:rsidR="00D4467D">
          <w:rPr>
            <w:rFonts w:asciiTheme="minorHAnsi" w:eastAsiaTheme="minorEastAsia" w:hAnsiTheme="minorHAnsi" w:cstheme="minorBidi"/>
            <w:b/>
            <w:bCs/>
            <w:szCs w:val="22"/>
          </w:rPr>
          <w:tab/>
        </w:r>
        <w:r w:rsidR="00D4467D">
          <w:rPr>
            <w:rStyle w:val="aff6"/>
            <w:b/>
            <w:bCs/>
          </w:rPr>
          <w:t>债券相关情况</w:t>
        </w:r>
        <w:r w:rsidR="00D4467D">
          <w:rPr>
            <w:b/>
            <w:bCs/>
          </w:rPr>
          <w:tab/>
        </w:r>
        <w:r w:rsidR="00127C59">
          <w:rPr>
            <w:b/>
            <w:bCs/>
          </w:rPr>
          <w:fldChar w:fldCharType="begin"/>
        </w:r>
        <w:r w:rsidR="00D4467D">
          <w:rPr>
            <w:b/>
            <w:bCs/>
          </w:rPr>
          <w:instrText xml:space="preserve"> PAGEREF _Toc89790256 \h </w:instrText>
        </w:r>
        <w:r w:rsidR="00127C59">
          <w:rPr>
            <w:b/>
            <w:bCs/>
          </w:rPr>
        </w:r>
        <w:r w:rsidR="00127C59">
          <w:rPr>
            <w:b/>
            <w:bCs/>
          </w:rPr>
          <w:fldChar w:fldCharType="separate"/>
        </w:r>
        <w:r w:rsidR="007C589F">
          <w:rPr>
            <w:b/>
            <w:bCs/>
            <w:noProof/>
          </w:rPr>
          <w:t>69</w:t>
        </w:r>
        <w:r w:rsidR="00127C59">
          <w:rPr>
            <w:b/>
            <w:bCs/>
          </w:rPr>
          <w:fldChar w:fldCharType="end"/>
        </w:r>
      </w:hyperlink>
    </w:p>
    <w:p w:rsidR="00793326" w:rsidRDefault="003931E4">
      <w:pPr>
        <w:pStyle w:val="11"/>
        <w:rPr>
          <w:rStyle w:val="aff6"/>
          <w:b/>
          <w:bCs/>
        </w:rPr>
      </w:pPr>
      <w:hyperlink w:anchor="_Toc89790257" w:history="1">
        <w:r w:rsidR="00D4467D">
          <w:rPr>
            <w:rStyle w:val="aff6"/>
            <w:rFonts w:ascii="宋体" w:hAnsi="宋体"/>
            <w:b/>
            <w:bCs/>
          </w:rPr>
          <w:t>第十节</w:t>
        </w:r>
        <w:r w:rsidR="00D4467D">
          <w:rPr>
            <w:rFonts w:asciiTheme="minorHAnsi" w:eastAsiaTheme="minorEastAsia" w:hAnsiTheme="minorHAnsi" w:cstheme="minorBidi"/>
            <w:b/>
            <w:bCs/>
            <w:szCs w:val="22"/>
          </w:rPr>
          <w:tab/>
        </w:r>
        <w:r w:rsidR="00D4467D">
          <w:rPr>
            <w:rStyle w:val="aff6"/>
            <w:rFonts w:ascii="宋体" w:hAnsi="宋体"/>
            <w:b/>
            <w:bCs/>
          </w:rPr>
          <w:t>财务报告</w:t>
        </w:r>
        <w:r w:rsidR="00D4467D">
          <w:rPr>
            <w:b/>
            <w:bCs/>
          </w:rPr>
          <w:tab/>
        </w:r>
        <w:r w:rsidR="00127C59">
          <w:rPr>
            <w:b/>
            <w:bCs/>
          </w:rPr>
          <w:fldChar w:fldCharType="begin"/>
        </w:r>
        <w:r w:rsidR="00D4467D">
          <w:rPr>
            <w:b/>
            <w:bCs/>
          </w:rPr>
          <w:instrText xml:space="preserve"> PAGEREF _Toc89790257 \h </w:instrText>
        </w:r>
        <w:r w:rsidR="00127C59">
          <w:rPr>
            <w:b/>
            <w:bCs/>
          </w:rPr>
        </w:r>
        <w:r w:rsidR="00127C59">
          <w:rPr>
            <w:b/>
            <w:bCs/>
          </w:rPr>
          <w:fldChar w:fldCharType="separate"/>
        </w:r>
        <w:r w:rsidR="007C589F">
          <w:rPr>
            <w:b/>
            <w:bCs/>
            <w:noProof/>
          </w:rPr>
          <w:t>69</w:t>
        </w:r>
        <w:r w:rsidR="00127C59">
          <w:rPr>
            <w:b/>
            <w:bCs/>
          </w:rPr>
          <w:fldChar w:fldCharType="end"/>
        </w:r>
      </w:hyperlink>
    </w:p>
    <w:p w:rsidR="00793326" w:rsidRDefault="00793326"/>
    <w:p w:rsidR="00793326" w:rsidRDefault="00127C59">
      <w:r>
        <w:rPr>
          <w:b/>
          <w:bCs/>
        </w:rPr>
        <w:fldChar w:fldCharType="end"/>
      </w:r>
      <w:bookmarkStart w:id="1" w:name="_Toc407111354"/>
      <w:bookmarkStart w:id="2" w:name="_Toc436392761"/>
      <w:bookmarkStart w:id="3" w:name="_Toc89790248"/>
      <w:bookmarkStart w:id="4" w:name="_Toc437440708"/>
    </w:p>
    <w:p w:rsidR="00793326" w:rsidRDefault="00793326">
      <w:pPr>
        <w:spacing w:line="360" w:lineRule="exact"/>
        <w:ind w:right="84"/>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294"/>
        <w:gridCol w:w="6599"/>
      </w:tblGrid>
      <w:bookmarkStart w:id="5" w:name="_Hlk90893687" w:displacedByCustomXml="next"/>
      <w:bookmarkStart w:id="6" w:name="_Hlk90891770" w:displacedByCustomXml="next"/>
      <w:sdt>
        <w:sdtPr>
          <w:alias w:val="备查文件情况"/>
          <w:tag w:val="_TUP_bb3c6eba15bb4f89aaabf5b28bea5766"/>
          <w:id w:val="15898005"/>
          <w:placeholder>
            <w:docPart w:val="GBC11111111111111111111111111111"/>
          </w:placeholder>
        </w:sdtPr>
        <w:sdtContent>
          <w:tr w:rsidR="00793326">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732239932"/>
                </w:sdtPr>
                <w:sdtContent>
                  <w:p w:rsidR="00793326" w:rsidRDefault="00D4467D">
                    <w:pPr>
                      <w:autoSpaceDE w:val="0"/>
                      <w:autoSpaceDN w:val="0"/>
                      <w:adjustRightInd w:val="0"/>
                      <w:jc w:val="center"/>
                    </w:pPr>
                    <w:r>
                      <w:t>备查文件目录</w:t>
                    </w:r>
                  </w:p>
                </w:sdtContent>
              </w:sdt>
            </w:tc>
            <w:sdt>
              <w:sdtPr>
                <w:alias w:val="备查文件目录"/>
                <w:tag w:val="_GBC_0c6e892b0eee4faaa5b2883811d0eed4"/>
                <w:id w:val="-1460569316"/>
              </w:sdtPr>
              <w:sdtContent>
                <w:tc>
                  <w:tcPr>
                    <w:tcW w:w="3710" w:type="pct"/>
                    <w:tcBorders>
                      <w:top w:val="single" w:sz="4" w:space="0" w:color="auto"/>
                      <w:left w:val="single" w:sz="4" w:space="0" w:color="auto"/>
                      <w:bottom w:val="single" w:sz="4" w:space="0" w:color="auto"/>
                      <w:right w:val="single" w:sz="4" w:space="0" w:color="auto"/>
                    </w:tcBorders>
                  </w:tcPr>
                  <w:p w:rsidR="00793326" w:rsidRDefault="00D4467D">
                    <w:pPr>
                      <w:autoSpaceDE w:val="0"/>
                      <w:autoSpaceDN w:val="0"/>
                      <w:adjustRightInd w:val="0"/>
                    </w:pPr>
                    <w:r>
                      <w:t>（一）载有公司负责人、主管会计工作负责人、会计机构负责人（会计主管人员）签名并盖章的财务报表。</w:t>
                    </w:r>
                  </w:p>
                </w:tc>
              </w:sdtContent>
            </w:sdt>
          </w:tr>
        </w:sdtContent>
      </w:sdt>
      <w:tr w:rsidR="00793326">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793326" w:rsidRDefault="00793326"/>
        </w:tc>
        <w:tc>
          <w:tcPr>
            <w:tcW w:w="3710" w:type="pct"/>
            <w:tcBorders>
              <w:top w:val="single" w:sz="4" w:space="0" w:color="auto"/>
              <w:left w:val="single" w:sz="4" w:space="0" w:color="auto"/>
              <w:bottom w:val="single" w:sz="4" w:space="0" w:color="auto"/>
              <w:right w:val="single" w:sz="4" w:space="0" w:color="auto"/>
            </w:tcBorders>
          </w:tcPr>
          <w:p w:rsidR="00793326" w:rsidRDefault="00D4467D">
            <w:pPr>
              <w:autoSpaceDE w:val="0"/>
              <w:autoSpaceDN w:val="0"/>
              <w:adjustRightInd w:val="0"/>
            </w:pPr>
            <w:r>
              <w:t>（二）载有会计师事务所</w:t>
            </w:r>
            <w:r>
              <w:rPr>
                <w:rFonts w:hint="eastAsia"/>
              </w:rPr>
              <w:t>盖章</w:t>
            </w:r>
            <w:r>
              <w:t>、注册会计师签名并盖章的审计报告原件。</w:t>
            </w:r>
          </w:p>
        </w:tc>
      </w:tr>
      <w:tr w:rsidR="00793326">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793326" w:rsidRDefault="00793326"/>
        </w:tc>
        <w:tc>
          <w:tcPr>
            <w:tcW w:w="3710" w:type="pct"/>
            <w:tcBorders>
              <w:top w:val="single" w:sz="4" w:space="0" w:color="auto"/>
              <w:left w:val="single" w:sz="4" w:space="0" w:color="auto"/>
              <w:bottom w:val="single" w:sz="4" w:space="0" w:color="auto"/>
              <w:right w:val="single" w:sz="4" w:space="0" w:color="auto"/>
            </w:tcBorders>
          </w:tcPr>
          <w:p w:rsidR="00793326" w:rsidRDefault="00D4467D">
            <w:pPr>
              <w:autoSpaceDE w:val="0"/>
              <w:autoSpaceDN w:val="0"/>
              <w:adjustRightInd w:val="0"/>
            </w:pPr>
            <w:r>
              <w:rPr>
                <w:rFonts w:hint="eastAsia"/>
              </w:rPr>
              <w:t xml:space="preserve">（三）报告期内在公开披露过的所有公司文件的正本及公告的原稿。　</w:t>
            </w:r>
          </w:p>
        </w:tc>
      </w:tr>
    </w:tbl>
    <w:p w:rsidR="00793326" w:rsidRDefault="00793326">
      <w:pPr>
        <w:spacing w:line="360" w:lineRule="exact"/>
        <w:jc w:val="right"/>
      </w:pPr>
    </w:p>
    <w:bookmarkEnd w:id="5"/>
    <w:p w:rsidR="00793326" w:rsidRDefault="00793326"/>
    <w:p w:rsidR="00793326" w:rsidRDefault="00793326"/>
    <w:bookmarkEnd w:id="6"/>
    <w:p w:rsidR="00793326" w:rsidRDefault="00793326">
      <w:pPr>
        <w:sectPr w:rsidR="00793326">
          <w:pgSz w:w="11906" w:h="16838"/>
          <w:pgMar w:top="1440" w:right="1797" w:bottom="1525" w:left="1276" w:header="855" w:footer="992" w:gutter="0"/>
          <w:cols w:space="425"/>
          <w:docGrid w:linePitch="312"/>
        </w:sectPr>
      </w:pPr>
    </w:p>
    <w:p w:rsidR="00793326" w:rsidRDefault="00D4467D">
      <w:pPr>
        <w:pStyle w:val="1"/>
        <w:numPr>
          <w:ilvl w:val="0"/>
          <w:numId w:val="2"/>
        </w:numPr>
        <w:spacing w:line="360" w:lineRule="exact"/>
      </w:pPr>
      <w:r>
        <w:rPr>
          <w:rFonts w:hint="eastAsia"/>
        </w:rPr>
        <w:lastRenderedPageBreak/>
        <w:t>释义</w:t>
      </w:r>
      <w:bookmarkEnd w:id="1"/>
      <w:bookmarkEnd w:id="2"/>
      <w:bookmarkEnd w:id="3"/>
      <w:bookmarkEnd w:id="4"/>
    </w:p>
    <w:p w:rsidR="00793326" w:rsidRDefault="00D4467D">
      <w:pPr>
        <w:pStyle w:val="2"/>
        <w:numPr>
          <w:ilvl w:val="0"/>
          <w:numId w:val="3"/>
        </w:numPr>
        <w:tabs>
          <w:tab w:val="left" w:pos="588"/>
        </w:tabs>
        <w:spacing w:line="360" w:lineRule="exact"/>
        <w:ind w:left="369" w:hangingChars="175" w:hanging="369"/>
      </w:pPr>
      <w:r>
        <w:t>释义</w:t>
      </w:r>
    </w:p>
    <w:p w:rsidR="00793326" w:rsidRDefault="00D4467D">
      <w:pPr>
        <w:spacing w:line="360" w:lineRule="exact"/>
        <w:rPr>
          <w:szCs w:val="21"/>
        </w:rPr>
      </w:pPr>
      <w:r>
        <w:rPr>
          <w:szCs w:val="21"/>
        </w:rPr>
        <w:t>在本报告书中，除非文义另有所指，下列词语具有如下含义：</w:t>
      </w:r>
    </w:p>
    <w:tbl>
      <w:tblPr>
        <w:tblStyle w:val="aff3"/>
        <w:tblW w:w="8472" w:type="dxa"/>
        <w:tblLook w:val="04A0" w:firstRow="1" w:lastRow="0" w:firstColumn="1" w:lastColumn="0" w:noHBand="0" w:noVBand="1"/>
      </w:tblPr>
      <w:tblGrid>
        <w:gridCol w:w="2518"/>
        <w:gridCol w:w="567"/>
        <w:gridCol w:w="5387"/>
      </w:tblGrid>
      <w:tr w:rsidR="00793326" w:rsidTr="00300380">
        <w:sdt>
          <w:sdtPr>
            <w:rPr>
              <w:szCs w:val="21"/>
            </w:rPr>
            <w:tag w:val="_PLD_bf37a984a1d34209a94aac58652eb6b9"/>
            <w:id w:val="-266086293"/>
          </w:sdtPr>
          <w:sdtContent>
            <w:tc>
              <w:tcPr>
                <w:tcW w:w="8472" w:type="dxa"/>
                <w:gridSpan w:val="3"/>
              </w:tcPr>
              <w:p w:rsidR="00793326" w:rsidRDefault="00D4467D">
                <w:pPr>
                  <w:spacing w:line="360" w:lineRule="exact"/>
                  <w:rPr>
                    <w:szCs w:val="21"/>
                  </w:rPr>
                </w:pPr>
                <w:r>
                  <w:rPr>
                    <w:szCs w:val="21"/>
                  </w:rPr>
                  <w:t>常用词语释义</w:t>
                </w:r>
              </w:p>
            </w:tc>
          </w:sdtContent>
        </w:sdt>
      </w:tr>
      <w:tr w:rsidR="00793326" w:rsidTr="00300380">
        <w:tc>
          <w:tcPr>
            <w:tcW w:w="2518" w:type="dxa"/>
            <w:vAlign w:val="center"/>
          </w:tcPr>
          <w:p w:rsidR="00793326" w:rsidRDefault="00D4467D">
            <w:pPr>
              <w:spacing w:line="360" w:lineRule="exact"/>
              <w:rPr>
                <w:szCs w:val="21"/>
              </w:rPr>
            </w:pPr>
            <w:r>
              <w:rPr>
                <w:rFonts w:cstheme="minorBidi" w:hint="eastAsia"/>
                <w:kern w:val="2"/>
                <w:szCs w:val="21"/>
              </w:rPr>
              <w:t>公司、本公司、铜峰电子</w:t>
            </w:r>
          </w:p>
        </w:tc>
        <w:tc>
          <w:tcPr>
            <w:tcW w:w="567" w:type="dxa"/>
          </w:tcPr>
          <w:p w:rsidR="00793326" w:rsidRDefault="00D4467D">
            <w:pPr>
              <w:spacing w:line="360" w:lineRule="exact"/>
              <w:jc w:val="center"/>
              <w:rPr>
                <w:szCs w:val="21"/>
                <w:highlight w:val="lightGray"/>
              </w:rPr>
            </w:pPr>
            <w:r>
              <w:rPr>
                <w:rFonts w:hint="eastAsia"/>
                <w:szCs w:val="21"/>
              </w:rPr>
              <w:t>指</w:t>
            </w:r>
          </w:p>
        </w:tc>
        <w:tc>
          <w:tcPr>
            <w:tcW w:w="5387" w:type="dxa"/>
            <w:vAlign w:val="center"/>
          </w:tcPr>
          <w:p w:rsidR="00793326" w:rsidRDefault="00D4467D">
            <w:pPr>
              <w:spacing w:line="360" w:lineRule="exact"/>
              <w:rPr>
                <w:szCs w:val="21"/>
              </w:rPr>
            </w:pPr>
            <w:r>
              <w:rPr>
                <w:rFonts w:hint="eastAsia"/>
                <w:szCs w:val="21"/>
              </w:rPr>
              <w:t>安徽铜峰电子股份有限公司</w:t>
            </w:r>
          </w:p>
        </w:tc>
      </w:tr>
      <w:tr w:rsidR="00793326" w:rsidTr="00300380">
        <w:tc>
          <w:tcPr>
            <w:tcW w:w="2518" w:type="dxa"/>
            <w:vAlign w:val="center"/>
          </w:tcPr>
          <w:p w:rsidR="00793326" w:rsidRDefault="00D4467D">
            <w:pPr>
              <w:spacing w:line="360" w:lineRule="exact"/>
              <w:rPr>
                <w:szCs w:val="21"/>
              </w:rPr>
            </w:pPr>
            <w:r>
              <w:rPr>
                <w:rFonts w:cstheme="minorBidi" w:hint="eastAsia"/>
                <w:kern w:val="2"/>
                <w:szCs w:val="21"/>
              </w:rPr>
              <w:t>大江投资</w:t>
            </w:r>
          </w:p>
        </w:tc>
        <w:tc>
          <w:tcPr>
            <w:tcW w:w="567" w:type="dxa"/>
          </w:tcPr>
          <w:p w:rsidR="00793326" w:rsidRDefault="00D4467D">
            <w:pPr>
              <w:spacing w:line="360" w:lineRule="exact"/>
              <w:jc w:val="center"/>
              <w:rPr>
                <w:szCs w:val="21"/>
                <w:highlight w:val="lightGray"/>
              </w:rPr>
            </w:pPr>
            <w:r>
              <w:rPr>
                <w:rFonts w:hint="eastAsia"/>
                <w:szCs w:val="21"/>
              </w:rPr>
              <w:t>指</w:t>
            </w:r>
          </w:p>
        </w:tc>
        <w:tc>
          <w:tcPr>
            <w:tcW w:w="5387" w:type="dxa"/>
            <w:vAlign w:val="center"/>
          </w:tcPr>
          <w:p w:rsidR="00793326" w:rsidRDefault="00D4467D">
            <w:pPr>
              <w:spacing w:line="360" w:lineRule="exact"/>
              <w:rPr>
                <w:szCs w:val="21"/>
              </w:rPr>
            </w:pPr>
            <w:r>
              <w:rPr>
                <w:rFonts w:hint="eastAsia"/>
                <w:szCs w:val="21"/>
              </w:rPr>
              <w:t>铜陵大江投资控股有限公司，为本公司控股股东</w:t>
            </w:r>
          </w:p>
        </w:tc>
      </w:tr>
      <w:tr w:rsidR="00793326" w:rsidTr="00300380">
        <w:tc>
          <w:tcPr>
            <w:tcW w:w="2518" w:type="dxa"/>
            <w:vAlign w:val="center"/>
          </w:tcPr>
          <w:p w:rsidR="00793326" w:rsidRDefault="00D4467D">
            <w:pPr>
              <w:spacing w:line="360" w:lineRule="exact"/>
              <w:rPr>
                <w:szCs w:val="21"/>
              </w:rPr>
            </w:pPr>
            <w:r>
              <w:rPr>
                <w:rFonts w:cstheme="minorBidi" w:hint="eastAsia"/>
                <w:kern w:val="2"/>
                <w:szCs w:val="21"/>
              </w:rPr>
              <w:t>西湖投资</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rFonts w:hint="eastAsia"/>
                <w:szCs w:val="21"/>
              </w:rPr>
              <w:t>安徽西湖投资控股集团有限公司，为本公司间接控股股东</w:t>
            </w:r>
          </w:p>
        </w:tc>
      </w:tr>
      <w:tr w:rsidR="00793326" w:rsidTr="00300380">
        <w:tc>
          <w:tcPr>
            <w:tcW w:w="2518" w:type="dxa"/>
            <w:vAlign w:val="center"/>
          </w:tcPr>
          <w:p w:rsidR="00793326" w:rsidRDefault="00D4467D">
            <w:pPr>
              <w:spacing w:line="360" w:lineRule="exact"/>
              <w:rPr>
                <w:szCs w:val="21"/>
              </w:rPr>
            </w:pPr>
            <w:r>
              <w:rPr>
                <w:rFonts w:cstheme="minorBidi" w:hint="eastAsia"/>
                <w:kern w:val="2"/>
                <w:szCs w:val="21"/>
              </w:rPr>
              <w:t>铜陵国资委</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rFonts w:hint="eastAsia"/>
                <w:szCs w:val="21"/>
              </w:rPr>
              <w:t>铜陵市人民政府国有资产监督管理委员会，为本公司实际控制人</w:t>
            </w:r>
          </w:p>
        </w:tc>
      </w:tr>
      <w:tr w:rsidR="00793326" w:rsidTr="00300380">
        <w:tc>
          <w:tcPr>
            <w:tcW w:w="2518" w:type="dxa"/>
            <w:vAlign w:val="center"/>
          </w:tcPr>
          <w:p w:rsidR="00793326" w:rsidRDefault="00D4467D">
            <w:pPr>
              <w:spacing w:line="360" w:lineRule="exact"/>
              <w:rPr>
                <w:szCs w:val="21"/>
              </w:rPr>
            </w:pPr>
            <w:r>
              <w:rPr>
                <w:rFonts w:cstheme="minorBidi" w:hint="eastAsia"/>
                <w:kern w:val="2"/>
                <w:szCs w:val="21"/>
              </w:rPr>
              <w:t>铜爱电子</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安徽铜爱电子材料有限公司，为本公司控股子公司</w:t>
            </w:r>
          </w:p>
        </w:tc>
      </w:tr>
      <w:tr w:rsidR="00793326" w:rsidTr="00300380">
        <w:tc>
          <w:tcPr>
            <w:tcW w:w="2518" w:type="dxa"/>
            <w:vAlign w:val="center"/>
          </w:tcPr>
          <w:p w:rsidR="00793326" w:rsidRDefault="00D4467D">
            <w:pPr>
              <w:spacing w:line="360" w:lineRule="exact"/>
              <w:rPr>
                <w:szCs w:val="21"/>
              </w:rPr>
            </w:pPr>
            <w:r>
              <w:rPr>
                <w:szCs w:val="21"/>
              </w:rPr>
              <w:t>三科电子</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铜陵市三科电子有限责任公司，为本公司控股子公司</w:t>
            </w:r>
          </w:p>
        </w:tc>
      </w:tr>
      <w:tr w:rsidR="00793326" w:rsidTr="00300380">
        <w:tc>
          <w:tcPr>
            <w:tcW w:w="2518" w:type="dxa"/>
            <w:vAlign w:val="center"/>
          </w:tcPr>
          <w:p w:rsidR="00793326" w:rsidRDefault="00D4467D">
            <w:pPr>
              <w:spacing w:line="360" w:lineRule="exact"/>
              <w:rPr>
                <w:szCs w:val="21"/>
              </w:rPr>
            </w:pPr>
            <w:r>
              <w:rPr>
                <w:szCs w:val="21"/>
              </w:rPr>
              <w:t>峰华电子</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铜陵市峰华电子有限公司，为本公司控股子公司</w:t>
            </w:r>
          </w:p>
        </w:tc>
      </w:tr>
      <w:tr w:rsidR="00793326" w:rsidTr="00300380">
        <w:tc>
          <w:tcPr>
            <w:tcW w:w="2518" w:type="dxa"/>
            <w:vAlign w:val="center"/>
          </w:tcPr>
          <w:p w:rsidR="00793326" w:rsidRDefault="00D4467D">
            <w:pPr>
              <w:spacing w:line="360" w:lineRule="exact"/>
              <w:rPr>
                <w:szCs w:val="21"/>
              </w:rPr>
            </w:pPr>
            <w:r>
              <w:rPr>
                <w:szCs w:val="21"/>
              </w:rPr>
              <w:t>峰成电子</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安徽峰成电子有限公司，为本公司控股子公司</w:t>
            </w:r>
          </w:p>
        </w:tc>
      </w:tr>
      <w:tr w:rsidR="00793326" w:rsidTr="00300380">
        <w:tc>
          <w:tcPr>
            <w:tcW w:w="2518" w:type="dxa"/>
            <w:vAlign w:val="center"/>
          </w:tcPr>
          <w:p w:rsidR="00793326" w:rsidRDefault="00D4467D">
            <w:pPr>
              <w:spacing w:line="360" w:lineRule="exact"/>
              <w:rPr>
                <w:szCs w:val="21"/>
              </w:rPr>
            </w:pPr>
            <w:r>
              <w:rPr>
                <w:szCs w:val="21"/>
              </w:rPr>
              <w:t>温州铜峰</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rFonts w:hint="eastAsia"/>
                <w:szCs w:val="21"/>
              </w:rPr>
              <w:t>温州铜峰电子材料有限公司，为本公司全资子公司</w:t>
            </w:r>
          </w:p>
        </w:tc>
      </w:tr>
      <w:tr w:rsidR="00793326" w:rsidTr="00300380">
        <w:tc>
          <w:tcPr>
            <w:tcW w:w="2518" w:type="dxa"/>
            <w:vAlign w:val="center"/>
          </w:tcPr>
          <w:p w:rsidR="00793326" w:rsidRDefault="00D4467D">
            <w:pPr>
              <w:spacing w:line="360" w:lineRule="exact"/>
              <w:rPr>
                <w:szCs w:val="21"/>
              </w:rPr>
            </w:pPr>
            <w:r>
              <w:rPr>
                <w:szCs w:val="21"/>
              </w:rPr>
              <w:t>世贸进出口</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安徽铜峰世贸进出口有限公司，为本公司全资子公司</w:t>
            </w:r>
          </w:p>
        </w:tc>
      </w:tr>
      <w:tr w:rsidR="00793326" w:rsidTr="00300380">
        <w:tc>
          <w:tcPr>
            <w:tcW w:w="2518" w:type="dxa"/>
            <w:vAlign w:val="center"/>
          </w:tcPr>
          <w:p w:rsidR="00793326" w:rsidRDefault="00D4467D">
            <w:pPr>
              <w:spacing w:line="360" w:lineRule="exact"/>
              <w:rPr>
                <w:szCs w:val="21"/>
              </w:rPr>
            </w:pPr>
            <w:r>
              <w:rPr>
                <w:szCs w:val="21"/>
              </w:rPr>
              <w:t>铜峰光电</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铜陵市铜峰光电有限公司，为本公司全资子公司</w:t>
            </w:r>
          </w:p>
        </w:tc>
      </w:tr>
      <w:tr w:rsidR="00793326" w:rsidTr="00300380">
        <w:tc>
          <w:tcPr>
            <w:tcW w:w="2518" w:type="dxa"/>
            <w:vAlign w:val="center"/>
          </w:tcPr>
          <w:p w:rsidR="00793326" w:rsidRDefault="00D4467D">
            <w:pPr>
              <w:spacing w:line="360" w:lineRule="exact"/>
              <w:rPr>
                <w:szCs w:val="21"/>
              </w:rPr>
            </w:pPr>
            <w:r>
              <w:rPr>
                <w:szCs w:val="21"/>
              </w:rPr>
              <w:t>铜峰精密</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铜陵铜峰精密科技有限公司，为铜峰光电控股子公司</w:t>
            </w:r>
          </w:p>
        </w:tc>
      </w:tr>
      <w:tr w:rsidR="00793326" w:rsidTr="00300380">
        <w:tc>
          <w:tcPr>
            <w:tcW w:w="2518" w:type="dxa"/>
            <w:vAlign w:val="center"/>
          </w:tcPr>
          <w:p w:rsidR="00793326" w:rsidRDefault="00D4467D">
            <w:pPr>
              <w:spacing w:line="360" w:lineRule="exact"/>
              <w:rPr>
                <w:szCs w:val="21"/>
              </w:rPr>
            </w:pPr>
            <w:r>
              <w:rPr>
                <w:szCs w:val="21"/>
              </w:rPr>
              <w:t>容诚会计师事务所</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容诚会计师事务所（特殊普通合伙）</w:t>
            </w:r>
          </w:p>
        </w:tc>
      </w:tr>
      <w:tr w:rsidR="00793326" w:rsidTr="00300380">
        <w:tc>
          <w:tcPr>
            <w:tcW w:w="2518" w:type="dxa"/>
            <w:vAlign w:val="center"/>
          </w:tcPr>
          <w:p w:rsidR="00793326" w:rsidRDefault="00D4467D">
            <w:pPr>
              <w:spacing w:line="360" w:lineRule="exact"/>
              <w:rPr>
                <w:szCs w:val="21"/>
              </w:rPr>
            </w:pPr>
            <w:r>
              <w:rPr>
                <w:szCs w:val="21"/>
              </w:rPr>
              <w:t>中国证监会</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中国证券监督管理委员会</w:t>
            </w:r>
          </w:p>
        </w:tc>
      </w:tr>
      <w:tr w:rsidR="00793326" w:rsidTr="00300380">
        <w:tc>
          <w:tcPr>
            <w:tcW w:w="2518" w:type="dxa"/>
            <w:vAlign w:val="center"/>
          </w:tcPr>
          <w:p w:rsidR="00793326" w:rsidRDefault="00D4467D">
            <w:pPr>
              <w:spacing w:line="360" w:lineRule="exact"/>
              <w:rPr>
                <w:szCs w:val="21"/>
              </w:rPr>
            </w:pPr>
            <w:r>
              <w:rPr>
                <w:szCs w:val="21"/>
              </w:rPr>
              <w:t>上交所</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szCs w:val="21"/>
              </w:rPr>
              <w:t>上海证券交易所</w:t>
            </w:r>
          </w:p>
        </w:tc>
      </w:tr>
      <w:tr w:rsidR="00793326" w:rsidTr="00300380">
        <w:tc>
          <w:tcPr>
            <w:tcW w:w="2518" w:type="dxa"/>
            <w:vAlign w:val="center"/>
          </w:tcPr>
          <w:p w:rsidR="00793326" w:rsidRDefault="00D4467D">
            <w:pPr>
              <w:spacing w:line="360" w:lineRule="exact"/>
              <w:rPr>
                <w:szCs w:val="21"/>
              </w:rPr>
            </w:pPr>
            <w:r>
              <w:rPr>
                <w:rFonts w:cstheme="minorBidi" w:hint="eastAsia"/>
                <w:kern w:val="2"/>
                <w:szCs w:val="21"/>
              </w:rPr>
              <w:t>报告期</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rFonts w:hint="eastAsia"/>
                <w:szCs w:val="21"/>
              </w:rPr>
              <w:t>2023年1月1日-2023年12月31日</w:t>
            </w:r>
          </w:p>
        </w:tc>
      </w:tr>
      <w:tr w:rsidR="00793326" w:rsidTr="00300380">
        <w:tc>
          <w:tcPr>
            <w:tcW w:w="2518" w:type="dxa"/>
          </w:tcPr>
          <w:p w:rsidR="00793326" w:rsidRDefault="00D4467D">
            <w:pPr>
              <w:spacing w:line="360" w:lineRule="exact"/>
              <w:rPr>
                <w:szCs w:val="21"/>
              </w:rPr>
            </w:pPr>
            <w:r>
              <w:rPr>
                <w:rFonts w:cstheme="minorBidi" w:hint="eastAsia"/>
                <w:kern w:val="2"/>
                <w:szCs w:val="21"/>
              </w:rPr>
              <w:t>元</w:t>
            </w:r>
          </w:p>
        </w:tc>
        <w:tc>
          <w:tcPr>
            <w:tcW w:w="567" w:type="dxa"/>
          </w:tcPr>
          <w:p w:rsidR="00793326" w:rsidRDefault="00D4467D">
            <w:pPr>
              <w:spacing w:line="360" w:lineRule="exact"/>
              <w:jc w:val="center"/>
              <w:rPr>
                <w:szCs w:val="21"/>
              </w:rPr>
            </w:pPr>
            <w:r>
              <w:rPr>
                <w:rFonts w:hint="eastAsia"/>
                <w:szCs w:val="21"/>
              </w:rPr>
              <w:t>指</w:t>
            </w:r>
          </w:p>
        </w:tc>
        <w:tc>
          <w:tcPr>
            <w:tcW w:w="5387" w:type="dxa"/>
            <w:vAlign w:val="center"/>
          </w:tcPr>
          <w:p w:rsidR="00793326" w:rsidRDefault="00D4467D">
            <w:pPr>
              <w:spacing w:line="360" w:lineRule="exact"/>
              <w:rPr>
                <w:szCs w:val="21"/>
              </w:rPr>
            </w:pPr>
            <w:r>
              <w:rPr>
                <w:rFonts w:hint="eastAsia"/>
                <w:szCs w:val="21"/>
              </w:rPr>
              <w:t>人民币元，特别注明的除外</w:t>
            </w:r>
          </w:p>
        </w:tc>
      </w:tr>
    </w:tbl>
    <w:p w:rsidR="00793326" w:rsidRDefault="00793326"/>
    <w:p w:rsidR="00793326" w:rsidRDefault="00D4467D">
      <w:pPr>
        <w:pStyle w:val="1"/>
        <w:numPr>
          <w:ilvl w:val="0"/>
          <w:numId w:val="2"/>
        </w:numPr>
        <w:spacing w:line="360" w:lineRule="exact"/>
        <w:rPr>
          <w:color w:val="FF0000"/>
          <w:u w:val="single"/>
        </w:rPr>
      </w:pPr>
      <w:bookmarkStart w:id="7" w:name="_Toc407111355"/>
      <w:bookmarkStart w:id="8" w:name="_Toc436392762"/>
      <w:bookmarkStart w:id="9" w:name="_Toc89790249"/>
      <w:bookmarkStart w:id="10" w:name="_Toc437440709"/>
      <w:r>
        <w:rPr>
          <w:rFonts w:hint="eastAsia"/>
        </w:rPr>
        <w:t>公司简介</w:t>
      </w:r>
      <w:bookmarkEnd w:id="7"/>
      <w:bookmarkEnd w:id="8"/>
      <w:r>
        <w:rPr>
          <w:rFonts w:hint="eastAsia"/>
        </w:rPr>
        <w:t>和主要财务指标</w:t>
      </w:r>
      <w:bookmarkEnd w:id="9"/>
      <w:bookmarkEnd w:id="10"/>
    </w:p>
    <w:p w:rsidR="00793326" w:rsidRDefault="00D4467D">
      <w:pPr>
        <w:pStyle w:val="2"/>
        <w:numPr>
          <w:ilvl w:val="1"/>
          <w:numId w:val="4"/>
        </w:numPr>
        <w:spacing w:line="360" w:lineRule="exact"/>
        <w:ind w:left="498" w:hangingChars="236" w:hanging="498"/>
        <w:rPr>
          <w:color w:val="FF0000"/>
          <w:u w:val="single"/>
        </w:rPr>
      </w:pPr>
      <w:r>
        <w:rPr>
          <w:rFonts w:hint="eastAsia"/>
        </w:rPr>
        <w:t>公司信息</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150"/>
        <w:gridCol w:w="5222"/>
      </w:tblGrid>
      <w:tr w:rsidR="00793326">
        <w:trPr>
          <w:trHeight w:val="293"/>
        </w:trPr>
        <w:sdt>
          <w:sdtPr>
            <w:tag w:val="_PLD_76a4e08611bc46959c5497248a51b877"/>
            <w:id w:val="-422191989"/>
          </w:sdtPr>
          <w:sdtContent>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rFonts w:hint="eastAsia"/>
                    <w:szCs w:val="21"/>
                  </w:rPr>
                  <w:t>公司的中文名称</w:t>
                </w:r>
              </w:p>
            </w:tc>
          </w:sdtContent>
        </w:sdt>
        <w:sdt>
          <w:sdtPr>
            <w:rPr>
              <w:rFonts w:hint="eastAsia"/>
              <w:szCs w:val="21"/>
            </w:rPr>
            <w:alias w:val="公司法定中文名称"/>
            <w:tag w:val="_GBC_7adfc39908d049d2970c391497a360e4"/>
            <w:id w:val="10263278"/>
            <w:dataBinding w:prefixMappings="xmlns:clcid-cgi='clcid-cgi'" w:xpath="/*/clcid-cgi:GongSiFaDingZhongWenMingCheng[not(@periodRef)]" w:storeItemID="{89EBAB94-44A0-46A2-B712-30D997D04A6D}"/>
            <w:text/>
          </w:sdtPr>
          <w:sdtContent>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color w:val="FFC000"/>
                    <w:szCs w:val="21"/>
                  </w:rPr>
                </w:pPr>
                <w:r>
                  <w:rPr>
                    <w:rFonts w:hint="eastAsia"/>
                    <w:szCs w:val="21"/>
                  </w:rPr>
                  <w:t>安徽铜峰电子股份有限公司</w:t>
                </w:r>
              </w:p>
            </w:tc>
          </w:sdtContent>
        </w:sdt>
      </w:tr>
      <w:tr w:rsidR="00793326">
        <w:trPr>
          <w:trHeight w:val="293"/>
        </w:trPr>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rFonts w:hint="eastAsia"/>
                <w:szCs w:val="21"/>
              </w:rPr>
              <w:t>公司的中文简称</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铜峰电子</w:t>
            </w:r>
          </w:p>
        </w:tc>
      </w:tr>
      <w:tr w:rsidR="00793326">
        <w:trPr>
          <w:trHeight w:val="293"/>
        </w:trPr>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公司的外文名称</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pPr>
            <w:r>
              <w:t>ANHUI TONGFENG ELECTRONICS COMPANY LIMITED</w:t>
            </w:r>
          </w:p>
        </w:tc>
      </w:tr>
      <w:tr w:rsidR="00793326">
        <w:trPr>
          <w:trHeight w:val="293"/>
        </w:trPr>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公司的外文名称缩写</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t>TFE</w:t>
            </w:r>
          </w:p>
        </w:tc>
      </w:tr>
      <w:tr w:rsidR="00793326">
        <w:trPr>
          <w:trHeight w:val="293"/>
        </w:trPr>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公司的法定代表人</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黄明强</w:t>
            </w:r>
          </w:p>
        </w:tc>
      </w:tr>
    </w:tbl>
    <w:p w:rsidR="00793326" w:rsidRDefault="00793326">
      <w:pPr>
        <w:spacing w:line="360" w:lineRule="exact"/>
      </w:pPr>
    </w:p>
    <w:p w:rsidR="00793326" w:rsidRDefault="00D4467D">
      <w:pPr>
        <w:pStyle w:val="2"/>
        <w:numPr>
          <w:ilvl w:val="1"/>
          <w:numId w:val="4"/>
        </w:numPr>
        <w:spacing w:line="360" w:lineRule="exact"/>
        <w:ind w:left="498" w:hangingChars="236" w:hanging="498"/>
      </w:pPr>
      <w:r>
        <w:rPr>
          <w:rFonts w:hint="eastAsia"/>
        </w:rPr>
        <w:t>联系人和联系方式</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3150"/>
        <w:gridCol w:w="5222"/>
      </w:tblGrid>
      <w:tr w:rsidR="00793326">
        <w:tc>
          <w:tcPr>
            <w:tcW w:w="1881" w:type="pct"/>
            <w:tcBorders>
              <w:top w:val="single" w:sz="4" w:space="0" w:color="auto"/>
              <w:bottom w:val="single" w:sz="4" w:space="0" w:color="auto"/>
              <w:right w:val="single" w:sz="4" w:space="0" w:color="auto"/>
            </w:tcBorders>
            <w:shd w:val="clear" w:color="auto" w:fill="auto"/>
          </w:tcPr>
          <w:p w:rsidR="00793326" w:rsidRDefault="00793326">
            <w:pPr>
              <w:kinsoku w:val="0"/>
              <w:overflowPunct w:val="0"/>
              <w:autoSpaceDE w:val="0"/>
              <w:autoSpaceDN w:val="0"/>
              <w:adjustRightInd w:val="0"/>
              <w:snapToGrid w:val="0"/>
              <w:spacing w:line="360" w:lineRule="exact"/>
              <w:rPr>
                <w:szCs w:val="21"/>
              </w:rPr>
            </w:pPr>
          </w:p>
        </w:tc>
        <w:tc>
          <w:tcPr>
            <w:tcW w:w="3119" w:type="pct"/>
            <w:tcBorders>
              <w:top w:val="single" w:sz="4" w:space="0" w:color="auto"/>
              <w:left w:val="single" w:sz="4" w:space="0" w:color="auto"/>
              <w:bottom w:val="single" w:sz="4" w:space="0" w:color="auto"/>
            </w:tcBorders>
            <w:shd w:val="clear" w:color="auto" w:fill="auto"/>
          </w:tcPr>
          <w:p w:rsidR="00793326" w:rsidRDefault="003931E4" w:rsidP="00BF6898">
            <w:pPr>
              <w:pStyle w:val="aa"/>
            </w:pPr>
            <w:sdt>
              <w:sdtPr>
                <w:tag w:val="_PLD_e3b56ea4d9044947a48312d084d6e0c4"/>
                <w:id w:val="515901135"/>
              </w:sdtPr>
              <w:sdtContent>
                <w:r w:rsidR="00D4467D">
                  <w:rPr>
                    <w:rFonts w:hint="eastAsia"/>
                  </w:rPr>
                  <w:t>董事会秘书</w:t>
                </w:r>
              </w:sdtContent>
            </w:sdt>
          </w:p>
        </w:tc>
      </w:tr>
      <w:tr w:rsidR="00793326">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rFonts w:hint="eastAsia"/>
                <w:szCs w:val="21"/>
              </w:rPr>
              <w:t>姓名</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李骏</w:t>
            </w:r>
          </w:p>
        </w:tc>
      </w:tr>
      <w:tr w:rsidR="00793326">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rFonts w:hint="eastAsia"/>
                <w:szCs w:val="21"/>
              </w:rPr>
              <w:t>联系地址</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t>安徽省铜陵市经济技术开发区翠湖三路399号铜峰工业园</w:t>
            </w:r>
          </w:p>
        </w:tc>
      </w:tr>
      <w:tr w:rsidR="00793326">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电话</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0562-2819178</w:t>
            </w:r>
          </w:p>
        </w:tc>
      </w:tr>
      <w:tr w:rsidR="00793326">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lastRenderedPageBreak/>
              <w:t>传真</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0562-5881888</w:t>
            </w:r>
          </w:p>
        </w:tc>
      </w:tr>
      <w:tr w:rsidR="00793326">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电子信箱</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600237@tong-feng.com</w:t>
            </w:r>
          </w:p>
        </w:tc>
      </w:tr>
    </w:tbl>
    <w:p w:rsidR="00793326" w:rsidRDefault="00793326"/>
    <w:p w:rsidR="00793326" w:rsidRDefault="00D4467D">
      <w:pPr>
        <w:pStyle w:val="2"/>
        <w:numPr>
          <w:ilvl w:val="1"/>
          <w:numId w:val="4"/>
        </w:numPr>
        <w:spacing w:line="360" w:lineRule="exact"/>
        <w:ind w:left="498" w:hangingChars="236" w:hanging="498"/>
        <w:rPr>
          <w:rFonts w:ascii="宋体" w:hAnsi="宋体"/>
        </w:rPr>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150"/>
        <w:gridCol w:w="5222"/>
      </w:tblGrid>
      <w:tr w:rsidR="00793326">
        <w:trPr>
          <w:trHeight w:val="293"/>
        </w:trPr>
        <w:sdt>
          <w:sdtPr>
            <w:tag w:val="_PLD_65800154c9f246eeaabfb6d49f89b105"/>
            <w:id w:val="1603303009"/>
          </w:sdtPr>
          <w:sdtContent>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公司注册地址</w:t>
                </w:r>
              </w:p>
            </w:tc>
          </w:sdtContent>
        </w:sdt>
        <w:sdt>
          <w:sdtPr>
            <w:rPr>
              <w:szCs w:val="21"/>
            </w:rPr>
            <w:alias w:val="公司注册地址"/>
            <w:tag w:val="_GBC_89833c4f8593417f8d5751e5d0001721"/>
            <w:id w:val="4295693"/>
          </w:sdtPr>
          <w:sdtContent>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t>安徽省铜陵市经济技术开发区翠湖三路399号</w:t>
                </w:r>
              </w:p>
            </w:tc>
          </w:sdtContent>
        </w:sdt>
      </w:tr>
      <w:tr w:rsidR="00793326">
        <w:trPr>
          <w:trHeight w:val="293"/>
        </w:trPr>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pPr>
            <w:r>
              <w:rPr>
                <w:rFonts w:hint="eastAsia"/>
              </w:rPr>
              <w:t>公司注册地址的历史变更情况</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不适用</w:t>
            </w:r>
          </w:p>
        </w:tc>
      </w:tr>
      <w:tr w:rsidR="00793326">
        <w:trPr>
          <w:trHeight w:val="293"/>
        </w:trPr>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公司办公地址</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t>安徽省铜陵市经济技术开发区翠湖三路399号铜峰工业园</w:t>
            </w:r>
          </w:p>
        </w:tc>
      </w:tr>
      <w:tr w:rsidR="00793326">
        <w:trPr>
          <w:trHeight w:val="293"/>
        </w:trPr>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公司办公地址的邮政编码</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244000</w:t>
            </w:r>
          </w:p>
        </w:tc>
      </w:tr>
      <w:tr w:rsidR="00793326">
        <w:trPr>
          <w:trHeight w:val="293"/>
        </w:trPr>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公司网址</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t>http</w:t>
            </w:r>
            <w:r>
              <w:rPr>
                <w:rFonts w:hint="eastAsia"/>
              </w:rPr>
              <w:t>：</w:t>
            </w:r>
            <w:r>
              <w:t>//www.tong-feng.com</w:t>
            </w:r>
          </w:p>
        </w:tc>
      </w:tr>
      <w:tr w:rsidR="00793326">
        <w:trPr>
          <w:trHeight w:val="293"/>
        </w:trPr>
        <w:tc>
          <w:tcPr>
            <w:tcW w:w="1881"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电子信箱</w:t>
            </w:r>
          </w:p>
        </w:tc>
        <w:tc>
          <w:tcPr>
            <w:tcW w:w="3119"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webmaster@tong-feng.com</w:t>
            </w:r>
          </w:p>
        </w:tc>
      </w:tr>
    </w:tbl>
    <w:p w:rsidR="00793326" w:rsidRDefault="00793326">
      <w:pPr>
        <w:spacing w:line="360" w:lineRule="exact"/>
      </w:pPr>
    </w:p>
    <w:p w:rsidR="00793326" w:rsidRDefault="00D4467D">
      <w:pPr>
        <w:pStyle w:val="2"/>
        <w:numPr>
          <w:ilvl w:val="1"/>
          <w:numId w:val="4"/>
        </w:numPr>
        <w:spacing w:line="360" w:lineRule="exact"/>
        <w:ind w:left="498" w:hangingChars="236" w:hanging="498"/>
        <w:rPr>
          <w:rFonts w:ascii="宋体" w:hAnsi="宋体"/>
        </w:rPr>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433"/>
        <w:gridCol w:w="4939"/>
      </w:tblGrid>
      <w:tr w:rsidR="00793326" w:rsidTr="004E50E0">
        <w:trPr>
          <w:trHeight w:val="374"/>
        </w:trPr>
        <w:sdt>
          <w:sdtPr>
            <w:tag w:val="_PLD_bbba55a3ebda46da946a09caf15c63b6"/>
            <w:id w:val="1561436347"/>
          </w:sdtPr>
          <w:sdtContent>
            <w:tc>
              <w:tcPr>
                <w:tcW w:w="2050"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4295828"/>
          </w:sdtPr>
          <w:sdtContent>
            <w:tc>
              <w:tcPr>
                <w:tcW w:w="2950"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中国证券报、上海证券报、证券日报、证券时报</w:t>
                </w:r>
              </w:p>
            </w:tc>
          </w:sdtContent>
        </w:sdt>
      </w:tr>
      <w:tr w:rsidR="00793326" w:rsidTr="004E50E0">
        <w:trPr>
          <w:trHeight w:val="293"/>
        </w:trPr>
        <w:tc>
          <w:tcPr>
            <w:tcW w:w="2050"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rFonts w:hint="eastAsia"/>
                <w:szCs w:val="21"/>
              </w:rPr>
              <w:t>公司披露年度报告的证券交易所</w:t>
            </w:r>
            <w:r>
              <w:rPr>
                <w:szCs w:val="21"/>
              </w:rPr>
              <w:t>网址</w:t>
            </w:r>
          </w:p>
        </w:tc>
        <w:tc>
          <w:tcPr>
            <w:tcW w:w="2950"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t>http://www.sse.com.cn</w:t>
            </w:r>
          </w:p>
        </w:tc>
      </w:tr>
      <w:tr w:rsidR="00793326" w:rsidTr="004E50E0">
        <w:trPr>
          <w:trHeight w:val="293"/>
        </w:trPr>
        <w:tc>
          <w:tcPr>
            <w:tcW w:w="2050"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rPr>
                <w:szCs w:val="21"/>
              </w:rPr>
            </w:pPr>
            <w:r>
              <w:rPr>
                <w:szCs w:val="21"/>
              </w:rPr>
              <w:t>公司年度报告备置地点</w:t>
            </w:r>
          </w:p>
        </w:tc>
        <w:tc>
          <w:tcPr>
            <w:tcW w:w="2950" w:type="pct"/>
            <w:tcBorders>
              <w:top w:val="single" w:sz="4" w:space="0" w:color="auto"/>
              <w:left w:val="single" w:sz="4" w:space="0" w:color="auto"/>
              <w:bottom w:val="single" w:sz="4" w:space="0" w:color="auto"/>
            </w:tcBorders>
          </w:tcPr>
          <w:p w:rsidR="00793326" w:rsidRDefault="00D4467D">
            <w:pPr>
              <w:kinsoku w:val="0"/>
              <w:overflowPunct w:val="0"/>
              <w:autoSpaceDE w:val="0"/>
              <w:autoSpaceDN w:val="0"/>
              <w:adjustRightInd w:val="0"/>
              <w:snapToGrid w:val="0"/>
              <w:spacing w:line="360" w:lineRule="exact"/>
              <w:rPr>
                <w:szCs w:val="21"/>
              </w:rPr>
            </w:pPr>
            <w:r>
              <w:rPr>
                <w:rFonts w:hint="eastAsia"/>
                <w:szCs w:val="21"/>
              </w:rPr>
              <w:t>公司证券投资部</w:t>
            </w:r>
          </w:p>
        </w:tc>
      </w:tr>
    </w:tbl>
    <w:p w:rsidR="00793326" w:rsidRDefault="00793326"/>
    <w:p w:rsidR="00793326" w:rsidRDefault="00D4467D">
      <w:pPr>
        <w:pStyle w:val="2"/>
        <w:numPr>
          <w:ilvl w:val="1"/>
          <w:numId w:val="4"/>
        </w:numPr>
        <w:spacing w:line="360" w:lineRule="exact"/>
        <w:ind w:left="498" w:hangingChars="236" w:hanging="498"/>
      </w:pPr>
      <w:r>
        <w:rPr>
          <w:rFonts w:hint="eastAsia"/>
        </w:rPr>
        <w:t>公司股票简况</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1675"/>
        <w:gridCol w:w="1757"/>
        <w:gridCol w:w="1592"/>
        <w:gridCol w:w="1674"/>
        <w:gridCol w:w="1674"/>
      </w:tblGrid>
      <w:tr w:rsidR="00793326">
        <w:trPr>
          <w:trHeight w:val="293"/>
        </w:trPr>
        <w:sdt>
          <w:sdtPr>
            <w:tag w:val="_PLD_71e874b79d5946dfbee802d1ebcf10a8"/>
            <w:id w:val="1779524285"/>
          </w:sdtPr>
          <w:sdtContent>
            <w:tc>
              <w:tcPr>
                <w:tcW w:w="5000" w:type="pct"/>
                <w:gridSpan w:val="5"/>
                <w:tcBorders>
                  <w:top w:val="single" w:sz="4" w:space="0" w:color="auto"/>
                  <w:bottom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公司股票简况</w:t>
                </w:r>
              </w:p>
            </w:tc>
          </w:sdtContent>
        </w:sdt>
      </w:tr>
      <w:tr w:rsidR="00793326" w:rsidTr="004E50E0">
        <w:trPr>
          <w:trHeight w:val="293"/>
        </w:trPr>
        <w:sdt>
          <w:sdtPr>
            <w:tag w:val="_PLD_8c7d8e96d5f4491aa9e7c3c601503603"/>
            <w:id w:val="867191105"/>
          </w:sdtPr>
          <w:sdtContent>
            <w:tc>
              <w:tcPr>
                <w:tcW w:w="1000"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股票种类</w:t>
                </w:r>
              </w:p>
            </w:tc>
          </w:sdtContent>
        </w:sdt>
        <w:sdt>
          <w:sdtPr>
            <w:tag w:val="_PLD_b56a72f5279041b38925f5228f2089f6"/>
            <w:id w:val="-1787880534"/>
          </w:sdtPr>
          <w:sdtContent>
            <w:tc>
              <w:tcPr>
                <w:tcW w:w="104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股票上市交易所</w:t>
                </w:r>
              </w:p>
            </w:tc>
          </w:sdtContent>
        </w:sdt>
        <w:sdt>
          <w:sdtPr>
            <w:tag w:val="_PLD_6dd4e584e21c4367b3dfe6f7f5c64696"/>
            <w:id w:val="-1576042202"/>
          </w:sdtPr>
          <w:sdtContent>
            <w:tc>
              <w:tcPr>
                <w:tcW w:w="95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股票简称</w:t>
                </w:r>
              </w:p>
            </w:tc>
          </w:sdtContent>
        </w:sdt>
        <w:sdt>
          <w:sdtPr>
            <w:tag w:val="_PLD_e6f819a9bdc4409c94aa103da8c19dc3"/>
            <w:id w:val="-154538653"/>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股票代码</w:t>
                </w:r>
              </w:p>
            </w:tc>
          </w:sdtContent>
        </w:sdt>
        <w:sdt>
          <w:sdtPr>
            <w:tag w:val="_PLD_ca5cfb3ed3b74ffa856f651b379dc207"/>
            <w:id w:val="1342735954"/>
          </w:sdtPr>
          <w:sdtContent>
            <w:tc>
              <w:tcPr>
                <w:tcW w:w="1000" w:type="pct"/>
                <w:tcBorders>
                  <w:top w:val="single" w:sz="4" w:space="0" w:color="auto"/>
                  <w:left w:val="single" w:sz="4" w:space="0" w:color="auto"/>
                  <w:bottom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变更前股票简称</w:t>
                </w:r>
              </w:p>
            </w:tc>
          </w:sdtContent>
        </w:sdt>
      </w:tr>
      <w:tr w:rsidR="00793326" w:rsidTr="004E50E0">
        <w:trPr>
          <w:trHeight w:val="293"/>
        </w:trPr>
        <w:tc>
          <w:tcPr>
            <w:tcW w:w="1000" w:type="pct"/>
            <w:tcBorders>
              <w:top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t>A股</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上海证券交易所</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铜峰电子</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600237</w:t>
            </w:r>
          </w:p>
        </w:tc>
        <w:tc>
          <w:tcPr>
            <w:tcW w:w="1000" w:type="pct"/>
            <w:tcBorders>
              <w:top w:val="single" w:sz="4" w:space="0" w:color="auto"/>
              <w:left w:val="single" w:sz="4" w:space="0" w:color="auto"/>
              <w:bottom w:val="single" w:sz="4" w:space="0" w:color="auto"/>
            </w:tcBorders>
            <w:shd w:val="clear" w:color="auto" w:fill="auto"/>
          </w:tcPr>
          <w:p w:rsidR="00793326" w:rsidRDefault="00793326">
            <w:pPr>
              <w:kinsoku w:val="0"/>
              <w:overflowPunct w:val="0"/>
              <w:autoSpaceDE w:val="0"/>
              <w:autoSpaceDN w:val="0"/>
              <w:adjustRightInd w:val="0"/>
              <w:snapToGrid w:val="0"/>
              <w:spacing w:line="360" w:lineRule="exact"/>
              <w:rPr>
                <w:szCs w:val="21"/>
              </w:rPr>
            </w:pPr>
          </w:p>
        </w:tc>
      </w:tr>
    </w:tbl>
    <w:p w:rsidR="00793326" w:rsidRDefault="00793326">
      <w:pPr>
        <w:spacing w:line="360" w:lineRule="exact"/>
        <w:rPr>
          <w:color w:val="0070C0"/>
        </w:rPr>
      </w:pPr>
    </w:p>
    <w:p w:rsidR="00793326" w:rsidRDefault="00D4467D">
      <w:pPr>
        <w:pStyle w:val="2"/>
        <w:numPr>
          <w:ilvl w:val="1"/>
          <w:numId w:val="4"/>
        </w:numPr>
        <w:spacing w:line="360" w:lineRule="exact"/>
        <w:ind w:left="498" w:hangingChars="236" w:hanging="498"/>
      </w:pPr>
      <w:r>
        <w:t>其他</w:t>
      </w:r>
      <w:r>
        <w:rPr>
          <w:rFonts w:hint="eastAsia"/>
        </w:rPr>
        <w:t>相</w:t>
      </w:r>
      <w:r>
        <w:t>关资料</w:t>
      </w:r>
    </w:p>
    <w:tbl>
      <w:tblPr>
        <w:tblStyle w:val="aff3"/>
        <w:tblW w:w="4955" w:type="pct"/>
        <w:tblLook w:val="04A0" w:firstRow="1" w:lastRow="0" w:firstColumn="1" w:lastColumn="0" w:noHBand="0" w:noVBand="1"/>
      </w:tblPr>
      <w:tblGrid>
        <w:gridCol w:w="1723"/>
        <w:gridCol w:w="2780"/>
        <w:gridCol w:w="3948"/>
      </w:tblGrid>
      <w:tr w:rsidR="00793326" w:rsidTr="00C57E51">
        <w:trPr>
          <w:trHeight w:val="132"/>
        </w:trPr>
        <w:tc>
          <w:tcPr>
            <w:tcW w:w="1019" w:type="pct"/>
            <w:vMerge w:val="restart"/>
            <w:vAlign w:val="center"/>
          </w:tcPr>
          <w:p w:rsidR="00793326" w:rsidRDefault="00D4467D">
            <w:pPr>
              <w:spacing w:line="360" w:lineRule="exact"/>
              <w:rPr>
                <w:szCs w:val="21"/>
              </w:rPr>
            </w:pPr>
            <w:r>
              <w:rPr>
                <w:rFonts w:hint="eastAsia"/>
                <w:szCs w:val="21"/>
              </w:rPr>
              <w:t>公司聘请的会计师事务所（境内）</w:t>
            </w:r>
          </w:p>
        </w:tc>
        <w:tc>
          <w:tcPr>
            <w:tcW w:w="1645" w:type="pct"/>
          </w:tcPr>
          <w:p w:rsidR="00793326" w:rsidRDefault="00D4467D">
            <w:pPr>
              <w:spacing w:line="360" w:lineRule="exact"/>
              <w:rPr>
                <w:szCs w:val="21"/>
              </w:rPr>
            </w:pPr>
            <w:r>
              <w:rPr>
                <w:rFonts w:hint="eastAsia"/>
                <w:szCs w:val="21"/>
              </w:rPr>
              <w:t>名称</w:t>
            </w:r>
          </w:p>
        </w:tc>
        <w:tc>
          <w:tcPr>
            <w:tcW w:w="2336" w:type="pct"/>
          </w:tcPr>
          <w:p w:rsidR="00793326" w:rsidRDefault="00D4467D">
            <w:pPr>
              <w:spacing w:line="360" w:lineRule="exact"/>
              <w:rPr>
                <w:szCs w:val="21"/>
              </w:rPr>
            </w:pPr>
            <w:r>
              <w:rPr>
                <w:rFonts w:hint="eastAsia"/>
                <w:szCs w:val="21"/>
              </w:rPr>
              <w:t>容诚会计师事务所（特殊普通合伙）</w:t>
            </w:r>
          </w:p>
        </w:tc>
      </w:tr>
      <w:tr w:rsidR="00793326" w:rsidTr="00C57E51">
        <w:trPr>
          <w:trHeight w:val="90"/>
        </w:trPr>
        <w:tc>
          <w:tcPr>
            <w:tcW w:w="1019" w:type="pct"/>
            <w:vMerge/>
            <w:vAlign w:val="center"/>
          </w:tcPr>
          <w:p w:rsidR="00793326" w:rsidRDefault="00793326">
            <w:pPr>
              <w:spacing w:line="360" w:lineRule="exact"/>
              <w:rPr>
                <w:szCs w:val="21"/>
              </w:rPr>
            </w:pPr>
          </w:p>
        </w:tc>
        <w:tc>
          <w:tcPr>
            <w:tcW w:w="1645" w:type="pct"/>
          </w:tcPr>
          <w:p w:rsidR="00793326" w:rsidRDefault="00D4467D">
            <w:pPr>
              <w:spacing w:line="360" w:lineRule="exact"/>
              <w:rPr>
                <w:szCs w:val="21"/>
              </w:rPr>
            </w:pPr>
            <w:r>
              <w:rPr>
                <w:rFonts w:hint="eastAsia"/>
                <w:szCs w:val="21"/>
              </w:rPr>
              <w:t>办公地址</w:t>
            </w:r>
          </w:p>
        </w:tc>
        <w:tc>
          <w:tcPr>
            <w:tcW w:w="2336" w:type="pct"/>
          </w:tcPr>
          <w:p w:rsidR="00793326" w:rsidRDefault="00D4467D">
            <w:pPr>
              <w:spacing w:line="360" w:lineRule="exact"/>
              <w:rPr>
                <w:szCs w:val="21"/>
              </w:rPr>
            </w:pPr>
            <w:r>
              <w:t>北京市西城区阜成门外大街22号1幢外经贸大厦 901-22至901-26</w:t>
            </w:r>
          </w:p>
        </w:tc>
      </w:tr>
      <w:tr w:rsidR="00793326" w:rsidTr="00C57E51">
        <w:trPr>
          <w:trHeight w:val="210"/>
        </w:trPr>
        <w:tc>
          <w:tcPr>
            <w:tcW w:w="1019" w:type="pct"/>
            <w:vMerge/>
            <w:vAlign w:val="center"/>
          </w:tcPr>
          <w:p w:rsidR="00793326" w:rsidRDefault="00793326">
            <w:pPr>
              <w:spacing w:line="360" w:lineRule="exact"/>
              <w:rPr>
                <w:szCs w:val="21"/>
              </w:rPr>
            </w:pPr>
          </w:p>
        </w:tc>
        <w:tc>
          <w:tcPr>
            <w:tcW w:w="1645" w:type="pct"/>
          </w:tcPr>
          <w:p w:rsidR="00793326" w:rsidRDefault="00D4467D">
            <w:pPr>
              <w:spacing w:line="360" w:lineRule="exact"/>
              <w:rPr>
                <w:color w:val="000000" w:themeColor="text1"/>
                <w:szCs w:val="21"/>
              </w:rPr>
            </w:pPr>
            <w:r>
              <w:rPr>
                <w:rFonts w:hint="eastAsia"/>
                <w:color w:val="000000" w:themeColor="text1"/>
                <w:szCs w:val="21"/>
              </w:rPr>
              <w:t>签字会计师姓名</w:t>
            </w:r>
          </w:p>
        </w:tc>
        <w:tc>
          <w:tcPr>
            <w:tcW w:w="2336" w:type="pct"/>
          </w:tcPr>
          <w:p w:rsidR="00793326" w:rsidRDefault="00D4467D">
            <w:pPr>
              <w:spacing w:line="360" w:lineRule="exact"/>
              <w:rPr>
                <w:szCs w:val="21"/>
              </w:rPr>
            </w:pPr>
            <w:r>
              <w:rPr>
                <w:rFonts w:hint="eastAsia"/>
                <w:szCs w:val="21"/>
              </w:rPr>
              <w:t>熊明峰、王鸣灿、方蕊</w:t>
            </w:r>
          </w:p>
        </w:tc>
      </w:tr>
      <w:tr w:rsidR="00793326" w:rsidTr="00C57E51">
        <w:trPr>
          <w:trHeight w:val="240"/>
        </w:trPr>
        <w:tc>
          <w:tcPr>
            <w:tcW w:w="1019" w:type="pct"/>
            <w:vMerge w:val="restart"/>
            <w:vAlign w:val="center"/>
          </w:tcPr>
          <w:p w:rsidR="00793326" w:rsidRDefault="00D4467D">
            <w:pPr>
              <w:spacing w:line="360" w:lineRule="exact"/>
              <w:rPr>
                <w:szCs w:val="21"/>
              </w:rPr>
            </w:pPr>
            <w:r>
              <w:rPr>
                <w:rFonts w:hint="eastAsia"/>
                <w:szCs w:val="21"/>
              </w:rPr>
              <w:t>报告期内履行持续督导职责的保荐机构</w:t>
            </w:r>
          </w:p>
        </w:tc>
        <w:tc>
          <w:tcPr>
            <w:tcW w:w="1645" w:type="pct"/>
          </w:tcPr>
          <w:p w:rsidR="00793326" w:rsidRDefault="00D4467D">
            <w:pPr>
              <w:spacing w:line="360" w:lineRule="exact"/>
              <w:rPr>
                <w:szCs w:val="21"/>
              </w:rPr>
            </w:pPr>
            <w:r>
              <w:rPr>
                <w:rFonts w:hint="eastAsia"/>
                <w:szCs w:val="21"/>
              </w:rPr>
              <w:t>名称</w:t>
            </w:r>
          </w:p>
        </w:tc>
        <w:tc>
          <w:tcPr>
            <w:tcW w:w="2336" w:type="pct"/>
          </w:tcPr>
          <w:p w:rsidR="00793326" w:rsidRDefault="00D4467D">
            <w:pPr>
              <w:spacing w:line="360" w:lineRule="exact"/>
              <w:rPr>
                <w:szCs w:val="21"/>
              </w:rPr>
            </w:pPr>
            <w:r>
              <w:rPr>
                <w:rFonts w:hint="eastAsia"/>
                <w:szCs w:val="21"/>
              </w:rPr>
              <w:t>国元证券股份有限公司</w:t>
            </w:r>
          </w:p>
        </w:tc>
      </w:tr>
      <w:tr w:rsidR="00793326" w:rsidTr="00C57E51">
        <w:trPr>
          <w:trHeight w:val="180"/>
        </w:trPr>
        <w:tc>
          <w:tcPr>
            <w:tcW w:w="1019" w:type="pct"/>
            <w:vMerge/>
            <w:vAlign w:val="center"/>
          </w:tcPr>
          <w:p w:rsidR="00793326" w:rsidRDefault="00793326">
            <w:pPr>
              <w:spacing w:line="360" w:lineRule="exact"/>
              <w:rPr>
                <w:szCs w:val="21"/>
              </w:rPr>
            </w:pPr>
          </w:p>
        </w:tc>
        <w:tc>
          <w:tcPr>
            <w:tcW w:w="1645" w:type="pct"/>
          </w:tcPr>
          <w:p w:rsidR="00793326" w:rsidRDefault="00D4467D">
            <w:pPr>
              <w:spacing w:line="360" w:lineRule="exact"/>
              <w:rPr>
                <w:color w:val="000000" w:themeColor="text1"/>
                <w:szCs w:val="21"/>
              </w:rPr>
            </w:pPr>
            <w:r>
              <w:rPr>
                <w:rFonts w:hint="eastAsia"/>
                <w:color w:val="000000" w:themeColor="text1"/>
                <w:szCs w:val="21"/>
              </w:rPr>
              <w:t>办公地址</w:t>
            </w:r>
          </w:p>
        </w:tc>
        <w:tc>
          <w:tcPr>
            <w:tcW w:w="2336" w:type="pct"/>
          </w:tcPr>
          <w:p w:rsidR="00793326" w:rsidRDefault="00D4467D">
            <w:pPr>
              <w:spacing w:line="360" w:lineRule="exact"/>
              <w:rPr>
                <w:color w:val="000000" w:themeColor="text1"/>
                <w:szCs w:val="21"/>
              </w:rPr>
            </w:pPr>
            <w:r>
              <w:rPr>
                <w:rFonts w:hint="eastAsia"/>
                <w:color w:val="000000" w:themeColor="text1"/>
                <w:szCs w:val="21"/>
              </w:rPr>
              <w:t>安徽省合肥市梅山路</w:t>
            </w:r>
            <w:r>
              <w:rPr>
                <w:color w:val="000000" w:themeColor="text1"/>
                <w:szCs w:val="21"/>
              </w:rPr>
              <w:t>18号安徽国际金融中心A座</w:t>
            </w:r>
          </w:p>
        </w:tc>
      </w:tr>
      <w:tr w:rsidR="00793326" w:rsidTr="00C57E51">
        <w:trPr>
          <w:trHeight w:val="165"/>
        </w:trPr>
        <w:tc>
          <w:tcPr>
            <w:tcW w:w="1019" w:type="pct"/>
            <w:vMerge/>
            <w:vAlign w:val="center"/>
          </w:tcPr>
          <w:p w:rsidR="00793326" w:rsidRDefault="00793326">
            <w:pPr>
              <w:spacing w:line="360" w:lineRule="exact"/>
              <w:rPr>
                <w:szCs w:val="21"/>
              </w:rPr>
            </w:pPr>
          </w:p>
        </w:tc>
        <w:tc>
          <w:tcPr>
            <w:tcW w:w="1645" w:type="pct"/>
          </w:tcPr>
          <w:p w:rsidR="00793326" w:rsidRDefault="00D4467D">
            <w:pPr>
              <w:spacing w:line="360" w:lineRule="exact"/>
              <w:rPr>
                <w:szCs w:val="21"/>
              </w:rPr>
            </w:pPr>
            <w:r>
              <w:rPr>
                <w:rFonts w:hint="eastAsia"/>
                <w:szCs w:val="21"/>
              </w:rPr>
              <w:t>签字的保荐代表人姓名</w:t>
            </w:r>
          </w:p>
        </w:tc>
        <w:tc>
          <w:tcPr>
            <w:tcW w:w="2336" w:type="pct"/>
          </w:tcPr>
          <w:p w:rsidR="00793326" w:rsidRDefault="00D4467D">
            <w:pPr>
              <w:spacing w:line="360" w:lineRule="exact"/>
              <w:rPr>
                <w:szCs w:val="21"/>
              </w:rPr>
            </w:pPr>
            <w:r>
              <w:rPr>
                <w:rFonts w:hint="eastAsia"/>
                <w:szCs w:val="21"/>
              </w:rPr>
              <w:t>章郑伟、王凯</w:t>
            </w:r>
          </w:p>
        </w:tc>
      </w:tr>
      <w:tr w:rsidR="00793326" w:rsidTr="00C57E51">
        <w:trPr>
          <w:trHeight w:val="135"/>
        </w:trPr>
        <w:tc>
          <w:tcPr>
            <w:tcW w:w="1019" w:type="pct"/>
            <w:vMerge/>
            <w:vAlign w:val="center"/>
          </w:tcPr>
          <w:p w:rsidR="00793326" w:rsidRDefault="00793326">
            <w:pPr>
              <w:spacing w:line="360" w:lineRule="exact"/>
              <w:rPr>
                <w:szCs w:val="21"/>
              </w:rPr>
            </w:pPr>
          </w:p>
        </w:tc>
        <w:tc>
          <w:tcPr>
            <w:tcW w:w="1645" w:type="pct"/>
          </w:tcPr>
          <w:p w:rsidR="00793326" w:rsidRDefault="00D4467D">
            <w:pPr>
              <w:spacing w:line="360" w:lineRule="exact"/>
              <w:rPr>
                <w:color w:val="000000" w:themeColor="text1"/>
                <w:szCs w:val="21"/>
              </w:rPr>
            </w:pPr>
            <w:r>
              <w:rPr>
                <w:rFonts w:hint="eastAsia"/>
                <w:color w:val="000000" w:themeColor="text1"/>
                <w:szCs w:val="21"/>
              </w:rPr>
              <w:t>持续督导的期间</w:t>
            </w:r>
          </w:p>
        </w:tc>
        <w:tc>
          <w:tcPr>
            <w:tcW w:w="2336" w:type="pct"/>
          </w:tcPr>
          <w:p w:rsidR="00793326" w:rsidRDefault="00D4467D">
            <w:pPr>
              <w:spacing w:line="360" w:lineRule="exact"/>
              <w:rPr>
                <w:color w:val="000000" w:themeColor="text1"/>
                <w:szCs w:val="21"/>
              </w:rPr>
            </w:pPr>
            <w:r>
              <w:rPr>
                <w:rFonts w:hint="eastAsia"/>
                <w:color w:val="000000" w:themeColor="text1"/>
                <w:szCs w:val="21"/>
              </w:rPr>
              <w:t>2023年8月23日-2024年12月31日</w:t>
            </w:r>
          </w:p>
        </w:tc>
      </w:tr>
      <w:tr w:rsidR="00793326" w:rsidTr="00C57E51">
        <w:trPr>
          <w:trHeight w:val="195"/>
        </w:trPr>
        <w:tc>
          <w:tcPr>
            <w:tcW w:w="1019" w:type="pct"/>
            <w:vMerge w:val="restart"/>
            <w:vAlign w:val="center"/>
          </w:tcPr>
          <w:p w:rsidR="00793326" w:rsidRDefault="00D4467D">
            <w:pPr>
              <w:spacing w:line="360" w:lineRule="exact"/>
              <w:rPr>
                <w:szCs w:val="21"/>
              </w:rPr>
            </w:pPr>
            <w:r>
              <w:rPr>
                <w:rFonts w:hint="eastAsia"/>
                <w:szCs w:val="21"/>
              </w:rPr>
              <w:t>报告期内履行持续督导职责的财务顾问</w:t>
            </w:r>
          </w:p>
        </w:tc>
        <w:tc>
          <w:tcPr>
            <w:tcW w:w="1645" w:type="pct"/>
          </w:tcPr>
          <w:p w:rsidR="00793326" w:rsidRDefault="00D4467D">
            <w:pPr>
              <w:spacing w:line="360" w:lineRule="exact"/>
              <w:rPr>
                <w:szCs w:val="21"/>
              </w:rPr>
            </w:pPr>
            <w:r>
              <w:rPr>
                <w:rFonts w:hint="eastAsia"/>
                <w:szCs w:val="21"/>
              </w:rPr>
              <w:t>名称</w:t>
            </w:r>
          </w:p>
        </w:tc>
        <w:tc>
          <w:tcPr>
            <w:tcW w:w="2336" w:type="pct"/>
          </w:tcPr>
          <w:p w:rsidR="00793326" w:rsidRDefault="00793326">
            <w:pPr>
              <w:spacing w:line="360" w:lineRule="exact"/>
              <w:rPr>
                <w:szCs w:val="21"/>
              </w:rPr>
            </w:pPr>
          </w:p>
        </w:tc>
      </w:tr>
      <w:tr w:rsidR="00793326" w:rsidTr="00C57E51">
        <w:trPr>
          <w:trHeight w:val="105"/>
        </w:trPr>
        <w:tc>
          <w:tcPr>
            <w:tcW w:w="1019" w:type="pct"/>
            <w:vMerge/>
          </w:tcPr>
          <w:p w:rsidR="00793326" w:rsidRDefault="00793326">
            <w:pPr>
              <w:spacing w:line="360" w:lineRule="exact"/>
              <w:rPr>
                <w:szCs w:val="21"/>
              </w:rPr>
            </w:pPr>
          </w:p>
        </w:tc>
        <w:tc>
          <w:tcPr>
            <w:tcW w:w="1645" w:type="pct"/>
          </w:tcPr>
          <w:p w:rsidR="00793326" w:rsidRDefault="00D4467D">
            <w:pPr>
              <w:spacing w:line="360" w:lineRule="exact"/>
              <w:rPr>
                <w:szCs w:val="21"/>
              </w:rPr>
            </w:pPr>
            <w:r>
              <w:rPr>
                <w:rFonts w:hint="eastAsia"/>
                <w:szCs w:val="21"/>
              </w:rPr>
              <w:t>办公地址</w:t>
            </w:r>
          </w:p>
        </w:tc>
        <w:tc>
          <w:tcPr>
            <w:tcW w:w="2336" w:type="pct"/>
          </w:tcPr>
          <w:p w:rsidR="00793326" w:rsidRDefault="00793326">
            <w:pPr>
              <w:spacing w:line="360" w:lineRule="exact"/>
              <w:rPr>
                <w:szCs w:val="21"/>
              </w:rPr>
            </w:pPr>
          </w:p>
        </w:tc>
      </w:tr>
      <w:tr w:rsidR="00793326" w:rsidTr="00C57E51">
        <w:trPr>
          <w:trHeight w:val="180"/>
        </w:trPr>
        <w:tc>
          <w:tcPr>
            <w:tcW w:w="1019" w:type="pct"/>
            <w:vMerge/>
          </w:tcPr>
          <w:p w:rsidR="00793326" w:rsidRDefault="00793326">
            <w:pPr>
              <w:spacing w:line="360" w:lineRule="exact"/>
              <w:rPr>
                <w:szCs w:val="21"/>
              </w:rPr>
            </w:pPr>
          </w:p>
        </w:tc>
        <w:tc>
          <w:tcPr>
            <w:tcW w:w="1645" w:type="pct"/>
          </w:tcPr>
          <w:p w:rsidR="00793326" w:rsidRDefault="00D4467D">
            <w:pPr>
              <w:spacing w:line="360" w:lineRule="exact"/>
              <w:rPr>
                <w:szCs w:val="21"/>
              </w:rPr>
            </w:pPr>
            <w:r>
              <w:rPr>
                <w:rFonts w:hint="eastAsia"/>
                <w:szCs w:val="21"/>
              </w:rPr>
              <w:t>签字的财务顾问主办人姓名</w:t>
            </w:r>
          </w:p>
        </w:tc>
        <w:tc>
          <w:tcPr>
            <w:tcW w:w="2336" w:type="pct"/>
          </w:tcPr>
          <w:p w:rsidR="00793326" w:rsidRDefault="00793326">
            <w:pPr>
              <w:spacing w:line="360" w:lineRule="exact"/>
              <w:rPr>
                <w:szCs w:val="21"/>
              </w:rPr>
            </w:pPr>
          </w:p>
        </w:tc>
      </w:tr>
      <w:tr w:rsidR="00793326" w:rsidTr="00C57E51">
        <w:trPr>
          <w:trHeight w:val="117"/>
        </w:trPr>
        <w:tc>
          <w:tcPr>
            <w:tcW w:w="1019" w:type="pct"/>
            <w:vMerge/>
          </w:tcPr>
          <w:p w:rsidR="00793326" w:rsidRDefault="00793326">
            <w:pPr>
              <w:spacing w:line="360" w:lineRule="exact"/>
              <w:rPr>
                <w:szCs w:val="21"/>
              </w:rPr>
            </w:pPr>
          </w:p>
        </w:tc>
        <w:tc>
          <w:tcPr>
            <w:tcW w:w="1645" w:type="pct"/>
          </w:tcPr>
          <w:p w:rsidR="00793326" w:rsidRDefault="00D4467D">
            <w:pPr>
              <w:spacing w:line="360" w:lineRule="exact"/>
              <w:rPr>
                <w:szCs w:val="21"/>
              </w:rPr>
            </w:pPr>
            <w:r>
              <w:rPr>
                <w:rFonts w:hint="eastAsia"/>
                <w:szCs w:val="21"/>
              </w:rPr>
              <w:t>持续督导的期间</w:t>
            </w:r>
          </w:p>
        </w:tc>
        <w:tc>
          <w:tcPr>
            <w:tcW w:w="2336" w:type="pct"/>
          </w:tcPr>
          <w:p w:rsidR="00793326" w:rsidRDefault="00793326">
            <w:pPr>
              <w:spacing w:line="360" w:lineRule="exact"/>
              <w:rPr>
                <w:szCs w:val="21"/>
              </w:rPr>
            </w:pPr>
          </w:p>
        </w:tc>
      </w:tr>
    </w:tbl>
    <w:p w:rsidR="00793326" w:rsidRDefault="00793326"/>
    <w:p w:rsidR="00793326" w:rsidRDefault="00D4467D">
      <w:pPr>
        <w:pStyle w:val="2"/>
        <w:numPr>
          <w:ilvl w:val="1"/>
          <w:numId w:val="4"/>
        </w:numPr>
        <w:spacing w:line="360" w:lineRule="exact"/>
        <w:ind w:left="498" w:hangingChars="236" w:hanging="498"/>
      </w:pPr>
      <w:bookmarkStart w:id="11" w:name="_Toc342056397"/>
      <w:bookmarkStart w:id="12" w:name="_Toc342565889"/>
      <w:r>
        <w:rPr>
          <w:rFonts w:hint="eastAsia"/>
        </w:rPr>
        <w:lastRenderedPageBreak/>
        <w:t>近三年主要会计数据和财务指标</w:t>
      </w:r>
      <w:bookmarkEnd w:id="11"/>
      <w:bookmarkEnd w:id="12"/>
    </w:p>
    <w:p w:rsidR="00793326" w:rsidRDefault="00D4467D">
      <w:pPr>
        <w:pStyle w:val="3"/>
        <w:numPr>
          <w:ilvl w:val="1"/>
          <w:numId w:val="5"/>
        </w:numPr>
        <w:spacing w:line="360" w:lineRule="exact"/>
      </w:pPr>
      <w:r>
        <w:rPr>
          <w:rFonts w:hint="eastAsia"/>
        </w:rPr>
        <w:t>主要会计数据</w:t>
      </w:r>
    </w:p>
    <w:p w:rsidR="00793326" w:rsidRDefault="00D4467D">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29411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294123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f3"/>
        <w:tblW w:w="5000" w:type="pct"/>
        <w:tblLayout w:type="fixed"/>
        <w:tblLook w:val="04A0" w:firstRow="1" w:lastRow="0" w:firstColumn="1" w:lastColumn="0" w:noHBand="0" w:noVBand="1"/>
      </w:tblPr>
      <w:tblGrid>
        <w:gridCol w:w="1527"/>
        <w:gridCol w:w="1984"/>
        <w:gridCol w:w="1985"/>
        <w:gridCol w:w="1134"/>
        <w:gridCol w:w="1898"/>
      </w:tblGrid>
      <w:tr w:rsidR="00793326">
        <w:trPr>
          <w:trHeight w:val="596"/>
        </w:trPr>
        <w:sdt>
          <w:sdtPr>
            <w:rPr>
              <w:rFonts w:ascii="Times New Roman" w:hAnsi="Times New Roman" w:hint="eastAsia"/>
              <w:szCs w:val="21"/>
            </w:rPr>
            <w:tag w:val="_PLD_11b4c598f0e64f3480d144156bedd8c8"/>
            <w:id w:val="-1487624641"/>
          </w:sdtPr>
          <w:sdtEndPr>
            <w:rPr>
              <w:rFonts w:hint="default"/>
            </w:rPr>
          </w:sdtEndPr>
          <w:sdtContent>
            <w:tc>
              <w:tcPr>
                <w:tcW w:w="895"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主要会计数据</w:t>
                </w:r>
              </w:p>
            </w:tc>
          </w:sdtContent>
        </w:sdt>
        <w:sdt>
          <w:sdtPr>
            <w:rPr>
              <w:rFonts w:ascii="Times New Roman" w:hAnsi="Times New Roman"/>
              <w:szCs w:val="21"/>
            </w:rPr>
            <w:tag w:val="_PLD_b13b04da4c2a41028c11512814762a3d"/>
            <w:id w:val="680091837"/>
          </w:sdtPr>
          <w:sdtContent>
            <w:tc>
              <w:tcPr>
                <w:tcW w:w="1163"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2023年</w:t>
                </w:r>
              </w:p>
            </w:tc>
          </w:sdtContent>
        </w:sdt>
        <w:sdt>
          <w:sdtPr>
            <w:rPr>
              <w:rFonts w:ascii="Times New Roman" w:hAnsi="Times New Roman"/>
              <w:szCs w:val="21"/>
            </w:rPr>
            <w:tag w:val="_PLD_0269ed04fa784ad3a61b37ff6ea4e755"/>
            <w:id w:val="-1872757253"/>
          </w:sdtPr>
          <w:sdtContent>
            <w:tc>
              <w:tcPr>
                <w:tcW w:w="1164"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2022年</w:t>
                </w:r>
              </w:p>
            </w:tc>
          </w:sdtContent>
        </w:sdt>
        <w:sdt>
          <w:sdtPr>
            <w:rPr>
              <w:rFonts w:ascii="Times New Roman" w:hAnsi="Times New Roman"/>
              <w:szCs w:val="21"/>
            </w:rPr>
            <w:tag w:val="_PLD_04887d69202349c58f450c785cfaef93"/>
            <w:id w:val="158197960"/>
          </w:sdtPr>
          <w:sdtContent>
            <w:tc>
              <w:tcPr>
                <w:tcW w:w="665"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本期比上年同期增减</w:t>
                </w:r>
                <w:r>
                  <w:rPr>
                    <w:szCs w:val="21"/>
                  </w:rPr>
                  <w:t>(%)</w:t>
                </w:r>
              </w:p>
            </w:tc>
          </w:sdtContent>
        </w:sdt>
        <w:sdt>
          <w:sdtPr>
            <w:rPr>
              <w:rFonts w:ascii="Times New Roman" w:hAnsi="Times New Roman"/>
              <w:szCs w:val="21"/>
            </w:rPr>
            <w:tag w:val="_PLD_cf8d3caaf1bc4b2eb15a4b6e1b823368"/>
            <w:id w:val="-1698611656"/>
          </w:sdtPr>
          <w:sdtContent>
            <w:tc>
              <w:tcPr>
                <w:tcW w:w="1113"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2021年</w:t>
                </w:r>
              </w:p>
            </w:tc>
          </w:sdtContent>
        </w:sdt>
      </w:tr>
      <w:tr w:rsidR="00793326">
        <w:trPr>
          <w:trHeight w:val="285"/>
        </w:trPr>
        <w:tc>
          <w:tcPr>
            <w:tcW w:w="895" w:type="pct"/>
          </w:tcPr>
          <w:p w:rsidR="00793326" w:rsidRDefault="00D4467D">
            <w:pPr>
              <w:kinsoku w:val="0"/>
              <w:overflowPunct w:val="0"/>
              <w:autoSpaceDE w:val="0"/>
              <w:autoSpaceDN w:val="0"/>
              <w:adjustRightInd w:val="0"/>
              <w:snapToGrid w:val="0"/>
              <w:spacing w:line="360" w:lineRule="exact"/>
              <w:rPr>
                <w:szCs w:val="21"/>
              </w:rPr>
            </w:pPr>
            <w:r>
              <w:rPr>
                <w:rFonts w:hint="eastAsia"/>
                <w:szCs w:val="21"/>
              </w:rPr>
              <w:t>营业收入</w:t>
            </w:r>
          </w:p>
        </w:tc>
        <w:tc>
          <w:tcPr>
            <w:tcW w:w="1163" w:type="pct"/>
          </w:tcPr>
          <w:p w:rsidR="00793326" w:rsidRDefault="00D4467D">
            <w:pPr>
              <w:spacing w:line="360" w:lineRule="exact"/>
              <w:jc w:val="right"/>
              <w:rPr>
                <w:color w:val="000000"/>
                <w:szCs w:val="21"/>
              </w:rPr>
            </w:pPr>
            <w:r>
              <w:rPr>
                <w:rFonts w:hint="eastAsia"/>
                <w:color w:val="000000"/>
                <w:szCs w:val="21"/>
              </w:rPr>
              <w:t>1,083,207,912.29</w:t>
            </w:r>
          </w:p>
        </w:tc>
        <w:tc>
          <w:tcPr>
            <w:tcW w:w="1164" w:type="pct"/>
          </w:tcPr>
          <w:p w:rsidR="00793326" w:rsidRDefault="00D4467D">
            <w:pPr>
              <w:spacing w:line="360" w:lineRule="exact"/>
              <w:jc w:val="right"/>
              <w:rPr>
                <w:color w:val="000000"/>
                <w:szCs w:val="21"/>
              </w:rPr>
            </w:pPr>
            <w:r>
              <w:rPr>
                <w:rFonts w:hint="eastAsia"/>
                <w:color w:val="000000"/>
                <w:szCs w:val="21"/>
              </w:rPr>
              <w:t>1,040,482,674.93</w:t>
            </w:r>
          </w:p>
        </w:tc>
        <w:tc>
          <w:tcPr>
            <w:tcW w:w="665" w:type="pct"/>
          </w:tcPr>
          <w:p w:rsidR="00793326" w:rsidRDefault="00D4467D">
            <w:pPr>
              <w:spacing w:line="360" w:lineRule="exact"/>
              <w:jc w:val="right"/>
              <w:rPr>
                <w:color w:val="000000"/>
                <w:szCs w:val="21"/>
              </w:rPr>
            </w:pPr>
            <w:r>
              <w:rPr>
                <w:rFonts w:hint="eastAsia"/>
                <w:color w:val="000000"/>
                <w:szCs w:val="21"/>
              </w:rPr>
              <w:t>4.11</w:t>
            </w:r>
          </w:p>
        </w:tc>
        <w:tc>
          <w:tcPr>
            <w:tcW w:w="1113" w:type="pct"/>
          </w:tcPr>
          <w:p w:rsidR="00793326" w:rsidRDefault="00D4467D">
            <w:pPr>
              <w:spacing w:line="360" w:lineRule="exact"/>
              <w:jc w:val="right"/>
              <w:rPr>
                <w:color w:val="000000"/>
                <w:szCs w:val="21"/>
              </w:rPr>
            </w:pPr>
            <w:r>
              <w:rPr>
                <w:rFonts w:hint="eastAsia"/>
                <w:color w:val="000000"/>
                <w:szCs w:val="21"/>
              </w:rPr>
              <w:t>1,000,092,345.38</w:t>
            </w:r>
          </w:p>
        </w:tc>
      </w:tr>
      <w:tr w:rsidR="00793326">
        <w:trPr>
          <w:trHeight w:val="285"/>
        </w:trPr>
        <w:tc>
          <w:tcPr>
            <w:tcW w:w="895" w:type="pct"/>
          </w:tcPr>
          <w:p w:rsidR="00793326" w:rsidRDefault="00D4467D">
            <w:pPr>
              <w:kinsoku w:val="0"/>
              <w:overflowPunct w:val="0"/>
              <w:autoSpaceDE w:val="0"/>
              <w:autoSpaceDN w:val="0"/>
              <w:adjustRightInd w:val="0"/>
              <w:snapToGrid w:val="0"/>
              <w:spacing w:line="360" w:lineRule="exact"/>
              <w:rPr>
                <w:szCs w:val="21"/>
              </w:rPr>
            </w:pPr>
            <w:r>
              <w:rPr>
                <w:rFonts w:hint="eastAsia"/>
                <w:szCs w:val="21"/>
              </w:rPr>
              <w:t>归属于上市公司股东的净利润</w:t>
            </w:r>
          </w:p>
        </w:tc>
        <w:tc>
          <w:tcPr>
            <w:tcW w:w="1163" w:type="pct"/>
          </w:tcPr>
          <w:p w:rsidR="00793326" w:rsidRDefault="00D4467D">
            <w:pPr>
              <w:spacing w:line="360" w:lineRule="exact"/>
              <w:jc w:val="right"/>
              <w:rPr>
                <w:color w:val="000000"/>
                <w:szCs w:val="21"/>
              </w:rPr>
            </w:pPr>
            <w:r>
              <w:rPr>
                <w:rFonts w:hint="eastAsia"/>
                <w:color w:val="000000"/>
                <w:szCs w:val="21"/>
              </w:rPr>
              <w:t>86,745,811.91</w:t>
            </w:r>
          </w:p>
        </w:tc>
        <w:tc>
          <w:tcPr>
            <w:tcW w:w="1164" w:type="pct"/>
          </w:tcPr>
          <w:p w:rsidR="00793326" w:rsidRDefault="00D4467D">
            <w:pPr>
              <w:spacing w:line="360" w:lineRule="exact"/>
              <w:jc w:val="right"/>
              <w:rPr>
                <w:color w:val="000000"/>
                <w:szCs w:val="21"/>
              </w:rPr>
            </w:pPr>
            <w:r>
              <w:rPr>
                <w:rFonts w:hint="eastAsia"/>
                <w:color w:val="000000"/>
                <w:szCs w:val="21"/>
              </w:rPr>
              <w:t>73,952,742.72</w:t>
            </w:r>
          </w:p>
        </w:tc>
        <w:tc>
          <w:tcPr>
            <w:tcW w:w="665" w:type="pct"/>
          </w:tcPr>
          <w:p w:rsidR="00793326" w:rsidRDefault="00D4467D">
            <w:pPr>
              <w:spacing w:line="360" w:lineRule="exact"/>
              <w:jc w:val="right"/>
              <w:rPr>
                <w:color w:val="000000"/>
                <w:szCs w:val="21"/>
              </w:rPr>
            </w:pPr>
            <w:r>
              <w:rPr>
                <w:rFonts w:hint="eastAsia"/>
                <w:color w:val="000000"/>
                <w:szCs w:val="21"/>
              </w:rPr>
              <w:t>17.3</w:t>
            </w:r>
            <w:r w:rsidR="00D35466">
              <w:rPr>
                <w:color w:val="000000"/>
                <w:szCs w:val="21"/>
              </w:rPr>
              <w:t>0</w:t>
            </w:r>
          </w:p>
        </w:tc>
        <w:tc>
          <w:tcPr>
            <w:tcW w:w="1113" w:type="pct"/>
          </w:tcPr>
          <w:p w:rsidR="00793326" w:rsidRDefault="00D4467D">
            <w:pPr>
              <w:spacing w:line="360" w:lineRule="exact"/>
              <w:jc w:val="right"/>
              <w:rPr>
                <w:color w:val="000000"/>
                <w:szCs w:val="21"/>
              </w:rPr>
            </w:pPr>
            <w:r>
              <w:rPr>
                <w:rFonts w:hint="eastAsia"/>
                <w:color w:val="000000"/>
                <w:szCs w:val="21"/>
              </w:rPr>
              <w:t>50,855,184.69</w:t>
            </w:r>
          </w:p>
        </w:tc>
      </w:tr>
      <w:tr w:rsidR="00793326">
        <w:trPr>
          <w:trHeight w:val="285"/>
        </w:trPr>
        <w:tc>
          <w:tcPr>
            <w:tcW w:w="895" w:type="pct"/>
          </w:tcPr>
          <w:p w:rsidR="00793326" w:rsidRDefault="00D4467D">
            <w:pPr>
              <w:kinsoku w:val="0"/>
              <w:overflowPunct w:val="0"/>
              <w:autoSpaceDE w:val="0"/>
              <w:autoSpaceDN w:val="0"/>
              <w:adjustRightInd w:val="0"/>
              <w:snapToGrid w:val="0"/>
              <w:spacing w:line="360" w:lineRule="exact"/>
              <w:rPr>
                <w:szCs w:val="21"/>
              </w:rPr>
            </w:pPr>
            <w:r>
              <w:rPr>
                <w:rFonts w:hint="eastAsia"/>
                <w:szCs w:val="21"/>
              </w:rPr>
              <w:t>归属于上市公司股东的扣除非经常性损益的净利润</w:t>
            </w:r>
          </w:p>
        </w:tc>
        <w:tc>
          <w:tcPr>
            <w:tcW w:w="1163" w:type="pct"/>
          </w:tcPr>
          <w:p w:rsidR="00793326" w:rsidRDefault="00D4467D">
            <w:pPr>
              <w:spacing w:line="360" w:lineRule="exact"/>
              <w:jc w:val="right"/>
              <w:rPr>
                <w:color w:val="000000"/>
                <w:szCs w:val="21"/>
              </w:rPr>
            </w:pPr>
            <w:r>
              <w:rPr>
                <w:rFonts w:hint="eastAsia"/>
                <w:color w:val="000000"/>
                <w:szCs w:val="21"/>
              </w:rPr>
              <w:t>82,083,961.85</w:t>
            </w:r>
          </w:p>
        </w:tc>
        <w:tc>
          <w:tcPr>
            <w:tcW w:w="1164" w:type="pct"/>
          </w:tcPr>
          <w:p w:rsidR="00793326" w:rsidRDefault="00D4467D">
            <w:pPr>
              <w:spacing w:line="360" w:lineRule="exact"/>
              <w:jc w:val="right"/>
              <w:rPr>
                <w:color w:val="000000"/>
                <w:szCs w:val="21"/>
              </w:rPr>
            </w:pPr>
            <w:r>
              <w:rPr>
                <w:rFonts w:hint="eastAsia"/>
                <w:color w:val="000000"/>
                <w:szCs w:val="21"/>
              </w:rPr>
              <w:t>65,328,277.90</w:t>
            </w:r>
          </w:p>
        </w:tc>
        <w:tc>
          <w:tcPr>
            <w:tcW w:w="665" w:type="pct"/>
          </w:tcPr>
          <w:p w:rsidR="00793326" w:rsidRDefault="00D4467D">
            <w:pPr>
              <w:spacing w:line="360" w:lineRule="exact"/>
              <w:jc w:val="right"/>
              <w:rPr>
                <w:color w:val="000000"/>
                <w:szCs w:val="21"/>
              </w:rPr>
            </w:pPr>
            <w:r>
              <w:rPr>
                <w:rFonts w:hint="eastAsia"/>
                <w:color w:val="000000"/>
                <w:szCs w:val="21"/>
              </w:rPr>
              <w:t>25.65</w:t>
            </w:r>
          </w:p>
        </w:tc>
        <w:tc>
          <w:tcPr>
            <w:tcW w:w="1113" w:type="pct"/>
          </w:tcPr>
          <w:p w:rsidR="00793326" w:rsidRDefault="00D4467D">
            <w:pPr>
              <w:spacing w:line="360" w:lineRule="exact"/>
              <w:jc w:val="right"/>
              <w:rPr>
                <w:color w:val="000000"/>
                <w:szCs w:val="21"/>
              </w:rPr>
            </w:pPr>
            <w:r>
              <w:rPr>
                <w:rFonts w:hint="eastAsia"/>
                <w:color w:val="000000"/>
                <w:szCs w:val="21"/>
              </w:rPr>
              <w:t>45,497,739.30</w:t>
            </w:r>
          </w:p>
        </w:tc>
      </w:tr>
      <w:tr w:rsidR="00D717B0" w:rsidRPr="00D717B0">
        <w:trPr>
          <w:trHeight w:val="285"/>
        </w:trPr>
        <w:tc>
          <w:tcPr>
            <w:tcW w:w="895" w:type="pct"/>
          </w:tcPr>
          <w:p w:rsidR="00793326" w:rsidRPr="00D717B0" w:rsidRDefault="00D4467D">
            <w:pPr>
              <w:kinsoku w:val="0"/>
              <w:overflowPunct w:val="0"/>
              <w:autoSpaceDE w:val="0"/>
              <w:autoSpaceDN w:val="0"/>
              <w:adjustRightInd w:val="0"/>
              <w:snapToGrid w:val="0"/>
              <w:spacing w:line="360" w:lineRule="exact"/>
              <w:rPr>
                <w:szCs w:val="21"/>
                <w:highlight w:val="magenta"/>
              </w:rPr>
            </w:pPr>
            <w:r w:rsidRPr="00D717B0">
              <w:rPr>
                <w:rFonts w:hint="eastAsia"/>
                <w:szCs w:val="21"/>
              </w:rPr>
              <w:t>经营活动产生的现金流量净额</w:t>
            </w:r>
          </w:p>
        </w:tc>
        <w:tc>
          <w:tcPr>
            <w:tcW w:w="1163" w:type="pct"/>
          </w:tcPr>
          <w:p w:rsidR="00793326" w:rsidRPr="00D717B0" w:rsidRDefault="007E5AF4">
            <w:pPr>
              <w:spacing w:line="360" w:lineRule="exact"/>
              <w:jc w:val="right"/>
              <w:rPr>
                <w:szCs w:val="21"/>
              </w:rPr>
            </w:pPr>
            <w:r w:rsidRPr="00D717B0">
              <w:rPr>
                <w:szCs w:val="21"/>
              </w:rPr>
              <w:t>215,575,370.16</w:t>
            </w:r>
          </w:p>
        </w:tc>
        <w:tc>
          <w:tcPr>
            <w:tcW w:w="1164" w:type="pct"/>
          </w:tcPr>
          <w:p w:rsidR="00793326" w:rsidRPr="00D717B0" w:rsidRDefault="00D4467D">
            <w:pPr>
              <w:spacing w:line="360" w:lineRule="exact"/>
              <w:jc w:val="right"/>
              <w:rPr>
                <w:szCs w:val="21"/>
              </w:rPr>
            </w:pPr>
            <w:r w:rsidRPr="00D717B0">
              <w:rPr>
                <w:rFonts w:hint="eastAsia"/>
                <w:szCs w:val="21"/>
              </w:rPr>
              <w:t>82,413,684.38</w:t>
            </w:r>
          </w:p>
        </w:tc>
        <w:tc>
          <w:tcPr>
            <w:tcW w:w="665" w:type="pct"/>
          </w:tcPr>
          <w:p w:rsidR="00793326" w:rsidRPr="00D717B0" w:rsidRDefault="00D4467D" w:rsidP="007E5AF4">
            <w:pPr>
              <w:spacing w:line="360" w:lineRule="exact"/>
              <w:jc w:val="right"/>
              <w:rPr>
                <w:szCs w:val="21"/>
              </w:rPr>
            </w:pPr>
            <w:r w:rsidRPr="00D717B0">
              <w:rPr>
                <w:rFonts w:hint="eastAsia"/>
                <w:szCs w:val="21"/>
              </w:rPr>
              <w:t>161.5</w:t>
            </w:r>
            <w:r w:rsidR="007E5AF4" w:rsidRPr="00D717B0">
              <w:rPr>
                <w:rFonts w:hint="eastAsia"/>
                <w:szCs w:val="21"/>
              </w:rPr>
              <w:t>8</w:t>
            </w:r>
          </w:p>
        </w:tc>
        <w:tc>
          <w:tcPr>
            <w:tcW w:w="1113" w:type="pct"/>
          </w:tcPr>
          <w:p w:rsidR="00793326" w:rsidRPr="00D717B0" w:rsidRDefault="00D4467D">
            <w:pPr>
              <w:spacing w:line="360" w:lineRule="exact"/>
              <w:jc w:val="right"/>
              <w:rPr>
                <w:szCs w:val="21"/>
              </w:rPr>
            </w:pPr>
            <w:r w:rsidRPr="00D717B0">
              <w:rPr>
                <w:rFonts w:hint="eastAsia"/>
                <w:szCs w:val="21"/>
              </w:rPr>
              <w:t>204,422,641.03</w:t>
            </w:r>
          </w:p>
        </w:tc>
      </w:tr>
      <w:tr w:rsidR="00793326">
        <w:trPr>
          <w:trHeight w:val="533"/>
        </w:trPr>
        <w:tc>
          <w:tcPr>
            <w:tcW w:w="895" w:type="pct"/>
          </w:tcPr>
          <w:p w:rsidR="00793326" w:rsidRDefault="00793326">
            <w:pPr>
              <w:kinsoku w:val="0"/>
              <w:overflowPunct w:val="0"/>
              <w:autoSpaceDE w:val="0"/>
              <w:autoSpaceDN w:val="0"/>
              <w:adjustRightInd w:val="0"/>
              <w:snapToGrid w:val="0"/>
              <w:spacing w:line="360" w:lineRule="exact"/>
              <w:rPr>
                <w:szCs w:val="21"/>
              </w:rPr>
            </w:pPr>
          </w:p>
        </w:tc>
        <w:sdt>
          <w:sdtPr>
            <w:rPr>
              <w:rFonts w:ascii="Times New Roman" w:hAnsi="Times New Roman"/>
              <w:szCs w:val="21"/>
            </w:rPr>
            <w:tag w:val="_PLD_8b9fbdc9e2634c6292801d605b122b71"/>
            <w:id w:val="-1768914263"/>
          </w:sdtPr>
          <w:sdtContent>
            <w:tc>
              <w:tcPr>
                <w:tcW w:w="1163"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2023年</w:t>
                </w:r>
                <w:r>
                  <w:rPr>
                    <w:szCs w:val="21"/>
                  </w:rPr>
                  <w:t>末</w:t>
                </w:r>
              </w:p>
            </w:tc>
          </w:sdtContent>
        </w:sdt>
        <w:sdt>
          <w:sdtPr>
            <w:rPr>
              <w:rFonts w:ascii="Times New Roman" w:hAnsi="Times New Roman"/>
              <w:szCs w:val="21"/>
            </w:rPr>
            <w:tag w:val="_PLD_81e66f862753453685ceebbc3f216adb"/>
            <w:id w:val="-144965486"/>
          </w:sdtPr>
          <w:sdtContent>
            <w:tc>
              <w:tcPr>
                <w:tcW w:w="1164"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2022年</w:t>
                </w:r>
                <w:r>
                  <w:rPr>
                    <w:szCs w:val="21"/>
                  </w:rPr>
                  <w:t>末</w:t>
                </w:r>
              </w:p>
            </w:tc>
          </w:sdtContent>
        </w:sdt>
        <w:sdt>
          <w:sdtPr>
            <w:rPr>
              <w:rFonts w:hint="eastAsia"/>
              <w:szCs w:val="21"/>
            </w:rPr>
            <w:tag w:val="_PLD_eccdaa2d1ee940be88fdba6d8a4ef55d"/>
            <w:id w:val="732199952"/>
          </w:sdtPr>
          <w:sdtContent>
            <w:tc>
              <w:tcPr>
                <w:tcW w:w="665"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本期末比上年同期末增减（%）</w:t>
                </w:r>
              </w:p>
            </w:tc>
          </w:sdtContent>
        </w:sdt>
        <w:sdt>
          <w:sdtPr>
            <w:rPr>
              <w:rFonts w:ascii="Times New Roman" w:hAnsi="Times New Roman"/>
              <w:szCs w:val="21"/>
            </w:rPr>
            <w:tag w:val="_PLD_3af4b93afaec4509befbcf4b19db9883"/>
            <w:id w:val="-621772301"/>
          </w:sdtPr>
          <w:sdtContent>
            <w:tc>
              <w:tcPr>
                <w:tcW w:w="1113"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2021年末</w:t>
                </w:r>
              </w:p>
            </w:tc>
          </w:sdtContent>
        </w:sdt>
      </w:tr>
      <w:tr w:rsidR="00793326">
        <w:trPr>
          <w:trHeight w:val="285"/>
        </w:trPr>
        <w:tc>
          <w:tcPr>
            <w:tcW w:w="895" w:type="pct"/>
          </w:tcPr>
          <w:p w:rsidR="00793326" w:rsidRDefault="00D4467D">
            <w:pPr>
              <w:kinsoku w:val="0"/>
              <w:overflowPunct w:val="0"/>
              <w:autoSpaceDE w:val="0"/>
              <w:autoSpaceDN w:val="0"/>
              <w:adjustRightInd w:val="0"/>
              <w:snapToGrid w:val="0"/>
              <w:spacing w:line="360" w:lineRule="exact"/>
              <w:rPr>
                <w:szCs w:val="21"/>
              </w:rPr>
            </w:pPr>
            <w:r>
              <w:rPr>
                <w:rFonts w:hint="eastAsia"/>
                <w:szCs w:val="21"/>
              </w:rPr>
              <w:t>归属于上市公司股东的净资产</w:t>
            </w:r>
          </w:p>
        </w:tc>
        <w:tc>
          <w:tcPr>
            <w:tcW w:w="1163" w:type="pct"/>
          </w:tcPr>
          <w:p w:rsidR="00793326" w:rsidRDefault="00D4467D">
            <w:pPr>
              <w:spacing w:line="360" w:lineRule="exact"/>
              <w:jc w:val="right"/>
              <w:rPr>
                <w:color w:val="000000"/>
                <w:szCs w:val="21"/>
              </w:rPr>
            </w:pPr>
            <w:r>
              <w:rPr>
                <w:rFonts w:hint="eastAsia"/>
                <w:color w:val="000000"/>
                <w:szCs w:val="21"/>
              </w:rPr>
              <w:t>1,708,380,933.38</w:t>
            </w:r>
          </w:p>
        </w:tc>
        <w:tc>
          <w:tcPr>
            <w:tcW w:w="1164" w:type="pct"/>
          </w:tcPr>
          <w:p w:rsidR="00793326" w:rsidRDefault="00D4467D">
            <w:pPr>
              <w:spacing w:line="360" w:lineRule="exact"/>
              <w:jc w:val="right"/>
              <w:rPr>
                <w:color w:val="000000"/>
                <w:szCs w:val="21"/>
              </w:rPr>
            </w:pPr>
            <w:r>
              <w:rPr>
                <w:rFonts w:hint="eastAsia"/>
                <w:color w:val="000000"/>
                <w:szCs w:val="21"/>
              </w:rPr>
              <w:t>1,224,186,336.82</w:t>
            </w:r>
          </w:p>
        </w:tc>
        <w:tc>
          <w:tcPr>
            <w:tcW w:w="665" w:type="pct"/>
          </w:tcPr>
          <w:p w:rsidR="00793326" w:rsidRDefault="00D4467D">
            <w:pPr>
              <w:spacing w:line="360" w:lineRule="exact"/>
              <w:jc w:val="right"/>
              <w:rPr>
                <w:color w:val="000000"/>
                <w:szCs w:val="21"/>
              </w:rPr>
            </w:pPr>
            <w:r>
              <w:rPr>
                <w:rFonts w:hint="eastAsia"/>
                <w:color w:val="000000"/>
                <w:szCs w:val="21"/>
              </w:rPr>
              <w:t>39.55</w:t>
            </w:r>
          </w:p>
        </w:tc>
        <w:tc>
          <w:tcPr>
            <w:tcW w:w="1113" w:type="pct"/>
          </w:tcPr>
          <w:p w:rsidR="00793326" w:rsidRDefault="00D4467D">
            <w:pPr>
              <w:spacing w:line="360" w:lineRule="exact"/>
              <w:jc w:val="right"/>
              <w:rPr>
                <w:color w:val="000000"/>
                <w:szCs w:val="21"/>
              </w:rPr>
            </w:pPr>
            <w:r>
              <w:rPr>
                <w:rFonts w:hint="eastAsia"/>
                <w:color w:val="000000"/>
                <w:szCs w:val="21"/>
              </w:rPr>
              <w:t>1,150,233,594.10</w:t>
            </w:r>
          </w:p>
        </w:tc>
      </w:tr>
      <w:tr w:rsidR="00793326">
        <w:trPr>
          <w:trHeight w:val="285"/>
        </w:trPr>
        <w:tc>
          <w:tcPr>
            <w:tcW w:w="895" w:type="pct"/>
          </w:tcPr>
          <w:p w:rsidR="00793326" w:rsidRDefault="00D4467D">
            <w:pPr>
              <w:kinsoku w:val="0"/>
              <w:overflowPunct w:val="0"/>
              <w:autoSpaceDE w:val="0"/>
              <w:autoSpaceDN w:val="0"/>
              <w:adjustRightInd w:val="0"/>
              <w:snapToGrid w:val="0"/>
              <w:spacing w:line="360" w:lineRule="exact"/>
              <w:rPr>
                <w:szCs w:val="21"/>
              </w:rPr>
            </w:pPr>
            <w:r>
              <w:rPr>
                <w:rFonts w:hint="eastAsia"/>
                <w:szCs w:val="21"/>
              </w:rPr>
              <w:t>总资产</w:t>
            </w:r>
          </w:p>
        </w:tc>
        <w:tc>
          <w:tcPr>
            <w:tcW w:w="1163" w:type="pct"/>
          </w:tcPr>
          <w:p w:rsidR="00793326" w:rsidRDefault="00D4467D">
            <w:pPr>
              <w:spacing w:line="360" w:lineRule="exact"/>
              <w:jc w:val="right"/>
              <w:rPr>
                <w:color w:val="000000"/>
                <w:szCs w:val="21"/>
              </w:rPr>
            </w:pPr>
            <w:r>
              <w:rPr>
                <w:rFonts w:hint="eastAsia"/>
                <w:color w:val="000000"/>
                <w:szCs w:val="21"/>
              </w:rPr>
              <w:t>2,401,741,021.73</w:t>
            </w:r>
          </w:p>
        </w:tc>
        <w:tc>
          <w:tcPr>
            <w:tcW w:w="1164" w:type="pct"/>
          </w:tcPr>
          <w:p w:rsidR="00793326" w:rsidRDefault="00D4467D">
            <w:pPr>
              <w:spacing w:line="360" w:lineRule="exact"/>
              <w:jc w:val="right"/>
              <w:rPr>
                <w:color w:val="000000"/>
                <w:szCs w:val="21"/>
              </w:rPr>
            </w:pPr>
            <w:r>
              <w:rPr>
                <w:rFonts w:hint="eastAsia"/>
                <w:color w:val="000000"/>
                <w:szCs w:val="21"/>
              </w:rPr>
              <w:t>1,922,070,045.49</w:t>
            </w:r>
          </w:p>
        </w:tc>
        <w:tc>
          <w:tcPr>
            <w:tcW w:w="665" w:type="pct"/>
          </w:tcPr>
          <w:p w:rsidR="00793326" w:rsidRDefault="00D4467D">
            <w:pPr>
              <w:spacing w:line="360" w:lineRule="exact"/>
              <w:jc w:val="right"/>
              <w:rPr>
                <w:color w:val="000000"/>
                <w:szCs w:val="21"/>
              </w:rPr>
            </w:pPr>
            <w:r>
              <w:rPr>
                <w:rFonts w:hint="eastAsia"/>
                <w:color w:val="000000"/>
                <w:szCs w:val="21"/>
              </w:rPr>
              <w:t>24.96</w:t>
            </w:r>
          </w:p>
        </w:tc>
        <w:tc>
          <w:tcPr>
            <w:tcW w:w="1113" w:type="pct"/>
          </w:tcPr>
          <w:p w:rsidR="00793326" w:rsidRDefault="00D4467D">
            <w:pPr>
              <w:spacing w:line="360" w:lineRule="exact"/>
              <w:jc w:val="right"/>
              <w:rPr>
                <w:color w:val="000000"/>
                <w:szCs w:val="21"/>
              </w:rPr>
            </w:pPr>
            <w:r>
              <w:rPr>
                <w:rFonts w:hint="eastAsia"/>
                <w:color w:val="000000"/>
                <w:szCs w:val="21"/>
              </w:rPr>
              <w:t>1,736,176,268.97</w:t>
            </w:r>
          </w:p>
        </w:tc>
      </w:tr>
    </w:tbl>
    <w:p w:rsidR="00793326" w:rsidRDefault="00793326">
      <w:pPr>
        <w:kinsoku w:val="0"/>
        <w:overflowPunct w:val="0"/>
        <w:autoSpaceDE w:val="0"/>
        <w:autoSpaceDN w:val="0"/>
        <w:adjustRightInd w:val="0"/>
        <w:snapToGrid w:val="0"/>
        <w:rPr>
          <w:szCs w:val="21"/>
        </w:rPr>
      </w:pPr>
    </w:p>
    <w:p w:rsidR="00793326" w:rsidRDefault="00D4467D">
      <w:pPr>
        <w:pStyle w:val="3"/>
        <w:numPr>
          <w:ilvl w:val="1"/>
          <w:numId w:val="5"/>
        </w:numPr>
        <w:spacing w:line="360" w:lineRule="exact"/>
        <w:rPr>
          <w:rFonts w:ascii="宋体" w:hAnsi="宋体"/>
          <w:szCs w:val="21"/>
        </w:rPr>
      </w:pPr>
      <w:r>
        <w:t>主要财务指标</w:t>
      </w:r>
    </w:p>
    <w:tbl>
      <w:tblPr>
        <w:tblStyle w:val="aff3"/>
        <w:tblW w:w="5000" w:type="pct"/>
        <w:tblLook w:val="04A0" w:firstRow="1" w:lastRow="0" w:firstColumn="1" w:lastColumn="0" w:noHBand="0" w:noVBand="1"/>
      </w:tblPr>
      <w:tblGrid>
        <w:gridCol w:w="3072"/>
        <w:gridCol w:w="1402"/>
        <w:gridCol w:w="1322"/>
        <w:gridCol w:w="1390"/>
        <w:gridCol w:w="1342"/>
      </w:tblGrid>
      <w:tr w:rsidR="00793326">
        <w:sdt>
          <w:sdtPr>
            <w:rPr>
              <w:rFonts w:ascii="Times New Roman" w:hAnsi="Times New Roman"/>
              <w:szCs w:val="21"/>
            </w:rPr>
            <w:tag w:val="_PLD_a5c59cd3e5544374a4bd7ceda5f62092"/>
            <w:id w:val="1456667847"/>
          </w:sdtPr>
          <w:sdtEndPr>
            <w:rPr>
              <w:szCs w:val="24"/>
            </w:rPr>
          </w:sdtEndPr>
          <w:sdtContent>
            <w:tc>
              <w:tcPr>
                <w:tcW w:w="1801" w:type="pct"/>
                <w:vAlign w:val="center"/>
              </w:tcPr>
              <w:p w:rsidR="00793326" w:rsidRDefault="00D4467D">
                <w:pPr>
                  <w:kinsoku w:val="0"/>
                  <w:overflowPunct w:val="0"/>
                  <w:autoSpaceDE w:val="0"/>
                  <w:autoSpaceDN w:val="0"/>
                  <w:adjustRightInd w:val="0"/>
                  <w:snapToGrid w:val="0"/>
                  <w:spacing w:line="360" w:lineRule="exact"/>
                  <w:jc w:val="center"/>
                  <w:rPr>
                    <w:szCs w:val="21"/>
                  </w:rPr>
                </w:pPr>
                <w:r>
                  <w:rPr>
                    <w:szCs w:val="21"/>
                  </w:rPr>
                  <w:t>主要财务指标</w:t>
                </w:r>
              </w:p>
            </w:tc>
          </w:sdtContent>
        </w:sdt>
        <w:sdt>
          <w:sdtPr>
            <w:tag w:val="_PLD_1a1e4f34f77949538a9c656b241499b6"/>
            <w:id w:val="-980845196"/>
          </w:sdtPr>
          <w:sdtContent>
            <w:tc>
              <w:tcPr>
                <w:tcW w:w="822"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2023年</w:t>
                </w:r>
              </w:p>
            </w:tc>
          </w:sdtContent>
        </w:sdt>
        <w:sdt>
          <w:sdtPr>
            <w:tag w:val="_PLD_9310148e9c2c4e968f8a8cf7147fc9a7"/>
            <w:id w:val="734824076"/>
          </w:sdtPr>
          <w:sdtContent>
            <w:tc>
              <w:tcPr>
                <w:tcW w:w="775"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2022年</w:t>
                </w:r>
              </w:p>
            </w:tc>
          </w:sdtContent>
        </w:sdt>
        <w:sdt>
          <w:sdtPr>
            <w:tag w:val="_PLD_5901f5518cb6434888ae838febb8af68"/>
            <w:id w:val="136157871"/>
          </w:sdtPr>
          <w:sdtContent>
            <w:tc>
              <w:tcPr>
                <w:tcW w:w="815" w:type="pct"/>
                <w:vAlign w:val="center"/>
              </w:tcPr>
              <w:p w:rsidR="00793326" w:rsidRDefault="00D4467D">
                <w:pPr>
                  <w:kinsoku w:val="0"/>
                  <w:overflowPunct w:val="0"/>
                  <w:autoSpaceDE w:val="0"/>
                  <w:autoSpaceDN w:val="0"/>
                  <w:adjustRightInd w:val="0"/>
                  <w:snapToGrid w:val="0"/>
                  <w:spacing w:line="360" w:lineRule="exact"/>
                  <w:jc w:val="center"/>
                  <w:rPr>
                    <w:szCs w:val="21"/>
                  </w:rPr>
                </w:pPr>
                <w:r>
                  <w:rPr>
                    <w:szCs w:val="21"/>
                  </w:rPr>
                  <w:t>本期比上年同期增减(%)</w:t>
                </w:r>
              </w:p>
            </w:tc>
          </w:sdtContent>
        </w:sdt>
        <w:sdt>
          <w:sdtPr>
            <w:tag w:val="_PLD_437266ed462e4dd1873b86621495169c"/>
            <w:id w:val="-2017061781"/>
          </w:sdtPr>
          <w:sdtContent>
            <w:tc>
              <w:tcPr>
                <w:tcW w:w="787" w:type="pct"/>
                <w:vAlign w:val="center"/>
              </w:tcPr>
              <w:p w:rsidR="00793326" w:rsidRDefault="00D4467D">
                <w:pPr>
                  <w:kinsoku w:val="0"/>
                  <w:overflowPunct w:val="0"/>
                  <w:autoSpaceDE w:val="0"/>
                  <w:autoSpaceDN w:val="0"/>
                  <w:adjustRightInd w:val="0"/>
                  <w:snapToGrid w:val="0"/>
                  <w:spacing w:line="360" w:lineRule="exact"/>
                  <w:jc w:val="center"/>
                  <w:rPr>
                    <w:szCs w:val="21"/>
                  </w:rPr>
                </w:pPr>
                <w:r>
                  <w:rPr>
                    <w:rFonts w:hint="eastAsia"/>
                    <w:szCs w:val="21"/>
                  </w:rPr>
                  <w:t>2021年</w:t>
                </w:r>
              </w:p>
            </w:tc>
          </w:sdtContent>
        </w:sdt>
      </w:tr>
      <w:tr w:rsidR="00793326">
        <w:tc>
          <w:tcPr>
            <w:tcW w:w="1801" w:type="pct"/>
          </w:tcPr>
          <w:p w:rsidR="00793326" w:rsidRDefault="00D4467D">
            <w:pPr>
              <w:kinsoku w:val="0"/>
              <w:overflowPunct w:val="0"/>
              <w:autoSpaceDE w:val="0"/>
              <w:autoSpaceDN w:val="0"/>
              <w:adjustRightInd w:val="0"/>
              <w:snapToGrid w:val="0"/>
              <w:spacing w:line="360" w:lineRule="exact"/>
              <w:rPr>
                <w:szCs w:val="21"/>
              </w:rPr>
            </w:pPr>
            <w:r>
              <w:rPr>
                <w:szCs w:val="21"/>
              </w:rPr>
              <w:t>基本每股收益（元／股）</w:t>
            </w:r>
          </w:p>
        </w:tc>
        <w:tc>
          <w:tcPr>
            <w:tcW w:w="822" w:type="pct"/>
          </w:tcPr>
          <w:p w:rsidR="00793326" w:rsidRDefault="00D4467D">
            <w:pPr>
              <w:spacing w:line="360" w:lineRule="exact"/>
              <w:jc w:val="right"/>
              <w:rPr>
                <w:color w:val="000000"/>
                <w:szCs w:val="21"/>
              </w:rPr>
            </w:pPr>
            <w:r>
              <w:rPr>
                <w:rFonts w:hint="eastAsia"/>
                <w:color w:val="000000"/>
                <w:szCs w:val="21"/>
              </w:rPr>
              <w:t>0.15</w:t>
            </w:r>
          </w:p>
        </w:tc>
        <w:tc>
          <w:tcPr>
            <w:tcW w:w="775" w:type="pct"/>
          </w:tcPr>
          <w:p w:rsidR="00793326" w:rsidRDefault="00D4467D">
            <w:pPr>
              <w:spacing w:line="360" w:lineRule="exact"/>
              <w:jc w:val="right"/>
              <w:rPr>
                <w:color w:val="000000"/>
                <w:szCs w:val="21"/>
              </w:rPr>
            </w:pPr>
            <w:r>
              <w:rPr>
                <w:rFonts w:hint="eastAsia"/>
                <w:color w:val="000000"/>
                <w:szCs w:val="21"/>
              </w:rPr>
              <w:t>0.13</w:t>
            </w:r>
          </w:p>
        </w:tc>
        <w:tc>
          <w:tcPr>
            <w:tcW w:w="815" w:type="pct"/>
          </w:tcPr>
          <w:p w:rsidR="00793326" w:rsidRDefault="00D4467D">
            <w:pPr>
              <w:spacing w:line="360" w:lineRule="exact"/>
              <w:jc w:val="right"/>
              <w:rPr>
                <w:color w:val="000000"/>
                <w:szCs w:val="21"/>
              </w:rPr>
            </w:pPr>
            <w:r>
              <w:rPr>
                <w:rFonts w:hint="eastAsia"/>
                <w:color w:val="000000"/>
                <w:szCs w:val="21"/>
              </w:rPr>
              <w:t>15.38</w:t>
            </w:r>
          </w:p>
        </w:tc>
        <w:tc>
          <w:tcPr>
            <w:tcW w:w="787" w:type="pct"/>
          </w:tcPr>
          <w:p w:rsidR="00793326" w:rsidRDefault="00D4467D">
            <w:pPr>
              <w:spacing w:line="360" w:lineRule="exact"/>
              <w:jc w:val="right"/>
              <w:rPr>
                <w:color w:val="000000"/>
                <w:szCs w:val="21"/>
              </w:rPr>
            </w:pPr>
            <w:r>
              <w:rPr>
                <w:rFonts w:hint="eastAsia"/>
                <w:color w:val="000000"/>
                <w:szCs w:val="21"/>
              </w:rPr>
              <w:t>0.09</w:t>
            </w:r>
          </w:p>
        </w:tc>
      </w:tr>
      <w:tr w:rsidR="00793326">
        <w:tc>
          <w:tcPr>
            <w:tcW w:w="1801" w:type="pct"/>
          </w:tcPr>
          <w:p w:rsidR="00793326" w:rsidRDefault="00D4467D">
            <w:pPr>
              <w:kinsoku w:val="0"/>
              <w:overflowPunct w:val="0"/>
              <w:autoSpaceDE w:val="0"/>
              <w:autoSpaceDN w:val="0"/>
              <w:adjustRightInd w:val="0"/>
              <w:snapToGrid w:val="0"/>
              <w:spacing w:line="360" w:lineRule="exact"/>
              <w:rPr>
                <w:szCs w:val="21"/>
              </w:rPr>
            </w:pPr>
            <w:r>
              <w:rPr>
                <w:szCs w:val="21"/>
              </w:rPr>
              <w:t>稀释每股收益（元／股）</w:t>
            </w:r>
          </w:p>
        </w:tc>
        <w:tc>
          <w:tcPr>
            <w:tcW w:w="822" w:type="pct"/>
          </w:tcPr>
          <w:p w:rsidR="00793326" w:rsidRDefault="00D4467D">
            <w:pPr>
              <w:spacing w:line="360" w:lineRule="exact"/>
              <w:jc w:val="right"/>
              <w:rPr>
                <w:color w:val="000000"/>
                <w:szCs w:val="21"/>
              </w:rPr>
            </w:pPr>
            <w:r>
              <w:rPr>
                <w:rFonts w:hint="eastAsia"/>
                <w:color w:val="000000"/>
                <w:szCs w:val="21"/>
              </w:rPr>
              <w:t>0.15</w:t>
            </w:r>
          </w:p>
        </w:tc>
        <w:tc>
          <w:tcPr>
            <w:tcW w:w="775" w:type="pct"/>
          </w:tcPr>
          <w:p w:rsidR="00793326" w:rsidRDefault="00D4467D">
            <w:pPr>
              <w:spacing w:line="360" w:lineRule="exact"/>
              <w:jc w:val="right"/>
              <w:rPr>
                <w:color w:val="000000"/>
                <w:szCs w:val="21"/>
              </w:rPr>
            </w:pPr>
            <w:r>
              <w:rPr>
                <w:rFonts w:hint="eastAsia"/>
                <w:color w:val="000000"/>
                <w:szCs w:val="21"/>
              </w:rPr>
              <w:t>0.13</w:t>
            </w:r>
          </w:p>
        </w:tc>
        <w:tc>
          <w:tcPr>
            <w:tcW w:w="815" w:type="pct"/>
          </w:tcPr>
          <w:p w:rsidR="00793326" w:rsidRDefault="00D4467D">
            <w:pPr>
              <w:spacing w:line="360" w:lineRule="exact"/>
              <w:jc w:val="right"/>
              <w:rPr>
                <w:color w:val="000000"/>
                <w:szCs w:val="21"/>
              </w:rPr>
            </w:pPr>
            <w:r>
              <w:rPr>
                <w:rFonts w:hint="eastAsia"/>
                <w:color w:val="000000"/>
                <w:szCs w:val="21"/>
              </w:rPr>
              <w:t>15.38</w:t>
            </w:r>
          </w:p>
        </w:tc>
        <w:tc>
          <w:tcPr>
            <w:tcW w:w="787" w:type="pct"/>
          </w:tcPr>
          <w:p w:rsidR="00793326" w:rsidRDefault="00D4467D">
            <w:pPr>
              <w:spacing w:line="360" w:lineRule="exact"/>
              <w:jc w:val="right"/>
              <w:rPr>
                <w:color w:val="000000"/>
                <w:szCs w:val="21"/>
              </w:rPr>
            </w:pPr>
            <w:r>
              <w:rPr>
                <w:rFonts w:hint="eastAsia"/>
                <w:color w:val="000000"/>
                <w:szCs w:val="21"/>
              </w:rPr>
              <w:t>0.09</w:t>
            </w:r>
          </w:p>
        </w:tc>
      </w:tr>
      <w:tr w:rsidR="00793326">
        <w:tc>
          <w:tcPr>
            <w:tcW w:w="1801" w:type="pct"/>
          </w:tcPr>
          <w:p w:rsidR="00793326" w:rsidRDefault="00D4467D">
            <w:pPr>
              <w:kinsoku w:val="0"/>
              <w:overflowPunct w:val="0"/>
              <w:autoSpaceDE w:val="0"/>
              <w:autoSpaceDN w:val="0"/>
              <w:adjustRightInd w:val="0"/>
              <w:snapToGrid w:val="0"/>
              <w:spacing w:line="360" w:lineRule="exact"/>
              <w:rPr>
                <w:szCs w:val="21"/>
              </w:rPr>
            </w:pPr>
            <w:r>
              <w:rPr>
                <w:szCs w:val="21"/>
              </w:rPr>
              <w:t>扣除非经常性损益后的基本每股收益（元／股）</w:t>
            </w:r>
          </w:p>
        </w:tc>
        <w:tc>
          <w:tcPr>
            <w:tcW w:w="822" w:type="pct"/>
          </w:tcPr>
          <w:p w:rsidR="00793326" w:rsidRDefault="00D4467D">
            <w:pPr>
              <w:spacing w:line="360" w:lineRule="exact"/>
              <w:jc w:val="right"/>
              <w:rPr>
                <w:color w:val="000000"/>
                <w:szCs w:val="21"/>
              </w:rPr>
            </w:pPr>
            <w:r>
              <w:rPr>
                <w:rFonts w:hint="eastAsia"/>
                <w:color w:val="000000"/>
                <w:szCs w:val="21"/>
              </w:rPr>
              <w:t>0.14</w:t>
            </w:r>
          </w:p>
        </w:tc>
        <w:tc>
          <w:tcPr>
            <w:tcW w:w="775" w:type="pct"/>
          </w:tcPr>
          <w:p w:rsidR="00793326" w:rsidRDefault="00D4467D">
            <w:pPr>
              <w:spacing w:line="360" w:lineRule="exact"/>
              <w:jc w:val="right"/>
              <w:rPr>
                <w:color w:val="000000"/>
                <w:szCs w:val="21"/>
              </w:rPr>
            </w:pPr>
            <w:r>
              <w:rPr>
                <w:rFonts w:hint="eastAsia"/>
                <w:color w:val="000000"/>
                <w:szCs w:val="21"/>
              </w:rPr>
              <w:t>0.12</w:t>
            </w:r>
          </w:p>
        </w:tc>
        <w:tc>
          <w:tcPr>
            <w:tcW w:w="815" w:type="pct"/>
          </w:tcPr>
          <w:p w:rsidR="00793326" w:rsidRDefault="00D4467D">
            <w:pPr>
              <w:spacing w:line="360" w:lineRule="exact"/>
              <w:jc w:val="right"/>
              <w:rPr>
                <w:color w:val="000000"/>
                <w:szCs w:val="21"/>
              </w:rPr>
            </w:pPr>
            <w:r>
              <w:rPr>
                <w:rFonts w:hint="eastAsia"/>
                <w:color w:val="000000"/>
                <w:szCs w:val="21"/>
              </w:rPr>
              <w:t>16.67</w:t>
            </w:r>
          </w:p>
        </w:tc>
        <w:tc>
          <w:tcPr>
            <w:tcW w:w="787" w:type="pct"/>
          </w:tcPr>
          <w:p w:rsidR="00793326" w:rsidRDefault="00D4467D">
            <w:pPr>
              <w:spacing w:line="360" w:lineRule="exact"/>
              <w:jc w:val="right"/>
              <w:rPr>
                <w:color w:val="000000"/>
                <w:szCs w:val="21"/>
              </w:rPr>
            </w:pPr>
            <w:r>
              <w:rPr>
                <w:rFonts w:hint="eastAsia"/>
                <w:color w:val="000000"/>
                <w:szCs w:val="21"/>
              </w:rPr>
              <w:t>0.08</w:t>
            </w:r>
          </w:p>
        </w:tc>
      </w:tr>
      <w:tr w:rsidR="00793326">
        <w:tc>
          <w:tcPr>
            <w:tcW w:w="1801" w:type="pct"/>
          </w:tcPr>
          <w:p w:rsidR="00793326" w:rsidRDefault="00D4467D">
            <w:pPr>
              <w:kinsoku w:val="0"/>
              <w:overflowPunct w:val="0"/>
              <w:autoSpaceDE w:val="0"/>
              <w:autoSpaceDN w:val="0"/>
              <w:adjustRightInd w:val="0"/>
              <w:snapToGrid w:val="0"/>
              <w:spacing w:line="360" w:lineRule="exact"/>
              <w:rPr>
                <w:szCs w:val="21"/>
              </w:rPr>
            </w:pPr>
            <w:r>
              <w:rPr>
                <w:szCs w:val="21"/>
              </w:rPr>
              <w:t>加权平均净资产收益率（%）</w:t>
            </w:r>
          </w:p>
        </w:tc>
        <w:tc>
          <w:tcPr>
            <w:tcW w:w="822" w:type="pct"/>
          </w:tcPr>
          <w:p w:rsidR="00793326" w:rsidRDefault="00D4467D">
            <w:pPr>
              <w:spacing w:line="360" w:lineRule="exact"/>
              <w:jc w:val="right"/>
              <w:rPr>
                <w:color w:val="000000"/>
                <w:szCs w:val="21"/>
              </w:rPr>
            </w:pPr>
            <w:r>
              <w:rPr>
                <w:rFonts w:hint="eastAsia"/>
                <w:color w:val="000000"/>
                <w:szCs w:val="21"/>
              </w:rPr>
              <w:t>5.93</w:t>
            </w:r>
          </w:p>
        </w:tc>
        <w:tc>
          <w:tcPr>
            <w:tcW w:w="775" w:type="pct"/>
          </w:tcPr>
          <w:p w:rsidR="00793326" w:rsidRDefault="00D4467D">
            <w:pPr>
              <w:spacing w:line="360" w:lineRule="exact"/>
              <w:jc w:val="right"/>
              <w:rPr>
                <w:color w:val="000000"/>
                <w:szCs w:val="21"/>
              </w:rPr>
            </w:pPr>
            <w:r>
              <w:rPr>
                <w:rFonts w:hint="eastAsia"/>
                <w:color w:val="000000"/>
                <w:szCs w:val="21"/>
              </w:rPr>
              <w:t>5.98</w:t>
            </w:r>
          </w:p>
        </w:tc>
        <w:tc>
          <w:tcPr>
            <w:tcW w:w="815" w:type="pct"/>
          </w:tcPr>
          <w:p w:rsidR="00793326" w:rsidRDefault="00D4467D">
            <w:pPr>
              <w:spacing w:line="360" w:lineRule="exact"/>
              <w:jc w:val="right"/>
              <w:rPr>
                <w:color w:val="000000"/>
                <w:szCs w:val="21"/>
              </w:rPr>
            </w:pPr>
            <w:r>
              <w:rPr>
                <w:rFonts w:hint="eastAsia"/>
                <w:color w:val="000000"/>
                <w:szCs w:val="21"/>
              </w:rPr>
              <w:t>减少</w:t>
            </w:r>
            <w:r>
              <w:rPr>
                <w:color w:val="000000"/>
                <w:szCs w:val="21"/>
              </w:rPr>
              <w:t>0.05个百分点</w:t>
            </w:r>
          </w:p>
        </w:tc>
        <w:tc>
          <w:tcPr>
            <w:tcW w:w="787" w:type="pct"/>
          </w:tcPr>
          <w:p w:rsidR="00793326" w:rsidRDefault="00D4467D">
            <w:pPr>
              <w:spacing w:line="360" w:lineRule="exact"/>
              <w:jc w:val="right"/>
              <w:rPr>
                <w:color w:val="000000"/>
                <w:szCs w:val="21"/>
              </w:rPr>
            </w:pPr>
            <w:r>
              <w:rPr>
                <w:rFonts w:hint="eastAsia"/>
                <w:color w:val="000000"/>
                <w:szCs w:val="21"/>
              </w:rPr>
              <w:t>4.51</w:t>
            </w:r>
          </w:p>
        </w:tc>
      </w:tr>
      <w:tr w:rsidR="00793326">
        <w:tc>
          <w:tcPr>
            <w:tcW w:w="1801" w:type="pct"/>
          </w:tcPr>
          <w:p w:rsidR="00793326" w:rsidRDefault="00D4467D">
            <w:pPr>
              <w:kinsoku w:val="0"/>
              <w:overflowPunct w:val="0"/>
              <w:autoSpaceDE w:val="0"/>
              <w:autoSpaceDN w:val="0"/>
              <w:adjustRightInd w:val="0"/>
              <w:snapToGrid w:val="0"/>
              <w:spacing w:line="360" w:lineRule="exact"/>
              <w:rPr>
                <w:szCs w:val="21"/>
              </w:rPr>
            </w:pPr>
            <w:r>
              <w:rPr>
                <w:szCs w:val="21"/>
              </w:rPr>
              <w:t>扣除非经常性损益后的加权平均净资产收益率（%）</w:t>
            </w:r>
          </w:p>
        </w:tc>
        <w:tc>
          <w:tcPr>
            <w:tcW w:w="822" w:type="pct"/>
          </w:tcPr>
          <w:p w:rsidR="00793326" w:rsidRDefault="00D4467D">
            <w:pPr>
              <w:spacing w:line="360" w:lineRule="exact"/>
              <w:jc w:val="right"/>
              <w:rPr>
                <w:color w:val="000000"/>
                <w:szCs w:val="21"/>
              </w:rPr>
            </w:pPr>
            <w:r>
              <w:rPr>
                <w:rFonts w:hint="eastAsia"/>
                <w:color w:val="000000"/>
                <w:szCs w:val="21"/>
              </w:rPr>
              <w:t>5.62</w:t>
            </w:r>
          </w:p>
        </w:tc>
        <w:tc>
          <w:tcPr>
            <w:tcW w:w="775" w:type="pct"/>
          </w:tcPr>
          <w:p w:rsidR="00793326" w:rsidRDefault="00D4467D">
            <w:pPr>
              <w:spacing w:line="360" w:lineRule="exact"/>
              <w:jc w:val="right"/>
              <w:rPr>
                <w:color w:val="000000"/>
                <w:szCs w:val="21"/>
              </w:rPr>
            </w:pPr>
            <w:r>
              <w:rPr>
                <w:rFonts w:hint="eastAsia"/>
                <w:color w:val="000000"/>
                <w:szCs w:val="21"/>
              </w:rPr>
              <w:t>5.28</w:t>
            </w:r>
          </w:p>
        </w:tc>
        <w:tc>
          <w:tcPr>
            <w:tcW w:w="815" w:type="pct"/>
          </w:tcPr>
          <w:p w:rsidR="00793326" w:rsidRDefault="00D4467D">
            <w:pPr>
              <w:spacing w:line="360" w:lineRule="exact"/>
              <w:jc w:val="right"/>
              <w:rPr>
                <w:color w:val="000000"/>
                <w:szCs w:val="21"/>
              </w:rPr>
            </w:pPr>
            <w:r>
              <w:rPr>
                <w:rFonts w:hint="eastAsia"/>
                <w:color w:val="000000"/>
                <w:szCs w:val="21"/>
              </w:rPr>
              <w:t>增加</w:t>
            </w:r>
            <w:r>
              <w:rPr>
                <w:color w:val="000000"/>
                <w:szCs w:val="21"/>
              </w:rPr>
              <w:t>0.34个百分点</w:t>
            </w:r>
          </w:p>
        </w:tc>
        <w:tc>
          <w:tcPr>
            <w:tcW w:w="787" w:type="pct"/>
          </w:tcPr>
          <w:p w:rsidR="00793326" w:rsidRDefault="00D4467D">
            <w:pPr>
              <w:spacing w:line="360" w:lineRule="exact"/>
              <w:jc w:val="right"/>
              <w:rPr>
                <w:color w:val="000000"/>
                <w:szCs w:val="21"/>
              </w:rPr>
            </w:pPr>
            <w:r>
              <w:rPr>
                <w:rFonts w:hint="eastAsia"/>
                <w:color w:val="000000"/>
                <w:szCs w:val="21"/>
              </w:rPr>
              <w:t>4.04</w:t>
            </w:r>
          </w:p>
        </w:tc>
      </w:tr>
    </w:tbl>
    <w:p w:rsidR="00793326" w:rsidRDefault="00793326">
      <w:pPr>
        <w:kinsoku w:val="0"/>
        <w:overflowPunct w:val="0"/>
        <w:autoSpaceDE w:val="0"/>
        <w:autoSpaceDN w:val="0"/>
        <w:adjustRightInd w:val="0"/>
        <w:snapToGrid w:val="0"/>
        <w:spacing w:line="360" w:lineRule="exact"/>
        <w:rPr>
          <w:szCs w:val="21"/>
        </w:rPr>
      </w:pPr>
    </w:p>
    <w:p w:rsidR="00793326" w:rsidRDefault="00D4467D">
      <w:pPr>
        <w:spacing w:line="360" w:lineRule="exact"/>
        <w:rPr>
          <w:szCs w:val="21"/>
        </w:rPr>
      </w:pPr>
      <w:r>
        <w:rPr>
          <w:rFonts w:hint="eastAsia"/>
          <w:szCs w:val="21"/>
        </w:rPr>
        <w:lastRenderedPageBreak/>
        <w:t>报告期末公司前三年主要会计数据和财务指标的说明</w:t>
      </w:r>
    </w:p>
    <w:sdt>
      <w:sdtPr>
        <w:rPr>
          <w:szCs w:val="21"/>
        </w:rPr>
        <w:alias w:val="是否适用：报告期末公司前三年主要会计数据和财务指标的说明[双击切换]"/>
        <w:tag w:val="_GBC_d855ab48af34454bb263a03266267a43"/>
        <w:id w:val="-1787967000"/>
        <w:placeholder>
          <w:docPart w:val="GBC22222222222222222222222222222"/>
        </w:placeholder>
      </w:sdtPr>
      <w:sdtContent>
        <w:p w:rsidR="00793326" w:rsidRDefault="00127C59">
          <w:pPr>
            <w:spacing w:line="360" w:lineRule="exact"/>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 w:rsidR="00793326" w:rsidRDefault="00D4467D">
      <w:pPr>
        <w:pStyle w:val="2"/>
        <w:numPr>
          <w:ilvl w:val="1"/>
          <w:numId w:val="4"/>
        </w:numPr>
        <w:spacing w:line="360" w:lineRule="exact"/>
        <w:ind w:left="498" w:hangingChars="236" w:hanging="498"/>
      </w:pPr>
      <w:r>
        <w:rPr>
          <w:rFonts w:hint="eastAsia"/>
        </w:rPr>
        <w:t>境内外会计准则下会计数据差异</w:t>
      </w:r>
    </w:p>
    <w:p w:rsidR="00793326" w:rsidRDefault="00D4467D">
      <w:pPr>
        <w:pStyle w:val="3"/>
        <w:numPr>
          <w:ilvl w:val="0"/>
          <w:numId w:val="6"/>
        </w:numPr>
        <w:spacing w:line="360" w:lineRule="exact"/>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480389758"/>
        <w:placeholder>
          <w:docPart w:val="GBC22222222222222222222222222222"/>
        </w:placeholder>
      </w:sdtPr>
      <w:sdtContent>
        <w:p w:rsidR="00793326" w:rsidRDefault="00127C59">
          <w:pPr>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 w:rsidR="00793326" w:rsidRDefault="00D4467D">
      <w:pPr>
        <w:pStyle w:val="3"/>
        <w:numPr>
          <w:ilvl w:val="0"/>
          <w:numId w:val="6"/>
        </w:numPr>
        <w:spacing w:line="360" w:lineRule="exact"/>
        <w:ind w:left="369" w:hangingChars="175" w:hanging="369"/>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placeholder>
          <w:docPart w:val="GBC22222222222222222222222222222"/>
        </w:placeholder>
      </w:sdtPr>
      <w:sdtEndPr>
        <w:rPr>
          <w:szCs w:val="21"/>
        </w:rPr>
      </w:sdtEndPr>
      <w:sdtContent>
        <w:p w:rsidR="00793326" w:rsidRDefault="00127C59">
          <w:pPr>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 w:rsidR="00793326" w:rsidRDefault="00D4467D">
      <w:pPr>
        <w:pStyle w:val="3"/>
        <w:numPr>
          <w:ilvl w:val="0"/>
          <w:numId w:val="6"/>
        </w:numPr>
        <w:spacing w:line="360" w:lineRule="exact"/>
        <w:ind w:left="369" w:hangingChars="175" w:hanging="369"/>
      </w:pPr>
      <w:r>
        <w:t>境内外会计准则差异的说明：</w:t>
      </w:r>
    </w:p>
    <w:sdt>
      <w:sdtPr>
        <w:alias w:val="是否适用：境内外会计准则差异的说明[双击切换]"/>
        <w:tag w:val="_GBC_fb9a5edc484f49ab948423fc0bade519"/>
        <w:id w:val="683328340"/>
        <w:placeholder>
          <w:docPart w:val="GBC22222222222222222222222222222"/>
        </w:placeholder>
      </w:sdtPr>
      <w:sdtContent>
        <w:p w:rsidR="00793326" w:rsidRDefault="00127C59">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pPr>
        <w:pStyle w:val="2"/>
        <w:numPr>
          <w:ilvl w:val="1"/>
          <w:numId w:val="4"/>
        </w:numPr>
        <w:spacing w:line="360" w:lineRule="exact"/>
        <w:ind w:left="498" w:hangingChars="236" w:hanging="498"/>
      </w:pPr>
      <w:r>
        <w:rPr>
          <w:rFonts w:hint="eastAsia"/>
        </w:rPr>
        <w:t>2023</w:t>
      </w:r>
      <w:r>
        <w:rPr>
          <w:rFonts w:hint="eastAsia"/>
        </w:rPr>
        <w:t>年分季度主要财务数据</w:t>
      </w:r>
    </w:p>
    <w:p w:rsidR="00793326" w:rsidRDefault="00D4467D">
      <w:pPr>
        <w:jc w:val="right"/>
        <w:rPr>
          <w:szCs w:val="21"/>
        </w:rPr>
      </w:pPr>
      <w:r>
        <w:rPr>
          <w:rFonts w:hint="eastAsia"/>
          <w:szCs w:val="21"/>
        </w:rPr>
        <w:t>单位：</w:t>
      </w:r>
      <w:sdt>
        <w:sdtPr>
          <w:rPr>
            <w:rFonts w:hint="eastAsia"/>
            <w:szCs w:val="21"/>
          </w:rPr>
          <w:alias w:val="单位：分季度主要财务数据"/>
          <w:tag w:val="_GBC_c7bf8a69799342519e2da375e77f8d89"/>
          <w:id w:val="323785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23785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1701"/>
        <w:gridCol w:w="1701"/>
        <w:gridCol w:w="1711"/>
      </w:tblGrid>
      <w:tr w:rsidR="00793326">
        <w:tc>
          <w:tcPr>
            <w:tcW w:w="2093" w:type="dxa"/>
            <w:vAlign w:val="center"/>
          </w:tcPr>
          <w:p w:rsidR="00793326" w:rsidRDefault="00793326">
            <w:pPr>
              <w:widowControl w:val="0"/>
              <w:spacing w:line="360" w:lineRule="exact"/>
              <w:jc w:val="center"/>
            </w:pPr>
          </w:p>
        </w:tc>
        <w:sdt>
          <w:sdtPr>
            <w:tag w:val="_PLD_2d7ae3b1c4bd43a98e284f10d0bdc51f"/>
            <w:id w:val="-1167089378"/>
          </w:sdtPr>
          <w:sdtContent>
            <w:tc>
              <w:tcPr>
                <w:tcW w:w="1843" w:type="dxa"/>
                <w:vAlign w:val="center"/>
              </w:tcPr>
              <w:p w:rsidR="00793326" w:rsidRDefault="00D4467D">
                <w:pPr>
                  <w:widowControl w:val="0"/>
                  <w:spacing w:line="360" w:lineRule="exact"/>
                  <w:jc w:val="center"/>
                </w:pPr>
                <w:r>
                  <w:rPr>
                    <w:rFonts w:hint="eastAsia"/>
                  </w:rPr>
                  <w:t>第一季度</w:t>
                </w:r>
              </w:p>
              <w:p w:rsidR="00793326" w:rsidRDefault="00D4467D">
                <w:pPr>
                  <w:widowControl w:val="0"/>
                  <w:spacing w:line="360" w:lineRule="exact"/>
                  <w:jc w:val="center"/>
                </w:pPr>
                <w:r>
                  <w:rPr>
                    <w:rFonts w:hint="eastAsia"/>
                  </w:rPr>
                  <w:t>（1-3月份）</w:t>
                </w:r>
              </w:p>
            </w:tc>
          </w:sdtContent>
        </w:sdt>
        <w:sdt>
          <w:sdtPr>
            <w:tag w:val="_PLD_07258d0e3e7e4393960c3400b24cda70"/>
            <w:id w:val="1524132882"/>
          </w:sdtPr>
          <w:sdtContent>
            <w:tc>
              <w:tcPr>
                <w:tcW w:w="1701" w:type="dxa"/>
                <w:vAlign w:val="center"/>
              </w:tcPr>
              <w:p w:rsidR="00793326" w:rsidRDefault="00D4467D">
                <w:pPr>
                  <w:widowControl w:val="0"/>
                  <w:spacing w:line="360" w:lineRule="exact"/>
                  <w:jc w:val="center"/>
                </w:pPr>
                <w:r>
                  <w:rPr>
                    <w:rFonts w:hint="eastAsia"/>
                  </w:rPr>
                  <w:t>第二季度</w:t>
                </w:r>
              </w:p>
              <w:p w:rsidR="00793326" w:rsidRDefault="00D4467D">
                <w:pPr>
                  <w:widowControl w:val="0"/>
                  <w:spacing w:line="360" w:lineRule="exact"/>
                  <w:jc w:val="center"/>
                </w:pPr>
                <w:r>
                  <w:rPr>
                    <w:rFonts w:hint="eastAsia"/>
                  </w:rPr>
                  <w:t>（4-6月份）</w:t>
                </w:r>
              </w:p>
            </w:tc>
          </w:sdtContent>
        </w:sdt>
        <w:sdt>
          <w:sdtPr>
            <w:tag w:val="_PLD_f34790307d174eceaa953001c5186096"/>
            <w:id w:val="1278598124"/>
          </w:sdtPr>
          <w:sdtContent>
            <w:tc>
              <w:tcPr>
                <w:tcW w:w="1701" w:type="dxa"/>
                <w:vAlign w:val="center"/>
              </w:tcPr>
              <w:p w:rsidR="00793326" w:rsidRDefault="00D4467D">
                <w:pPr>
                  <w:widowControl w:val="0"/>
                  <w:spacing w:line="360" w:lineRule="exact"/>
                  <w:jc w:val="center"/>
                </w:pPr>
                <w:r>
                  <w:rPr>
                    <w:rFonts w:hint="eastAsia"/>
                  </w:rPr>
                  <w:t>第三季度</w:t>
                </w:r>
              </w:p>
              <w:p w:rsidR="00793326" w:rsidRDefault="00D4467D">
                <w:pPr>
                  <w:widowControl w:val="0"/>
                  <w:spacing w:line="360" w:lineRule="exact"/>
                  <w:jc w:val="center"/>
                </w:pPr>
                <w:r>
                  <w:rPr>
                    <w:rFonts w:hint="eastAsia"/>
                  </w:rPr>
                  <w:t>（7-9月份）</w:t>
                </w:r>
              </w:p>
            </w:tc>
          </w:sdtContent>
        </w:sdt>
        <w:sdt>
          <w:sdtPr>
            <w:tag w:val="_PLD_18cc80c8863d4859a79676f49ef83412"/>
            <w:id w:val="1558669669"/>
          </w:sdtPr>
          <w:sdtContent>
            <w:tc>
              <w:tcPr>
                <w:tcW w:w="1711" w:type="dxa"/>
                <w:vAlign w:val="center"/>
              </w:tcPr>
              <w:p w:rsidR="00793326" w:rsidRDefault="00D4467D">
                <w:pPr>
                  <w:widowControl w:val="0"/>
                  <w:spacing w:line="360" w:lineRule="exact"/>
                  <w:jc w:val="center"/>
                </w:pPr>
                <w:r>
                  <w:rPr>
                    <w:rFonts w:hint="eastAsia"/>
                  </w:rPr>
                  <w:t>第四季度</w:t>
                </w:r>
              </w:p>
              <w:p w:rsidR="00793326" w:rsidRDefault="00D4467D">
                <w:pPr>
                  <w:widowControl w:val="0"/>
                  <w:spacing w:line="360" w:lineRule="exact"/>
                  <w:jc w:val="center"/>
                </w:pPr>
                <w:r>
                  <w:rPr>
                    <w:rFonts w:hint="eastAsia"/>
                  </w:rPr>
                  <w:t>（10-12月份）</w:t>
                </w:r>
              </w:p>
            </w:tc>
          </w:sdtContent>
        </w:sdt>
      </w:tr>
      <w:tr w:rsidR="00793326">
        <w:tc>
          <w:tcPr>
            <w:tcW w:w="2093" w:type="dxa"/>
          </w:tcPr>
          <w:p w:rsidR="00793326" w:rsidRDefault="00D4467D">
            <w:pPr>
              <w:widowControl w:val="0"/>
              <w:spacing w:line="360" w:lineRule="exact"/>
              <w:jc w:val="both"/>
            </w:pPr>
            <w:r>
              <w:rPr>
                <w:rFonts w:hint="eastAsia"/>
                <w:szCs w:val="21"/>
              </w:rPr>
              <w:t>营业收入</w:t>
            </w:r>
          </w:p>
        </w:tc>
        <w:tc>
          <w:tcPr>
            <w:tcW w:w="1843" w:type="dxa"/>
            <w:vAlign w:val="center"/>
          </w:tcPr>
          <w:p w:rsidR="00793326" w:rsidRDefault="00D4467D">
            <w:pPr>
              <w:spacing w:line="360" w:lineRule="exact"/>
              <w:jc w:val="right"/>
              <w:rPr>
                <w:color w:val="000000"/>
                <w:szCs w:val="21"/>
              </w:rPr>
            </w:pPr>
            <w:r>
              <w:rPr>
                <w:rFonts w:hint="eastAsia"/>
                <w:color w:val="000000"/>
                <w:szCs w:val="21"/>
              </w:rPr>
              <w:t>261,148,260.75</w:t>
            </w:r>
          </w:p>
        </w:tc>
        <w:tc>
          <w:tcPr>
            <w:tcW w:w="1701" w:type="dxa"/>
            <w:vAlign w:val="center"/>
          </w:tcPr>
          <w:p w:rsidR="00793326" w:rsidRDefault="00D4467D">
            <w:pPr>
              <w:spacing w:line="360" w:lineRule="exact"/>
              <w:jc w:val="right"/>
              <w:rPr>
                <w:color w:val="000000"/>
                <w:szCs w:val="21"/>
              </w:rPr>
            </w:pPr>
            <w:r>
              <w:rPr>
                <w:rFonts w:hint="eastAsia"/>
                <w:color w:val="000000"/>
                <w:szCs w:val="21"/>
              </w:rPr>
              <w:t>275,790,511.66</w:t>
            </w:r>
          </w:p>
        </w:tc>
        <w:tc>
          <w:tcPr>
            <w:tcW w:w="1701" w:type="dxa"/>
            <w:vAlign w:val="center"/>
          </w:tcPr>
          <w:p w:rsidR="00793326" w:rsidRDefault="00D4467D">
            <w:pPr>
              <w:spacing w:line="360" w:lineRule="exact"/>
              <w:jc w:val="right"/>
              <w:rPr>
                <w:color w:val="000000"/>
                <w:szCs w:val="21"/>
              </w:rPr>
            </w:pPr>
            <w:r>
              <w:rPr>
                <w:rFonts w:hint="eastAsia"/>
                <w:color w:val="000000"/>
                <w:szCs w:val="21"/>
              </w:rPr>
              <w:t>262,114,081.67</w:t>
            </w:r>
          </w:p>
        </w:tc>
        <w:tc>
          <w:tcPr>
            <w:tcW w:w="1711" w:type="dxa"/>
            <w:vAlign w:val="center"/>
          </w:tcPr>
          <w:p w:rsidR="00793326" w:rsidRDefault="00D4467D">
            <w:pPr>
              <w:spacing w:line="360" w:lineRule="exact"/>
              <w:jc w:val="right"/>
              <w:rPr>
                <w:color w:val="000000"/>
                <w:szCs w:val="21"/>
              </w:rPr>
            </w:pPr>
            <w:r>
              <w:rPr>
                <w:rFonts w:hint="eastAsia"/>
                <w:color w:val="000000"/>
                <w:szCs w:val="21"/>
              </w:rPr>
              <w:t>284,155,058.21</w:t>
            </w:r>
          </w:p>
        </w:tc>
      </w:tr>
      <w:tr w:rsidR="00793326">
        <w:tc>
          <w:tcPr>
            <w:tcW w:w="2093" w:type="dxa"/>
          </w:tcPr>
          <w:p w:rsidR="00793326" w:rsidRDefault="00D4467D">
            <w:pPr>
              <w:widowControl w:val="0"/>
              <w:spacing w:line="360" w:lineRule="exact"/>
              <w:jc w:val="both"/>
            </w:pPr>
            <w:r>
              <w:rPr>
                <w:rFonts w:hint="eastAsia"/>
                <w:szCs w:val="21"/>
              </w:rPr>
              <w:t>归属于上市公司股东的净利润</w:t>
            </w:r>
          </w:p>
        </w:tc>
        <w:tc>
          <w:tcPr>
            <w:tcW w:w="1843" w:type="dxa"/>
            <w:vAlign w:val="center"/>
          </w:tcPr>
          <w:p w:rsidR="00793326" w:rsidRDefault="00D4467D">
            <w:pPr>
              <w:spacing w:line="360" w:lineRule="exact"/>
              <w:jc w:val="right"/>
              <w:rPr>
                <w:color w:val="000000"/>
                <w:szCs w:val="21"/>
              </w:rPr>
            </w:pPr>
            <w:r>
              <w:rPr>
                <w:rFonts w:hint="eastAsia"/>
                <w:color w:val="000000"/>
                <w:szCs w:val="21"/>
              </w:rPr>
              <w:t>22,296,180.31</w:t>
            </w:r>
          </w:p>
        </w:tc>
        <w:tc>
          <w:tcPr>
            <w:tcW w:w="1701" w:type="dxa"/>
            <w:vAlign w:val="center"/>
          </w:tcPr>
          <w:p w:rsidR="00793326" w:rsidRDefault="00D4467D">
            <w:pPr>
              <w:spacing w:line="360" w:lineRule="exact"/>
              <w:jc w:val="right"/>
              <w:rPr>
                <w:color w:val="000000"/>
                <w:szCs w:val="21"/>
              </w:rPr>
            </w:pPr>
            <w:r>
              <w:rPr>
                <w:rFonts w:hint="eastAsia"/>
                <w:color w:val="000000"/>
                <w:szCs w:val="21"/>
              </w:rPr>
              <w:t>20,455,983.67</w:t>
            </w:r>
          </w:p>
        </w:tc>
        <w:tc>
          <w:tcPr>
            <w:tcW w:w="1701" w:type="dxa"/>
            <w:vAlign w:val="center"/>
          </w:tcPr>
          <w:p w:rsidR="00793326" w:rsidRDefault="00D4467D">
            <w:pPr>
              <w:spacing w:line="360" w:lineRule="exact"/>
              <w:jc w:val="right"/>
              <w:rPr>
                <w:color w:val="000000"/>
                <w:szCs w:val="21"/>
              </w:rPr>
            </w:pPr>
            <w:r>
              <w:rPr>
                <w:rFonts w:hint="eastAsia"/>
                <w:color w:val="000000"/>
                <w:szCs w:val="21"/>
              </w:rPr>
              <w:t>13,873,551.40</w:t>
            </w:r>
          </w:p>
        </w:tc>
        <w:tc>
          <w:tcPr>
            <w:tcW w:w="1711" w:type="dxa"/>
            <w:vAlign w:val="center"/>
          </w:tcPr>
          <w:p w:rsidR="00793326" w:rsidRDefault="00D4467D">
            <w:pPr>
              <w:spacing w:line="360" w:lineRule="exact"/>
              <w:jc w:val="right"/>
              <w:rPr>
                <w:color w:val="000000"/>
                <w:szCs w:val="21"/>
              </w:rPr>
            </w:pPr>
            <w:r>
              <w:rPr>
                <w:rFonts w:hint="eastAsia"/>
                <w:color w:val="000000"/>
                <w:szCs w:val="21"/>
              </w:rPr>
              <w:t>30,120,096.53</w:t>
            </w:r>
          </w:p>
        </w:tc>
      </w:tr>
      <w:tr w:rsidR="00793326">
        <w:tc>
          <w:tcPr>
            <w:tcW w:w="2093" w:type="dxa"/>
          </w:tcPr>
          <w:p w:rsidR="00793326" w:rsidRDefault="00D4467D">
            <w:pPr>
              <w:widowControl w:val="0"/>
              <w:spacing w:line="360" w:lineRule="exact"/>
              <w:jc w:val="both"/>
            </w:pPr>
            <w:r>
              <w:rPr>
                <w:rFonts w:hint="eastAsia"/>
                <w:szCs w:val="21"/>
              </w:rPr>
              <w:t>归属于上市公司股东的扣除非经常性损益后的净利润</w:t>
            </w:r>
          </w:p>
        </w:tc>
        <w:tc>
          <w:tcPr>
            <w:tcW w:w="1843" w:type="dxa"/>
            <w:vAlign w:val="center"/>
          </w:tcPr>
          <w:p w:rsidR="00793326" w:rsidRDefault="00D4467D">
            <w:pPr>
              <w:spacing w:line="360" w:lineRule="exact"/>
              <w:jc w:val="right"/>
              <w:rPr>
                <w:color w:val="000000"/>
                <w:szCs w:val="21"/>
              </w:rPr>
            </w:pPr>
            <w:r>
              <w:rPr>
                <w:rFonts w:hint="eastAsia"/>
                <w:color w:val="000000"/>
                <w:szCs w:val="21"/>
              </w:rPr>
              <w:t>21,544,238.77</w:t>
            </w:r>
          </w:p>
        </w:tc>
        <w:tc>
          <w:tcPr>
            <w:tcW w:w="1701" w:type="dxa"/>
            <w:vAlign w:val="center"/>
          </w:tcPr>
          <w:p w:rsidR="00793326" w:rsidRDefault="00D4467D">
            <w:pPr>
              <w:spacing w:line="360" w:lineRule="exact"/>
              <w:jc w:val="right"/>
              <w:rPr>
                <w:color w:val="000000"/>
                <w:szCs w:val="21"/>
              </w:rPr>
            </w:pPr>
            <w:r>
              <w:rPr>
                <w:rFonts w:hint="eastAsia"/>
                <w:color w:val="000000"/>
                <w:szCs w:val="21"/>
              </w:rPr>
              <w:t>20,750,833.51</w:t>
            </w:r>
          </w:p>
        </w:tc>
        <w:tc>
          <w:tcPr>
            <w:tcW w:w="1701" w:type="dxa"/>
            <w:vAlign w:val="center"/>
          </w:tcPr>
          <w:p w:rsidR="00793326" w:rsidRDefault="00D4467D">
            <w:pPr>
              <w:spacing w:line="360" w:lineRule="exact"/>
              <w:jc w:val="right"/>
              <w:rPr>
                <w:color w:val="000000"/>
                <w:szCs w:val="21"/>
              </w:rPr>
            </w:pPr>
            <w:r>
              <w:rPr>
                <w:rFonts w:hint="eastAsia"/>
                <w:color w:val="000000"/>
                <w:szCs w:val="21"/>
              </w:rPr>
              <w:t>9,186,058.32</w:t>
            </w:r>
          </w:p>
        </w:tc>
        <w:tc>
          <w:tcPr>
            <w:tcW w:w="1711" w:type="dxa"/>
            <w:vAlign w:val="center"/>
          </w:tcPr>
          <w:p w:rsidR="00793326" w:rsidRDefault="00D4467D">
            <w:pPr>
              <w:spacing w:line="360" w:lineRule="exact"/>
              <w:jc w:val="right"/>
              <w:rPr>
                <w:color w:val="000000"/>
                <w:szCs w:val="21"/>
              </w:rPr>
            </w:pPr>
            <w:r>
              <w:rPr>
                <w:rFonts w:hint="eastAsia"/>
                <w:color w:val="000000"/>
                <w:szCs w:val="21"/>
              </w:rPr>
              <w:t>30,602,831.25</w:t>
            </w:r>
          </w:p>
        </w:tc>
      </w:tr>
      <w:tr w:rsidR="00D717B0" w:rsidRPr="00D717B0">
        <w:tc>
          <w:tcPr>
            <w:tcW w:w="2093" w:type="dxa"/>
          </w:tcPr>
          <w:p w:rsidR="00793326" w:rsidRDefault="00D4467D">
            <w:pPr>
              <w:widowControl w:val="0"/>
              <w:spacing w:line="360" w:lineRule="exact"/>
              <w:jc w:val="both"/>
            </w:pPr>
            <w:r>
              <w:rPr>
                <w:rFonts w:hint="eastAsia"/>
                <w:szCs w:val="21"/>
              </w:rPr>
              <w:t>经营活动产生的现金流量净额</w:t>
            </w:r>
          </w:p>
        </w:tc>
        <w:tc>
          <w:tcPr>
            <w:tcW w:w="1843" w:type="dxa"/>
            <w:vAlign w:val="center"/>
          </w:tcPr>
          <w:p w:rsidR="00793326" w:rsidRDefault="00D4467D">
            <w:pPr>
              <w:spacing w:line="360" w:lineRule="exact"/>
              <w:jc w:val="right"/>
              <w:rPr>
                <w:color w:val="000000"/>
                <w:szCs w:val="21"/>
              </w:rPr>
            </w:pPr>
            <w:r>
              <w:rPr>
                <w:rFonts w:hint="eastAsia"/>
                <w:color w:val="000000"/>
                <w:szCs w:val="21"/>
              </w:rPr>
              <w:t>-25,891,562.87</w:t>
            </w:r>
          </w:p>
        </w:tc>
        <w:tc>
          <w:tcPr>
            <w:tcW w:w="1701" w:type="dxa"/>
            <w:vAlign w:val="center"/>
          </w:tcPr>
          <w:p w:rsidR="00793326" w:rsidRDefault="00D4467D">
            <w:pPr>
              <w:spacing w:line="360" w:lineRule="exact"/>
              <w:jc w:val="right"/>
              <w:rPr>
                <w:color w:val="000000"/>
                <w:szCs w:val="21"/>
              </w:rPr>
            </w:pPr>
            <w:r>
              <w:rPr>
                <w:rFonts w:hint="eastAsia"/>
                <w:color w:val="000000"/>
                <w:szCs w:val="21"/>
              </w:rPr>
              <w:t>52,880,802.71</w:t>
            </w:r>
          </w:p>
        </w:tc>
        <w:tc>
          <w:tcPr>
            <w:tcW w:w="1701" w:type="dxa"/>
            <w:vAlign w:val="center"/>
          </w:tcPr>
          <w:p w:rsidR="00793326" w:rsidRDefault="00D4467D">
            <w:pPr>
              <w:spacing w:line="360" w:lineRule="exact"/>
              <w:jc w:val="right"/>
              <w:rPr>
                <w:color w:val="000000"/>
                <w:szCs w:val="21"/>
              </w:rPr>
            </w:pPr>
            <w:r>
              <w:rPr>
                <w:rFonts w:hint="eastAsia"/>
                <w:color w:val="000000"/>
                <w:szCs w:val="21"/>
              </w:rPr>
              <w:t>102,576,197.95</w:t>
            </w:r>
          </w:p>
        </w:tc>
        <w:tc>
          <w:tcPr>
            <w:tcW w:w="1711" w:type="dxa"/>
            <w:vAlign w:val="center"/>
          </w:tcPr>
          <w:p w:rsidR="00793326" w:rsidRPr="00D717B0" w:rsidRDefault="00CD3BF8">
            <w:pPr>
              <w:spacing w:line="360" w:lineRule="exact"/>
              <w:jc w:val="right"/>
              <w:rPr>
                <w:szCs w:val="21"/>
              </w:rPr>
            </w:pPr>
            <w:r w:rsidRPr="00D717B0">
              <w:rPr>
                <w:szCs w:val="21"/>
              </w:rPr>
              <w:t>86,009,932.37</w:t>
            </w:r>
          </w:p>
        </w:tc>
      </w:tr>
    </w:tbl>
    <w:p w:rsidR="00793326" w:rsidRDefault="00793326">
      <w:pPr>
        <w:spacing w:line="360" w:lineRule="exact"/>
      </w:pPr>
    </w:p>
    <w:p w:rsidR="00793326" w:rsidRDefault="00D4467D">
      <w:pPr>
        <w:spacing w:line="360" w:lineRule="exact"/>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854753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 w:rsidR="00793326" w:rsidRDefault="00D4467D">
      <w:pPr>
        <w:pStyle w:val="2"/>
        <w:numPr>
          <w:ilvl w:val="1"/>
          <w:numId w:val="4"/>
        </w:numPr>
        <w:spacing w:line="360" w:lineRule="exact"/>
        <w:ind w:left="498" w:hangingChars="236" w:hanging="498"/>
      </w:pPr>
      <w:r>
        <w:rPr>
          <w:rFonts w:hint="eastAsia"/>
        </w:rPr>
        <w:t>非经常性损益项目和金额</w:t>
      </w:r>
    </w:p>
    <w:bookmarkStart w:id="13" w:name="_Hlk152579713" w:displacedByCustomXml="next"/>
    <w:sdt>
      <w:sdtPr>
        <w:rPr>
          <w:szCs w:val="21"/>
        </w:rPr>
        <w:alias w:val="是否适用：扣除非经常性损益项目和金额[双击切换]"/>
        <w:tag w:val="_GBC_d311c3479a4945ceb1266734910915b6"/>
        <w:id w:val="-1352873089"/>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jc w:val="right"/>
        <w:rPr>
          <w:szCs w:val="21"/>
        </w:rPr>
      </w:pPr>
      <w:r>
        <w:rPr>
          <w:rFonts w:hint="eastAsia"/>
          <w:szCs w:val="21"/>
        </w:rPr>
        <w:t>单位:</w:t>
      </w:r>
      <w:sdt>
        <w:sdtPr>
          <w:rPr>
            <w:rFonts w:hint="eastAsia"/>
            <w:szCs w:val="21"/>
          </w:rPr>
          <w:alias w:val="单位：扣除非经常性损益项目和金额"/>
          <w:tag w:val="_GBC_120471c8e4434d7bbf8c91141121ab39"/>
          <w:id w:val="1191357"/>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447A40">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8d756f42e06c4610a2149f35e1d51a62"/>
          <w:id w:val="1191360"/>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447A40">
            <w:rPr>
              <w:rFonts w:hint="eastAsia"/>
              <w:szCs w:val="21"/>
            </w:rPr>
            <w:t>人民币</w:t>
          </w:r>
        </w:sdtContent>
      </w:sdt>
    </w:p>
    <w:tbl>
      <w:tblPr>
        <w:tblStyle w:val="aff3"/>
        <w:tblW w:w="5000" w:type="pct"/>
        <w:tblLook w:val="04A0" w:firstRow="1" w:lastRow="0" w:firstColumn="1" w:lastColumn="0" w:noHBand="0" w:noVBand="1"/>
      </w:tblPr>
      <w:tblGrid>
        <w:gridCol w:w="2881"/>
        <w:gridCol w:w="1581"/>
        <w:gridCol w:w="904"/>
        <w:gridCol w:w="1581"/>
        <w:gridCol w:w="1581"/>
      </w:tblGrid>
      <w:tr w:rsidR="00793326">
        <w:sdt>
          <w:sdtPr>
            <w:rPr>
              <w:rFonts w:ascii="宋体" w:hAnsi="宋体"/>
              <w:szCs w:val="21"/>
            </w:rPr>
            <w:tag w:val="_PLD_451a5b1d22614c45b1fbba1d8acc3cbb"/>
            <w:id w:val="1063684174"/>
          </w:sdtPr>
          <w:sdtContent>
            <w:tc>
              <w:tcPr>
                <w:tcW w:w="1769"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hint="eastAsia"/>
                    <w:szCs w:val="21"/>
                  </w:rPr>
                  <w:t>非经常性损益项目</w:t>
                </w:r>
              </w:p>
            </w:tc>
          </w:sdtContent>
        </w:sdt>
        <w:sdt>
          <w:sdtPr>
            <w:rPr>
              <w:rFonts w:ascii="宋体" w:hAnsi="宋体"/>
              <w:szCs w:val="21"/>
            </w:rPr>
            <w:tag w:val="_PLD_75a853b22038430db055de446a19d683"/>
            <w:id w:val="1772275122"/>
          </w:sdtPr>
          <w:sdtContent>
            <w:tc>
              <w:tcPr>
                <w:tcW w:w="874"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hint="eastAsia"/>
                    <w:szCs w:val="21"/>
                  </w:rPr>
                  <w:t>2023年金额</w:t>
                </w:r>
              </w:p>
            </w:tc>
          </w:sdtContent>
        </w:sdt>
        <w:sdt>
          <w:sdtPr>
            <w:rPr>
              <w:rFonts w:ascii="宋体" w:hAnsi="宋体"/>
              <w:szCs w:val="21"/>
            </w:rPr>
            <w:tag w:val="_PLD_c571f80c57314d5cbbb4106b26568a8c"/>
            <w:id w:val="-1395038000"/>
          </w:sdtPr>
          <w:sdtContent>
            <w:tc>
              <w:tcPr>
                <w:tcW w:w="609"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hint="eastAsia"/>
                    <w:szCs w:val="21"/>
                  </w:rPr>
                  <w:t>附注（如适用）</w:t>
                </w:r>
              </w:p>
            </w:tc>
          </w:sdtContent>
        </w:sdt>
        <w:sdt>
          <w:sdtPr>
            <w:rPr>
              <w:rFonts w:ascii="宋体" w:hAnsi="宋体"/>
              <w:szCs w:val="21"/>
            </w:rPr>
            <w:tag w:val="_PLD_7178520950424696adfe1eb7e010035c"/>
            <w:id w:val="1189416765"/>
          </w:sdtPr>
          <w:sdtContent>
            <w:tc>
              <w:tcPr>
                <w:tcW w:w="874"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hint="eastAsia"/>
                    <w:szCs w:val="21"/>
                  </w:rPr>
                  <w:t>2022年金额</w:t>
                </w:r>
              </w:p>
            </w:tc>
          </w:sdtContent>
        </w:sdt>
        <w:sdt>
          <w:sdtPr>
            <w:rPr>
              <w:rFonts w:ascii="宋体" w:hAnsi="宋体"/>
              <w:szCs w:val="21"/>
            </w:rPr>
            <w:tag w:val="_PLD_870e9453ef9d4928968c60216a29f211"/>
            <w:id w:val="-410158293"/>
          </w:sdtPr>
          <w:sdtContent>
            <w:tc>
              <w:tcPr>
                <w:tcW w:w="874"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hint="eastAsia"/>
                    <w:szCs w:val="21"/>
                  </w:rPr>
                  <w:t>2021年金额</w:t>
                </w:r>
              </w:p>
            </w:tc>
          </w:sdtContent>
        </w:sdt>
      </w:tr>
      <w:tr w:rsidR="00793326">
        <w:tc>
          <w:tcPr>
            <w:tcW w:w="1769"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非流动</w:t>
            </w:r>
            <w:r>
              <w:rPr>
                <w:rFonts w:ascii="宋体" w:hAnsi="宋体" w:hint="eastAsia"/>
                <w:szCs w:val="21"/>
              </w:rPr>
              <w:t>性</w:t>
            </w:r>
            <w:r>
              <w:rPr>
                <w:rFonts w:ascii="宋体" w:hAnsi="宋体"/>
                <w:szCs w:val="21"/>
              </w:rPr>
              <w:t>资产处置损益</w:t>
            </w:r>
            <w:r>
              <w:rPr>
                <w:rFonts w:ascii="宋体" w:hAnsi="宋体" w:hint="eastAsia"/>
                <w:szCs w:val="21"/>
              </w:rPr>
              <w:t>，包括已计提资产减值准备的冲销</w:t>
            </w:r>
            <w:r>
              <w:rPr>
                <w:rFonts w:ascii="宋体" w:hAnsi="宋体" w:hint="eastAsia"/>
                <w:szCs w:val="21"/>
              </w:rPr>
              <w:lastRenderedPageBreak/>
              <w:t>部分</w:t>
            </w:r>
          </w:p>
        </w:tc>
        <w:tc>
          <w:tcPr>
            <w:tcW w:w="874" w:type="pct"/>
            <w:vAlign w:val="center"/>
          </w:tcPr>
          <w:p w:rsidR="00793326" w:rsidRPr="00D717B0" w:rsidRDefault="002524FE" w:rsidP="002524FE">
            <w:pPr>
              <w:spacing w:line="360" w:lineRule="exact"/>
              <w:jc w:val="right"/>
              <w:rPr>
                <w:szCs w:val="21"/>
              </w:rPr>
            </w:pPr>
            <w:r w:rsidRPr="00D717B0">
              <w:rPr>
                <w:szCs w:val="21"/>
              </w:rPr>
              <w:lastRenderedPageBreak/>
              <w:t>2,489,564.22</w:t>
            </w:r>
          </w:p>
        </w:tc>
        <w:tc>
          <w:tcPr>
            <w:tcW w:w="609" w:type="pct"/>
            <w:vAlign w:val="center"/>
          </w:tcPr>
          <w:p w:rsidR="00793326" w:rsidRDefault="00D4467D">
            <w:pPr>
              <w:spacing w:line="360" w:lineRule="exact"/>
              <w:rPr>
                <w:color w:val="000000"/>
                <w:szCs w:val="21"/>
              </w:rPr>
            </w:pPr>
            <w:r>
              <w:rPr>
                <w:rFonts w:hint="eastAsia"/>
                <w:color w:val="000000"/>
                <w:szCs w:val="21"/>
              </w:rPr>
              <w:t xml:space="preserve">　</w:t>
            </w:r>
          </w:p>
        </w:tc>
        <w:tc>
          <w:tcPr>
            <w:tcW w:w="874" w:type="pct"/>
            <w:vAlign w:val="center"/>
          </w:tcPr>
          <w:p w:rsidR="00793326" w:rsidRDefault="00D4467D">
            <w:pPr>
              <w:spacing w:line="360" w:lineRule="exact"/>
              <w:jc w:val="right"/>
              <w:rPr>
                <w:color w:val="000000"/>
                <w:szCs w:val="21"/>
              </w:rPr>
            </w:pPr>
            <w:r>
              <w:rPr>
                <w:rFonts w:hint="eastAsia"/>
                <w:color w:val="000000"/>
                <w:szCs w:val="21"/>
              </w:rPr>
              <w:t>-2,222,204.01</w:t>
            </w:r>
          </w:p>
        </w:tc>
        <w:tc>
          <w:tcPr>
            <w:tcW w:w="874" w:type="pct"/>
            <w:vAlign w:val="center"/>
          </w:tcPr>
          <w:p w:rsidR="00793326" w:rsidRDefault="00D4467D">
            <w:pPr>
              <w:spacing w:line="360" w:lineRule="exact"/>
              <w:jc w:val="right"/>
              <w:rPr>
                <w:color w:val="000000"/>
                <w:szCs w:val="21"/>
              </w:rPr>
            </w:pPr>
            <w:r>
              <w:rPr>
                <w:rFonts w:hint="eastAsia"/>
                <w:color w:val="000000"/>
                <w:szCs w:val="21"/>
              </w:rPr>
              <w:t>-3,360,598.55</w:t>
            </w:r>
          </w:p>
        </w:tc>
      </w:tr>
      <w:tr w:rsidR="00793326">
        <w:tc>
          <w:tcPr>
            <w:tcW w:w="1769"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计入当期损益的政府补助</w:t>
            </w:r>
            <w:r>
              <w:rPr>
                <w:rFonts w:ascii="宋体" w:hAnsi="宋体" w:hint="eastAsia"/>
                <w:szCs w:val="21"/>
              </w:rPr>
              <w:t>，但与公司正常经营业务密切相关、符合国家政策规定、按照确定的标准享有、对公司损益产生持续影响的政府补助除外</w:t>
            </w:r>
          </w:p>
        </w:tc>
        <w:tc>
          <w:tcPr>
            <w:tcW w:w="874" w:type="pct"/>
            <w:vAlign w:val="center"/>
          </w:tcPr>
          <w:p w:rsidR="00793326" w:rsidRDefault="00D4467D">
            <w:pPr>
              <w:spacing w:line="360" w:lineRule="exact"/>
              <w:jc w:val="right"/>
              <w:rPr>
                <w:color w:val="000000"/>
                <w:szCs w:val="21"/>
              </w:rPr>
            </w:pPr>
            <w:r>
              <w:rPr>
                <w:rFonts w:hint="eastAsia"/>
                <w:color w:val="000000"/>
                <w:szCs w:val="21"/>
              </w:rPr>
              <w:t>5,736,860.40</w:t>
            </w:r>
          </w:p>
        </w:tc>
        <w:tc>
          <w:tcPr>
            <w:tcW w:w="609" w:type="pct"/>
            <w:vAlign w:val="center"/>
          </w:tcPr>
          <w:p w:rsidR="00793326" w:rsidRDefault="00D4467D">
            <w:pPr>
              <w:spacing w:line="360" w:lineRule="exact"/>
              <w:rPr>
                <w:color w:val="000000"/>
                <w:szCs w:val="21"/>
              </w:rPr>
            </w:pPr>
            <w:r>
              <w:rPr>
                <w:rFonts w:hint="eastAsia"/>
                <w:color w:val="000000"/>
                <w:szCs w:val="21"/>
              </w:rPr>
              <w:t xml:space="preserve">　</w:t>
            </w:r>
          </w:p>
        </w:tc>
        <w:tc>
          <w:tcPr>
            <w:tcW w:w="874" w:type="pct"/>
            <w:vAlign w:val="center"/>
          </w:tcPr>
          <w:p w:rsidR="00793326" w:rsidRDefault="00D4467D">
            <w:pPr>
              <w:spacing w:line="360" w:lineRule="exact"/>
              <w:jc w:val="right"/>
              <w:rPr>
                <w:color w:val="000000"/>
                <w:szCs w:val="21"/>
              </w:rPr>
            </w:pPr>
            <w:r>
              <w:rPr>
                <w:rFonts w:hint="eastAsia"/>
                <w:color w:val="000000"/>
                <w:szCs w:val="21"/>
              </w:rPr>
              <w:t>10,283,319.60</w:t>
            </w:r>
          </w:p>
        </w:tc>
        <w:tc>
          <w:tcPr>
            <w:tcW w:w="874" w:type="pct"/>
            <w:vAlign w:val="center"/>
          </w:tcPr>
          <w:p w:rsidR="00793326" w:rsidRDefault="00D4467D">
            <w:pPr>
              <w:spacing w:line="360" w:lineRule="exact"/>
              <w:jc w:val="right"/>
              <w:rPr>
                <w:color w:val="000000"/>
                <w:szCs w:val="21"/>
              </w:rPr>
            </w:pPr>
            <w:r>
              <w:rPr>
                <w:rFonts w:hint="eastAsia"/>
                <w:color w:val="000000"/>
                <w:szCs w:val="21"/>
              </w:rPr>
              <w:t>8,072,298.48</w:t>
            </w:r>
          </w:p>
        </w:tc>
      </w:tr>
      <w:tr w:rsidR="00793326">
        <w:tc>
          <w:tcPr>
            <w:tcW w:w="1769" w:type="pct"/>
          </w:tcPr>
          <w:p w:rsidR="00793326" w:rsidRDefault="00D4467D">
            <w:pPr>
              <w:pStyle w:val="aff8"/>
              <w:spacing w:line="360" w:lineRule="exact"/>
              <w:ind w:firstLineChars="0" w:firstLine="0"/>
              <w:jc w:val="left"/>
              <w:rPr>
                <w:rFonts w:ascii="宋体" w:hAnsi="宋体"/>
                <w:szCs w:val="21"/>
              </w:rPr>
            </w:pPr>
            <w:r>
              <w:rPr>
                <w:rFonts w:ascii="宋体" w:hAnsi="宋体" w:hint="eastAsia"/>
                <w:szCs w:val="21"/>
              </w:rPr>
              <w:t>除同公司正常经营业务相关的有效套期保值业务外，</w:t>
            </w:r>
            <w:r>
              <w:rPr>
                <w:rFonts w:ascii="宋体" w:hAnsi="宋体"/>
                <w:szCs w:val="21"/>
              </w:rPr>
              <w:t>非金融企业持有金融资产和金融负债产生的公允价值变动损益以及处置金融资产和金融负债产生的损益</w:t>
            </w:r>
          </w:p>
        </w:tc>
        <w:tc>
          <w:tcPr>
            <w:tcW w:w="874" w:type="pct"/>
            <w:vAlign w:val="center"/>
          </w:tcPr>
          <w:p w:rsidR="00793326" w:rsidRDefault="00D4467D">
            <w:pPr>
              <w:spacing w:line="360" w:lineRule="exact"/>
              <w:jc w:val="right"/>
              <w:rPr>
                <w:color w:val="000000"/>
                <w:szCs w:val="21"/>
              </w:rPr>
            </w:pPr>
            <w:r>
              <w:rPr>
                <w:rFonts w:hint="eastAsia"/>
                <w:color w:val="000000"/>
                <w:szCs w:val="21"/>
              </w:rPr>
              <w:t>316,218.89</w:t>
            </w:r>
          </w:p>
        </w:tc>
        <w:tc>
          <w:tcPr>
            <w:tcW w:w="609" w:type="pct"/>
            <w:vAlign w:val="center"/>
          </w:tcPr>
          <w:p w:rsidR="00793326" w:rsidRDefault="00D4467D">
            <w:pPr>
              <w:spacing w:line="360" w:lineRule="exact"/>
              <w:rPr>
                <w:color w:val="000000"/>
                <w:szCs w:val="21"/>
              </w:rPr>
            </w:pPr>
            <w:r>
              <w:rPr>
                <w:rFonts w:hint="eastAsia"/>
                <w:color w:val="000000"/>
                <w:szCs w:val="21"/>
              </w:rPr>
              <w:t xml:space="preserve">　</w:t>
            </w:r>
          </w:p>
        </w:tc>
        <w:tc>
          <w:tcPr>
            <w:tcW w:w="874" w:type="pct"/>
            <w:vAlign w:val="center"/>
          </w:tcPr>
          <w:p w:rsidR="00793326" w:rsidRDefault="00D4467D">
            <w:pPr>
              <w:spacing w:line="360" w:lineRule="exact"/>
              <w:jc w:val="right"/>
              <w:rPr>
                <w:color w:val="000000"/>
                <w:szCs w:val="21"/>
              </w:rPr>
            </w:pPr>
            <w:r>
              <w:rPr>
                <w:rFonts w:hint="eastAsia"/>
                <w:color w:val="000000"/>
                <w:szCs w:val="21"/>
              </w:rPr>
              <w:t>9,502.75</w:t>
            </w:r>
          </w:p>
        </w:tc>
        <w:tc>
          <w:tcPr>
            <w:tcW w:w="874" w:type="pct"/>
            <w:vAlign w:val="center"/>
          </w:tcPr>
          <w:p w:rsidR="00793326" w:rsidRDefault="00D4467D">
            <w:pPr>
              <w:spacing w:line="360" w:lineRule="exact"/>
              <w:jc w:val="right"/>
              <w:rPr>
                <w:color w:val="000000"/>
                <w:szCs w:val="21"/>
              </w:rPr>
            </w:pPr>
            <w:r>
              <w:rPr>
                <w:rFonts w:hint="eastAsia"/>
                <w:color w:val="000000"/>
                <w:szCs w:val="21"/>
              </w:rPr>
              <w:t>6,016.00</w:t>
            </w:r>
          </w:p>
        </w:tc>
      </w:tr>
      <w:tr w:rsidR="00793326">
        <w:tc>
          <w:tcPr>
            <w:tcW w:w="1769" w:type="pct"/>
          </w:tcPr>
          <w:p w:rsidR="00793326" w:rsidRDefault="00D4467D">
            <w:pPr>
              <w:pStyle w:val="aff8"/>
              <w:spacing w:line="360" w:lineRule="exact"/>
              <w:ind w:firstLineChars="0" w:firstLine="0"/>
              <w:jc w:val="left"/>
              <w:rPr>
                <w:rFonts w:ascii="宋体" w:hAnsi="宋体"/>
                <w:szCs w:val="21"/>
              </w:rPr>
            </w:pPr>
            <w:r>
              <w:rPr>
                <w:rFonts w:ascii="宋体" w:hAnsi="宋体" w:hint="eastAsia"/>
                <w:szCs w:val="21"/>
              </w:rPr>
              <w:t>单独进行减值测试的应收款项减值准备转回</w:t>
            </w:r>
          </w:p>
        </w:tc>
        <w:tc>
          <w:tcPr>
            <w:tcW w:w="874" w:type="pct"/>
            <w:vAlign w:val="center"/>
          </w:tcPr>
          <w:p w:rsidR="00793326" w:rsidRDefault="00D4467D">
            <w:pPr>
              <w:spacing w:line="360" w:lineRule="exact"/>
              <w:jc w:val="right"/>
              <w:rPr>
                <w:color w:val="000000"/>
                <w:szCs w:val="21"/>
              </w:rPr>
            </w:pPr>
            <w:r>
              <w:rPr>
                <w:rFonts w:hint="eastAsia"/>
                <w:color w:val="000000"/>
                <w:szCs w:val="21"/>
              </w:rPr>
              <w:t>195,876.33</w:t>
            </w:r>
          </w:p>
        </w:tc>
        <w:tc>
          <w:tcPr>
            <w:tcW w:w="609" w:type="pct"/>
            <w:vAlign w:val="center"/>
          </w:tcPr>
          <w:p w:rsidR="00793326" w:rsidRDefault="00D4467D">
            <w:pPr>
              <w:spacing w:line="360" w:lineRule="exact"/>
              <w:rPr>
                <w:color w:val="000000"/>
                <w:szCs w:val="21"/>
              </w:rPr>
            </w:pPr>
            <w:r>
              <w:rPr>
                <w:rFonts w:hint="eastAsia"/>
                <w:color w:val="000000"/>
                <w:szCs w:val="21"/>
              </w:rPr>
              <w:t xml:space="preserve">　</w:t>
            </w:r>
          </w:p>
        </w:tc>
        <w:tc>
          <w:tcPr>
            <w:tcW w:w="874" w:type="pct"/>
            <w:vAlign w:val="center"/>
          </w:tcPr>
          <w:p w:rsidR="00793326" w:rsidRDefault="00D4467D">
            <w:pPr>
              <w:spacing w:line="360" w:lineRule="exact"/>
              <w:jc w:val="right"/>
              <w:rPr>
                <w:color w:val="000000"/>
                <w:szCs w:val="21"/>
              </w:rPr>
            </w:pPr>
            <w:r>
              <w:rPr>
                <w:rFonts w:hint="eastAsia"/>
                <w:color w:val="000000"/>
                <w:szCs w:val="21"/>
              </w:rPr>
              <w:t>248,778.12</w:t>
            </w:r>
          </w:p>
        </w:tc>
        <w:tc>
          <w:tcPr>
            <w:tcW w:w="874" w:type="pct"/>
            <w:vAlign w:val="center"/>
          </w:tcPr>
          <w:p w:rsidR="00793326" w:rsidRDefault="00D4467D">
            <w:pPr>
              <w:spacing w:line="360" w:lineRule="exact"/>
              <w:jc w:val="right"/>
              <w:rPr>
                <w:color w:val="000000"/>
                <w:szCs w:val="21"/>
              </w:rPr>
            </w:pPr>
            <w:r>
              <w:rPr>
                <w:rFonts w:hint="eastAsia"/>
                <w:color w:val="000000"/>
                <w:szCs w:val="21"/>
              </w:rPr>
              <w:t>3,049,037.67</w:t>
            </w:r>
          </w:p>
        </w:tc>
      </w:tr>
      <w:tr w:rsidR="00793326">
        <w:tc>
          <w:tcPr>
            <w:tcW w:w="1769"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除上述各项之外的其他营业外收入和支出</w:t>
            </w:r>
          </w:p>
        </w:tc>
        <w:tc>
          <w:tcPr>
            <w:tcW w:w="874" w:type="pct"/>
            <w:vAlign w:val="center"/>
          </w:tcPr>
          <w:p w:rsidR="00793326" w:rsidRPr="00D717B0" w:rsidRDefault="002524FE" w:rsidP="002524FE">
            <w:pPr>
              <w:spacing w:line="360" w:lineRule="exact"/>
              <w:jc w:val="right"/>
              <w:rPr>
                <w:szCs w:val="21"/>
              </w:rPr>
            </w:pPr>
            <w:r w:rsidRPr="00D717B0">
              <w:rPr>
                <w:szCs w:val="21"/>
              </w:rPr>
              <w:t>-2,984,622.89</w:t>
            </w:r>
          </w:p>
        </w:tc>
        <w:tc>
          <w:tcPr>
            <w:tcW w:w="609" w:type="pct"/>
            <w:vAlign w:val="center"/>
          </w:tcPr>
          <w:p w:rsidR="00793326" w:rsidRDefault="00D4467D">
            <w:pPr>
              <w:spacing w:line="360" w:lineRule="exact"/>
              <w:rPr>
                <w:color w:val="000000"/>
                <w:szCs w:val="21"/>
              </w:rPr>
            </w:pPr>
            <w:r>
              <w:rPr>
                <w:rFonts w:hint="eastAsia"/>
                <w:color w:val="000000"/>
                <w:szCs w:val="21"/>
              </w:rPr>
              <w:t xml:space="preserve">　</w:t>
            </w:r>
          </w:p>
        </w:tc>
        <w:tc>
          <w:tcPr>
            <w:tcW w:w="874" w:type="pct"/>
            <w:vAlign w:val="center"/>
          </w:tcPr>
          <w:p w:rsidR="00793326" w:rsidRDefault="00D4467D">
            <w:pPr>
              <w:spacing w:line="360" w:lineRule="exact"/>
              <w:jc w:val="right"/>
              <w:rPr>
                <w:color w:val="000000"/>
                <w:szCs w:val="21"/>
              </w:rPr>
            </w:pPr>
            <w:r>
              <w:rPr>
                <w:rFonts w:hint="eastAsia"/>
                <w:color w:val="000000"/>
                <w:szCs w:val="21"/>
              </w:rPr>
              <w:t>663,206.93</w:t>
            </w:r>
          </w:p>
        </w:tc>
        <w:tc>
          <w:tcPr>
            <w:tcW w:w="874" w:type="pct"/>
            <w:vAlign w:val="center"/>
          </w:tcPr>
          <w:p w:rsidR="00793326" w:rsidRDefault="00D4467D">
            <w:pPr>
              <w:spacing w:line="360" w:lineRule="exact"/>
              <w:jc w:val="right"/>
              <w:rPr>
                <w:color w:val="000000"/>
                <w:szCs w:val="21"/>
              </w:rPr>
            </w:pPr>
            <w:r>
              <w:rPr>
                <w:rFonts w:hint="eastAsia"/>
                <w:color w:val="000000"/>
                <w:szCs w:val="21"/>
              </w:rPr>
              <w:t>-1,849,967.22</w:t>
            </w:r>
          </w:p>
        </w:tc>
      </w:tr>
      <w:tr w:rsidR="00793326">
        <w:tc>
          <w:tcPr>
            <w:tcW w:w="1769" w:type="pct"/>
          </w:tcPr>
          <w:p w:rsidR="00793326" w:rsidRDefault="00D4467D">
            <w:pPr>
              <w:pStyle w:val="aff8"/>
              <w:spacing w:line="360" w:lineRule="exact"/>
              <w:ind w:firstLineChars="0" w:firstLine="0"/>
              <w:jc w:val="left"/>
              <w:rPr>
                <w:rFonts w:ascii="宋体" w:hAnsi="宋体"/>
                <w:szCs w:val="21"/>
              </w:rPr>
            </w:pPr>
            <w:r>
              <w:rPr>
                <w:rFonts w:ascii="宋体" w:hAnsi="宋体" w:hint="eastAsia"/>
                <w:szCs w:val="21"/>
              </w:rPr>
              <w:t>减：</w:t>
            </w:r>
            <w:r>
              <w:rPr>
                <w:rFonts w:ascii="宋体" w:hAnsi="宋体"/>
                <w:szCs w:val="21"/>
              </w:rPr>
              <w:t>所得税影响额</w:t>
            </w:r>
          </w:p>
        </w:tc>
        <w:tc>
          <w:tcPr>
            <w:tcW w:w="874" w:type="pct"/>
            <w:vAlign w:val="center"/>
          </w:tcPr>
          <w:p w:rsidR="00793326" w:rsidRDefault="00D4467D">
            <w:pPr>
              <w:spacing w:line="360" w:lineRule="exact"/>
              <w:jc w:val="right"/>
              <w:rPr>
                <w:color w:val="000000"/>
                <w:szCs w:val="21"/>
              </w:rPr>
            </w:pPr>
            <w:r>
              <w:rPr>
                <w:rFonts w:hint="eastAsia"/>
                <w:color w:val="000000"/>
                <w:szCs w:val="21"/>
              </w:rPr>
              <w:t>552,491.29</w:t>
            </w:r>
          </w:p>
        </w:tc>
        <w:tc>
          <w:tcPr>
            <w:tcW w:w="609" w:type="pct"/>
            <w:vAlign w:val="center"/>
          </w:tcPr>
          <w:p w:rsidR="00793326" w:rsidRDefault="00D4467D">
            <w:pPr>
              <w:spacing w:line="360" w:lineRule="exact"/>
              <w:rPr>
                <w:color w:val="000000"/>
                <w:szCs w:val="21"/>
              </w:rPr>
            </w:pPr>
            <w:r>
              <w:rPr>
                <w:rFonts w:hint="eastAsia"/>
                <w:color w:val="000000"/>
                <w:szCs w:val="21"/>
              </w:rPr>
              <w:t xml:space="preserve">　</w:t>
            </w:r>
          </w:p>
        </w:tc>
        <w:tc>
          <w:tcPr>
            <w:tcW w:w="874" w:type="pct"/>
            <w:vAlign w:val="center"/>
          </w:tcPr>
          <w:p w:rsidR="00793326" w:rsidRDefault="00D4467D">
            <w:pPr>
              <w:spacing w:line="360" w:lineRule="exact"/>
              <w:jc w:val="right"/>
              <w:rPr>
                <w:color w:val="000000"/>
                <w:szCs w:val="21"/>
              </w:rPr>
            </w:pPr>
            <w:r>
              <w:rPr>
                <w:rFonts w:hint="eastAsia"/>
                <w:color w:val="000000"/>
                <w:szCs w:val="21"/>
              </w:rPr>
              <w:t>70,216.74</w:t>
            </w:r>
          </w:p>
        </w:tc>
        <w:tc>
          <w:tcPr>
            <w:tcW w:w="874" w:type="pct"/>
            <w:vAlign w:val="center"/>
          </w:tcPr>
          <w:p w:rsidR="00793326" w:rsidRDefault="00D4467D">
            <w:pPr>
              <w:spacing w:line="360" w:lineRule="exact"/>
              <w:jc w:val="right"/>
              <w:rPr>
                <w:color w:val="000000"/>
                <w:szCs w:val="21"/>
              </w:rPr>
            </w:pPr>
            <w:r>
              <w:rPr>
                <w:rFonts w:hint="eastAsia"/>
                <w:color w:val="000000"/>
                <w:szCs w:val="21"/>
              </w:rPr>
              <w:t>502,713.77</w:t>
            </w:r>
          </w:p>
        </w:tc>
      </w:tr>
      <w:tr w:rsidR="00793326">
        <w:tc>
          <w:tcPr>
            <w:tcW w:w="1769"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少数股东权益影响额</w:t>
            </w:r>
            <w:r>
              <w:rPr>
                <w:rFonts w:ascii="宋体" w:hAnsi="宋体" w:hint="eastAsia"/>
                <w:szCs w:val="21"/>
              </w:rPr>
              <w:t>（税后）</w:t>
            </w:r>
          </w:p>
        </w:tc>
        <w:tc>
          <w:tcPr>
            <w:tcW w:w="874" w:type="pct"/>
            <w:vAlign w:val="center"/>
          </w:tcPr>
          <w:p w:rsidR="00793326" w:rsidRDefault="00D4467D">
            <w:pPr>
              <w:spacing w:line="360" w:lineRule="exact"/>
              <w:jc w:val="right"/>
              <w:rPr>
                <w:color w:val="000000"/>
                <w:szCs w:val="21"/>
              </w:rPr>
            </w:pPr>
            <w:r>
              <w:rPr>
                <w:rFonts w:hint="eastAsia"/>
                <w:color w:val="000000"/>
                <w:szCs w:val="21"/>
              </w:rPr>
              <w:t>539,555.60</w:t>
            </w:r>
          </w:p>
        </w:tc>
        <w:tc>
          <w:tcPr>
            <w:tcW w:w="609" w:type="pct"/>
            <w:vAlign w:val="center"/>
          </w:tcPr>
          <w:p w:rsidR="00793326" w:rsidRDefault="00D4467D">
            <w:pPr>
              <w:spacing w:line="360" w:lineRule="exact"/>
              <w:rPr>
                <w:color w:val="000000"/>
                <w:szCs w:val="21"/>
              </w:rPr>
            </w:pPr>
            <w:r>
              <w:rPr>
                <w:rFonts w:hint="eastAsia"/>
                <w:color w:val="000000"/>
                <w:szCs w:val="21"/>
              </w:rPr>
              <w:t xml:space="preserve">　</w:t>
            </w:r>
          </w:p>
        </w:tc>
        <w:tc>
          <w:tcPr>
            <w:tcW w:w="874" w:type="pct"/>
            <w:vAlign w:val="center"/>
          </w:tcPr>
          <w:p w:rsidR="00793326" w:rsidRDefault="00D4467D">
            <w:pPr>
              <w:spacing w:line="360" w:lineRule="exact"/>
              <w:jc w:val="right"/>
              <w:rPr>
                <w:color w:val="000000"/>
                <w:szCs w:val="21"/>
              </w:rPr>
            </w:pPr>
            <w:r>
              <w:rPr>
                <w:rFonts w:hint="eastAsia"/>
                <w:color w:val="000000"/>
                <w:szCs w:val="21"/>
              </w:rPr>
              <w:t>287,921.83</w:t>
            </w:r>
          </w:p>
        </w:tc>
        <w:tc>
          <w:tcPr>
            <w:tcW w:w="874" w:type="pct"/>
            <w:vAlign w:val="center"/>
          </w:tcPr>
          <w:p w:rsidR="00793326" w:rsidRDefault="00D4467D">
            <w:pPr>
              <w:spacing w:line="360" w:lineRule="exact"/>
              <w:jc w:val="right"/>
              <w:rPr>
                <w:color w:val="000000"/>
                <w:szCs w:val="21"/>
              </w:rPr>
            </w:pPr>
            <w:r>
              <w:rPr>
                <w:rFonts w:hint="eastAsia"/>
                <w:color w:val="000000"/>
                <w:szCs w:val="21"/>
              </w:rPr>
              <w:t>56,627.22</w:t>
            </w:r>
          </w:p>
        </w:tc>
      </w:tr>
      <w:tr w:rsidR="00793326">
        <w:tc>
          <w:tcPr>
            <w:tcW w:w="1769"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szCs w:val="21"/>
              </w:rPr>
              <w:t>合计</w:t>
            </w:r>
          </w:p>
        </w:tc>
        <w:tc>
          <w:tcPr>
            <w:tcW w:w="874" w:type="pct"/>
            <w:vAlign w:val="center"/>
          </w:tcPr>
          <w:p w:rsidR="00793326" w:rsidRDefault="00D4467D">
            <w:pPr>
              <w:spacing w:line="360" w:lineRule="exact"/>
              <w:jc w:val="right"/>
              <w:rPr>
                <w:color w:val="000000"/>
                <w:szCs w:val="21"/>
              </w:rPr>
            </w:pPr>
            <w:r>
              <w:rPr>
                <w:rFonts w:hint="eastAsia"/>
                <w:color w:val="000000"/>
                <w:szCs w:val="21"/>
              </w:rPr>
              <w:t>4,661,850.06</w:t>
            </w:r>
          </w:p>
        </w:tc>
        <w:tc>
          <w:tcPr>
            <w:tcW w:w="609" w:type="pct"/>
            <w:vAlign w:val="center"/>
          </w:tcPr>
          <w:p w:rsidR="00793326" w:rsidRDefault="00D4467D">
            <w:pPr>
              <w:spacing w:line="360" w:lineRule="exact"/>
              <w:rPr>
                <w:color w:val="000000"/>
                <w:szCs w:val="21"/>
              </w:rPr>
            </w:pPr>
            <w:r>
              <w:rPr>
                <w:rFonts w:hint="eastAsia"/>
                <w:color w:val="000000"/>
                <w:szCs w:val="21"/>
              </w:rPr>
              <w:t xml:space="preserve">　</w:t>
            </w:r>
          </w:p>
        </w:tc>
        <w:tc>
          <w:tcPr>
            <w:tcW w:w="874" w:type="pct"/>
            <w:vAlign w:val="center"/>
          </w:tcPr>
          <w:p w:rsidR="00793326" w:rsidRDefault="00D4467D">
            <w:pPr>
              <w:spacing w:line="360" w:lineRule="exact"/>
              <w:jc w:val="right"/>
              <w:rPr>
                <w:color w:val="000000"/>
                <w:szCs w:val="21"/>
              </w:rPr>
            </w:pPr>
            <w:r>
              <w:rPr>
                <w:rFonts w:hint="eastAsia"/>
                <w:color w:val="000000"/>
                <w:szCs w:val="21"/>
              </w:rPr>
              <w:t>8,624,464.82</w:t>
            </w:r>
          </w:p>
        </w:tc>
        <w:tc>
          <w:tcPr>
            <w:tcW w:w="874" w:type="pct"/>
            <w:vAlign w:val="center"/>
          </w:tcPr>
          <w:p w:rsidR="00793326" w:rsidRDefault="00D4467D">
            <w:pPr>
              <w:spacing w:line="360" w:lineRule="exact"/>
              <w:jc w:val="right"/>
              <w:rPr>
                <w:color w:val="000000"/>
                <w:szCs w:val="21"/>
              </w:rPr>
            </w:pPr>
            <w:r>
              <w:rPr>
                <w:rFonts w:hint="eastAsia"/>
                <w:color w:val="000000"/>
                <w:szCs w:val="21"/>
              </w:rPr>
              <w:t>5,357,445.39</w:t>
            </w:r>
          </w:p>
        </w:tc>
      </w:tr>
    </w:tbl>
    <w:p w:rsidR="00793326" w:rsidRDefault="00793326">
      <w:pPr>
        <w:spacing w:line="360" w:lineRule="exact"/>
        <w:rPr>
          <w:szCs w:val="21"/>
        </w:rPr>
      </w:pPr>
    </w:p>
    <w:p w:rsidR="00793326" w:rsidRDefault="00D4467D">
      <w:pPr>
        <w:pStyle w:val="af0"/>
        <w:adjustRightInd w:val="0"/>
        <w:snapToGrid w:val="0"/>
        <w:spacing w:line="360" w:lineRule="exact"/>
        <w:ind w:firstLineChars="200" w:firstLine="420"/>
        <w:rPr>
          <w:rFonts w:hAnsi="宋体"/>
          <w:kern w:val="0"/>
          <w:szCs w:val="21"/>
        </w:rPr>
      </w:pPr>
      <w:r>
        <w:rPr>
          <w:rFonts w:hAnsi="宋体" w:cs="宋体" w:hint="eastAsia"/>
          <w:kern w:val="0"/>
          <w:szCs w:val="21"/>
        </w:rPr>
        <w:t>对公司</w:t>
      </w:r>
      <w:r>
        <w:rPr>
          <w:rFonts w:hAnsi="宋体" w:hint="eastAsia"/>
          <w:szCs w:val="21"/>
        </w:rPr>
        <w:t>将《公开发行证券的公司信息披露解释性公告第</w:t>
      </w:r>
      <w:r>
        <w:rPr>
          <w:rFonts w:hAnsi="宋体"/>
          <w:szCs w:val="21"/>
        </w:rPr>
        <w:t>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Cs w:val="21"/>
        </w:rPr>
        <w:t>应说明原因。</w:t>
      </w:r>
    </w:p>
    <w:bookmarkEnd w:id="13" w:displacedByCustomXml="next"/>
    <w:sdt>
      <w:sdtPr>
        <w:rPr>
          <w:szCs w:val="21"/>
        </w:rPr>
        <w:alias w:val="是否适用：将非经常性损益项目界定为经常性损益项目[双击切换]"/>
        <w:tag w:val="_GBC_a4930715ddcb47d484e7fbd516fb3ac1"/>
        <w:id w:val="-139611292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2"/>
        <w:numPr>
          <w:ilvl w:val="1"/>
          <w:numId w:val="4"/>
        </w:numPr>
        <w:spacing w:line="360" w:lineRule="exact"/>
        <w:ind w:left="498" w:hangingChars="236" w:hanging="498"/>
      </w:pPr>
      <w:r>
        <w:rPr>
          <w:rFonts w:hint="eastAsia"/>
        </w:rPr>
        <w:t>采用公允价值计量的项目</w:t>
      </w:r>
    </w:p>
    <w:sdt>
      <w:sdtPr>
        <w:alias w:val="是否适用：采用公允价值计量的项目[双击切换]"/>
        <w:tag w:val="_GBC_e89d76d7486246e0ac1d3db15e4df008"/>
        <w:id w:val="-24175043"/>
        <w:placeholder>
          <w:docPart w:val="GBC22222222222222222222222222222"/>
        </w:placeholder>
      </w:sdtPr>
      <w:sdtContent>
        <w:p w:rsidR="00793326" w:rsidRDefault="00127C59">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pPr>
        <w:pStyle w:val="2"/>
        <w:numPr>
          <w:ilvl w:val="1"/>
          <w:numId w:val="4"/>
        </w:numPr>
        <w:spacing w:line="360" w:lineRule="exact"/>
        <w:ind w:left="498" w:hangingChars="236" w:hanging="498"/>
      </w:pPr>
      <w:r>
        <w:rPr>
          <w:rFonts w:hint="eastAsia"/>
        </w:rPr>
        <w:t>其他</w:t>
      </w:r>
    </w:p>
    <w:sdt>
      <w:sdtPr>
        <w:alias w:val="是否适用：公司简介和主要财务指标其他说明[双击切换]"/>
        <w:tag w:val="_GBC_ac20c9ad49eb470dba71a763f930572f"/>
        <w:id w:val="2134907193"/>
        <w:placeholder>
          <w:docPart w:val="GBC22222222222222222222222222222"/>
        </w:placeholder>
      </w:sdtPr>
      <w:sdtContent>
        <w:p w:rsidR="00793326" w:rsidRDefault="00127C59">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pPr>
        <w:pStyle w:val="1"/>
        <w:numPr>
          <w:ilvl w:val="0"/>
          <w:numId w:val="2"/>
        </w:numPr>
        <w:spacing w:line="360" w:lineRule="exact"/>
        <w:ind w:left="498" w:hangingChars="177" w:hanging="498"/>
      </w:pPr>
      <w:bookmarkStart w:id="14" w:name="_Toc89790250"/>
      <w:r>
        <w:rPr>
          <w:rFonts w:hint="eastAsia"/>
        </w:rPr>
        <w:t>管理层讨论与分析</w:t>
      </w:r>
      <w:bookmarkEnd w:id="14"/>
    </w:p>
    <w:p w:rsidR="00793326" w:rsidRDefault="00793326">
      <w:pPr>
        <w:rPr>
          <w:color w:val="FF0000"/>
        </w:rPr>
      </w:pPr>
    </w:p>
    <w:p w:rsidR="00793326" w:rsidRDefault="00D4467D">
      <w:pPr>
        <w:pStyle w:val="2"/>
        <w:numPr>
          <w:ilvl w:val="0"/>
          <w:numId w:val="7"/>
        </w:numPr>
        <w:spacing w:before="0" w:after="0" w:line="360" w:lineRule="exact"/>
        <w:ind w:left="369" w:hangingChars="175" w:hanging="369"/>
        <w:rPr>
          <w:lang w:val="zh-CN"/>
        </w:rPr>
      </w:pPr>
      <w:r>
        <w:rPr>
          <w:rFonts w:hint="eastAsia"/>
        </w:rPr>
        <w:t>经营情况</w:t>
      </w:r>
      <w:r>
        <w:t>讨论与分析</w:t>
      </w:r>
    </w:p>
    <w:p w:rsidR="00793326" w:rsidRDefault="00D4467D">
      <w:pPr>
        <w:adjustRightInd w:val="0"/>
        <w:snapToGrid w:val="0"/>
        <w:spacing w:line="360" w:lineRule="exact"/>
        <w:ind w:firstLineChars="200" w:firstLine="420"/>
        <w:jc w:val="both"/>
        <w:rPr>
          <w:rFonts w:cs="Times New Roman"/>
          <w:color w:val="0000FF"/>
        </w:rPr>
      </w:pPr>
      <w:r>
        <w:rPr>
          <w:rFonts w:cs="Times New Roman" w:hint="eastAsia"/>
          <w:lang w:val="zh-CN"/>
        </w:rPr>
        <w:t>2023年是</w:t>
      </w:r>
      <w:r>
        <w:rPr>
          <w:rFonts w:cs="Times New Roman"/>
          <w:lang w:val="zh-CN"/>
        </w:rPr>
        <w:t>全面贯彻党的二十大精神的开局之年,</w:t>
      </w:r>
      <w:r>
        <w:rPr>
          <w:rFonts w:cs="Times New Roman" w:hint="eastAsia"/>
          <w:lang w:val="zh-CN"/>
        </w:rPr>
        <w:t>也</w:t>
      </w:r>
      <w:r>
        <w:rPr>
          <w:rFonts w:cs="Times New Roman"/>
          <w:lang w:val="zh-CN"/>
        </w:rPr>
        <w:t>是经济恢复发展的一年</w:t>
      </w:r>
      <w:r>
        <w:rPr>
          <w:rFonts w:cs="Times New Roman" w:hint="eastAsia"/>
          <w:lang w:val="zh-CN"/>
        </w:rPr>
        <w:t>，国内经济克服</w:t>
      </w:r>
      <w:r>
        <w:rPr>
          <w:rFonts w:cs="Times New Roman"/>
          <w:lang w:val="zh-CN"/>
        </w:rPr>
        <w:t>多重超预期因素冲击，</w:t>
      </w:r>
      <w:r>
        <w:rPr>
          <w:rFonts w:cs="Times New Roman" w:hint="eastAsia"/>
          <w:lang w:val="zh-CN"/>
        </w:rPr>
        <w:t>实现了平稳增长。在经济形势持续回升向好的基础上，公司也紧紧</w:t>
      </w:r>
      <w:r>
        <w:rPr>
          <w:rFonts w:cs="Times New Roman" w:hint="eastAsia"/>
          <w:lang w:val="zh-CN"/>
        </w:rPr>
        <w:lastRenderedPageBreak/>
        <w:t>抓住</w:t>
      </w:r>
      <w:r>
        <w:rPr>
          <w:rFonts w:cs="Times New Roman" w:hint="eastAsia"/>
        </w:rPr>
        <w:t>国家实施经济结构优化和升级的机遇，</w:t>
      </w:r>
      <w:r>
        <w:rPr>
          <w:rFonts w:cs="Times New Roman" w:hint="eastAsia"/>
          <w:lang w:val="zh-CN"/>
        </w:rPr>
        <w:t>以项目为带动，积极调整市场策略，持续优化产品结构，重点</w:t>
      </w:r>
      <w:r>
        <w:rPr>
          <w:rFonts w:hint="eastAsia"/>
          <w:lang w:val="zh-CN"/>
        </w:rPr>
        <w:t>布局新能源、风电光伏、轨道交通、输变电、工业控制等新应用领域，</w:t>
      </w:r>
      <w:r>
        <w:rPr>
          <w:rFonts w:hint="eastAsia"/>
        </w:rPr>
        <w:t>增强发展后劲。一年来，公司上下围绕年初既定的各项目标任务，坚定信心，齐心协力，真抓实干，各项工作都取得了新</w:t>
      </w:r>
      <w:r>
        <w:rPr>
          <w:rFonts w:cs="Times New Roman" w:hint="eastAsia"/>
        </w:rPr>
        <w:t>进展、新成效，经营目标基本实现、项目建设有效推进、定向增发圆满完成、股权激励计划首次实施。通过全体员工共同努力，</w:t>
      </w:r>
      <w:r>
        <w:rPr>
          <w:rFonts w:cs="Times New Roman"/>
        </w:rPr>
        <w:t>公司</w:t>
      </w:r>
      <w:r>
        <w:rPr>
          <w:rFonts w:cs="Times New Roman" w:hint="eastAsia"/>
        </w:rPr>
        <w:t>报告</w:t>
      </w:r>
      <w:r>
        <w:rPr>
          <w:rFonts w:cs="Times New Roman"/>
        </w:rPr>
        <w:t>期</w:t>
      </w:r>
      <w:r w:rsidR="009641C1">
        <w:rPr>
          <w:rFonts w:cs="Times New Roman" w:hint="eastAsia"/>
        </w:rPr>
        <w:t>内</w:t>
      </w:r>
      <w:r>
        <w:rPr>
          <w:rFonts w:cs="Times New Roman" w:hint="eastAsia"/>
        </w:rPr>
        <w:t>实现营业收入108,320.79万元，同比增长4.11%；实现归属于上市公司股东的净利润8,674.58万元，同比增长17.3</w:t>
      </w:r>
      <w:r w:rsidR="00D35466">
        <w:rPr>
          <w:rFonts w:cs="Times New Roman"/>
        </w:rPr>
        <w:t>0</w:t>
      </w:r>
      <w:r>
        <w:rPr>
          <w:rFonts w:cs="Times New Roman" w:hint="eastAsia"/>
        </w:rPr>
        <w:t>%；实现</w:t>
      </w:r>
      <w:r>
        <w:rPr>
          <w:rFonts w:hint="eastAsia"/>
          <w:szCs w:val="21"/>
        </w:rPr>
        <w:t>归属于上市公司股东的扣除非经常性损益的净利润8,208.4</w:t>
      </w:r>
      <w:r>
        <w:rPr>
          <w:szCs w:val="21"/>
        </w:rPr>
        <w:t>0</w:t>
      </w:r>
      <w:r>
        <w:rPr>
          <w:rFonts w:hint="eastAsia"/>
          <w:szCs w:val="21"/>
        </w:rPr>
        <w:t>万元，同比增长25.65%。公</w:t>
      </w:r>
      <w:r>
        <w:rPr>
          <w:rFonts w:cs="Times New Roman" w:hint="eastAsia"/>
        </w:rPr>
        <w:t>司经营状况稳中有进，转型升级步伐加快，发展质量明显改善。</w:t>
      </w:r>
    </w:p>
    <w:p w:rsidR="00793326" w:rsidRDefault="00793326">
      <w:pPr>
        <w:adjustRightInd w:val="0"/>
        <w:snapToGrid w:val="0"/>
        <w:spacing w:line="348" w:lineRule="auto"/>
        <w:ind w:firstLineChars="200" w:firstLine="420"/>
        <w:jc w:val="both"/>
        <w:rPr>
          <w:rFonts w:cs="Times New Roman"/>
        </w:rPr>
      </w:pPr>
    </w:p>
    <w:p w:rsidR="00793326" w:rsidRDefault="00D4467D">
      <w:pPr>
        <w:pStyle w:val="2"/>
        <w:numPr>
          <w:ilvl w:val="0"/>
          <w:numId w:val="7"/>
        </w:numPr>
        <w:spacing w:line="360" w:lineRule="exact"/>
        <w:ind w:left="369" w:hangingChars="175" w:hanging="369"/>
      </w:pPr>
      <w:r>
        <w:t>报告期内公司所处行业情况</w:t>
      </w:r>
    </w:p>
    <w:sdt>
      <w:sdtPr>
        <w:rPr>
          <w:rFonts w:hint="eastAsia"/>
        </w:rPr>
        <w:alias w:val="报告期内公司所处行业情况 "/>
        <w:tag w:val="_GBC_62343dd2540e4e58bef438888246bd32"/>
        <w:id w:val="383057728"/>
        <w:placeholder>
          <w:docPart w:val="GBC22222222222222222222222222222"/>
        </w:placeholder>
      </w:sdtPr>
      <w:sdtContent>
        <w:p w:rsidR="00793326" w:rsidRDefault="00D4467D">
          <w:pPr>
            <w:spacing w:line="360" w:lineRule="exact"/>
            <w:ind w:firstLineChars="200" w:firstLine="420"/>
          </w:pPr>
          <w:r>
            <w:rPr>
              <w:rFonts w:hint="eastAsia"/>
            </w:rPr>
            <w:t>根据中国证监会及国家统计局国民经济行业分类结果，公司属于“计算机、通信和其他电子</w:t>
          </w:r>
          <w:r>
            <w:t xml:space="preserve">设备制造业”中的“电子元件及电子专用材料制造业”。 </w:t>
          </w:r>
        </w:p>
        <w:p w:rsidR="00793326" w:rsidRDefault="00D4467D">
          <w:pPr>
            <w:spacing w:line="360" w:lineRule="exact"/>
            <w:ind w:firstLineChars="200" w:firstLine="420"/>
          </w:pPr>
          <w:r>
            <w:rPr>
              <w:rFonts w:hint="eastAsia"/>
            </w:rPr>
            <w:t>公司行业经营性信息分析见本报告“公司关于公司未来发展的讨论与分析”部分。</w:t>
          </w:r>
        </w:p>
      </w:sdtContent>
    </w:sdt>
    <w:p w:rsidR="00793326" w:rsidRDefault="00793326">
      <w:pPr>
        <w:spacing w:line="360" w:lineRule="exact"/>
      </w:pPr>
    </w:p>
    <w:p w:rsidR="00793326" w:rsidRDefault="00D4467D">
      <w:pPr>
        <w:pStyle w:val="2"/>
        <w:numPr>
          <w:ilvl w:val="0"/>
          <w:numId w:val="7"/>
        </w:numPr>
        <w:spacing w:line="360" w:lineRule="exact"/>
        <w:ind w:left="369" w:hangingChars="175" w:hanging="369"/>
      </w:pPr>
      <w:r>
        <w:t>报告期内公司从事的业务情况</w:t>
      </w:r>
    </w:p>
    <w:sdt>
      <w:sdtPr>
        <w:alias w:val="报告期内公司从事的业务情况 "/>
        <w:tag w:val="_GBC_5c2ed6623d994f569eb07915af842807"/>
        <w:id w:val="1385450410"/>
        <w:placeholder>
          <w:docPart w:val="GBC22222222222222222222222222222"/>
        </w:placeholder>
      </w:sdtPr>
      <w:sdtContent>
        <w:p w:rsidR="00793326" w:rsidRDefault="00D4467D">
          <w:pPr>
            <w:spacing w:line="360" w:lineRule="exact"/>
            <w:ind w:firstLineChars="200" w:firstLine="420"/>
          </w:pPr>
          <w:r>
            <w:t xml:space="preserve">（一）报告期内，公司的主营业务未发生变化。公司所处行业为电子元件及电子专用材料制造行业，主营业务为薄膜电容器及其薄膜材料的研发、生产和销售，产品广泛应用于家电、通讯、 电网、轨道交通、工业控制和新能源（光伏、风能、汽车）等多个行业。 </w:t>
          </w:r>
        </w:p>
        <w:p w:rsidR="00793326" w:rsidRDefault="00D4467D">
          <w:pPr>
            <w:spacing w:line="360" w:lineRule="exact"/>
            <w:ind w:firstLineChars="200" w:firstLine="420"/>
          </w:pPr>
          <w:r>
            <w:t xml:space="preserve">（二）公司主要经营模式 </w:t>
          </w:r>
        </w:p>
        <w:p w:rsidR="00793326" w:rsidRDefault="00D4467D">
          <w:pPr>
            <w:spacing w:line="360" w:lineRule="exact"/>
            <w:ind w:firstLineChars="200" w:firstLine="420"/>
          </w:pPr>
          <w:r>
            <w:t xml:space="preserve">1、采购模式。公司采购包括进口材料采购及国内材料采购。对进口材料采购，公司实行以销 定产的生产组织模式，根据生产计划及材料消耗制定所需原材料清单，结合原材料安全库存量，制定采购计划并下发至全资子公司世贸进出口组织采购。对国内材料采购，公司在选定合格供应 商后，采用招投标方式确定原材料的采购价格,依据销售计划下达原材料采购计划。 </w:t>
          </w:r>
        </w:p>
        <w:p w:rsidR="00793326" w:rsidRDefault="00D4467D">
          <w:pPr>
            <w:spacing w:line="360" w:lineRule="exact"/>
            <w:ind w:firstLineChars="200" w:firstLine="420"/>
          </w:pPr>
          <w:r>
            <w:t xml:space="preserve">2、生产模式。对于薄膜电容器，公司主要根据订单生产。对于电容器薄膜，公司结合生产线 运行平衡及节能的需要，采用安全库存及以销定产并行的生产组织模式。 </w:t>
          </w:r>
        </w:p>
        <w:p w:rsidR="00793326" w:rsidRDefault="00D4467D">
          <w:pPr>
            <w:spacing w:line="360" w:lineRule="exact"/>
            <w:ind w:firstLineChars="200" w:firstLine="420"/>
          </w:pPr>
          <w:r>
            <w:t>3、销售模式。公司产品销售分为国内销售和国外销售。在国内销售方面，公司主要采用直接 销售模式。在国外销售方面，公司通过子公司世贸进出口实现产品出口。</w:t>
          </w:r>
        </w:p>
        <w:p w:rsidR="00793326" w:rsidRDefault="003931E4">
          <w:pPr>
            <w:spacing w:line="360" w:lineRule="exact"/>
          </w:pPr>
        </w:p>
      </w:sdtContent>
    </w:sdt>
    <w:p w:rsidR="00793326" w:rsidRDefault="00D4467D">
      <w:pPr>
        <w:pStyle w:val="2"/>
        <w:numPr>
          <w:ilvl w:val="0"/>
          <w:numId w:val="7"/>
        </w:numPr>
        <w:adjustRightInd w:val="0"/>
        <w:snapToGrid w:val="0"/>
        <w:spacing w:before="0" w:after="0" w:line="360" w:lineRule="exact"/>
        <w:ind w:left="369" w:hangingChars="175" w:hanging="369"/>
      </w:pPr>
      <w:r>
        <w:rPr>
          <w:rFonts w:hint="eastAsia"/>
        </w:rPr>
        <w:t>报告期内核心竞争力分析</w:t>
      </w:r>
    </w:p>
    <w:sdt>
      <w:sdtPr>
        <w:alias w:val="是否适用：报告期内核心竞争力分析[双击切换]"/>
        <w:tag w:val="_GBC_a03591f0f7444c9b8f5c55d6f75c3136"/>
        <w:id w:val="-849476653"/>
        <w:placeholder>
          <w:docPart w:val="GBC22222222222222222222222222222"/>
        </w:placeholder>
      </w:sdtPr>
      <w:sdtContent>
        <w:p w:rsidR="00793326" w:rsidRDefault="00127C59">
          <w:pPr>
            <w:adjustRightInd w:val="0"/>
            <w:snapToGrid w:val="0"/>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sdt>
      <w:sdtPr>
        <w:rPr>
          <w:rFonts w:hint="eastAsia"/>
        </w:rPr>
        <w:alias w:val="报告期内核心竞争力分析"/>
        <w:tag w:val="_GBC_956a57b53cd74344a32f2309bcc5f344"/>
        <w:id w:val="196634771"/>
        <w:placeholder>
          <w:docPart w:val="GBC22222222222222222222222222222"/>
        </w:placeholder>
      </w:sdtPr>
      <w:sdtContent>
        <w:p w:rsidR="00793326" w:rsidRDefault="00D4467D">
          <w:pPr>
            <w:adjustRightInd w:val="0"/>
            <w:snapToGrid w:val="0"/>
            <w:spacing w:line="360" w:lineRule="exact"/>
            <w:ind w:firstLineChars="200" w:firstLine="420"/>
            <w:rPr>
              <w:rFonts w:asciiTheme="minorEastAsia" w:eastAsiaTheme="minorEastAsia" w:hAnsiTheme="minorEastAsia" w:cs="Arial"/>
              <w:szCs w:val="21"/>
              <w:shd w:val="clear" w:color="auto" w:fill="FFFFFF"/>
            </w:rPr>
          </w:pPr>
          <w:r>
            <w:rPr>
              <w:rFonts w:asciiTheme="minorEastAsia" w:eastAsiaTheme="minorEastAsia" w:hAnsiTheme="minorEastAsia" w:cs="Arial"/>
              <w:szCs w:val="21"/>
              <w:shd w:val="clear" w:color="auto" w:fill="FFFFFF"/>
            </w:rPr>
            <w:t>公司主营业务为薄膜电容器及其薄膜材料的研发、生产和销售。多年来，公司一直立足于电容器薄膜及薄膜电容器市场不断耕耘，行业地位突出，综合实力较强，具有技术与研发、</w:t>
          </w:r>
          <w:r>
            <w:rPr>
              <w:rFonts w:asciiTheme="minorEastAsia" w:eastAsiaTheme="minorEastAsia" w:hAnsiTheme="minorEastAsia" w:cs="Arial" w:hint="eastAsia"/>
              <w:szCs w:val="21"/>
              <w:shd w:val="clear" w:color="auto" w:fill="FFFFFF"/>
            </w:rPr>
            <w:t>先进的制造体系、</w:t>
          </w:r>
          <w:r>
            <w:rPr>
              <w:rFonts w:asciiTheme="minorEastAsia" w:eastAsiaTheme="minorEastAsia" w:hAnsiTheme="minorEastAsia" w:cs="Arial"/>
              <w:szCs w:val="21"/>
              <w:shd w:val="clear" w:color="auto" w:fill="FFFFFF"/>
            </w:rPr>
            <w:t>一体化产业链等优势。</w:t>
          </w:r>
        </w:p>
        <w:p w:rsidR="00793326" w:rsidRDefault="00D4467D">
          <w:pPr>
            <w:adjustRightInd w:val="0"/>
            <w:snapToGrid w:val="0"/>
            <w:spacing w:line="360" w:lineRule="exact"/>
            <w:ind w:firstLineChars="200" w:firstLine="422"/>
            <w:rPr>
              <w:rFonts w:asciiTheme="minorEastAsia" w:eastAsiaTheme="minorEastAsia" w:hAnsiTheme="minorEastAsia" w:cs="Arial"/>
              <w:b/>
              <w:szCs w:val="21"/>
              <w:shd w:val="clear" w:color="auto" w:fill="FFFFFF"/>
            </w:rPr>
          </w:pPr>
          <w:r>
            <w:rPr>
              <w:rFonts w:asciiTheme="minorEastAsia" w:eastAsiaTheme="minorEastAsia" w:hAnsiTheme="minorEastAsia" w:cs="Arial" w:hint="eastAsia"/>
              <w:b/>
              <w:szCs w:val="21"/>
              <w:shd w:val="clear" w:color="auto" w:fill="FFFFFF"/>
            </w:rPr>
            <w:t>1、技术与研发优势</w:t>
          </w:r>
        </w:p>
        <w:p w:rsidR="00793326" w:rsidRDefault="00D4467D">
          <w:pPr>
            <w:adjustRightInd w:val="0"/>
            <w:snapToGrid w:val="0"/>
            <w:spacing w:line="360" w:lineRule="exact"/>
            <w:ind w:firstLineChars="200" w:firstLine="420"/>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公司秉承创新传统，已形成“科研-技术创新-产品创新-新产品产业化生产”一体化。公司已掌握电容器用薄膜、金属化镀膜和薄膜电容器的生产核心技术，拥有由专家和经验丰</w:t>
          </w:r>
          <w:r>
            <w:rPr>
              <w:rFonts w:asciiTheme="minorEastAsia" w:eastAsiaTheme="minorEastAsia" w:hAnsiTheme="minorEastAsia" w:cs="Arial" w:hint="eastAsia"/>
              <w:szCs w:val="21"/>
              <w:shd w:val="clear" w:color="auto" w:fill="FFFFFF"/>
            </w:rPr>
            <w:lastRenderedPageBreak/>
            <w:t>富的技术人员组成的研发队伍，并与国内外多家高校、研究机构建立紧密的合作关系。此外，公司还参与多项行业标准的制定工作，是同行业标准化推行的积极倡导者。</w:t>
          </w:r>
        </w:p>
        <w:p w:rsidR="00793326" w:rsidRDefault="00D4467D">
          <w:pPr>
            <w:adjustRightInd w:val="0"/>
            <w:snapToGrid w:val="0"/>
            <w:spacing w:line="360" w:lineRule="exact"/>
            <w:ind w:firstLineChars="200" w:firstLine="420"/>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公司已建立省级企业技术中心、安徽省电子基础材料及元器件工程技术研究中心以及国家级博士后科研工作站，为公司技术创新能力的进一步提升增添技术保障，多项技术创新成果获得国家专利。</w:t>
          </w:r>
        </w:p>
        <w:p w:rsidR="00793326" w:rsidRDefault="00D4467D">
          <w:pPr>
            <w:adjustRightInd w:val="0"/>
            <w:snapToGrid w:val="0"/>
            <w:spacing w:line="360" w:lineRule="exact"/>
            <w:ind w:firstLineChars="200" w:firstLine="422"/>
            <w:rPr>
              <w:rFonts w:asciiTheme="minorEastAsia" w:eastAsiaTheme="minorEastAsia" w:hAnsiTheme="minorEastAsia" w:cs="Arial"/>
              <w:b/>
              <w:szCs w:val="21"/>
              <w:shd w:val="clear" w:color="auto" w:fill="FFFFFF"/>
            </w:rPr>
          </w:pPr>
          <w:r>
            <w:rPr>
              <w:rFonts w:asciiTheme="minorEastAsia" w:eastAsiaTheme="minorEastAsia" w:hAnsiTheme="minorEastAsia" w:cs="Arial" w:hint="eastAsia"/>
              <w:b/>
              <w:szCs w:val="21"/>
              <w:shd w:val="clear" w:color="auto" w:fill="FFFFFF"/>
            </w:rPr>
            <w:t>2、先进的制造体系优势</w:t>
          </w:r>
        </w:p>
        <w:p w:rsidR="00793326" w:rsidRDefault="00D4467D">
          <w:pPr>
            <w:adjustRightInd w:val="0"/>
            <w:snapToGrid w:val="0"/>
            <w:spacing w:line="360" w:lineRule="exact"/>
            <w:ind w:firstLineChars="200" w:firstLine="420"/>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公司目前拥有7条（不含1条在建生产线）聚丙烯薄膜材料生产线、</w:t>
          </w:r>
          <w:r>
            <w:rPr>
              <w:rFonts w:asciiTheme="minorEastAsia" w:eastAsiaTheme="minorEastAsia" w:hAnsiTheme="minorEastAsia" w:cs="Arial"/>
              <w:szCs w:val="21"/>
              <w:shd w:val="clear" w:color="auto" w:fill="FFFFFF"/>
            </w:rPr>
            <w:t>2</w:t>
          </w:r>
          <w:r>
            <w:rPr>
              <w:rFonts w:asciiTheme="minorEastAsia" w:eastAsiaTheme="minorEastAsia" w:hAnsiTheme="minorEastAsia" w:cs="Arial" w:hint="eastAsia"/>
              <w:szCs w:val="21"/>
              <w:shd w:val="clear" w:color="auto" w:fill="FFFFFF"/>
            </w:rPr>
            <w:t>条聚酯薄膜材料生产线、多台</w:t>
          </w:r>
          <w:r>
            <w:rPr>
              <w:rFonts w:asciiTheme="minorEastAsia" w:eastAsiaTheme="minorEastAsia" w:hAnsiTheme="minorEastAsia" w:cs="Arial" w:hint="eastAsia"/>
              <w:color w:val="000000" w:themeColor="text1"/>
              <w:szCs w:val="21"/>
              <w:shd w:val="clear" w:color="auto" w:fill="FFFFFF"/>
            </w:rPr>
            <w:t>金属化镀膜</w:t>
          </w:r>
          <w:r>
            <w:rPr>
              <w:rFonts w:asciiTheme="minorEastAsia" w:eastAsiaTheme="minorEastAsia" w:hAnsiTheme="minorEastAsia" w:cs="Arial" w:hint="eastAsia"/>
              <w:szCs w:val="21"/>
              <w:shd w:val="clear" w:color="auto" w:fill="FFFFFF"/>
            </w:rPr>
            <w:t>、薄膜电容器生产设备，并根据市场需求和自身技术对生产设备进行改造和创新，改进并开发工艺技术，丰富产品结构，提高产品质量。公司已实现专业化及规模化生产，拥有先进的制造体系优势，能更好地保证产品品质和有效地发挥规模效益。</w:t>
          </w:r>
        </w:p>
        <w:p w:rsidR="00793326" w:rsidRDefault="00D4467D">
          <w:pPr>
            <w:adjustRightInd w:val="0"/>
            <w:snapToGrid w:val="0"/>
            <w:spacing w:line="360" w:lineRule="exact"/>
            <w:ind w:firstLineChars="200" w:firstLine="422"/>
            <w:rPr>
              <w:kern w:val="2"/>
              <w:szCs w:val="22"/>
            </w:rPr>
          </w:pPr>
          <w:r>
            <w:rPr>
              <w:rFonts w:asciiTheme="minorEastAsia" w:eastAsiaTheme="minorEastAsia" w:hAnsiTheme="minorEastAsia" w:cs="Arial" w:hint="eastAsia"/>
              <w:b/>
              <w:szCs w:val="21"/>
              <w:shd w:val="clear" w:color="auto" w:fill="FFFFFF"/>
            </w:rPr>
            <w:t>3、销售模式及渠道优势</w:t>
          </w:r>
        </w:p>
        <w:p w:rsidR="00793326" w:rsidRDefault="00D4467D">
          <w:pPr>
            <w:adjustRightInd w:val="0"/>
            <w:snapToGrid w:val="0"/>
            <w:spacing w:line="360" w:lineRule="exact"/>
            <w:ind w:firstLineChars="200" w:firstLine="420"/>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多年来，公司坚持以市场为导向，建立了完善的市场营销网络。公司在国内主要用户区域设立了服务网点，与此同时，公司还积极布局海外销售和服务网络，及时为用户提供服务，了解、收集、反馈市场信息，为公司经营决策提供参考。公司产品主要采取直销模式，对不同客户采取分级营销策略，根据客户需求、信用评级、企业规模等指标对客户进行分级管理，加强专业化服务水平，提高客户满意度。</w:t>
          </w:r>
        </w:p>
        <w:p w:rsidR="00793326" w:rsidRDefault="00D4467D">
          <w:pPr>
            <w:adjustRightInd w:val="0"/>
            <w:snapToGrid w:val="0"/>
            <w:spacing w:line="360" w:lineRule="exact"/>
            <w:ind w:firstLineChars="200" w:firstLine="422"/>
            <w:rPr>
              <w:rFonts w:asciiTheme="minorEastAsia" w:eastAsiaTheme="minorEastAsia" w:hAnsiTheme="minorEastAsia" w:cs="Arial"/>
              <w:b/>
              <w:szCs w:val="21"/>
              <w:shd w:val="clear" w:color="auto" w:fill="FFFFFF"/>
            </w:rPr>
          </w:pPr>
          <w:r>
            <w:rPr>
              <w:rFonts w:asciiTheme="minorEastAsia" w:eastAsiaTheme="minorEastAsia" w:hAnsiTheme="minorEastAsia" w:cs="Arial" w:hint="eastAsia"/>
              <w:b/>
              <w:szCs w:val="21"/>
              <w:shd w:val="clear" w:color="auto" w:fill="FFFFFF"/>
            </w:rPr>
            <w:t>4、一体化产业链优势</w:t>
          </w:r>
        </w:p>
        <w:p w:rsidR="00793326" w:rsidRDefault="00D4467D">
          <w:pPr>
            <w:adjustRightInd w:val="0"/>
            <w:snapToGrid w:val="0"/>
            <w:spacing w:line="360" w:lineRule="exact"/>
            <w:ind w:firstLineChars="200" w:firstLine="420"/>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公司具备行业特有的电容器用聚丙烯光膜—金属化薄膜—薄膜电容器上下游一体化产业链，实现专业化及规模化生产，能更好地保证产品品质和有效地发挥规模效益。公司产品涵盖了聚丙烯薄膜、聚酯薄膜、金属化薄膜、电容器等众多品种，广泛应用于家用电器、照明电子、消费电子、轨道交通、输变电网、新能源（光伏、风电、新能源汽车）、现代印刷等领域，可满足不同用户的需求。</w:t>
          </w:r>
        </w:p>
        <w:p w:rsidR="00793326" w:rsidRDefault="00D4467D">
          <w:pPr>
            <w:adjustRightInd w:val="0"/>
            <w:snapToGrid w:val="0"/>
            <w:spacing w:line="360" w:lineRule="exact"/>
            <w:ind w:firstLineChars="200" w:firstLine="422"/>
            <w:rPr>
              <w:rFonts w:asciiTheme="minorEastAsia" w:eastAsiaTheme="minorEastAsia" w:hAnsiTheme="minorEastAsia" w:cs="Arial"/>
              <w:b/>
              <w:szCs w:val="21"/>
              <w:shd w:val="clear" w:color="auto" w:fill="FFFFFF"/>
            </w:rPr>
          </w:pPr>
          <w:r>
            <w:rPr>
              <w:rFonts w:asciiTheme="minorEastAsia" w:eastAsiaTheme="minorEastAsia" w:hAnsiTheme="minorEastAsia" w:cs="Arial" w:hint="eastAsia"/>
              <w:b/>
              <w:szCs w:val="21"/>
              <w:shd w:val="clear" w:color="auto" w:fill="FFFFFF"/>
            </w:rPr>
            <w:t>5、品牌优势</w:t>
          </w:r>
        </w:p>
        <w:p w:rsidR="00793326" w:rsidRDefault="00D4467D">
          <w:pPr>
            <w:adjustRightInd w:val="0"/>
            <w:snapToGrid w:val="0"/>
            <w:spacing w:line="360" w:lineRule="exact"/>
            <w:ind w:firstLineChars="200" w:firstLine="420"/>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公司以优良的产品质量和良好的服务形成了较高的产品知名度和企业知名度。公司各类产品先后被认定为“国家重点新产品”“安徽名牌产品”；“铜峰”品牌被评为“中国驰名品牌”“安徽省著名商标”“最具发展潜力商标”。公司主导产品聚丙烯薄膜、金属化薄膜、交流电容器、电力电子电容器等国内市场占有率均居前列，品牌价值获得客户普遍认可。</w:t>
          </w:r>
        </w:p>
        <w:p w:rsidR="00793326" w:rsidRDefault="003931E4">
          <w:pPr>
            <w:spacing w:line="360" w:lineRule="exact"/>
          </w:pPr>
        </w:p>
      </w:sdtContent>
    </w:sdt>
    <w:p w:rsidR="00793326" w:rsidRDefault="00D4467D">
      <w:pPr>
        <w:pStyle w:val="2"/>
        <w:numPr>
          <w:ilvl w:val="0"/>
          <w:numId w:val="7"/>
        </w:numPr>
        <w:spacing w:line="360" w:lineRule="exact"/>
        <w:ind w:left="369" w:hangingChars="175" w:hanging="369"/>
      </w:pPr>
      <w:r>
        <w:rPr>
          <w:rFonts w:hint="eastAsia"/>
        </w:rPr>
        <w:t>报告期内主要经营情况</w:t>
      </w:r>
    </w:p>
    <w:sdt>
      <w:sdtPr>
        <w:rPr>
          <w:rFonts w:hint="eastAsia"/>
        </w:rPr>
        <w:alias w:val="报告期内主要经营情况"/>
        <w:tag w:val="_GBC_655a1c6ffd2a454085e53e5538e3b2ef"/>
        <w:id w:val="38652925"/>
        <w:placeholder>
          <w:docPart w:val="GBC22222222222222222222222222222"/>
        </w:placeholder>
      </w:sdtPr>
      <w:sdtContent>
        <w:p w:rsidR="00793326" w:rsidRDefault="00D4467D">
          <w:pPr>
            <w:snapToGrid w:val="0"/>
            <w:spacing w:line="360" w:lineRule="exact"/>
            <w:ind w:firstLineChars="200" w:firstLine="420"/>
          </w:pPr>
          <w:r>
            <w:rPr>
              <w:rFonts w:hint="eastAsia"/>
            </w:rPr>
            <w:t>公司报告期共实现营业收入</w:t>
          </w:r>
          <w:r>
            <w:rPr>
              <w:rFonts w:cs="Times New Roman" w:hint="eastAsia"/>
            </w:rPr>
            <w:t>108,320.79</w:t>
          </w:r>
          <w:r>
            <w:t>万元，与去年同期相比增长</w:t>
          </w:r>
          <w:r>
            <w:rPr>
              <w:rFonts w:hint="eastAsia"/>
            </w:rPr>
            <w:t>4.11</w:t>
          </w:r>
          <w:r>
            <w:t>%，其中：薄膜材料实现营业收入</w:t>
          </w:r>
          <w:r>
            <w:rPr>
              <w:rFonts w:hint="eastAsia"/>
            </w:rPr>
            <w:t>43,807.8</w:t>
          </w:r>
          <w:r>
            <w:t>万元，与去年同期相比</w:t>
          </w:r>
          <w:r>
            <w:rPr>
              <w:rFonts w:hint="eastAsia"/>
            </w:rPr>
            <w:t>下降9.33</w:t>
          </w:r>
          <w:r>
            <w:t>%；电容器实现营业收入</w:t>
          </w:r>
          <w:r>
            <w:rPr>
              <w:rFonts w:hint="eastAsia"/>
            </w:rPr>
            <w:t>50,605.75</w:t>
          </w:r>
          <w:r>
            <w:t>万元,与去年同期相比</w:t>
          </w:r>
          <w:r>
            <w:rPr>
              <w:rFonts w:hint="eastAsia"/>
            </w:rPr>
            <w:t>增加23.71</w:t>
          </w:r>
          <w:r>
            <w:t>%。</w:t>
          </w:r>
        </w:p>
        <w:p w:rsidR="00793326" w:rsidRDefault="003931E4">
          <w:pPr>
            <w:spacing w:line="360" w:lineRule="exact"/>
          </w:pPr>
        </w:p>
      </w:sdtContent>
    </w:sdt>
    <w:p w:rsidR="00793326" w:rsidRDefault="00D4467D">
      <w:pPr>
        <w:pStyle w:val="3"/>
        <w:numPr>
          <w:ilvl w:val="0"/>
          <w:numId w:val="8"/>
        </w:numPr>
        <w:spacing w:line="360" w:lineRule="exact"/>
        <w:ind w:left="369" w:hangingChars="175" w:hanging="369"/>
        <w:rPr>
          <w:szCs w:val="21"/>
        </w:rPr>
      </w:pPr>
      <w:bookmarkStart w:id="15" w:name="_Toc342565895"/>
      <w:bookmarkStart w:id="16" w:name="_Toc342559738"/>
      <w:r>
        <w:rPr>
          <w:rFonts w:hint="eastAsia"/>
          <w:szCs w:val="21"/>
        </w:rPr>
        <w:t>主营业务分析</w:t>
      </w:r>
      <w:bookmarkEnd w:id="15"/>
      <w:bookmarkEnd w:id="16"/>
    </w:p>
    <w:p w:rsidR="00793326" w:rsidRDefault="00D4467D">
      <w:pPr>
        <w:pStyle w:val="4"/>
        <w:numPr>
          <w:ilvl w:val="0"/>
          <w:numId w:val="9"/>
        </w:numPr>
        <w:spacing w:line="360" w:lineRule="exact"/>
      </w:pPr>
      <w:r>
        <w:t>利润表及现金流量表相关科目变动分析表</w:t>
      </w:r>
    </w:p>
    <w:p w:rsidR="00793326" w:rsidRDefault="00D4467D">
      <w:pPr>
        <w:pStyle w:val="aff8"/>
        <w:ind w:left="360" w:firstLineChars="0" w:firstLine="0"/>
        <w:jc w:val="right"/>
        <w:rPr>
          <w:rFonts w:ascii="宋体" w:hAnsi="宋体"/>
        </w:rPr>
      </w:pPr>
      <w:r>
        <w:rPr>
          <w:rFonts w:ascii="宋体" w:hAnsi="宋体" w:hint="eastAsia"/>
          <w:szCs w:val="21"/>
        </w:rPr>
        <w:t>单位</w:t>
      </w:r>
      <w:r>
        <w:rPr>
          <w:rFonts w:ascii="宋体" w:hAnsi="宋体"/>
          <w:szCs w:val="21"/>
        </w:rPr>
        <w:t>：</w:t>
      </w:r>
      <w:bookmarkStart w:id="17" w:name="_Hlk10208083"/>
      <w:bookmarkStart w:id="18" w:name="_Hlk89098131"/>
      <w:sdt>
        <w:sdtPr>
          <w:rPr>
            <w:rFonts w:ascii="宋体" w:hAnsi="宋体"/>
            <w:szCs w:val="21"/>
          </w:rPr>
          <w:alias w:val="单位：利润表及现金流量表相关科目变动分析表"/>
          <w:tag w:val="_GBC_a5fffb3a862348719225255f65c5850b"/>
          <w:id w:val="17352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17431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ff3"/>
        <w:tblW w:w="4994" w:type="pct"/>
        <w:tblLook w:val="04A0" w:firstRow="1" w:lastRow="0" w:firstColumn="1" w:lastColumn="0" w:noHBand="0" w:noVBand="1"/>
      </w:tblPr>
      <w:tblGrid>
        <w:gridCol w:w="3042"/>
        <w:gridCol w:w="1896"/>
        <w:gridCol w:w="1896"/>
        <w:gridCol w:w="1684"/>
      </w:tblGrid>
      <w:tr w:rsidR="00793326" w:rsidRPr="0000575A" w:rsidTr="0000575A">
        <w:bookmarkStart w:id="19" w:name="_Hlk10208057" w:displacedByCustomXml="next"/>
        <w:sdt>
          <w:sdtPr>
            <w:rPr>
              <w:rFonts w:ascii="宋体" w:hAnsi="宋体" w:cs="宋体" w:hint="eastAsia"/>
              <w:szCs w:val="21"/>
            </w:rPr>
            <w:tag w:val="_PLD_e184eafc8be3478d9fc8a544274385f7"/>
            <w:id w:val="345675307"/>
          </w:sdtPr>
          <w:sdtContent>
            <w:tc>
              <w:tcPr>
                <w:tcW w:w="1811" w:type="pct"/>
              </w:tcPr>
              <w:p w:rsidR="00793326" w:rsidRPr="0000575A" w:rsidRDefault="00D4467D">
                <w:pPr>
                  <w:pStyle w:val="aff8"/>
                  <w:spacing w:line="360" w:lineRule="exact"/>
                  <w:ind w:firstLineChars="0" w:firstLine="0"/>
                  <w:rPr>
                    <w:rFonts w:ascii="宋体" w:hAnsi="宋体" w:cs="宋体"/>
                    <w:szCs w:val="21"/>
                  </w:rPr>
                </w:pPr>
                <w:r w:rsidRPr="0000575A">
                  <w:rPr>
                    <w:rFonts w:ascii="宋体" w:hAnsi="宋体" w:cs="宋体" w:hint="eastAsia"/>
                    <w:szCs w:val="21"/>
                  </w:rPr>
                  <w:t>科目</w:t>
                </w:r>
              </w:p>
            </w:tc>
          </w:sdtContent>
        </w:sdt>
        <w:sdt>
          <w:sdtPr>
            <w:rPr>
              <w:rFonts w:ascii="宋体" w:hAnsi="宋体" w:cs="宋体" w:hint="eastAsia"/>
              <w:szCs w:val="21"/>
            </w:rPr>
            <w:tag w:val="_PLD_c49cd176da60479fbcfeedd35cc9f509"/>
            <w:id w:val="1550496132"/>
          </w:sdtPr>
          <w:sdtContent>
            <w:tc>
              <w:tcPr>
                <w:tcW w:w="1062" w:type="pct"/>
                <w:vAlign w:val="center"/>
              </w:tcPr>
              <w:p w:rsidR="00793326" w:rsidRPr="0000575A" w:rsidRDefault="00D4467D">
                <w:pPr>
                  <w:pStyle w:val="aff8"/>
                  <w:spacing w:line="360" w:lineRule="exact"/>
                  <w:ind w:firstLineChars="0" w:firstLine="0"/>
                  <w:jc w:val="center"/>
                  <w:rPr>
                    <w:rFonts w:ascii="宋体" w:hAnsi="宋体" w:cs="宋体"/>
                    <w:szCs w:val="21"/>
                  </w:rPr>
                </w:pPr>
                <w:r w:rsidRPr="0000575A">
                  <w:rPr>
                    <w:rFonts w:ascii="宋体" w:hAnsi="宋体" w:cs="宋体" w:hint="eastAsia"/>
                    <w:szCs w:val="21"/>
                  </w:rPr>
                  <w:t>本期数</w:t>
                </w:r>
              </w:p>
            </w:tc>
          </w:sdtContent>
        </w:sdt>
        <w:sdt>
          <w:sdtPr>
            <w:rPr>
              <w:rFonts w:ascii="宋体" w:hAnsi="宋体" w:cs="宋体" w:hint="eastAsia"/>
              <w:szCs w:val="21"/>
            </w:rPr>
            <w:tag w:val="_PLD_0b6df7534554463db9f304bbe9b6a71e"/>
            <w:id w:val="-2041512294"/>
          </w:sdtPr>
          <w:sdtContent>
            <w:tc>
              <w:tcPr>
                <w:tcW w:w="1113" w:type="pct"/>
                <w:vAlign w:val="center"/>
              </w:tcPr>
              <w:p w:rsidR="00793326" w:rsidRPr="0000575A" w:rsidRDefault="00D4467D">
                <w:pPr>
                  <w:pStyle w:val="aff8"/>
                  <w:spacing w:line="360" w:lineRule="exact"/>
                  <w:ind w:firstLineChars="0" w:firstLine="0"/>
                  <w:jc w:val="center"/>
                  <w:rPr>
                    <w:rFonts w:ascii="宋体" w:hAnsi="宋体" w:cs="宋体"/>
                    <w:szCs w:val="21"/>
                  </w:rPr>
                </w:pPr>
                <w:r w:rsidRPr="0000575A">
                  <w:rPr>
                    <w:rFonts w:ascii="宋体" w:hAnsi="宋体" w:cs="宋体" w:hint="eastAsia"/>
                    <w:szCs w:val="21"/>
                  </w:rPr>
                  <w:t>上年同期数</w:t>
                </w:r>
              </w:p>
            </w:tc>
          </w:sdtContent>
        </w:sdt>
        <w:sdt>
          <w:sdtPr>
            <w:rPr>
              <w:rFonts w:ascii="宋体" w:hAnsi="宋体" w:cs="宋体" w:hint="eastAsia"/>
              <w:szCs w:val="21"/>
            </w:rPr>
            <w:tag w:val="_PLD_a903eeff1728490ba821c9389249303c"/>
            <w:id w:val="-1201016099"/>
          </w:sdtPr>
          <w:sdtContent>
            <w:tc>
              <w:tcPr>
                <w:tcW w:w="1014" w:type="pct"/>
                <w:vAlign w:val="center"/>
              </w:tcPr>
              <w:p w:rsidR="00793326" w:rsidRPr="0000575A" w:rsidRDefault="00D4467D">
                <w:pPr>
                  <w:pStyle w:val="aff8"/>
                  <w:spacing w:line="360" w:lineRule="exact"/>
                  <w:ind w:firstLineChars="0" w:firstLine="0"/>
                  <w:jc w:val="center"/>
                  <w:rPr>
                    <w:rFonts w:ascii="宋体" w:hAnsi="宋体" w:cs="宋体"/>
                    <w:szCs w:val="21"/>
                  </w:rPr>
                </w:pPr>
                <w:r w:rsidRPr="0000575A">
                  <w:rPr>
                    <w:rFonts w:ascii="宋体" w:hAnsi="宋体" w:cs="宋体" w:hint="eastAsia"/>
                    <w:szCs w:val="21"/>
                  </w:rPr>
                  <w:t>变动比例（%）</w:t>
                </w:r>
              </w:p>
            </w:tc>
          </w:sdtContent>
        </w:sdt>
      </w:tr>
      <w:tr w:rsidR="00793326" w:rsidRPr="0000575A" w:rsidTr="0000575A">
        <w:tc>
          <w:tcPr>
            <w:tcW w:w="1811" w:type="pct"/>
          </w:tcPr>
          <w:p w:rsidR="00793326" w:rsidRPr="0000575A" w:rsidRDefault="00D4467D">
            <w:pPr>
              <w:pStyle w:val="aff8"/>
              <w:spacing w:line="360" w:lineRule="exact"/>
              <w:ind w:firstLineChars="0" w:firstLine="0"/>
              <w:rPr>
                <w:rFonts w:ascii="宋体" w:hAnsi="宋体" w:cs="宋体"/>
                <w:szCs w:val="21"/>
              </w:rPr>
            </w:pPr>
            <w:r w:rsidRPr="0000575A">
              <w:rPr>
                <w:rFonts w:ascii="宋体" w:hAnsi="宋体" w:cs="宋体" w:hint="eastAsia"/>
                <w:szCs w:val="21"/>
              </w:rPr>
              <w:t>营业收入</w:t>
            </w:r>
          </w:p>
        </w:tc>
        <w:tc>
          <w:tcPr>
            <w:tcW w:w="1062" w:type="pct"/>
            <w:vAlign w:val="center"/>
          </w:tcPr>
          <w:p w:rsidR="00793326" w:rsidRPr="0000575A" w:rsidRDefault="00D4467D">
            <w:pPr>
              <w:spacing w:line="360" w:lineRule="exact"/>
              <w:jc w:val="right"/>
              <w:rPr>
                <w:bCs/>
                <w:szCs w:val="21"/>
              </w:rPr>
            </w:pPr>
            <w:r w:rsidRPr="0000575A">
              <w:rPr>
                <w:rFonts w:hint="eastAsia"/>
                <w:bCs/>
                <w:szCs w:val="21"/>
              </w:rPr>
              <w:t>1,083,207,912.29</w:t>
            </w:r>
          </w:p>
        </w:tc>
        <w:tc>
          <w:tcPr>
            <w:tcW w:w="1113" w:type="pct"/>
            <w:vAlign w:val="center"/>
          </w:tcPr>
          <w:p w:rsidR="00793326" w:rsidRPr="0000575A" w:rsidRDefault="00D4467D">
            <w:pPr>
              <w:spacing w:line="360" w:lineRule="exact"/>
              <w:jc w:val="right"/>
              <w:rPr>
                <w:bCs/>
                <w:szCs w:val="21"/>
              </w:rPr>
            </w:pPr>
            <w:r w:rsidRPr="0000575A">
              <w:rPr>
                <w:rFonts w:hint="eastAsia"/>
                <w:bCs/>
                <w:szCs w:val="21"/>
              </w:rPr>
              <w:t>1,040,482,674.93</w:t>
            </w:r>
          </w:p>
        </w:tc>
        <w:tc>
          <w:tcPr>
            <w:tcW w:w="1014" w:type="pct"/>
            <w:vAlign w:val="bottom"/>
          </w:tcPr>
          <w:p w:rsidR="00793326" w:rsidRPr="0000575A" w:rsidRDefault="00D4467D">
            <w:pPr>
              <w:spacing w:line="360" w:lineRule="exact"/>
              <w:jc w:val="right"/>
              <w:rPr>
                <w:bCs/>
                <w:szCs w:val="21"/>
              </w:rPr>
            </w:pPr>
            <w:r w:rsidRPr="0000575A">
              <w:rPr>
                <w:rFonts w:hint="eastAsia"/>
                <w:bCs/>
                <w:szCs w:val="21"/>
              </w:rPr>
              <w:t>4.11</w:t>
            </w:r>
          </w:p>
        </w:tc>
      </w:tr>
      <w:tr w:rsidR="00793326" w:rsidRPr="0000575A" w:rsidTr="0000575A">
        <w:tc>
          <w:tcPr>
            <w:tcW w:w="1811" w:type="pct"/>
          </w:tcPr>
          <w:p w:rsidR="00793326" w:rsidRPr="0000575A" w:rsidRDefault="00D4467D">
            <w:pPr>
              <w:pStyle w:val="aff8"/>
              <w:spacing w:line="360" w:lineRule="exact"/>
              <w:ind w:firstLineChars="0" w:firstLine="0"/>
              <w:rPr>
                <w:rFonts w:ascii="宋体" w:hAnsi="宋体" w:cs="宋体"/>
                <w:szCs w:val="21"/>
              </w:rPr>
            </w:pPr>
            <w:r w:rsidRPr="0000575A">
              <w:rPr>
                <w:rFonts w:ascii="宋体" w:hAnsi="宋体" w:cs="宋体" w:hint="eastAsia"/>
                <w:szCs w:val="21"/>
              </w:rPr>
              <w:lastRenderedPageBreak/>
              <w:t>营业成本</w:t>
            </w:r>
          </w:p>
        </w:tc>
        <w:tc>
          <w:tcPr>
            <w:tcW w:w="1062" w:type="pct"/>
            <w:vAlign w:val="center"/>
          </w:tcPr>
          <w:p w:rsidR="00793326" w:rsidRPr="0000575A" w:rsidRDefault="00D4467D">
            <w:pPr>
              <w:spacing w:line="360" w:lineRule="exact"/>
              <w:jc w:val="right"/>
              <w:rPr>
                <w:rFonts w:cs="Times New Roman"/>
                <w:szCs w:val="21"/>
              </w:rPr>
            </w:pPr>
            <w:r w:rsidRPr="0000575A">
              <w:rPr>
                <w:rFonts w:cs="Times New Roman"/>
                <w:szCs w:val="21"/>
              </w:rPr>
              <w:t>824,033,583.11</w:t>
            </w:r>
          </w:p>
        </w:tc>
        <w:tc>
          <w:tcPr>
            <w:tcW w:w="1113" w:type="pct"/>
            <w:vAlign w:val="center"/>
          </w:tcPr>
          <w:p w:rsidR="00793326" w:rsidRPr="0000575A" w:rsidRDefault="00D4467D">
            <w:pPr>
              <w:spacing w:line="360" w:lineRule="exact"/>
              <w:jc w:val="right"/>
              <w:rPr>
                <w:rFonts w:cs="Times New Roman"/>
                <w:szCs w:val="21"/>
              </w:rPr>
            </w:pPr>
            <w:r w:rsidRPr="0000575A">
              <w:rPr>
                <w:rFonts w:cs="Times New Roman"/>
                <w:szCs w:val="21"/>
              </w:rPr>
              <w:t>769,539,313.28</w:t>
            </w:r>
          </w:p>
        </w:tc>
        <w:tc>
          <w:tcPr>
            <w:tcW w:w="1014" w:type="pct"/>
            <w:vAlign w:val="bottom"/>
          </w:tcPr>
          <w:p w:rsidR="00793326" w:rsidRPr="0000575A" w:rsidRDefault="00D4467D">
            <w:pPr>
              <w:spacing w:line="360" w:lineRule="exact"/>
              <w:jc w:val="right"/>
              <w:rPr>
                <w:bCs/>
                <w:szCs w:val="21"/>
              </w:rPr>
            </w:pPr>
            <w:r w:rsidRPr="0000575A">
              <w:rPr>
                <w:rFonts w:hint="eastAsia"/>
                <w:bCs/>
                <w:szCs w:val="21"/>
              </w:rPr>
              <w:t>7.08</w:t>
            </w:r>
          </w:p>
        </w:tc>
      </w:tr>
      <w:tr w:rsidR="00793326" w:rsidRPr="0000575A" w:rsidTr="0000575A">
        <w:tc>
          <w:tcPr>
            <w:tcW w:w="1811" w:type="pct"/>
          </w:tcPr>
          <w:p w:rsidR="00793326" w:rsidRPr="0000575A" w:rsidRDefault="00D4467D">
            <w:pPr>
              <w:pStyle w:val="aff8"/>
              <w:spacing w:line="360" w:lineRule="exact"/>
              <w:ind w:firstLineChars="0" w:firstLine="0"/>
              <w:rPr>
                <w:rFonts w:ascii="宋体" w:hAnsi="宋体" w:cs="宋体"/>
                <w:szCs w:val="21"/>
              </w:rPr>
            </w:pPr>
            <w:r w:rsidRPr="0000575A">
              <w:rPr>
                <w:rFonts w:ascii="宋体" w:hAnsi="宋体" w:cs="宋体" w:hint="eastAsia"/>
                <w:szCs w:val="21"/>
              </w:rPr>
              <w:t>销售费用</w:t>
            </w:r>
          </w:p>
        </w:tc>
        <w:tc>
          <w:tcPr>
            <w:tcW w:w="1062" w:type="pct"/>
            <w:vAlign w:val="center"/>
          </w:tcPr>
          <w:p w:rsidR="00793326" w:rsidRPr="0000575A" w:rsidRDefault="00D4467D">
            <w:pPr>
              <w:spacing w:line="360" w:lineRule="exact"/>
              <w:jc w:val="right"/>
              <w:rPr>
                <w:szCs w:val="21"/>
              </w:rPr>
            </w:pPr>
            <w:r w:rsidRPr="0000575A">
              <w:rPr>
                <w:rFonts w:hint="eastAsia"/>
                <w:szCs w:val="21"/>
              </w:rPr>
              <w:t>32,591,283.40</w:t>
            </w:r>
          </w:p>
        </w:tc>
        <w:tc>
          <w:tcPr>
            <w:tcW w:w="1113" w:type="pct"/>
            <w:vAlign w:val="center"/>
          </w:tcPr>
          <w:p w:rsidR="00793326" w:rsidRPr="0000575A" w:rsidRDefault="00D4467D">
            <w:pPr>
              <w:spacing w:line="360" w:lineRule="exact"/>
              <w:jc w:val="right"/>
              <w:rPr>
                <w:szCs w:val="21"/>
              </w:rPr>
            </w:pPr>
            <w:r w:rsidRPr="0000575A">
              <w:rPr>
                <w:rFonts w:hint="eastAsia"/>
                <w:szCs w:val="21"/>
              </w:rPr>
              <w:t>35,411,723.34</w:t>
            </w:r>
          </w:p>
        </w:tc>
        <w:tc>
          <w:tcPr>
            <w:tcW w:w="1014" w:type="pct"/>
            <w:vAlign w:val="bottom"/>
          </w:tcPr>
          <w:p w:rsidR="00793326" w:rsidRPr="0000575A" w:rsidRDefault="00D4467D">
            <w:pPr>
              <w:spacing w:line="360" w:lineRule="exact"/>
              <w:jc w:val="right"/>
              <w:rPr>
                <w:bCs/>
                <w:szCs w:val="21"/>
              </w:rPr>
            </w:pPr>
            <w:r w:rsidRPr="0000575A">
              <w:rPr>
                <w:rFonts w:hint="eastAsia"/>
                <w:bCs/>
                <w:szCs w:val="21"/>
              </w:rPr>
              <w:t>-7.96</w:t>
            </w:r>
          </w:p>
        </w:tc>
      </w:tr>
      <w:tr w:rsidR="00793326" w:rsidRPr="0000575A" w:rsidTr="0000575A">
        <w:tc>
          <w:tcPr>
            <w:tcW w:w="1811" w:type="pct"/>
          </w:tcPr>
          <w:p w:rsidR="00793326" w:rsidRPr="0000575A" w:rsidRDefault="00D4467D">
            <w:pPr>
              <w:pStyle w:val="aff8"/>
              <w:spacing w:line="360" w:lineRule="exact"/>
              <w:ind w:firstLineChars="0" w:firstLine="0"/>
              <w:rPr>
                <w:rFonts w:ascii="宋体" w:hAnsi="宋体" w:cs="宋体"/>
                <w:szCs w:val="21"/>
              </w:rPr>
            </w:pPr>
            <w:r w:rsidRPr="0000575A">
              <w:rPr>
                <w:rFonts w:ascii="宋体" w:hAnsi="宋体" w:cs="宋体" w:hint="eastAsia"/>
                <w:szCs w:val="21"/>
              </w:rPr>
              <w:t>管理费用</w:t>
            </w:r>
          </w:p>
        </w:tc>
        <w:tc>
          <w:tcPr>
            <w:tcW w:w="1062" w:type="pct"/>
            <w:vAlign w:val="center"/>
          </w:tcPr>
          <w:p w:rsidR="00793326" w:rsidRPr="0000575A" w:rsidRDefault="00D4467D">
            <w:pPr>
              <w:spacing w:line="360" w:lineRule="exact"/>
              <w:jc w:val="right"/>
              <w:rPr>
                <w:szCs w:val="21"/>
              </w:rPr>
            </w:pPr>
            <w:r w:rsidRPr="0000575A">
              <w:rPr>
                <w:rFonts w:hint="eastAsia"/>
                <w:szCs w:val="21"/>
              </w:rPr>
              <w:t>84,731,252.84</w:t>
            </w:r>
          </w:p>
        </w:tc>
        <w:tc>
          <w:tcPr>
            <w:tcW w:w="1113" w:type="pct"/>
            <w:vAlign w:val="center"/>
          </w:tcPr>
          <w:p w:rsidR="00793326" w:rsidRPr="0000575A" w:rsidRDefault="00D4467D">
            <w:pPr>
              <w:spacing w:line="360" w:lineRule="exact"/>
              <w:jc w:val="right"/>
              <w:rPr>
                <w:szCs w:val="21"/>
              </w:rPr>
            </w:pPr>
            <w:r w:rsidRPr="0000575A">
              <w:rPr>
                <w:rFonts w:hint="eastAsia"/>
                <w:szCs w:val="21"/>
              </w:rPr>
              <w:t>84,022,802.16</w:t>
            </w:r>
          </w:p>
        </w:tc>
        <w:tc>
          <w:tcPr>
            <w:tcW w:w="1014" w:type="pct"/>
            <w:vAlign w:val="bottom"/>
          </w:tcPr>
          <w:p w:rsidR="00793326" w:rsidRPr="0000575A" w:rsidRDefault="00D4467D">
            <w:pPr>
              <w:spacing w:line="360" w:lineRule="exact"/>
              <w:jc w:val="right"/>
              <w:rPr>
                <w:bCs/>
                <w:szCs w:val="21"/>
              </w:rPr>
            </w:pPr>
            <w:r w:rsidRPr="0000575A">
              <w:rPr>
                <w:rFonts w:hint="eastAsia"/>
                <w:bCs/>
                <w:szCs w:val="21"/>
              </w:rPr>
              <w:t>0.84</w:t>
            </w:r>
          </w:p>
        </w:tc>
      </w:tr>
      <w:tr w:rsidR="00793326" w:rsidRPr="0000575A" w:rsidTr="0000575A">
        <w:tc>
          <w:tcPr>
            <w:tcW w:w="1811" w:type="pct"/>
          </w:tcPr>
          <w:p w:rsidR="00793326" w:rsidRPr="0000575A" w:rsidRDefault="00D4467D">
            <w:pPr>
              <w:pStyle w:val="aff8"/>
              <w:spacing w:line="360" w:lineRule="exact"/>
              <w:ind w:firstLineChars="0" w:firstLine="0"/>
              <w:rPr>
                <w:rFonts w:ascii="宋体" w:hAnsi="宋体" w:cs="宋体"/>
                <w:szCs w:val="21"/>
              </w:rPr>
            </w:pPr>
            <w:r w:rsidRPr="0000575A">
              <w:rPr>
                <w:rFonts w:ascii="宋体" w:hAnsi="宋体" w:cs="宋体" w:hint="eastAsia"/>
                <w:szCs w:val="21"/>
              </w:rPr>
              <w:t>财务费用</w:t>
            </w:r>
          </w:p>
        </w:tc>
        <w:tc>
          <w:tcPr>
            <w:tcW w:w="1062" w:type="pct"/>
            <w:vAlign w:val="center"/>
          </w:tcPr>
          <w:p w:rsidR="00793326" w:rsidRPr="0000575A" w:rsidRDefault="00D4467D">
            <w:pPr>
              <w:spacing w:line="360" w:lineRule="exact"/>
              <w:jc w:val="right"/>
              <w:rPr>
                <w:szCs w:val="21"/>
              </w:rPr>
            </w:pPr>
            <w:r w:rsidRPr="0000575A">
              <w:rPr>
                <w:rFonts w:hint="eastAsia"/>
                <w:szCs w:val="21"/>
              </w:rPr>
              <w:t>2,237,077.27</w:t>
            </w:r>
          </w:p>
        </w:tc>
        <w:tc>
          <w:tcPr>
            <w:tcW w:w="1113" w:type="pct"/>
            <w:vAlign w:val="center"/>
          </w:tcPr>
          <w:p w:rsidR="00793326" w:rsidRPr="0000575A" w:rsidRDefault="00D4467D">
            <w:pPr>
              <w:spacing w:line="360" w:lineRule="exact"/>
              <w:jc w:val="right"/>
              <w:rPr>
                <w:szCs w:val="21"/>
              </w:rPr>
            </w:pPr>
            <w:r w:rsidRPr="0000575A">
              <w:rPr>
                <w:rFonts w:hint="eastAsia"/>
                <w:szCs w:val="21"/>
              </w:rPr>
              <w:t>-4,106,062.42</w:t>
            </w:r>
          </w:p>
        </w:tc>
        <w:tc>
          <w:tcPr>
            <w:tcW w:w="1014" w:type="pct"/>
            <w:vAlign w:val="bottom"/>
          </w:tcPr>
          <w:p w:rsidR="00793326" w:rsidRPr="0000575A" w:rsidRDefault="00D4467D">
            <w:pPr>
              <w:spacing w:line="360" w:lineRule="exact"/>
              <w:jc w:val="right"/>
              <w:rPr>
                <w:bCs/>
                <w:szCs w:val="21"/>
              </w:rPr>
            </w:pPr>
            <w:r w:rsidRPr="0000575A">
              <w:rPr>
                <w:rFonts w:hint="eastAsia"/>
                <w:bCs/>
                <w:szCs w:val="21"/>
              </w:rPr>
              <w:t>154.48</w:t>
            </w:r>
          </w:p>
        </w:tc>
      </w:tr>
      <w:tr w:rsidR="00793326" w:rsidRPr="0000575A" w:rsidTr="0000575A">
        <w:tc>
          <w:tcPr>
            <w:tcW w:w="1811" w:type="pct"/>
          </w:tcPr>
          <w:p w:rsidR="00793326" w:rsidRPr="0000575A" w:rsidRDefault="00D4467D">
            <w:pPr>
              <w:pStyle w:val="aff8"/>
              <w:spacing w:line="360" w:lineRule="exact"/>
              <w:ind w:firstLineChars="0" w:firstLine="0"/>
              <w:rPr>
                <w:rFonts w:ascii="宋体" w:hAnsi="宋体" w:cs="宋体"/>
                <w:szCs w:val="21"/>
              </w:rPr>
            </w:pPr>
            <w:r w:rsidRPr="0000575A">
              <w:rPr>
                <w:rFonts w:ascii="宋体" w:hAnsi="宋体" w:cs="宋体" w:hint="eastAsia"/>
                <w:szCs w:val="21"/>
              </w:rPr>
              <w:t>研发费用</w:t>
            </w:r>
          </w:p>
        </w:tc>
        <w:tc>
          <w:tcPr>
            <w:tcW w:w="1062" w:type="pct"/>
            <w:vAlign w:val="center"/>
          </w:tcPr>
          <w:p w:rsidR="00793326" w:rsidRPr="0000575A" w:rsidRDefault="00D4467D">
            <w:pPr>
              <w:spacing w:line="360" w:lineRule="exact"/>
              <w:jc w:val="right"/>
              <w:rPr>
                <w:rFonts w:cs="Times New Roman"/>
                <w:szCs w:val="21"/>
              </w:rPr>
            </w:pPr>
            <w:r w:rsidRPr="0000575A">
              <w:rPr>
                <w:rFonts w:cs="Times New Roman"/>
                <w:szCs w:val="21"/>
              </w:rPr>
              <w:t>37,963,248.02</w:t>
            </w:r>
          </w:p>
        </w:tc>
        <w:tc>
          <w:tcPr>
            <w:tcW w:w="1113" w:type="pct"/>
            <w:vAlign w:val="center"/>
          </w:tcPr>
          <w:p w:rsidR="00793326" w:rsidRPr="0000575A" w:rsidRDefault="00D4467D">
            <w:pPr>
              <w:spacing w:line="360" w:lineRule="exact"/>
              <w:jc w:val="right"/>
              <w:rPr>
                <w:rFonts w:cs="Times New Roman"/>
                <w:szCs w:val="21"/>
              </w:rPr>
            </w:pPr>
            <w:r w:rsidRPr="0000575A">
              <w:rPr>
                <w:rFonts w:cs="Times New Roman"/>
                <w:szCs w:val="21"/>
              </w:rPr>
              <w:t>44,382,246.93</w:t>
            </w:r>
          </w:p>
        </w:tc>
        <w:tc>
          <w:tcPr>
            <w:tcW w:w="1014" w:type="pct"/>
            <w:vAlign w:val="bottom"/>
          </w:tcPr>
          <w:p w:rsidR="00793326" w:rsidRPr="0000575A" w:rsidRDefault="00D4467D">
            <w:pPr>
              <w:spacing w:line="360" w:lineRule="exact"/>
              <w:jc w:val="right"/>
              <w:rPr>
                <w:szCs w:val="21"/>
              </w:rPr>
            </w:pPr>
            <w:r w:rsidRPr="0000575A">
              <w:rPr>
                <w:rFonts w:hint="eastAsia"/>
                <w:szCs w:val="21"/>
              </w:rPr>
              <w:t>-14.46</w:t>
            </w:r>
          </w:p>
        </w:tc>
      </w:tr>
      <w:tr w:rsidR="00D717B0" w:rsidRPr="00D717B0" w:rsidTr="0000575A">
        <w:tc>
          <w:tcPr>
            <w:tcW w:w="1811" w:type="pct"/>
          </w:tcPr>
          <w:p w:rsidR="00793326" w:rsidRPr="00D717B0" w:rsidRDefault="00D4467D">
            <w:pPr>
              <w:pStyle w:val="aff8"/>
              <w:spacing w:line="360" w:lineRule="exact"/>
              <w:ind w:firstLineChars="0" w:firstLine="0"/>
              <w:rPr>
                <w:rFonts w:ascii="宋体" w:hAnsi="宋体" w:cs="宋体"/>
                <w:szCs w:val="21"/>
              </w:rPr>
            </w:pPr>
            <w:r w:rsidRPr="00D717B0">
              <w:rPr>
                <w:rFonts w:ascii="宋体" w:hAnsi="宋体" w:cs="宋体" w:hint="eastAsia"/>
                <w:szCs w:val="21"/>
              </w:rPr>
              <w:t>经营活动产生的现金流量净额</w:t>
            </w:r>
          </w:p>
        </w:tc>
        <w:tc>
          <w:tcPr>
            <w:tcW w:w="1062" w:type="pct"/>
            <w:vAlign w:val="center"/>
          </w:tcPr>
          <w:p w:rsidR="00793326" w:rsidRPr="00D717B0" w:rsidRDefault="00157160">
            <w:pPr>
              <w:spacing w:line="360" w:lineRule="exact"/>
              <w:jc w:val="right"/>
              <w:rPr>
                <w:bCs/>
                <w:szCs w:val="21"/>
              </w:rPr>
            </w:pPr>
            <w:r w:rsidRPr="00D717B0">
              <w:rPr>
                <w:bCs/>
                <w:szCs w:val="21"/>
              </w:rPr>
              <w:t>215,575,370.16</w:t>
            </w:r>
          </w:p>
        </w:tc>
        <w:tc>
          <w:tcPr>
            <w:tcW w:w="1113" w:type="pct"/>
            <w:vAlign w:val="center"/>
          </w:tcPr>
          <w:p w:rsidR="00793326" w:rsidRPr="00D717B0" w:rsidRDefault="00D4467D">
            <w:pPr>
              <w:spacing w:line="360" w:lineRule="exact"/>
              <w:jc w:val="right"/>
              <w:rPr>
                <w:bCs/>
                <w:szCs w:val="21"/>
              </w:rPr>
            </w:pPr>
            <w:r w:rsidRPr="00D717B0">
              <w:rPr>
                <w:rFonts w:hint="eastAsia"/>
                <w:bCs/>
                <w:szCs w:val="21"/>
              </w:rPr>
              <w:t>82,413,684.38</w:t>
            </w:r>
          </w:p>
        </w:tc>
        <w:tc>
          <w:tcPr>
            <w:tcW w:w="1014" w:type="pct"/>
            <w:vAlign w:val="bottom"/>
          </w:tcPr>
          <w:p w:rsidR="00793326" w:rsidRPr="00D717B0" w:rsidRDefault="00D4467D" w:rsidP="00157160">
            <w:pPr>
              <w:spacing w:line="360" w:lineRule="exact"/>
              <w:jc w:val="right"/>
              <w:rPr>
                <w:szCs w:val="21"/>
              </w:rPr>
            </w:pPr>
            <w:r w:rsidRPr="00D717B0">
              <w:rPr>
                <w:rFonts w:hint="eastAsia"/>
                <w:szCs w:val="21"/>
              </w:rPr>
              <w:t>161.5</w:t>
            </w:r>
            <w:r w:rsidR="00157160" w:rsidRPr="00D717B0">
              <w:rPr>
                <w:rFonts w:hint="eastAsia"/>
                <w:szCs w:val="21"/>
              </w:rPr>
              <w:t>8</w:t>
            </w:r>
          </w:p>
        </w:tc>
      </w:tr>
      <w:tr w:rsidR="00D717B0" w:rsidRPr="00D717B0" w:rsidTr="0000575A">
        <w:tc>
          <w:tcPr>
            <w:tcW w:w="1811" w:type="pct"/>
          </w:tcPr>
          <w:p w:rsidR="00793326" w:rsidRPr="00D717B0" w:rsidRDefault="00D4467D">
            <w:pPr>
              <w:pStyle w:val="aff8"/>
              <w:spacing w:line="360" w:lineRule="exact"/>
              <w:ind w:firstLineChars="0" w:firstLine="0"/>
              <w:rPr>
                <w:rFonts w:ascii="宋体" w:hAnsi="宋体" w:cs="宋体"/>
                <w:szCs w:val="21"/>
              </w:rPr>
            </w:pPr>
            <w:r w:rsidRPr="00D717B0">
              <w:rPr>
                <w:rFonts w:ascii="宋体" w:hAnsi="宋体" w:cs="宋体" w:hint="eastAsia"/>
                <w:szCs w:val="21"/>
              </w:rPr>
              <w:t>投资活动产生的现金流量净额</w:t>
            </w:r>
          </w:p>
        </w:tc>
        <w:tc>
          <w:tcPr>
            <w:tcW w:w="1062" w:type="pct"/>
            <w:vAlign w:val="center"/>
          </w:tcPr>
          <w:p w:rsidR="00793326" w:rsidRPr="00D717B0" w:rsidRDefault="00D4467D">
            <w:pPr>
              <w:spacing w:line="360" w:lineRule="exact"/>
              <w:jc w:val="right"/>
              <w:rPr>
                <w:bCs/>
                <w:szCs w:val="21"/>
              </w:rPr>
            </w:pPr>
            <w:r w:rsidRPr="00D717B0">
              <w:rPr>
                <w:rFonts w:hint="eastAsia"/>
                <w:bCs/>
                <w:szCs w:val="21"/>
              </w:rPr>
              <w:t>-374,225,714.70</w:t>
            </w:r>
          </w:p>
        </w:tc>
        <w:tc>
          <w:tcPr>
            <w:tcW w:w="1113" w:type="pct"/>
            <w:vAlign w:val="center"/>
          </w:tcPr>
          <w:p w:rsidR="00793326" w:rsidRPr="00D717B0" w:rsidRDefault="00D4467D">
            <w:pPr>
              <w:spacing w:line="360" w:lineRule="exact"/>
              <w:jc w:val="right"/>
              <w:rPr>
                <w:bCs/>
                <w:szCs w:val="21"/>
              </w:rPr>
            </w:pPr>
            <w:r w:rsidRPr="00D717B0">
              <w:rPr>
                <w:rFonts w:hint="eastAsia"/>
                <w:bCs/>
                <w:szCs w:val="21"/>
              </w:rPr>
              <w:t>-99,915,505.15</w:t>
            </w:r>
          </w:p>
        </w:tc>
        <w:tc>
          <w:tcPr>
            <w:tcW w:w="1014" w:type="pct"/>
            <w:vAlign w:val="bottom"/>
          </w:tcPr>
          <w:p w:rsidR="00793326" w:rsidRPr="00D717B0" w:rsidRDefault="00D4467D">
            <w:pPr>
              <w:spacing w:line="360" w:lineRule="exact"/>
              <w:jc w:val="right"/>
              <w:rPr>
                <w:szCs w:val="21"/>
              </w:rPr>
            </w:pPr>
            <w:r w:rsidRPr="00D717B0">
              <w:rPr>
                <w:rFonts w:hint="eastAsia"/>
                <w:szCs w:val="21"/>
              </w:rPr>
              <w:t>-274.54</w:t>
            </w:r>
          </w:p>
        </w:tc>
      </w:tr>
      <w:tr w:rsidR="00D717B0" w:rsidRPr="00D717B0" w:rsidTr="0000575A">
        <w:tc>
          <w:tcPr>
            <w:tcW w:w="1811" w:type="pct"/>
          </w:tcPr>
          <w:p w:rsidR="00793326" w:rsidRPr="00D717B0" w:rsidRDefault="00D4467D">
            <w:pPr>
              <w:pStyle w:val="aff8"/>
              <w:spacing w:line="360" w:lineRule="exact"/>
              <w:ind w:firstLineChars="0" w:firstLine="0"/>
              <w:rPr>
                <w:rFonts w:ascii="宋体" w:hAnsi="宋体" w:cs="宋体"/>
                <w:szCs w:val="21"/>
              </w:rPr>
            </w:pPr>
            <w:r w:rsidRPr="00D717B0">
              <w:rPr>
                <w:rFonts w:ascii="宋体" w:hAnsi="宋体" w:cs="宋体" w:hint="eastAsia"/>
                <w:szCs w:val="21"/>
              </w:rPr>
              <w:t>筹资活动产生的现金流量净额</w:t>
            </w:r>
          </w:p>
        </w:tc>
        <w:tc>
          <w:tcPr>
            <w:tcW w:w="1062" w:type="pct"/>
            <w:vAlign w:val="center"/>
          </w:tcPr>
          <w:p w:rsidR="00793326" w:rsidRPr="00D717B0" w:rsidRDefault="00157160">
            <w:pPr>
              <w:spacing w:line="360" w:lineRule="exact"/>
              <w:jc w:val="right"/>
              <w:rPr>
                <w:bCs/>
                <w:szCs w:val="21"/>
              </w:rPr>
            </w:pPr>
            <w:r w:rsidRPr="00D717B0">
              <w:rPr>
                <w:bCs/>
                <w:szCs w:val="21"/>
              </w:rPr>
              <w:t>359,194,585.62</w:t>
            </w:r>
          </w:p>
        </w:tc>
        <w:tc>
          <w:tcPr>
            <w:tcW w:w="1113" w:type="pct"/>
            <w:vAlign w:val="center"/>
          </w:tcPr>
          <w:p w:rsidR="00793326" w:rsidRPr="00D717B0" w:rsidRDefault="00D4467D">
            <w:pPr>
              <w:spacing w:line="360" w:lineRule="exact"/>
              <w:jc w:val="right"/>
              <w:rPr>
                <w:bCs/>
                <w:szCs w:val="21"/>
              </w:rPr>
            </w:pPr>
            <w:r w:rsidRPr="00D717B0">
              <w:rPr>
                <w:rFonts w:hint="eastAsia"/>
                <w:bCs/>
                <w:szCs w:val="21"/>
              </w:rPr>
              <w:t>117,088,807.53</w:t>
            </w:r>
          </w:p>
        </w:tc>
        <w:tc>
          <w:tcPr>
            <w:tcW w:w="1014" w:type="pct"/>
            <w:vAlign w:val="bottom"/>
          </w:tcPr>
          <w:p w:rsidR="00793326" w:rsidRPr="00D717B0" w:rsidRDefault="00D4467D" w:rsidP="00157160">
            <w:pPr>
              <w:spacing w:line="360" w:lineRule="exact"/>
              <w:jc w:val="right"/>
              <w:rPr>
                <w:szCs w:val="21"/>
              </w:rPr>
            </w:pPr>
            <w:r w:rsidRPr="00D717B0">
              <w:rPr>
                <w:rFonts w:hint="eastAsia"/>
                <w:szCs w:val="21"/>
              </w:rPr>
              <w:t>206.7</w:t>
            </w:r>
            <w:r w:rsidR="00157160" w:rsidRPr="00D717B0">
              <w:rPr>
                <w:rFonts w:hint="eastAsia"/>
                <w:szCs w:val="21"/>
              </w:rPr>
              <w:t>7</w:t>
            </w:r>
          </w:p>
        </w:tc>
      </w:tr>
    </w:tbl>
    <w:bookmarkEnd w:id="19" w:displacedByCustomXml="next"/>
    <w:sdt>
      <w:sdtPr>
        <w:rPr>
          <w:rFonts w:ascii="宋体" w:hAnsi="宋体" w:hint="eastAsia"/>
          <w:szCs w:val="21"/>
        </w:rPr>
        <w:alias w:val="利润表及现金流量表相关科目变动分析"/>
        <w:tag w:val="_TUP_5989ae500ae74401876a819076b8f108"/>
        <w:id w:val="17371213"/>
        <w:placeholder>
          <w:docPart w:val="GBC22222222222222222222222222222"/>
        </w:placeholder>
      </w:sdtPr>
      <w:sdtContent>
        <w:p w:rsidR="00793326" w:rsidRPr="00D717B0" w:rsidRDefault="00D4467D">
          <w:pPr>
            <w:pStyle w:val="aff8"/>
            <w:snapToGrid w:val="0"/>
            <w:spacing w:line="360" w:lineRule="exact"/>
            <w:jc w:val="left"/>
            <w:rPr>
              <w:rFonts w:ascii="宋体" w:hAnsi="宋体"/>
              <w:szCs w:val="21"/>
            </w:rPr>
          </w:pPr>
          <w:r>
            <w:rPr>
              <w:rFonts w:ascii="宋体" w:hAnsi="宋体" w:hint="eastAsia"/>
              <w:szCs w:val="21"/>
            </w:rPr>
            <w:t>财务费用变动原因说明：</w:t>
          </w:r>
          <w:sdt>
            <w:sdtPr>
              <w:rPr>
                <w:rFonts w:ascii="宋体" w:hAnsi="宋体" w:hint="eastAsia"/>
                <w:szCs w:val="21"/>
              </w:rPr>
              <w:alias w:val="财务费用变动原因说明"/>
              <w:tag w:val="_GBC_ae0e447440184dbb94565c35b97d07a6"/>
              <w:id w:val="1727089"/>
            </w:sdtPr>
            <w:sdtContent>
              <w:r>
                <w:rPr>
                  <w:rFonts w:ascii="宋体" w:hAnsi="宋体" w:hint="eastAsia"/>
                  <w:szCs w:val="21"/>
                </w:rPr>
                <w:t>财务费用本期发生额较上期增长</w:t>
              </w:r>
              <w:r>
                <w:rPr>
                  <w:rFonts w:ascii="宋体" w:hAnsi="宋体"/>
                  <w:szCs w:val="21"/>
                </w:rPr>
                <w:t>154.48%</w:t>
              </w:r>
              <w:r>
                <w:rPr>
                  <w:rFonts w:ascii="宋体" w:hAnsi="宋体" w:hint="eastAsia"/>
                  <w:szCs w:val="21"/>
                </w:rPr>
                <w:t>，主要系上期美元汇</w:t>
              </w:r>
              <w:r w:rsidRPr="00D717B0">
                <w:rPr>
                  <w:rFonts w:ascii="宋体" w:hAnsi="宋体" w:hint="eastAsia"/>
                  <w:szCs w:val="21"/>
                </w:rPr>
                <w:t>率下降，汇兑收益增加所致。</w:t>
              </w:r>
            </w:sdtContent>
          </w:sdt>
        </w:p>
        <w:p w:rsidR="00793326" w:rsidRPr="00D717B0" w:rsidRDefault="00D4467D">
          <w:pPr>
            <w:pStyle w:val="aff8"/>
            <w:snapToGrid w:val="0"/>
            <w:spacing w:line="360" w:lineRule="exact"/>
            <w:jc w:val="left"/>
            <w:rPr>
              <w:rFonts w:ascii="宋体" w:hAnsi="宋体"/>
              <w:szCs w:val="21"/>
            </w:rPr>
          </w:pPr>
          <w:r w:rsidRPr="00D717B0">
            <w:rPr>
              <w:rFonts w:ascii="宋体" w:hAnsi="宋体"/>
              <w:szCs w:val="21"/>
            </w:rPr>
            <w:t>经营活动产生的现金流量净额</w:t>
          </w:r>
          <w:r w:rsidRPr="00D717B0">
            <w:rPr>
              <w:rFonts w:ascii="宋体" w:hAnsi="宋体" w:hint="eastAsia"/>
              <w:szCs w:val="21"/>
            </w:rPr>
            <w:t>变动原因说明：</w:t>
          </w:r>
          <w:sdt>
            <w:sdtPr>
              <w:rPr>
                <w:rFonts w:ascii="宋体" w:hAnsi="宋体" w:hint="eastAsia"/>
                <w:szCs w:val="21"/>
              </w:rPr>
              <w:alias w:val="经营活动产生的现金流量净额变动原因说明"/>
              <w:tag w:val="_GBC_5968661d4f024738ae5c039168b68a45"/>
              <w:id w:val="1727794"/>
            </w:sdtPr>
            <w:sdtContent>
              <w:r w:rsidRPr="00D717B0">
                <w:rPr>
                  <w:rFonts w:ascii="宋体" w:hAnsi="宋体" w:hint="eastAsia"/>
                  <w:szCs w:val="21"/>
                </w:rPr>
                <w:t>本期</w:t>
              </w:r>
              <w:r w:rsidRPr="00D717B0">
                <w:rPr>
                  <w:rFonts w:ascii="宋体" w:hAnsi="宋体"/>
                  <w:szCs w:val="21"/>
                </w:rPr>
                <w:t>经营活动产生的现金流量净额</w:t>
              </w:r>
              <w:r w:rsidRPr="00D717B0">
                <w:rPr>
                  <w:rFonts w:ascii="宋体" w:hAnsi="宋体" w:hint="eastAsia"/>
                  <w:szCs w:val="21"/>
                </w:rPr>
                <w:t>较上期增长</w:t>
              </w:r>
              <w:r w:rsidR="004706E4" w:rsidRPr="00D717B0">
                <w:rPr>
                  <w:rFonts w:ascii="宋体" w:hAnsi="宋体" w:hint="eastAsia"/>
                  <w:szCs w:val="21"/>
                </w:rPr>
                <w:t>161.58</w:t>
              </w:r>
              <w:r w:rsidRPr="00D717B0">
                <w:rPr>
                  <w:rFonts w:ascii="宋体" w:hAnsi="宋体" w:hint="eastAsia"/>
                  <w:szCs w:val="21"/>
                </w:rPr>
                <w:t>%，主要系销售商品、提供劳务收到的现金增加所致。</w:t>
              </w:r>
            </w:sdtContent>
          </w:sdt>
        </w:p>
        <w:p w:rsidR="00793326" w:rsidRPr="00D717B0" w:rsidRDefault="00D4467D">
          <w:pPr>
            <w:pStyle w:val="aff8"/>
            <w:snapToGrid w:val="0"/>
            <w:spacing w:line="360" w:lineRule="exact"/>
            <w:jc w:val="left"/>
            <w:rPr>
              <w:rFonts w:ascii="宋体" w:hAnsi="宋体"/>
              <w:szCs w:val="21"/>
            </w:rPr>
          </w:pPr>
          <w:r w:rsidRPr="00D717B0">
            <w:rPr>
              <w:rFonts w:ascii="宋体" w:hAnsi="宋体"/>
              <w:szCs w:val="21"/>
            </w:rPr>
            <w:t>投资活动产生的现金流量净额</w:t>
          </w:r>
          <w:r w:rsidRPr="00D717B0">
            <w:rPr>
              <w:rFonts w:ascii="宋体" w:hAnsi="宋体" w:hint="eastAsia"/>
              <w:szCs w:val="21"/>
            </w:rPr>
            <w:t>变动原因说明：</w:t>
          </w:r>
          <w:sdt>
            <w:sdtPr>
              <w:rPr>
                <w:rFonts w:ascii="宋体" w:hAnsi="宋体" w:hint="eastAsia"/>
                <w:szCs w:val="21"/>
              </w:rPr>
              <w:alias w:val="投资活动产生的现金流量净额变动原因说明"/>
              <w:tag w:val="_GBC_08880b3f89054510a8ebc03403516e54"/>
              <w:id w:val="1728062"/>
            </w:sdtPr>
            <w:sdtContent>
              <w:r w:rsidRPr="00D717B0">
                <w:rPr>
                  <w:rFonts w:ascii="宋体" w:hAnsi="宋体" w:hint="eastAsia"/>
                  <w:szCs w:val="21"/>
                </w:rPr>
                <w:t>本期</w:t>
              </w:r>
              <w:r w:rsidRPr="00D717B0">
                <w:rPr>
                  <w:rFonts w:ascii="宋体" w:hAnsi="宋体"/>
                  <w:szCs w:val="21"/>
                </w:rPr>
                <w:t>投资活动产生的现金流量净额</w:t>
              </w:r>
              <w:r w:rsidRPr="00D717B0">
                <w:rPr>
                  <w:rFonts w:ascii="宋体" w:hAnsi="宋体" w:hint="eastAsia"/>
                  <w:szCs w:val="21"/>
                </w:rPr>
                <w:t>较上期下降274.54%，主要系投资支付的现金增加所致。</w:t>
              </w:r>
            </w:sdtContent>
          </w:sdt>
        </w:p>
        <w:p w:rsidR="00793326" w:rsidRPr="00D717B0" w:rsidRDefault="00D4467D">
          <w:pPr>
            <w:pStyle w:val="aff8"/>
            <w:snapToGrid w:val="0"/>
            <w:spacing w:line="360" w:lineRule="exact"/>
            <w:jc w:val="left"/>
            <w:rPr>
              <w:rFonts w:ascii="宋体" w:hAnsi="宋体"/>
              <w:szCs w:val="21"/>
            </w:rPr>
          </w:pPr>
          <w:r w:rsidRPr="00D717B0">
            <w:rPr>
              <w:rFonts w:ascii="宋体" w:hAnsi="宋体"/>
              <w:szCs w:val="21"/>
            </w:rPr>
            <w:t>筹资活动产生的现金流量净额</w:t>
          </w:r>
          <w:r w:rsidRPr="00D717B0">
            <w:rPr>
              <w:rFonts w:ascii="宋体" w:hAnsi="宋体" w:hint="eastAsia"/>
              <w:szCs w:val="21"/>
            </w:rPr>
            <w:t>变动原因说明：</w:t>
          </w:r>
          <w:sdt>
            <w:sdtPr>
              <w:rPr>
                <w:rFonts w:ascii="宋体" w:hAnsi="宋体" w:hint="eastAsia"/>
                <w:szCs w:val="21"/>
              </w:rPr>
              <w:alias w:val="筹资活动产生的现金流量净额变动原因说明"/>
              <w:tag w:val="_GBC_69e60bcce703432885fa32dfc7a0a266"/>
              <w:id w:val="1728337"/>
            </w:sdtPr>
            <w:sdtContent>
              <w:r w:rsidRPr="00D717B0">
                <w:rPr>
                  <w:rFonts w:ascii="宋体" w:hAnsi="宋体" w:hint="eastAsia"/>
                  <w:szCs w:val="21"/>
                </w:rPr>
                <w:t>本期</w:t>
              </w:r>
              <w:r w:rsidRPr="00D717B0">
                <w:rPr>
                  <w:rFonts w:ascii="宋体" w:hAnsi="宋体"/>
                  <w:szCs w:val="21"/>
                </w:rPr>
                <w:t>筹资活动产生的现金流量净额</w:t>
              </w:r>
              <w:r w:rsidRPr="00D717B0">
                <w:rPr>
                  <w:rFonts w:ascii="宋体" w:hAnsi="宋体" w:hint="eastAsia"/>
                  <w:szCs w:val="21"/>
                </w:rPr>
                <w:t>较上期增加206.7</w:t>
              </w:r>
              <w:r w:rsidR="004706E4" w:rsidRPr="00D717B0">
                <w:rPr>
                  <w:rFonts w:ascii="宋体" w:hAnsi="宋体" w:hint="eastAsia"/>
                  <w:szCs w:val="21"/>
                </w:rPr>
                <w:t>7</w:t>
              </w:r>
              <w:r w:rsidRPr="00D717B0">
                <w:rPr>
                  <w:rFonts w:ascii="宋体" w:hAnsi="宋体" w:hint="eastAsia"/>
                  <w:szCs w:val="21"/>
                </w:rPr>
                <w:t>%，主要系吸收投资收到的现金增加所致。</w:t>
              </w:r>
            </w:sdtContent>
          </w:sdt>
        </w:p>
        <w:p w:rsidR="00793326" w:rsidRDefault="003931E4">
          <w:pPr>
            <w:pStyle w:val="aff8"/>
            <w:snapToGrid w:val="0"/>
            <w:spacing w:line="360" w:lineRule="exact"/>
            <w:ind w:firstLineChars="0" w:firstLine="0"/>
            <w:jc w:val="left"/>
            <w:rPr>
              <w:rFonts w:ascii="宋体" w:hAnsi="宋体" w:cs="宋体"/>
              <w:kern w:val="0"/>
              <w:szCs w:val="21"/>
            </w:rPr>
          </w:pPr>
        </w:p>
      </w:sdtContent>
    </w:sdt>
    <w:bookmarkEnd w:id="17"/>
    <w:bookmarkEnd w:id="18"/>
    <w:p w:rsidR="00793326" w:rsidRDefault="00D4467D">
      <w:pPr>
        <w:spacing w:line="360" w:lineRule="exact"/>
        <w:rPr>
          <w:szCs w:val="21"/>
        </w:rPr>
      </w:pPr>
      <w:r>
        <w:rPr>
          <w:rFonts w:hint="eastAsia"/>
          <w:szCs w:val="21"/>
        </w:rPr>
        <w:t>本期</w:t>
      </w:r>
      <w:r>
        <w:rPr>
          <w:szCs w:val="21"/>
        </w:rPr>
        <w:t>公司</w:t>
      </w:r>
      <w:r>
        <w:rPr>
          <w:rFonts w:hint="eastAsia"/>
          <w:szCs w:val="21"/>
        </w:rPr>
        <w:t>业务类型、</w:t>
      </w:r>
      <w:r>
        <w:rPr>
          <w:szCs w:val="21"/>
        </w:rPr>
        <w:t>利润构成或利润来源发生重大变动的详细说明</w:t>
      </w:r>
    </w:p>
    <w:sdt>
      <w:sdtPr>
        <w:rPr>
          <w:szCs w:val="21"/>
        </w:rPr>
        <w:alias w:val="是否适用：公司利润构成或利润来源发生重大变动的详细说明[双击切换]"/>
        <w:tag w:val="_GBC_f76226f4a75345f0b64ffa67d16a3159"/>
        <w:id w:val="205889094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9"/>
        </w:numPr>
        <w:spacing w:before="0" w:after="0" w:line="360" w:lineRule="exact"/>
        <w:rPr>
          <w:rFonts w:ascii="宋体" w:eastAsia="宋体" w:hAnsi="宋体"/>
          <w:szCs w:val="21"/>
        </w:rPr>
      </w:pPr>
      <w:r>
        <w:rPr>
          <w:rFonts w:ascii="宋体" w:eastAsia="宋体" w:hAnsi="宋体" w:hint="eastAsia"/>
          <w:szCs w:val="21"/>
        </w:rPr>
        <w:t>收入和成本分析</w:t>
      </w:r>
    </w:p>
    <w:sdt>
      <w:sdtPr>
        <w:alias w:val="是否适用：收入和成本分析[双击切换]"/>
        <w:tag w:val="_GBC_c1a771ff956341da84dd26322335800f"/>
        <w:id w:val="-989098466"/>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tabs>
          <w:tab w:val="left" w:pos="851"/>
        </w:tabs>
        <w:spacing w:line="360" w:lineRule="exact"/>
      </w:pPr>
    </w:p>
    <w:p w:rsidR="00793326" w:rsidRDefault="00D4467D">
      <w:pPr>
        <w:pStyle w:val="5"/>
        <w:numPr>
          <w:ilvl w:val="0"/>
          <w:numId w:val="10"/>
        </w:numPr>
        <w:tabs>
          <w:tab w:val="left" w:pos="567"/>
        </w:tabs>
        <w:spacing w:line="360" w:lineRule="exact"/>
        <w:ind w:left="105" w:firstLine="0"/>
      </w:pPr>
      <w:r>
        <w:t>主营业务</w:t>
      </w:r>
      <w:r>
        <w:rPr>
          <w:rFonts w:hint="eastAsia"/>
        </w:rPr>
        <w:t>分</w:t>
      </w:r>
      <w:r>
        <w:t>行业</w:t>
      </w:r>
      <w:r>
        <w:rPr>
          <w:rFonts w:hint="eastAsia"/>
        </w:rPr>
        <w:t>、分</w:t>
      </w:r>
      <w:r>
        <w:t>产品</w:t>
      </w:r>
      <w:r>
        <w:rPr>
          <w:rFonts w:hint="eastAsia"/>
        </w:rPr>
        <w:t>、分地区、分销售模式情况</w:t>
      </w:r>
    </w:p>
    <w:p w:rsidR="00793326" w:rsidRDefault="00D4467D">
      <w:pPr>
        <w:jc w:val="right"/>
        <w:rPr>
          <w:szCs w:val="21"/>
        </w:rPr>
      </w:pPr>
      <w:r>
        <w:rPr>
          <w:rFonts w:hint="eastAsia"/>
          <w:szCs w:val="21"/>
        </w:rPr>
        <w:t>单位</w:t>
      </w:r>
      <w:r>
        <w:rPr>
          <w:szCs w:val="21"/>
        </w:rPr>
        <w:t>:</w:t>
      </w:r>
      <w:bookmarkStart w:id="20" w:name="_Hlk89876312"/>
      <w:sdt>
        <w:sdtPr>
          <w:rPr>
            <w:szCs w:val="21"/>
          </w:rPr>
          <w:alias w:val="单位：主营业务分行业、分产品情况表"/>
          <w:tag w:val="_GBC_f77c8e6b92b44adf9014b95a44af704b"/>
          <w:id w:val="31531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31531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aff3"/>
        <w:tblW w:w="5000" w:type="pct"/>
        <w:tblLook w:val="04A0" w:firstRow="1" w:lastRow="0" w:firstColumn="1" w:lastColumn="0" w:noHBand="0" w:noVBand="1"/>
      </w:tblPr>
      <w:tblGrid>
        <w:gridCol w:w="993"/>
        <w:gridCol w:w="1897"/>
        <w:gridCol w:w="1687"/>
        <w:gridCol w:w="989"/>
        <w:gridCol w:w="989"/>
        <w:gridCol w:w="989"/>
        <w:gridCol w:w="984"/>
      </w:tblGrid>
      <w:tr w:rsidR="00793326">
        <w:sdt>
          <w:sdtPr>
            <w:rPr>
              <w:rFonts w:hint="eastAsia"/>
              <w:szCs w:val="21"/>
            </w:rPr>
            <w:tag w:val="_PLD_b5033a4d190942bd99650d59a8d741f9"/>
            <w:id w:val="1942799303"/>
          </w:sdtPr>
          <w:sdtContent>
            <w:tc>
              <w:tcPr>
                <w:tcW w:w="5000" w:type="pct"/>
                <w:gridSpan w:val="7"/>
                <w:vAlign w:val="center"/>
              </w:tcPr>
              <w:p w:rsidR="00793326" w:rsidRDefault="00D4467D">
                <w:pPr>
                  <w:spacing w:line="360" w:lineRule="exact"/>
                  <w:jc w:val="center"/>
                  <w:rPr>
                    <w:szCs w:val="21"/>
                  </w:rPr>
                </w:pPr>
                <w:r>
                  <w:rPr>
                    <w:rFonts w:hint="eastAsia"/>
                    <w:szCs w:val="21"/>
                  </w:rPr>
                  <w:t>主营业务分行业情况</w:t>
                </w:r>
              </w:p>
            </w:tc>
          </w:sdtContent>
        </w:sdt>
      </w:tr>
      <w:tr w:rsidR="00793326">
        <w:sdt>
          <w:sdtPr>
            <w:rPr>
              <w:rFonts w:hint="eastAsia"/>
              <w:szCs w:val="21"/>
            </w:rPr>
            <w:tag w:val="_PLD_ab888f46a9d64f09b94dccfab854ad45"/>
            <w:id w:val="-38364508"/>
          </w:sdtPr>
          <w:sdtContent>
            <w:tc>
              <w:tcPr>
                <w:tcW w:w="582" w:type="pct"/>
                <w:vAlign w:val="center"/>
              </w:tcPr>
              <w:p w:rsidR="00793326" w:rsidRDefault="00D4467D">
                <w:pPr>
                  <w:spacing w:line="360" w:lineRule="exact"/>
                  <w:jc w:val="center"/>
                  <w:rPr>
                    <w:szCs w:val="21"/>
                  </w:rPr>
                </w:pPr>
                <w:r>
                  <w:rPr>
                    <w:rFonts w:hint="eastAsia"/>
                    <w:szCs w:val="21"/>
                  </w:rPr>
                  <w:t>分行业</w:t>
                </w:r>
              </w:p>
            </w:tc>
          </w:sdtContent>
        </w:sdt>
        <w:sdt>
          <w:sdtPr>
            <w:rPr>
              <w:rFonts w:hint="eastAsia"/>
              <w:szCs w:val="21"/>
            </w:rPr>
            <w:tag w:val="_PLD_7fe8bd490c23482eac6c726b40c3125c"/>
            <w:id w:val="-584757765"/>
          </w:sdtPr>
          <w:sdtContent>
            <w:tc>
              <w:tcPr>
                <w:tcW w:w="1112" w:type="pct"/>
                <w:vAlign w:val="center"/>
              </w:tcPr>
              <w:p w:rsidR="00793326" w:rsidRDefault="00D4467D">
                <w:pPr>
                  <w:spacing w:line="360" w:lineRule="exact"/>
                  <w:jc w:val="center"/>
                  <w:rPr>
                    <w:szCs w:val="21"/>
                  </w:rPr>
                </w:pPr>
                <w:r>
                  <w:rPr>
                    <w:rFonts w:hint="eastAsia"/>
                    <w:szCs w:val="21"/>
                  </w:rPr>
                  <w:t>营业收入</w:t>
                </w:r>
              </w:p>
            </w:tc>
          </w:sdtContent>
        </w:sdt>
        <w:sdt>
          <w:sdtPr>
            <w:rPr>
              <w:rFonts w:hint="eastAsia"/>
              <w:szCs w:val="21"/>
            </w:rPr>
            <w:tag w:val="_PLD_43ea5bcd646542838f56af8b6a2863cb"/>
            <w:id w:val="-488163856"/>
          </w:sdtPr>
          <w:sdtContent>
            <w:tc>
              <w:tcPr>
                <w:tcW w:w="989" w:type="pct"/>
                <w:vAlign w:val="center"/>
              </w:tcPr>
              <w:p w:rsidR="00793326" w:rsidRDefault="00D4467D">
                <w:pPr>
                  <w:spacing w:line="360" w:lineRule="exact"/>
                  <w:jc w:val="center"/>
                  <w:rPr>
                    <w:szCs w:val="21"/>
                  </w:rPr>
                </w:pPr>
                <w:r>
                  <w:rPr>
                    <w:rFonts w:hint="eastAsia"/>
                    <w:szCs w:val="21"/>
                  </w:rPr>
                  <w:t>营业成本</w:t>
                </w:r>
              </w:p>
            </w:tc>
          </w:sdtContent>
        </w:sdt>
        <w:sdt>
          <w:sdtPr>
            <w:rPr>
              <w:rFonts w:hint="eastAsia"/>
              <w:szCs w:val="21"/>
            </w:rPr>
            <w:tag w:val="_PLD_2beea8e29ca14ce68ca930225f6b78ba"/>
            <w:id w:val="-1815787359"/>
          </w:sdtPr>
          <w:sdtContent>
            <w:tc>
              <w:tcPr>
                <w:tcW w:w="580" w:type="pct"/>
                <w:vAlign w:val="center"/>
              </w:tcPr>
              <w:p w:rsidR="00793326" w:rsidRDefault="00D4467D">
                <w:pPr>
                  <w:spacing w:line="360" w:lineRule="exact"/>
                  <w:jc w:val="center"/>
                  <w:rPr>
                    <w:szCs w:val="21"/>
                  </w:rPr>
                </w:pPr>
                <w:r>
                  <w:rPr>
                    <w:rFonts w:hint="eastAsia"/>
                    <w:szCs w:val="21"/>
                  </w:rPr>
                  <w:t>毛利率（%）</w:t>
                </w:r>
              </w:p>
            </w:tc>
          </w:sdtContent>
        </w:sdt>
        <w:sdt>
          <w:sdtPr>
            <w:rPr>
              <w:rFonts w:hint="eastAsia"/>
              <w:szCs w:val="21"/>
            </w:rPr>
            <w:tag w:val="_PLD_f9dadced328346f0b76bc97b709dc071"/>
            <w:id w:val="1261113117"/>
          </w:sdtPr>
          <w:sdtContent>
            <w:tc>
              <w:tcPr>
                <w:tcW w:w="580" w:type="pct"/>
                <w:vAlign w:val="center"/>
              </w:tcPr>
              <w:p w:rsidR="00793326" w:rsidRDefault="00D4467D">
                <w:pPr>
                  <w:spacing w:line="360" w:lineRule="exact"/>
                  <w:jc w:val="center"/>
                  <w:rPr>
                    <w:szCs w:val="21"/>
                  </w:rPr>
                </w:pPr>
                <w:r>
                  <w:rPr>
                    <w:rFonts w:hint="eastAsia"/>
                    <w:szCs w:val="21"/>
                  </w:rPr>
                  <w:t>营业收入比上年增减（%）</w:t>
                </w:r>
              </w:p>
            </w:tc>
          </w:sdtContent>
        </w:sdt>
        <w:sdt>
          <w:sdtPr>
            <w:rPr>
              <w:rFonts w:hint="eastAsia"/>
              <w:szCs w:val="21"/>
            </w:rPr>
            <w:tag w:val="_PLD_c02171812b4a4964854b289e6b6282d1"/>
            <w:id w:val="537551326"/>
          </w:sdtPr>
          <w:sdtContent>
            <w:tc>
              <w:tcPr>
                <w:tcW w:w="580" w:type="pct"/>
                <w:vAlign w:val="center"/>
              </w:tcPr>
              <w:p w:rsidR="00793326" w:rsidRDefault="00D4467D">
                <w:pPr>
                  <w:spacing w:line="360" w:lineRule="exact"/>
                  <w:jc w:val="center"/>
                  <w:rPr>
                    <w:szCs w:val="21"/>
                  </w:rPr>
                </w:pPr>
                <w:r>
                  <w:rPr>
                    <w:rFonts w:hint="eastAsia"/>
                    <w:szCs w:val="21"/>
                  </w:rPr>
                  <w:t>营业成本比上年增减（%）</w:t>
                </w:r>
              </w:p>
            </w:tc>
          </w:sdtContent>
        </w:sdt>
        <w:sdt>
          <w:sdtPr>
            <w:rPr>
              <w:rFonts w:hint="eastAsia"/>
              <w:szCs w:val="21"/>
            </w:rPr>
            <w:tag w:val="_PLD_6ec6853f40254c1e8badc94bd41729ab"/>
            <w:id w:val="-724211795"/>
          </w:sdtPr>
          <w:sdtContent>
            <w:tc>
              <w:tcPr>
                <w:tcW w:w="578" w:type="pct"/>
                <w:vAlign w:val="center"/>
              </w:tcPr>
              <w:p w:rsidR="00793326" w:rsidRDefault="00D4467D">
                <w:pPr>
                  <w:spacing w:line="360" w:lineRule="exact"/>
                  <w:jc w:val="center"/>
                  <w:rPr>
                    <w:szCs w:val="21"/>
                  </w:rPr>
                </w:pPr>
                <w:r>
                  <w:rPr>
                    <w:rFonts w:hint="eastAsia"/>
                    <w:szCs w:val="21"/>
                  </w:rPr>
                  <w:t>毛利率比上年增减（%）</w:t>
                </w:r>
              </w:p>
            </w:tc>
          </w:sdtContent>
        </w:sdt>
      </w:tr>
      <w:tr w:rsidR="00D717B0" w:rsidRPr="00D717B0">
        <w:tc>
          <w:tcPr>
            <w:tcW w:w="582" w:type="pct"/>
            <w:vAlign w:val="center"/>
          </w:tcPr>
          <w:p w:rsidR="00793326" w:rsidRPr="00D717B0" w:rsidRDefault="00D4467D">
            <w:pPr>
              <w:spacing w:line="360" w:lineRule="exact"/>
              <w:rPr>
                <w:szCs w:val="21"/>
              </w:rPr>
            </w:pPr>
            <w:r w:rsidRPr="00D717B0">
              <w:rPr>
                <w:rFonts w:hint="eastAsia"/>
                <w:szCs w:val="21"/>
              </w:rPr>
              <w:t>电子元件制造业</w:t>
            </w:r>
          </w:p>
        </w:tc>
        <w:tc>
          <w:tcPr>
            <w:tcW w:w="1112" w:type="pct"/>
            <w:vAlign w:val="center"/>
          </w:tcPr>
          <w:p w:rsidR="00793326" w:rsidRPr="00D717B0" w:rsidRDefault="00D4467D">
            <w:pPr>
              <w:spacing w:line="360" w:lineRule="exact"/>
              <w:jc w:val="right"/>
              <w:rPr>
                <w:rFonts w:asciiTheme="minorEastAsia" w:eastAsiaTheme="minorEastAsia" w:hAnsiTheme="minorEastAsia" w:cs="Times New Roman"/>
                <w:szCs w:val="21"/>
              </w:rPr>
            </w:pPr>
            <w:r w:rsidRPr="00D717B0">
              <w:rPr>
                <w:rFonts w:asciiTheme="minorEastAsia" w:eastAsiaTheme="minorEastAsia" w:hAnsiTheme="minorEastAsia" w:cs="Times New Roman"/>
                <w:szCs w:val="21"/>
              </w:rPr>
              <w:t>1,056,642,254.75</w:t>
            </w:r>
          </w:p>
        </w:tc>
        <w:tc>
          <w:tcPr>
            <w:tcW w:w="989" w:type="pct"/>
            <w:vAlign w:val="center"/>
          </w:tcPr>
          <w:p w:rsidR="00793326" w:rsidRPr="00D717B0" w:rsidRDefault="00D4467D">
            <w:pPr>
              <w:spacing w:line="360" w:lineRule="exact"/>
              <w:jc w:val="right"/>
              <w:rPr>
                <w:rFonts w:asciiTheme="minorEastAsia" w:eastAsiaTheme="minorEastAsia" w:hAnsiTheme="minorEastAsia" w:cs="Times New Roman"/>
                <w:szCs w:val="21"/>
              </w:rPr>
            </w:pPr>
            <w:r w:rsidRPr="00D717B0">
              <w:rPr>
                <w:rFonts w:asciiTheme="minorEastAsia" w:eastAsiaTheme="minorEastAsia" w:hAnsiTheme="minorEastAsia" w:cs="Times New Roman"/>
                <w:szCs w:val="21"/>
              </w:rPr>
              <w:t>812,362,464.63</w:t>
            </w:r>
          </w:p>
        </w:tc>
        <w:tc>
          <w:tcPr>
            <w:tcW w:w="580" w:type="pct"/>
            <w:vAlign w:val="center"/>
          </w:tcPr>
          <w:p w:rsidR="00793326" w:rsidRPr="00D717B0" w:rsidRDefault="00D4467D" w:rsidP="007968B2">
            <w:pPr>
              <w:spacing w:line="360" w:lineRule="exact"/>
              <w:jc w:val="right"/>
              <w:rPr>
                <w:szCs w:val="21"/>
              </w:rPr>
            </w:pPr>
            <w:r w:rsidRPr="00D717B0">
              <w:rPr>
                <w:rFonts w:hint="eastAsia"/>
                <w:szCs w:val="21"/>
              </w:rPr>
              <w:t>23.</w:t>
            </w:r>
            <w:r w:rsidR="007968B2" w:rsidRPr="00D717B0">
              <w:rPr>
                <w:rFonts w:hint="eastAsia"/>
                <w:szCs w:val="21"/>
              </w:rPr>
              <w:t>12</w:t>
            </w:r>
            <w:r w:rsidRPr="00D717B0">
              <w:rPr>
                <w:rFonts w:hint="eastAsia"/>
                <w:szCs w:val="21"/>
              </w:rPr>
              <w:t xml:space="preserve"> </w:t>
            </w:r>
          </w:p>
        </w:tc>
        <w:tc>
          <w:tcPr>
            <w:tcW w:w="580" w:type="pct"/>
            <w:vAlign w:val="center"/>
          </w:tcPr>
          <w:p w:rsidR="00793326" w:rsidRPr="00D717B0" w:rsidRDefault="00D4467D">
            <w:pPr>
              <w:spacing w:line="360" w:lineRule="exact"/>
              <w:jc w:val="right"/>
              <w:rPr>
                <w:szCs w:val="21"/>
              </w:rPr>
            </w:pPr>
            <w:r w:rsidRPr="00D717B0">
              <w:rPr>
                <w:rFonts w:hint="eastAsia"/>
                <w:szCs w:val="21"/>
              </w:rPr>
              <w:t xml:space="preserve"> 4.49 </w:t>
            </w:r>
          </w:p>
        </w:tc>
        <w:tc>
          <w:tcPr>
            <w:tcW w:w="580" w:type="pct"/>
            <w:vAlign w:val="center"/>
          </w:tcPr>
          <w:p w:rsidR="00793326" w:rsidRPr="00D717B0" w:rsidRDefault="00D4467D" w:rsidP="002F53B5">
            <w:pPr>
              <w:spacing w:line="360" w:lineRule="exact"/>
              <w:jc w:val="right"/>
              <w:rPr>
                <w:szCs w:val="21"/>
              </w:rPr>
            </w:pPr>
            <w:r w:rsidRPr="00D717B0">
              <w:rPr>
                <w:rFonts w:hint="eastAsia"/>
                <w:szCs w:val="21"/>
              </w:rPr>
              <w:t xml:space="preserve"> </w:t>
            </w:r>
            <w:r w:rsidR="002F53B5" w:rsidRPr="00D717B0">
              <w:rPr>
                <w:rFonts w:hint="eastAsia"/>
                <w:szCs w:val="21"/>
              </w:rPr>
              <w:t>7.24</w:t>
            </w:r>
            <w:r w:rsidRPr="00D717B0">
              <w:rPr>
                <w:rFonts w:hint="eastAsia"/>
                <w:szCs w:val="21"/>
              </w:rPr>
              <w:t xml:space="preserve"> </w:t>
            </w:r>
          </w:p>
        </w:tc>
        <w:tc>
          <w:tcPr>
            <w:tcW w:w="578" w:type="pct"/>
            <w:vAlign w:val="center"/>
          </w:tcPr>
          <w:p w:rsidR="00793326" w:rsidRPr="00D717B0" w:rsidRDefault="00D4467D">
            <w:pPr>
              <w:spacing w:line="360" w:lineRule="exact"/>
              <w:jc w:val="right"/>
              <w:rPr>
                <w:szCs w:val="21"/>
              </w:rPr>
            </w:pPr>
            <w:r w:rsidRPr="00D717B0">
              <w:rPr>
                <w:rFonts w:hint="eastAsia"/>
                <w:szCs w:val="21"/>
              </w:rPr>
              <w:t>减少1.59个百分点</w:t>
            </w:r>
          </w:p>
        </w:tc>
      </w:tr>
      <w:tr w:rsidR="00793326">
        <w:sdt>
          <w:sdtPr>
            <w:rPr>
              <w:rFonts w:hint="eastAsia"/>
              <w:szCs w:val="21"/>
            </w:rPr>
            <w:tag w:val="_PLD_49258193d94b4f5fa47e482cd615784f"/>
            <w:id w:val="-1133249071"/>
          </w:sdtPr>
          <w:sdtContent>
            <w:tc>
              <w:tcPr>
                <w:tcW w:w="5000" w:type="pct"/>
                <w:gridSpan w:val="7"/>
                <w:vAlign w:val="center"/>
              </w:tcPr>
              <w:p w:rsidR="00793326" w:rsidRDefault="00D4467D">
                <w:pPr>
                  <w:spacing w:line="360" w:lineRule="exact"/>
                  <w:jc w:val="center"/>
                  <w:rPr>
                    <w:szCs w:val="21"/>
                  </w:rPr>
                </w:pPr>
                <w:r>
                  <w:rPr>
                    <w:rFonts w:hint="eastAsia"/>
                    <w:szCs w:val="21"/>
                  </w:rPr>
                  <w:t>主营业务分产品情况</w:t>
                </w:r>
              </w:p>
            </w:tc>
          </w:sdtContent>
        </w:sdt>
      </w:tr>
      <w:tr w:rsidR="00793326">
        <w:sdt>
          <w:sdtPr>
            <w:rPr>
              <w:rFonts w:ascii="宋体" w:hAnsi="宋体" w:cs="宋体" w:hint="eastAsia"/>
              <w:szCs w:val="21"/>
            </w:rPr>
            <w:tag w:val="_PLD_1d72749a5d4248359cb1b92e381ef722"/>
            <w:id w:val="-1368517864"/>
          </w:sdtPr>
          <w:sdtContent>
            <w:tc>
              <w:tcPr>
                <w:tcW w:w="582" w:type="pct"/>
                <w:vAlign w:val="center"/>
              </w:tcPr>
              <w:p w:rsidR="00793326" w:rsidRDefault="00D4467D">
                <w:pPr>
                  <w:pStyle w:val="aff8"/>
                  <w:spacing w:line="360" w:lineRule="exact"/>
                  <w:ind w:firstLineChars="0" w:firstLine="0"/>
                  <w:jc w:val="center"/>
                  <w:rPr>
                    <w:rFonts w:ascii="宋体" w:hAnsi="宋体" w:cs="宋体"/>
                    <w:szCs w:val="21"/>
                  </w:rPr>
                </w:pPr>
                <w:r>
                  <w:rPr>
                    <w:rFonts w:ascii="宋体" w:hAnsi="宋体" w:cs="宋体" w:hint="eastAsia"/>
                    <w:szCs w:val="21"/>
                  </w:rPr>
                  <w:t>分产品</w:t>
                </w:r>
              </w:p>
            </w:tc>
          </w:sdtContent>
        </w:sdt>
        <w:sdt>
          <w:sdtPr>
            <w:rPr>
              <w:rFonts w:hint="eastAsia"/>
              <w:szCs w:val="21"/>
            </w:rPr>
            <w:tag w:val="_PLD_5e318ae25ee540258ffd6821c201e0af"/>
            <w:id w:val="-1006445039"/>
          </w:sdtPr>
          <w:sdtContent>
            <w:tc>
              <w:tcPr>
                <w:tcW w:w="1112" w:type="pct"/>
                <w:vAlign w:val="center"/>
              </w:tcPr>
              <w:p w:rsidR="00793326" w:rsidRDefault="00D4467D">
                <w:pPr>
                  <w:spacing w:line="360" w:lineRule="exact"/>
                  <w:jc w:val="center"/>
                  <w:rPr>
                    <w:szCs w:val="21"/>
                  </w:rPr>
                </w:pPr>
                <w:r>
                  <w:rPr>
                    <w:rFonts w:hint="eastAsia"/>
                    <w:szCs w:val="21"/>
                  </w:rPr>
                  <w:t>营业收入</w:t>
                </w:r>
              </w:p>
            </w:tc>
          </w:sdtContent>
        </w:sdt>
        <w:sdt>
          <w:sdtPr>
            <w:rPr>
              <w:rFonts w:hint="eastAsia"/>
              <w:szCs w:val="21"/>
            </w:rPr>
            <w:tag w:val="_PLD_d7023b8e0b18494eaae569b7bcd4781f"/>
            <w:id w:val="-1969274560"/>
          </w:sdtPr>
          <w:sdtContent>
            <w:tc>
              <w:tcPr>
                <w:tcW w:w="989" w:type="pct"/>
                <w:vAlign w:val="center"/>
              </w:tcPr>
              <w:p w:rsidR="00793326" w:rsidRDefault="00D4467D">
                <w:pPr>
                  <w:spacing w:line="360" w:lineRule="exact"/>
                  <w:jc w:val="center"/>
                  <w:rPr>
                    <w:szCs w:val="21"/>
                  </w:rPr>
                </w:pPr>
                <w:r>
                  <w:rPr>
                    <w:rFonts w:hint="eastAsia"/>
                    <w:szCs w:val="21"/>
                  </w:rPr>
                  <w:t>营业成本</w:t>
                </w:r>
              </w:p>
            </w:tc>
          </w:sdtContent>
        </w:sdt>
        <w:sdt>
          <w:sdtPr>
            <w:rPr>
              <w:rFonts w:hint="eastAsia"/>
              <w:szCs w:val="21"/>
            </w:rPr>
            <w:tag w:val="_PLD_c7e7c31f672744488b53ec34a4e0abde"/>
            <w:id w:val="-1826878617"/>
          </w:sdtPr>
          <w:sdtContent>
            <w:tc>
              <w:tcPr>
                <w:tcW w:w="580" w:type="pct"/>
                <w:vAlign w:val="center"/>
              </w:tcPr>
              <w:p w:rsidR="00793326" w:rsidRDefault="00D4467D">
                <w:pPr>
                  <w:spacing w:line="360" w:lineRule="exact"/>
                  <w:jc w:val="center"/>
                  <w:rPr>
                    <w:szCs w:val="21"/>
                  </w:rPr>
                </w:pPr>
                <w:r>
                  <w:rPr>
                    <w:rFonts w:hint="eastAsia"/>
                    <w:szCs w:val="21"/>
                  </w:rPr>
                  <w:t>毛利率（%）</w:t>
                </w:r>
              </w:p>
            </w:tc>
          </w:sdtContent>
        </w:sdt>
        <w:sdt>
          <w:sdtPr>
            <w:rPr>
              <w:rFonts w:hint="eastAsia"/>
              <w:szCs w:val="21"/>
            </w:rPr>
            <w:tag w:val="_PLD_0ca65e94b76d4933977b3fe13864caf2"/>
            <w:id w:val="-1061560895"/>
          </w:sdtPr>
          <w:sdtContent>
            <w:tc>
              <w:tcPr>
                <w:tcW w:w="580" w:type="pct"/>
                <w:vAlign w:val="center"/>
              </w:tcPr>
              <w:p w:rsidR="00793326" w:rsidRDefault="00D4467D">
                <w:pPr>
                  <w:spacing w:line="360" w:lineRule="exact"/>
                  <w:jc w:val="center"/>
                  <w:rPr>
                    <w:szCs w:val="21"/>
                  </w:rPr>
                </w:pPr>
                <w:r>
                  <w:rPr>
                    <w:rFonts w:hint="eastAsia"/>
                    <w:szCs w:val="21"/>
                  </w:rPr>
                  <w:t>营业收入比上年增减（%）</w:t>
                </w:r>
              </w:p>
            </w:tc>
          </w:sdtContent>
        </w:sdt>
        <w:sdt>
          <w:sdtPr>
            <w:rPr>
              <w:rFonts w:hint="eastAsia"/>
              <w:szCs w:val="21"/>
            </w:rPr>
            <w:tag w:val="_PLD_0fcddf8af1ce40e3bbe0b8e78c8c2496"/>
            <w:id w:val="-1724049323"/>
          </w:sdtPr>
          <w:sdtContent>
            <w:tc>
              <w:tcPr>
                <w:tcW w:w="580" w:type="pct"/>
                <w:vAlign w:val="center"/>
              </w:tcPr>
              <w:p w:rsidR="00793326" w:rsidRDefault="00D4467D">
                <w:pPr>
                  <w:spacing w:line="360" w:lineRule="exact"/>
                  <w:jc w:val="center"/>
                  <w:rPr>
                    <w:szCs w:val="21"/>
                  </w:rPr>
                </w:pPr>
                <w:r>
                  <w:rPr>
                    <w:rFonts w:hint="eastAsia"/>
                    <w:szCs w:val="21"/>
                  </w:rPr>
                  <w:t>营业成本比上年增减（%）</w:t>
                </w:r>
              </w:p>
            </w:tc>
          </w:sdtContent>
        </w:sdt>
        <w:sdt>
          <w:sdtPr>
            <w:rPr>
              <w:rFonts w:hint="eastAsia"/>
              <w:szCs w:val="21"/>
            </w:rPr>
            <w:tag w:val="_PLD_fd695ef26ff948df8cd16c66ef5ffea9"/>
            <w:id w:val="-814334679"/>
          </w:sdtPr>
          <w:sdtContent>
            <w:tc>
              <w:tcPr>
                <w:tcW w:w="578" w:type="pct"/>
                <w:vAlign w:val="center"/>
              </w:tcPr>
              <w:p w:rsidR="00793326" w:rsidRDefault="00D4467D">
                <w:pPr>
                  <w:spacing w:line="360" w:lineRule="exact"/>
                  <w:jc w:val="center"/>
                  <w:rPr>
                    <w:szCs w:val="21"/>
                  </w:rPr>
                </w:pPr>
                <w:r>
                  <w:rPr>
                    <w:rFonts w:hint="eastAsia"/>
                    <w:szCs w:val="21"/>
                  </w:rPr>
                  <w:t>毛利率比上年增减（%）</w:t>
                </w:r>
              </w:p>
            </w:tc>
          </w:sdtContent>
        </w:sdt>
      </w:tr>
      <w:tr w:rsidR="00793326">
        <w:tc>
          <w:tcPr>
            <w:tcW w:w="582" w:type="pct"/>
            <w:vAlign w:val="center"/>
          </w:tcPr>
          <w:p w:rsidR="00793326" w:rsidRDefault="00D4467D">
            <w:pPr>
              <w:spacing w:line="360" w:lineRule="exact"/>
              <w:rPr>
                <w:szCs w:val="21"/>
              </w:rPr>
            </w:pPr>
            <w:r>
              <w:rPr>
                <w:rFonts w:hint="eastAsia"/>
                <w:szCs w:val="21"/>
              </w:rPr>
              <w:lastRenderedPageBreak/>
              <w:t>电子级薄膜材料</w:t>
            </w:r>
          </w:p>
        </w:tc>
        <w:tc>
          <w:tcPr>
            <w:tcW w:w="1112" w:type="pct"/>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438,077,982.55</w:t>
            </w:r>
          </w:p>
        </w:tc>
        <w:tc>
          <w:tcPr>
            <w:tcW w:w="989" w:type="pct"/>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325,467,799.02</w:t>
            </w:r>
          </w:p>
        </w:tc>
        <w:tc>
          <w:tcPr>
            <w:tcW w:w="580" w:type="pct"/>
            <w:vAlign w:val="center"/>
          </w:tcPr>
          <w:p w:rsidR="00793326" w:rsidRDefault="00D4467D">
            <w:pPr>
              <w:spacing w:line="360" w:lineRule="exact"/>
              <w:jc w:val="right"/>
              <w:rPr>
                <w:szCs w:val="21"/>
              </w:rPr>
            </w:pPr>
            <w:r>
              <w:rPr>
                <w:rFonts w:hint="eastAsia"/>
                <w:szCs w:val="21"/>
              </w:rPr>
              <w:t>25.71</w:t>
            </w:r>
          </w:p>
        </w:tc>
        <w:tc>
          <w:tcPr>
            <w:tcW w:w="580" w:type="pct"/>
            <w:vAlign w:val="center"/>
          </w:tcPr>
          <w:p w:rsidR="00793326" w:rsidRDefault="00D4467D">
            <w:pPr>
              <w:spacing w:line="360" w:lineRule="exact"/>
              <w:jc w:val="right"/>
              <w:rPr>
                <w:szCs w:val="21"/>
              </w:rPr>
            </w:pPr>
            <w:r>
              <w:rPr>
                <w:rFonts w:hint="eastAsia"/>
                <w:szCs w:val="21"/>
              </w:rPr>
              <w:t>-9.33</w:t>
            </w:r>
          </w:p>
        </w:tc>
        <w:tc>
          <w:tcPr>
            <w:tcW w:w="580" w:type="pct"/>
            <w:vAlign w:val="center"/>
          </w:tcPr>
          <w:p w:rsidR="00793326" w:rsidRDefault="00D4467D">
            <w:pPr>
              <w:spacing w:line="360" w:lineRule="exact"/>
              <w:jc w:val="right"/>
              <w:rPr>
                <w:szCs w:val="21"/>
              </w:rPr>
            </w:pPr>
            <w:r>
              <w:rPr>
                <w:rFonts w:hint="eastAsia"/>
                <w:szCs w:val="21"/>
              </w:rPr>
              <w:t>1.92</w:t>
            </w:r>
          </w:p>
        </w:tc>
        <w:tc>
          <w:tcPr>
            <w:tcW w:w="578" w:type="pct"/>
            <w:vAlign w:val="center"/>
          </w:tcPr>
          <w:p w:rsidR="00793326" w:rsidRDefault="00D4467D">
            <w:pPr>
              <w:spacing w:line="360" w:lineRule="exact"/>
              <w:jc w:val="right"/>
              <w:rPr>
                <w:szCs w:val="21"/>
              </w:rPr>
            </w:pPr>
            <w:r>
              <w:rPr>
                <w:rFonts w:hint="eastAsia"/>
                <w:szCs w:val="21"/>
              </w:rPr>
              <w:t>减少</w:t>
            </w:r>
            <w:r>
              <w:rPr>
                <w:szCs w:val="21"/>
              </w:rPr>
              <w:t>8.2个百分点</w:t>
            </w:r>
          </w:p>
        </w:tc>
      </w:tr>
      <w:tr w:rsidR="00793326">
        <w:tc>
          <w:tcPr>
            <w:tcW w:w="582" w:type="pct"/>
            <w:vAlign w:val="center"/>
          </w:tcPr>
          <w:p w:rsidR="00793326" w:rsidRDefault="00D4467D">
            <w:pPr>
              <w:spacing w:line="360" w:lineRule="exact"/>
              <w:rPr>
                <w:szCs w:val="21"/>
              </w:rPr>
            </w:pPr>
            <w:r>
              <w:rPr>
                <w:rFonts w:hint="eastAsia"/>
                <w:szCs w:val="21"/>
              </w:rPr>
              <w:t>电容器</w:t>
            </w:r>
          </w:p>
        </w:tc>
        <w:tc>
          <w:tcPr>
            <w:tcW w:w="1112" w:type="pct"/>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506,057,458.93</w:t>
            </w:r>
          </w:p>
        </w:tc>
        <w:tc>
          <w:tcPr>
            <w:tcW w:w="989" w:type="pct"/>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379,521,250.98</w:t>
            </w:r>
          </w:p>
        </w:tc>
        <w:tc>
          <w:tcPr>
            <w:tcW w:w="580" w:type="pct"/>
            <w:vAlign w:val="center"/>
          </w:tcPr>
          <w:p w:rsidR="00793326" w:rsidRDefault="00D4467D">
            <w:pPr>
              <w:spacing w:line="360" w:lineRule="exact"/>
              <w:jc w:val="right"/>
              <w:rPr>
                <w:szCs w:val="21"/>
              </w:rPr>
            </w:pPr>
            <w:r>
              <w:rPr>
                <w:rFonts w:hint="eastAsia"/>
                <w:szCs w:val="21"/>
              </w:rPr>
              <w:t>25.00</w:t>
            </w:r>
          </w:p>
        </w:tc>
        <w:tc>
          <w:tcPr>
            <w:tcW w:w="580" w:type="pct"/>
            <w:vAlign w:val="center"/>
          </w:tcPr>
          <w:p w:rsidR="00793326" w:rsidRDefault="00D4467D">
            <w:pPr>
              <w:spacing w:line="360" w:lineRule="exact"/>
              <w:jc w:val="right"/>
              <w:rPr>
                <w:szCs w:val="21"/>
              </w:rPr>
            </w:pPr>
            <w:r>
              <w:rPr>
                <w:rFonts w:hint="eastAsia"/>
                <w:szCs w:val="21"/>
              </w:rPr>
              <w:t>23.71</w:t>
            </w:r>
          </w:p>
        </w:tc>
        <w:tc>
          <w:tcPr>
            <w:tcW w:w="580" w:type="pct"/>
            <w:vAlign w:val="center"/>
          </w:tcPr>
          <w:p w:rsidR="00793326" w:rsidRDefault="00D4467D">
            <w:pPr>
              <w:spacing w:line="360" w:lineRule="exact"/>
              <w:jc w:val="right"/>
              <w:rPr>
                <w:szCs w:val="21"/>
              </w:rPr>
            </w:pPr>
            <w:r>
              <w:rPr>
                <w:rFonts w:hint="eastAsia"/>
                <w:szCs w:val="21"/>
              </w:rPr>
              <w:t>14.09</w:t>
            </w:r>
          </w:p>
        </w:tc>
        <w:tc>
          <w:tcPr>
            <w:tcW w:w="578" w:type="pct"/>
            <w:vAlign w:val="center"/>
          </w:tcPr>
          <w:p w:rsidR="00793326" w:rsidRDefault="00D4467D">
            <w:pPr>
              <w:spacing w:line="360" w:lineRule="exact"/>
              <w:jc w:val="right"/>
              <w:rPr>
                <w:szCs w:val="21"/>
              </w:rPr>
            </w:pPr>
            <w:r>
              <w:rPr>
                <w:rFonts w:hint="eastAsia"/>
                <w:szCs w:val="21"/>
              </w:rPr>
              <w:t>增加6.33个百分点</w:t>
            </w:r>
          </w:p>
        </w:tc>
      </w:tr>
      <w:tr w:rsidR="00793326">
        <w:tc>
          <w:tcPr>
            <w:tcW w:w="582" w:type="pct"/>
            <w:vAlign w:val="center"/>
          </w:tcPr>
          <w:p w:rsidR="00793326" w:rsidRDefault="00D4467D">
            <w:pPr>
              <w:spacing w:line="360" w:lineRule="exact"/>
              <w:rPr>
                <w:szCs w:val="21"/>
              </w:rPr>
            </w:pPr>
            <w:r>
              <w:rPr>
                <w:rFonts w:hint="eastAsia"/>
                <w:szCs w:val="21"/>
              </w:rPr>
              <w:t>再生树脂</w:t>
            </w:r>
          </w:p>
        </w:tc>
        <w:tc>
          <w:tcPr>
            <w:tcW w:w="1112" w:type="pct"/>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26,392,717.67</w:t>
            </w:r>
          </w:p>
        </w:tc>
        <w:tc>
          <w:tcPr>
            <w:tcW w:w="989" w:type="pct"/>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24,634,776.78</w:t>
            </w:r>
          </w:p>
        </w:tc>
        <w:tc>
          <w:tcPr>
            <w:tcW w:w="580" w:type="pct"/>
            <w:vAlign w:val="center"/>
          </w:tcPr>
          <w:p w:rsidR="00793326" w:rsidRDefault="00D4467D">
            <w:pPr>
              <w:spacing w:line="360" w:lineRule="exact"/>
              <w:jc w:val="right"/>
              <w:rPr>
                <w:szCs w:val="21"/>
              </w:rPr>
            </w:pPr>
            <w:r>
              <w:rPr>
                <w:rFonts w:hint="eastAsia"/>
                <w:szCs w:val="21"/>
              </w:rPr>
              <w:t>6.66</w:t>
            </w:r>
          </w:p>
        </w:tc>
        <w:tc>
          <w:tcPr>
            <w:tcW w:w="580" w:type="pct"/>
            <w:vAlign w:val="center"/>
          </w:tcPr>
          <w:p w:rsidR="00793326" w:rsidRDefault="00D4467D">
            <w:pPr>
              <w:spacing w:line="360" w:lineRule="exact"/>
              <w:jc w:val="right"/>
              <w:rPr>
                <w:szCs w:val="21"/>
              </w:rPr>
            </w:pPr>
            <w:r>
              <w:rPr>
                <w:rFonts w:hint="eastAsia"/>
                <w:szCs w:val="21"/>
              </w:rPr>
              <w:t>-22.40</w:t>
            </w:r>
          </w:p>
        </w:tc>
        <w:tc>
          <w:tcPr>
            <w:tcW w:w="580" w:type="pct"/>
            <w:vAlign w:val="center"/>
          </w:tcPr>
          <w:p w:rsidR="00793326" w:rsidRDefault="00D4467D">
            <w:pPr>
              <w:spacing w:line="360" w:lineRule="exact"/>
              <w:jc w:val="right"/>
              <w:rPr>
                <w:szCs w:val="21"/>
              </w:rPr>
            </w:pPr>
            <w:r>
              <w:rPr>
                <w:rFonts w:hint="eastAsia"/>
                <w:szCs w:val="21"/>
              </w:rPr>
              <w:t>-15.29</w:t>
            </w:r>
          </w:p>
        </w:tc>
        <w:tc>
          <w:tcPr>
            <w:tcW w:w="578" w:type="pct"/>
            <w:vAlign w:val="center"/>
          </w:tcPr>
          <w:p w:rsidR="00793326" w:rsidRDefault="00D4467D">
            <w:pPr>
              <w:spacing w:line="360" w:lineRule="exact"/>
              <w:jc w:val="right"/>
              <w:rPr>
                <w:szCs w:val="21"/>
              </w:rPr>
            </w:pPr>
            <w:r>
              <w:rPr>
                <w:rFonts w:hint="eastAsia"/>
                <w:szCs w:val="21"/>
              </w:rPr>
              <w:t>下降7.83个百分点</w:t>
            </w:r>
          </w:p>
        </w:tc>
      </w:tr>
      <w:tr w:rsidR="00793326">
        <w:sdt>
          <w:sdtPr>
            <w:rPr>
              <w:rFonts w:hint="eastAsia"/>
              <w:szCs w:val="21"/>
            </w:rPr>
            <w:tag w:val="_PLD_fe4b98c3f70c495d9eb9797ce0f7b5f6"/>
            <w:id w:val="-1287502971"/>
          </w:sdtPr>
          <w:sdtContent>
            <w:tc>
              <w:tcPr>
                <w:tcW w:w="5000" w:type="pct"/>
                <w:gridSpan w:val="7"/>
              </w:tcPr>
              <w:p w:rsidR="00793326" w:rsidRDefault="00D4467D">
                <w:pPr>
                  <w:spacing w:line="360" w:lineRule="exact"/>
                  <w:jc w:val="center"/>
                  <w:rPr>
                    <w:szCs w:val="21"/>
                  </w:rPr>
                </w:pPr>
                <w:r>
                  <w:rPr>
                    <w:rFonts w:hint="eastAsia"/>
                    <w:szCs w:val="21"/>
                  </w:rPr>
                  <w:t>主营业务分地区情况</w:t>
                </w:r>
              </w:p>
            </w:tc>
          </w:sdtContent>
        </w:sdt>
      </w:tr>
      <w:tr w:rsidR="00793326">
        <w:sdt>
          <w:sdtPr>
            <w:rPr>
              <w:rFonts w:hint="eastAsia"/>
              <w:szCs w:val="21"/>
            </w:rPr>
            <w:tag w:val="_PLD_88d8ea3d867f4a97a5a66d059c2a507e"/>
            <w:id w:val="-1510757205"/>
          </w:sdtPr>
          <w:sdtContent>
            <w:tc>
              <w:tcPr>
                <w:tcW w:w="582" w:type="pct"/>
                <w:vAlign w:val="center"/>
              </w:tcPr>
              <w:p w:rsidR="00793326" w:rsidRDefault="00D4467D">
                <w:pPr>
                  <w:spacing w:line="360" w:lineRule="exact"/>
                  <w:jc w:val="center"/>
                  <w:rPr>
                    <w:szCs w:val="21"/>
                  </w:rPr>
                </w:pPr>
                <w:r>
                  <w:rPr>
                    <w:rFonts w:hint="eastAsia"/>
                    <w:szCs w:val="21"/>
                  </w:rPr>
                  <w:t>分地区</w:t>
                </w:r>
              </w:p>
            </w:tc>
          </w:sdtContent>
        </w:sdt>
        <w:sdt>
          <w:sdtPr>
            <w:rPr>
              <w:rFonts w:hint="eastAsia"/>
              <w:szCs w:val="21"/>
            </w:rPr>
            <w:tag w:val="_PLD_d960c947c6424e2a87acbd6f4d534b0a"/>
            <w:id w:val="2094425913"/>
          </w:sdtPr>
          <w:sdtContent>
            <w:tc>
              <w:tcPr>
                <w:tcW w:w="1112" w:type="pct"/>
                <w:vAlign w:val="center"/>
              </w:tcPr>
              <w:p w:rsidR="00793326" w:rsidRDefault="00D4467D">
                <w:pPr>
                  <w:spacing w:line="360" w:lineRule="exact"/>
                  <w:jc w:val="center"/>
                  <w:rPr>
                    <w:szCs w:val="21"/>
                  </w:rPr>
                </w:pPr>
                <w:r>
                  <w:rPr>
                    <w:rFonts w:hint="eastAsia"/>
                    <w:szCs w:val="21"/>
                  </w:rPr>
                  <w:t>营业收入</w:t>
                </w:r>
              </w:p>
            </w:tc>
          </w:sdtContent>
        </w:sdt>
        <w:sdt>
          <w:sdtPr>
            <w:rPr>
              <w:rFonts w:hint="eastAsia"/>
              <w:szCs w:val="21"/>
            </w:rPr>
            <w:tag w:val="_PLD_0cab657ed1664cda8d161069df0d4ffe"/>
            <w:id w:val="1198968672"/>
          </w:sdtPr>
          <w:sdtContent>
            <w:tc>
              <w:tcPr>
                <w:tcW w:w="989" w:type="pct"/>
                <w:vAlign w:val="center"/>
              </w:tcPr>
              <w:p w:rsidR="00793326" w:rsidRDefault="00D4467D">
                <w:pPr>
                  <w:spacing w:line="360" w:lineRule="exact"/>
                  <w:jc w:val="center"/>
                  <w:rPr>
                    <w:szCs w:val="21"/>
                  </w:rPr>
                </w:pPr>
                <w:r>
                  <w:rPr>
                    <w:rFonts w:hint="eastAsia"/>
                    <w:szCs w:val="21"/>
                  </w:rPr>
                  <w:t>营业成本</w:t>
                </w:r>
              </w:p>
            </w:tc>
          </w:sdtContent>
        </w:sdt>
        <w:sdt>
          <w:sdtPr>
            <w:rPr>
              <w:rFonts w:hint="eastAsia"/>
              <w:szCs w:val="21"/>
            </w:rPr>
            <w:tag w:val="_PLD_de52f565c0c94f5f8930a8d275890566"/>
            <w:id w:val="-73601227"/>
          </w:sdtPr>
          <w:sdtContent>
            <w:tc>
              <w:tcPr>
                <w:tcW w:w="580" w:type="pct"/>
                <w:vAlign w:val="center"/>
              </w:tcPr>
              <w:p w:rsidR="00793326" w:rsidRDefault="00D4467D">
                <w:pPr>
                  <w:spacing w:line="360" w:lineRule="exact"/>
                  <w:jc w:val="center"/>
                  <w:rPr>
                    <w:szCs w:val="21"/>
                  </w:rPr>
                </w:pPr>
                <w:r>
                  <w:rPr>
                    <w:rFonts w:hint="eastAsia"/>
                    <w:szCs w:val="21"/>
                  </w:rPr>
                  <w:t>毛利率（%）</w:t>
                </w:r>
              </w:p>
            </w:tc>
          </w:sdtContent>
        </w:sdt>
        <w:sdt>
          <w:sdtPr>
            <w:rPr>
              <w:rFonts w:hint="eastAsia"/>
              <w:szCs w:val="21"/>
            </w:rPr>
            <w:tag w:val="_PLD_66acbff90fbb46ac8fc6c5840a2a1352"/>
            <w:id w:val="1079560786"/>
          </w:sdtPr>
          <w:sdtContent>
            <w:tc>
              <w:tcPr>
                <w:tcW w:w="580" w:type="pct"/>
                <w:vAlign w:val="center"/>
              </w:tcPr>
              <w:p w:rsidR="00793326" w:rsidRDefault="00D4467D">
                <w:pPr>
                  <w:spacing w:line="360" w:lineRule="exact"/>
                  <w:jc w:val="center"/>
                  <w:rPr>
                    <w:szCs w:val="21"/>
                  </w:rPr>
                </w:pPr>
                <w:r>
                  <w:rPr>
                    <w:rFonts w:hint="eastAsia"/>
                    <w:szCs w:val="21"/>
                  </w:rPr>
                  <w:t>营业收入比上年增减（%）</w:t>
                </w:r>
              </w:p>
            </w:tc>
          </w:sdtContent>
        </w:sdt>
        <w:sdt>
          <w:sdtPr>
            <w:rPr>
              <w:rFonts w:hint="eastAsia"/>
              <w:szCs w:val="21"/>
            </w:rPr>
            <w:tag w:val="_PLD_24222e0fb06f4b87bb8e6a25bfc923a9"/>
            <w:id w:val="419770782"/>
          </w:sdtPr>
          <w:sdtContent>
            <w:tc>
              <w:tcPr>
                <w:tcW w:w="580" w:type="pct"/>
                <w:vAlign w:val="center"/>
              </w:tcPr>
              <w:p w:rsidR="00793326" w:rsidRDefault="00D4467D">
                <w:pPr>
                  <w:spacing w:line="360" w:lineRule="exact"/>
                  <w:jc w:val="center"/>
                  <w:rPr>
                    <w:szCs w:val="21"/>
                  </w:rPr>
                </w:pPr>
                <w:r>
                  <w:rPr>
                    <w:rFonts w:hint="eastAsia"/>
                    <w:szCs w:val="21"/>
                  </w:rPr>
                  <w:t>营业成本比上年增减（%）</w:t>
                </w:r>
              </w:p>
            </w:tc>
          </w:sdtContent>
        </w:sdt>
        <w:sdt>
          <w:sdtPr>
            <w:rPr>
              <w:rFonts w:hint="eastAsia"/>
              <w:szCs w:val="21"/>
            </w:rPr>
            <w:tag w:val="_PLD_055160da443c4e4a8c520dbbde5baec3"/>
            <w:id w:val="-1164770616"/>
          </w:sdtPr>
          <w:sdtContent>
            <w:tc>
              <w:tcPr>
                <w:tcW w:w="578" w:type="pct"/>
                <w:vAlign w:val="center"/>
              </w:tcPr>
              <w:p w:rsidR="00793326" w:rsidRDefault="00D4467D">
                <w:pPr>
                  <w:spacing w:line="360" w:lineRule="exact"/>
                  <w:jc w:val="center"/>
                  <w:rPr>
                    <w:szCs w:val="21"/>
                  </w:rPr>
                </w:pPr>
                <w:r>
                  <w:rPr>
                    <w:rFonts w:hint="eastAsia"/>
                    <w:szCs w:val="21"/>
                  </w:rPr>
                  <w:t>毛利率比上年增减（%）</w:t>
                </w:r>
              </w:p>
            </w:tc>
          </w:sdtContent>
        </w:sdt>
      </w:tr>
      <w:tr w:rsidR="00793326">
        <w:tc>
          <w:tcPr>
            <w:tcW w:w="582" w:type="pct"/>
            <w:vAlign w:val="center"/>
          </w:tcPr>
          <w:p w:rsidR="00793326" w:rsidRDefault="00D4467D">
            <w:pPr>
              <w:spacing w:line="360" w:lineRule="exact"/>
              <w:rPr>
                <w:szCs w:val="21"/>
              </w:rPr>
            </w:pPr>
            <w:r>
              <w:rPr>
                <w:rFonts w:hint="eastAsia"/>
                <w:szCs w:val="21"/>
              </w:rPr>
              <w:t>国内</w:t>
            </w:r>
          </w:p>
        </w:tc>
        <w:tc>
          <w:tcPr>
            <w:tcW w:w="1112" w:type="pct"/>
            <w:vAlign w:val="center"/>
          </w:tcPr>
          <w:p w:rsidR="00793326" w:rsidRDefault="00D4467D">
            <w:pPr>
              <w:jc w:val="right"/>
              <w:rPr>
                <w:rFonts w:asciiTheme="minorEastAsia" w:eastAsiaTheme="minorEastAsia" w:hAnsiTheme="minorEastAsia" w:cs="Times New Roman"/>
                <w:color w:val="000000"/>
                <w:szCs w:val="21"/>
              </w:rPr>
            </w:pPr>
            <w:r>
              <w:rPr>
                <w:rFonts w:asciiTheme="minorEastAsia" w:eastAsiaTheme="minorEastAsia" w:hAnsiTheme="minorEastAsia" w:cs="Times New Roman"/>
                <w:color w:val="000000"/>
                <w:szCs w:val="21"/>
              </w:rPr>
              <w:t>809,050,417.88</w:t>
            </w:r>
          </w:p>
        </w:tc>
        <w:tc>
          <w:tcPr>
            <w:tcW w:w="989" w:type="pct"/>
            <w:vAlign w:val="center"/>
          </w:tcPr>
          <w:p w:rsidR="00793326" w:rsidRDefault="00D4467D">
            <w:pPr>
              <w:jc w:val="right"/>
              <w:rPr>
                <w:rFonts w:asciiTheme="minorEastAsia" w:eastAsiaTheme="minorEastAsia" w:hAnsiTheme="minorEastAsia" w:cs="Times New Roman"/>
                <w:color w:val="000000"/>
                <w:szCs w:val="21"/>
              </w:rPr>
            </w:pPr>
            <w:r>
              <w:rPr>
                <w:rFonts w:asciiTheme="minorEastAsia" w:eastAsiaTheme="minorEastAsia" w:hAnsiTheme="minorEastAsia" w:cs="Times New Roman"/>
                <w:color w:val="000000"/>
                <w:szCs w:val="21"/>
              </w:rPr>
              <w:t>649,415,856.35</w:t>
            </w:r>
          </w:p>
        </w:tc>
        <w:tc>
          <w:tcPr>
            <w:tcW w:w="580" w:type="pct"/>
            <w:vAlign w:val="center"/>
          </w:tcPr>
          <w:p w:rsidR="00793326" w:rsidRDefault="00D4467D">
            <w:pPr>
              <w:spacing w:line="360" w:lineRule="exact"/>
              <w:jc w:val="right"/>
              <w:rPr>
                <w:szCs w:val="21"/>
              </w:rPr>
            </w:pPr>
            <w:r>
              <w:rPr>
                <w:rFonts w:hint="eastAsia"/>
                <w:szCs w:val="21"/>
              </w:rPr>
              <w:t>19.73</w:t>
            </w:r>
          </w:p>
        </w:tc>
        <w:tc>
          <w:tcPr>
            <w:tcW w:w="580" w:type="pct"/>
            <w:vAlign w:val="center"/>
          </w:tcPr>
          <w:p w:rsidR="00793326" w:rsidRDefault="00D4467D">
            <w:pPr>
              <w:spacing w:line="360" w:lineRule="exact"/>
              <w:jc w:val="right"/>
              <w:rPr>
                <w:szCs w:val="21"/>
              </w:rPr>
            </w:pPr>
            <w:r>
              <w:rPr>
                <w:rFonts w:hint="eastAsia"/>
                <w:szCs w:val="21"/>
              </w:rPr>
              <w:t>1.58</w:t>
            </w:r>
          </w:p>
        </w:tc>
        <w:tc>
          <w:tcPr>
            <w:tcW w:w="580" w:type="pct"/>
            <w:vAlign w:val="center"/>
          </w:tcPr>
          <w:p w:rsidR="00793326" w:rsidRDefault="00D4467D">
            <w:pPr>
              <w:spacing w:line="360" w:lineRule="exact"/>
              <w:jc w:val="right"/>
              <w:rPr>
                <w:szCs w:val="21"/>
              </w:rPr>
            </w:pPr>
            <w:r>
              <w:rPr>
                <w:rFonts w:hint="eastAsia"/>
                <w:szCs w:val="21"/>
              </w:rPr>
              <w:t>6.86</w:t>
            </w:r>
          </w:p>
        </w:tc>
        <w:tc>
          <w:tcPr>
            <w:tcW w:w="578" w:type="pct"/>
            <w:vAlign w:val="center"/>
          </w:tcPr>
          <w:p w:rsidR="00793326" w:rsidRDefault="00D717B0" w:rsidP="002F53B5">
            <w:pPr>
              <w:spacing w:line="360" w:lineRule="exact"/>
              <w:jc w:val="right"/>
              <w:rPr>
                <w:szCs w:val="21"/>
              </w:rPr>
            </w:pPr>
            <w:r>
              <w:rPr>
                <w:rFonts w:hint="eastAsia"/>
                <w:szCs w:val="21"/>
              </w:rPr>
              <w:t>减少</w:t>
            </w:r>
            <w:r>
              <w:rPr>
                <w:szCs w:val="21"/>
              </w:rPr>
              <w:t>3.97个百分点</w:t>
            </w:r>
          </w:p>
        </w:tc>
      </w:tr>
      <w:tr w:rsidR="00793326">
        <w:tc>
          <w:tcPr>
            <w:tcW w:w="582" w:type="pct"/>
            <w:vAlign w:val="center"/>
          </w:tcPr>
          <w:p w:rsidR="00793326" w:rsidRDefault="00D4467D">
            <w:pPr>
              <w:spacing w:line="360" w:lineRule="exact"/>
              <w:rPr>
                <w:szCs w:val="21"/>
              </w:rPr>
            </w:pPr>
            <w:r>
              <w:rPr>
                <w:rFonts w:hint="eastAsia"/>
                <w:szCs w:val="21"/>
              </w:rPr>
              <w:t>国外</w:t>
            </w:r>
          </w:p>
        </w:tc>
        <w:tc>
          <w:tcPr>
            <w:tcW w:w="1112" w:type="pct"/>
            <w:vAlign w:val="center"/>
          </w:tcPr>
          <w:p w:rsidR="00793326" w:rsidRDefault="00D4467D">
            <w:pPr>
              <w:jc w:val="right"/>
              <w:rPr>
                <w:rFonts w:asciiTheme="minorEastAsia" w:eastAsiaTheme="minorEastAsia" w:hAnsiTheme="minorEastAsia" w:cs="Times New Roman"/>
                <w:color w:val="000000"/>
                <w:szCs w:val="21"/>
              </w:rPr>
            </w:pPr>
            <w:r>
              <w:rPr>
                <w:rFonts w:asciiTheme="minorEastAsia" w:eastAsiaTheme="minorEastAsia" w:hAnsiTheme="minorEastAsia" w:cs="Times New Roman"/>
                <w:color w:val="000000"/>
                <w:szCs w:val="21"/>
              </w:rPr>
              <w:t>247,591,836.87</w:t>
            </w:r>
          </w:p>
        </w:tc>
        <w:tc>
          <w:tcPr>
            <w:tcW w:w="989" w:type="pct"/>
            <w:vAlign w:val="center"/>
          </w:tcPr>
          <w:p w:rsidR="00793326" w:rsidRDefault="00D4467D">
            <w:pPr>
              <w:jc w:val="right"/>
              <w:rPr>
                <w:rFonts w:asciiTheme="minorEastAsia" w:eastAsiaTheme="minorEastAsia" w:hAnsiTheme="minorEastAsia" w:cs="Times New Roman"/>
                <w:color w:val="000000"/>
                <w:szCs w:val="21"/>
              </w:rPr>
            </w:pPr>
            <w:r>
              <w:rPr>
                <w:rFonts w:asciiTheme="minorEastAsia" w:eastAsiaTheme="minorEastAsia" w:hAnsiTheme="minorEastAsia" w:cs="Times New Roman"/>
                <w:color w:val="000000"/>
                <w:szCs w:val="21"/>
              </w:rPr>
              <w:t>162,946,608.28</w:t>
            </w:r>
          </w:p>
        </w:tc>
        <w:tc>
          <w:tcPr>
            <w:tcW w:w="580" w:type="pct"/>
            <w:vAlign w:val="center"/>
          </w:tcPr>
          <w:p w:rsidR="00793326" w:rsidRDefault="00D4467D">
            <w:pPr>
              <w:spacing w:line="360" w:lineRule="exact"/>
              <w:jc w:val="right"/>
              <w:rPr>
                <w:szCs w:val="21"/>
              </w:rPr>
            </w:pPr>
            <w:r>
              <w:rPr>
                <w:rFonts w:hint="eastAsia"/>
                <w:szCs w:val="21"/>
              </w:rPr>
              <w:t>34.19</w:t>
            </w:r>
          </w:p>
        </w:tc>
        <w:tc>
          <w:tcPr>
            <w:tcW w:w="580" w:type="pct"/>
            <w:vAlign w:val="center"/>
          </w:tcPr>
          <w:p w:rsidR="00793326" w:rsidRDefault="00D4467D">
            <w:pPr>
              <w:spacing w:line="360" w:lineRule="exact"/>
              <w:jc w:val="right"/>
              <w:rPr>
                <w:szCs w:val="21"/>
              </w:rPr>
            </w:pPr>
            <w:r>
              <w:rPr>
                <w:rFonts w:hint="eastAsia"/>
                <w:szCs w:val="21"/>
              </w:rPr>
              <w:t>15.28</w:t>
            </w:r>
          </w:p>
        </w:tc>
        <w:tc>
          <w:tcPr>
            <w:tcW w:w="580" w:type="pct"/>
            <w:vAlign w:val="center"/>
          </w:tcPr>
          <w:p w:rsidR="00793326" w:rsidRDefault="00D4467D">
            <w:pPr>
              <w:spacing w:line="360" w:lineRule="exact"/>
              <w:jc w:val="right"/>
              <w:rPr>
                <w:szCs w:val="21"/>
              </w:rPr>
            </w:pPr>
            <w:r>
              <w:rPr>
                <w:rFonts w:hint="eastAsia"/>
                <w:szCs w:val="21"/>
              </w:rPr>
              <w:t>8.75</w:t>
            </w:r>
          </w:p>
        </w:tc>
        <w:tc>
          <w:tcPr>
            <w:tcW w:w="578" w:type="pct"/>
            <w:vAlign w:val="center"/>
          </w:tcPr>
          <w:p w:rsidR="00793326" w:rsidRDefault="00D4467D">
            <w:pPr>
              <w:spacing w:line="360" w:lineRule="exact"/>
              <w:jc w:val="right"/>
              <w:rPr>
                <w:szCs w:val="21"/>
              </w:rPr>
            </w:pPr>
            <w:r>
              <w:rPr>
                <w:rFonts w:hint="eastAsia"/>
                <w:szCs w:val="21"/>
              </w:rPr>
              <w:t>增加</w:t>
            </w:r>
            <w:r>
              <w:rPr>
                <w:szCs w:val="21"/>
              </w:rPr>
              <w:t>3.95个百分点</w:t>
            </w:r>
          </w:p>
        </w:tc>
      </w:tr>
    </w:tbl>
    <w:p w:rsidR="00793326" w:rsidRDefault="00D4467D">
      <w:pPr>
        <w:spacing w:line="360" w:lineRule="exact"/>
        <w:rPr>
          <w:szCs w:val="21"/>
        </w:rPr>
      </w:pPr>
      <w:r>
        <w:rPr>
          <w:szCs w:val="21"/>
        </w:rPr>
        <w:t>主营业务分行业</w:t>
      </w:r>
      <w:r>
        <w:rPr>
          <w:rFonts w:hint="eastAsia"/>
          <w:szCs w:val="21"/>
        </w:rPr>
        <w:t>、</w:t>
      </w:r>
      <w:r>
        <w:rPr>
          <w:szCs w:val="21"/>
        </w:rPr>
        <w:t>分产品、分地区</w:t>
      </w:r>
      <w:r>
        <w:rPr>
          <w:rFonts w:hint="eastAsia"/>
          <w:szCs w:val="21"/>
        </w:rPr>
        <w:t>、分销售模式</w:t>
      </w:r>
      <w:r>
        <w:rPr>
          <w:szCs w:val="21"/>
        </w:rPr>
        <w:t>情况的说明</w:t>
      </w:r>
    </w:p>
    <w:sdt>
      <w:sdtPr>
        <w:rPr>
          <w:rFonts w:hint="eastAsia"/>
          <w:szCs w:val="21"/>
        </w:rPr>
        <w:alias w:val="主营业务分行业和分产品情况的说明"/>
        <w:tag w:val="_GBC_81b87428f4384bf2959419c3aea2dad2"/>
        <w:id w:val="9921110"/>
        <w:placeholder>
          <w:docPart w:val="GBC22222222222222222222222222222"/>
        </w:placeholder>
      </w:sdtPr>
      <w:sdtContent>
        <w:p w:rsidR="00793326" w:rsidRDefault="00D4467D" w:rsidP="002F53B5">
          <w:pPr>
            <w:spacing w:line="360" w:lineRule="exact"/>
            <w:rPr>
              <w:szCs w:val="21"/>
            </w:rPr>
          </w:pPr>
          <w:r>
            <w:rPr>
              <w:rFonts w:hint="eastAsia"/>
            </w:rPr>
            <w:t>上表中营业成本已</w:t>
          </w:r>
          <w:r>
            <w:rPr>
              <w:rFonts w:eastAsiaTheme="majorEastAsia" w:hint="eastAsia"/>
            </w:rPr>
            <w:t>根据新收入准则将属于合同履约成本的运输费用、装卸费用及仓储费用调整至营业成本。</w:t>
          </w:r>
        </w:p>
      </w:sdtContent>
    </w:sdt>
    <w:bookmarkEnd w:id="20"/>
    <w:p w:rsidR="00793326" w:rsidRDefault="00793326">
      <w:pPr>
        <w:spacing w:line="360" w:lineRule="exact"/>
      </w:pPr>
    </w:p>
    <w:p w:rsidR="00793326" w:rsidRDefault="00D4467D">
      <w:pPr>
        <w:pStyle w:val="5"/>
        <w:numPr>
          <w:ilvl w:val="0"/>
          <w:numId w:val="10"/>
        </w:numPr>
        <w:tabs>
          <w:tab w:val="left" w:pos="567"/>
        </w:tabs>
        <w:spacing w:line="360" w:lineRule="exact"/>
        <w:ind w:left="105"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tbl>
      <w:tblPr>
        <w:tblStyle w:val="aff3"/>
        <w:tblW w:w="5000" w:type="pct"/>
        <w:tblLook w:val="04A0" w:firstRow="1" w:lastRow="0" w:firstColumn="1" w:lastColumn="0" w:noHBand="0" w:noVBand="1"/>
      </w:tblPr>
      <w:tblGrid>
        <w:gridCol w:w="1157"/>
        <w:gridCol w:w="909"/>
        <w:gridCol w:w="1161"/>
        <w:gridCol w:w="1161"/>
        <w:gridCol w:w="1056"/>
        <w:gridCol w:w="1014"/>
        <w:gridCol w:w="1035"/>
        <w:gridCol w:w="1035"/>
      </w:tblGrid>
      <w:tr w:rsidR="00793326">
        <w:sdt>
          <w:sdtPr>
            <w:rPr>
              <w:rFonts w:hint="eastAsia"/>
              <w:szCs w:val="21"/>
            </w:rPr>
            <w:tag w:val="_PLD_259e79e9293847dfb1bd7816b6ad48e6"/>
            <w:id w:val="142165538"/>
          </w:sdtPr>
          <w:sdtContent>
            <w:tc>
              <w:tcPr>
                <w:tcW w:w="691" w:type="pct"/>
                <w:vAlign w:val="center"/>
              </w:tcPr>
              <w:p w:rsidR="00793326" w:rsidRDefault="00D4467D">
                <w:pPr>
                  <w:spacing w:line="360" w:lineRule="exact"/>
                  <w:jc w:val="center"/>
                  <w:rPr>
                    <w:szCs w:val="21"/>
                  </w:rPr>
                </w:pPr>
                <w:r>
                  <w:rPr>
                    <w:rFonts w:hint="eastAsia"/>
                    <w:szCs w:val="21"/>
                  </w:rPr>
                  <w:t>主要产品</w:t>
                </w:r>
              </w:p>
            </w:tc>
          </w:sdtContent>
        </w:sdt>
        <w:tc>
          <w:tcPr>
            <w:tcW w:w="545" w:type="pct"/>
            <w:vAlign w:val="center"/>
          </w:tcPr>
          <w:sdt>
            <w:sdtPr>
              <w:rPr>
                <w:rFonts w:hint="eastAsia"/>
                <w:szCs w:val="21"/>
              </w:rPr>
              <w:tag w:val="_PLD_6d13c84fd3694535a3f1b6bcdd58d107"/>
              <w:id w:val="147714326"/>
            </w:sdtPr>
            <w:sdtContent>
              <w:p w:rsidR="00793326" w:rsidRDefault="00D4467D">
                <w:pPr>
                  <w:spacing w:line="360" w:lineRule="exact"/>
                  <w:jc w:val="center"/>
                  <w:rPr>
                    <w:szCs w:val="21"/>
                  </w:rPr>
                </w:pPr>
                <w:r>
                  <w:rPr>
                    <w:rFonts w:hint="eastAsia"/>
                    <w:szCs w:val="21"/>
                  </w:rPr>
                  <w:t>单位</w:t>
                </w:r>
              </w:p>
            </w:sdtContent>
          </w:sdt>
        </w:tc>
        <w:sdt>
          <w:sdtPr>
            <w:rPr>
              <w:rFonts w:hint="eastAsia"/>
              <w:szCs w:val="21"/>
            </w:rPr>
            <w:tag w:val="_PLD_3645c9ae184248f6bd2dda9de0540406"/>
            <w:id w:val="-910241122"/>
          </w:sdtPr>
          <w:sdtContent>
            <w:tc>
              <w:tcPr>
                <w:tcW w:w="641" w:type="pct"/>
                <w:vAlign w:val="center"/>
              </w:tcPr>
              <w:p w:rsidR="00793326" w:rsidRDefault="00D4467D">
                <w:pPr>
                  <w:spacing w:line="360" w:lineRule="exact"/>
                  <w:jc w:val="center"/>
                  <w:rPr>
                    <w:szCs w:val="21"/>
                  </w:rPr>
                </w:pPr>
                <w:r>
                  <w:rPr>
                    <w:rFonts w:hint="eastAsia"/>
                    <w:szCs w:val="21"/>
                  </w:rPr>
                  <w:t>生产量</w:t>
                </w:r>
              </w:p>
            </w:tc>
          </w:sdtContent>
        </w:sdt>
        <w:sdt>
          <w:sdtPr>
            <w:rPr>
              <w:rFonts w:hint="eastAsia"/>
              <w:szCs w:val="21"/>
            </w:rPr>
            <w:tag w:val="_PLD_b4bd7da564c3452cb40ff15542829b7a"/>
            <w:id w:val="1337888718"/>
          </w:sdtPr>
          <w:sdtContent>
            <w:tc>
              <w:tcPr>
                <w:tcW w:w="641" w:type="pct"/>
                <w:vAlign w:val="center"/>
              </w:tcPr>
              <w:p w:rsidR="00793326" w:rsidRDefault="00D4467D">
                <w:pPr>
                  <w:spacing w:line="360" w:lineRule="exact"/>
                  <w:jc w:val="center"/>
                  <w:rPr>
                    <w:szCs w:val="21"/>
                  </w:rPr>
                </w:pPr>
                <w:r>
                  <w:rPr>
                    <w:rFonts w:hint="eastAsia"/>
                    <w:szCs w:val="21"/>
                  </w:rPr>
                  <w:t>销售量</w:t>
                </w:r>
              </w:p>
            </w:tc>
          </w:sdtContent>
        </w:sdt>
        <w:sdt>
          <w:sdtPr>
            <w:rPr>
              <w:rFonts w:hint="eastAsia"/>
              <w:szCs w:val="21"/>
            </w:rPr>
            <w:tag w:val="_PLD_4f74a09ae16245a3a6e2c536c1266361"/>
            <w:id w:val="999153123"/>
          </w:sdtPr>
          <w:sdtContent>
            <w:tc>
              <w:tcPr>
                <w:tcW w:w="619" w:type="pct"/>
                <w:vAlign w:val="center"/>
              </w:tcPr>
              <w:p w:rsidR="00793326" w:rsidRDefault="00D4467D">
                <w:pPr>
                  <w:spacing w:line="360" w:lineRule="exact"/>
                  <w:jc w:val="center"/>
                  <w:rPr>
                    <w:szCs w:val="21"/>
                  </w:rPr>
                </w:pPr>
                <w:r>
                  <w:rPr>
                    <w:rFonts w:hint="eastAsia"/>
                    <w:szCs w:val="21"/>
                  </w:rPr>
                  <w:t>库存量</w:t>
                </w:r>
              </w:p>
            </w:tc>
          </w:sdtContent>
        </w:sdt>
        <w:sdt>
          <w:sdtPr>
            <w:rPr>
              <w:rFonts w:hint="eastAsia"/>
              <w:szCs w:val="21"/>
            </w:rPr>
            <w:tag w:val="_PLD_21bd7a4d992742feb4b83db592f976fd"/>
            <w:id w:val="-1225673917"/>
          </w:sdtPr>
          <w:sdtContent>
            <w:tc>
              <w:tcPr>
                <w:tcW w:w="619" w:type="pct"/>
                <w:vAlign w:val="center"/>
              </w:tcPr>
              <w:p w:rsidR="00793326" w:rsidRDefault="00D4467D">
                <w:pPr>
                  <w:spacing w:line="360" w:lineRule="exact"/>
                  <w:jc w:val="center"/>
                  <w:rPr>
                    <w:szCs w:val="21"/>
                  </w:rPr>
                </w:pPr>
                <w:r>
                  <w:rPr>
                    <w:rFonts w:hint="eastAsia"/>
                    <w:szCs w:val="21"/>
                  </w:rPr>
                  <w:t>生产量比上年增减（%）</w:t>
                </w:r>
              </w:p>
            </w:tc>
          </w:sdtContent>
        </w:sdt>
        <w:sdt>
          <w:sdtPr>
            <w:rPr>
              <w:rFonts w:hint="eastAsia"/>
              <w:szCs w:val="21"/>
            </w:rPr>
            <w:tag w:val="_PLD_37e055a5474a4aac989b4e3a88756935"/>
            <w:id w:val="1992367648"/>
          </w:sdtPr>
          <w:sdtContent>
            <w:tc>
              <w:tcPr>
                <w:tcW w:w="619" w:type="pct"/>
                <w:vAlign w:val="center"/>
              </w:tcPr>
              <w:p w:rsidR="00793326" w:rsidRDefault="00D4467D">
                <w:pPr>
                  <w:spacing w:line="360" w:lineRule="exact"/>
                  <w:jc w:val="center"/>
                  <w:rPr>
                    <w:szCs w:val="21"/>
                  </w:rPr>
                </w:pPr>
                <w:r>
                  <w:rPr>
                    <w:rFonts w:hint="eastAsia"/>
                    <w:szCs w:val="21"/>
                  </w:rPr>
                  <w:t>销售量比上年增减（%）</w:t>
                </w:r>
              </w:p>
            </w:tc>
          </w:sdtContent>
        </w:sdt>
        <w:sdt>
          <w:sdtPr>
            <w:rPr>
              <w:rFonts w:hint="eastAsia"/>
              <w:szCs w:val="21"/>
            </w:rPr>
            <w:tag w:val="_PLD_d03cdf85475e4722ae39e10ea525eee5"/>
            <w:id w:val="-166096430"/>
          </w:sdtPr>
          <w:sdtContent>
            <w:tc>
              <w:tcPr>
                <w:tcW w:w="619" w:type="pct"/>
                <w:vAlign w:val="center"/>
              </w:tcPr>
              <w:p w:rsidR="00793326" w:rsidRDefault="00D4467D">
                <w:pPr>
                  <w:spacing w:line="360" w:lineRule="exact"/>
                  <w:jc w:val="center"/>
                  <w:rPr>
                    <w:szCs w:val="21"/>
                  </w:rPr>
                </w:pPr>
                <w:r>
                  <w:rPr>
                    <w:rFonts w:hint="eastAsia"/>
                    <w:szCs w:val="21"/>
                  </w:rPr>
                  <w:t>库存量比上年增减（%）</w:t>
                </w:r>
              </w:p>
            </w:tc>
          </w:sdtContent>
        </w:sdt>
      </w:tr>
      <w:tr w:rsidR="00793326">
        <w:trPr>
          <w:trHeight w:val="248"/>
        </w:trPr>
        <w:tc>
          <w:tcPr>
            <w:tcW w:w="691" w:type="pct"/>
          </w:tcPr>
          <w:p w:rsidR="00793326" w:rsidRDefault="00D4467D">
            <w:pPr>
              <w:spacing w:line="360" w:lineRule="exact"/>
              <w:jc w:val="left"/>
              <w:rPr>
                <w:color w:val="000000"/>
                <w:szCs w:val="21"/>
              </w:rPr>
            </w:pPr>
            <w:r>
              <w:rPr>
                <w:rFonts w:hint="eastAsia"/>
                <w:color w:val="000000"/>
                <w:szCs w:val="21"/>
              </w:rPr>
              <w:t>电子级薄膜材料</w:t>
            </w:r>
          </w:p>
        </w:tc>
        <w:tc>
          <w:tcPr>
            <w:tcW w:w="545" w:type="pct"/>
          </w:tcPr>
          <w:p w:rsidR="00793326" w:rsidRDefault="00D4467D">
            <w:pPr>
              <w:spacing w:line="360" w:lineRule="exact"/>
              <w:jc w:val="center"/>
              <w:rPr>
                <w:color w:val="000000"/>
                <w:szCs w:val="21"/>
              </w:rPr>
            </w:pPr>
            <w:r>
              <w:rPr>
                <w:rFonts w:hint="eastAsia"/>
                <w:color w:val="000000"/>
                <w:szCs w:val="21"/>
              </w:rPr>
              <w:t>吨</w:t>
            </w:r>
          </w:p>
        </w:tc>
        <w:tc>
          <w:tcPr>
            <w:tcW w:w="641" w:type="pct"/>
          </w:tcPr>
          <w:p w:rsidR="00793326" w:rsidRDefault="00D4467D">
            <w:pPr>
              <w:spacing w:line="360" w:lineRule="exact"/>
              <w:jc w:val="center"/>
              <w:rPr>
                <w:color w:val="000000"/>
                <w:szCs w:val="21"/>
              </w:rPr>
            </w:pPr>
            <w:r>
              <w:rPr>
                <w:rFonts w:hint="eastAsia"/>
                <w:color w:val="000000"/>
                <w:szCs w:val="21"/>
              </w:rPr>
              <w:t>21,032.66</w:t>
            </w:r>
          </w:p>
        </w:tc>
        <w:tc>
          <w:tcPr>
            <w:tcW w:w="641" w:type="pct"/>
          </w:tcPr>
          <w:p w:rsidR="00793326" w:rsidRDefault="00D4467D">
            <w:pPr>
              <w:spacing w:line="360" w:lineRule="exact"/>
              <w:jc w:val="center"/>
              <w:rPr>
                <w:color w:val="000000"/>
                <w:szCs w:val="21"/>
              </w:rPr>
            </w:pPr>
            <w:r>
              <w:rPr>
                <w:rFonts w:hint="eastAsia"/>
                <w:color w:val="000000"/>
                <w:szCs w:val="21"/>
              </w:rPr>
              <w:t>13,227.55</w:t>
            </w:r>
          </w:p>
        </w:tc>
        <w:tc>
          <w:tcPr>
            <w:tcW w:w="619" w:type="pct"/>
          </w:tcPr>
          <w:p w:rsidR="00793326" w:rsidRDefault="00D4467D">
            <w:pPr>
              <w:spacing w:line="360" w:lineRule="exact"/>
              <w:jc w:val="center"/>
              <w:rPr>
                <w:color w:val="000000"/>
                <w:szCs w:val="21"/>
              </w:rPr>
            </w:pPr>
            <w:r>
              <w:rPr>
                <w:rFonts w:hint="eastAsia"/>
                <w:color w:val="000000"/>
                <w:szCs w:val="21"/>
              </w:rPr>
              <w:t>2,078.55</w:t>
            </w:r>
          </w:p>
        </w:tc>
        <w:tc>
          <w:tcPr>
            <w:tcW w:w="619" w:type="pct"/>
          </w:tcPr>
          <w:p w:rsidR="00793326" w:rsidRDefault="00D4467D">
            <w:pPr>
              <w:spacing w:line="360" w:lineRule="exact"/>
              <w:jc w:val="center"/>
              <w:rPr>
                <w:color w:val="000000"/>
                <w:szCs w:val="21"/>
              </w:rPr>
            </w:pPr>
            <w:r>
              <w:rPr>
                <w:rFonts w:hint="eastAsia"/>
                <w:color w:val="000000"/>
                <w:szCs w:val="21"/>
              </w:rPr>
              <w:t>-6.81</w:t>
            </w:r>
          </w:p>
        </w:tc>
        <w:tc>
          <w:tcPr>
            <w:tcW w:w="619" w:type="pct"/>
          </w:tcPr>
          <w:p w:rsidR="00793326" w:rsidRDefault="00D4467D">
            <w:pPr>
              <w:spacing w:line="360" w:lineRule="exact"/>
              <w:jc w:val="center"/>
              <w:rPr>
                <w:color w:val="000000"/>
                <w:szCs w:val="21"/>
              </w:rPr>
            </w:pPr>
            <w:r>
              <w:rPr>
                <w:rFonts w:hint="eastAsia"/>
                <w:color w:val="000000"/>
                <w:szCs w:val="21"/>
              </w:rPr>
              <w:t>-5.48</w:t>
            </w:r>
          </w:p>
        </w:tc>
        <w:tc>
          <w:tcPr>
            <w:tcW w:w="619" w:type="pct"/>
          </w:tcPr>
          <w:p w:rsidR="00793326" w:rsidRDefault="00D4467D">
            <w:pPr>
              <w:spacing w:line="360" w:lineRule="exact"/>
              <w:jc w:val="center"/>
              <w:rPr>
                <w:color w:val="000000"/>
                <w:szCs w:val="21"/>
              </w:rPr>
            </w:pPr>
            <w:r>
              <w:rPr>
                <w:rFonts w:hint="eastAsia"/>
                <w:color w:val="000000"/>
                <w:szCs w:val="21"/>
              </w:rPr>
              <w:t>22.49</w:t>
            </w:r>
          </w:p>
        </w:tc>
      </w:tr>
      <w:tr w:rsidR="00793326">
        <w:trPr>
          <w:trHeight w:val="248"/>
        </w:trPr>
        <w:tc>
          <w:tcPr>
            <w:tcW w:w="691" w:type="pct"/>
          </w:tcPr>
          <w:p w:rsidR="00793326" w:rsidRDefault="00D4467D">
            <w:pPr>
              <w:spacing w:line="360" w:lineRule="exact"/>
              <w:jc w:val="left"/>
              <w:rPr>
                <w:color w:val="000000"/>
                <w:szCs w:val="21"/>
              </w:rPr>
            </w:pPr>
            <w:r>
              <w:rPr>
                <w:rFonts w:hint="eastAsia"/>
                <w:color w:val="000000"/>
                <w:szCs w:val="21"/>
              </w:rPr>
              <w:t>电容器</w:t>
            </w:r>
          </w:p>
        </w:tc>
        <w:tc>
          <w:tcPr>
            <w:tcW w:w="545" w:type="pct"/>
          </w:tcPr>
          <w:p w:rsidR="00793326" w:rsidRDefault="00D4467D">
            <w:pPr>
              <w:spacing w:line="360" w:lineRule="exact"/>
              <w:jc w:val="center"/>
              <w:rPr>
                <w:color w:val="000000"/>
                <w:szCs w:val="21"/>
              </w:rPr>
            </w:pPr>
            <w:r>
              <w:rPr>
                <w:rFonts w:hint="eastAsia"/>
                <w:color w:val="000000"/>
                <w:szCs w:val="21"/>
              </w:rPr>
              <w:t>万只</w:t>
            </w:r>
          </w:p>
        </w:tc>
        <w:tc>
          <w:tcPr>
            <w:tcW w:w="641" w:type="pct"/>
          </w:tcPr>
          <w:p w:rsidR="00793326" w:rsidRDefault="00D4467D">
            <w:pPr>
              <w:spacing w:line="360" w:lineRule="exact"/>
              <w:jc w:val="center"/>
              <w:rPr>
                <w:color w:val="000000"/>
                <w:szCs w:val="21"/>
              </w:rPr>
            </w:pPr>
            <w:r>
              <w:rPr>
                <w:rFonts w:hint="eastAsia"/>
                <w:color w:val="000000"/>
                <w:szCs w:val="21"/>
              </w:rPr>
              <w:t>4,711.16</w:t>
            </w:r>
          </w:p>
        </w:tc>
        <w:tc>
          <w:tcPr>
            <w:tcW w:w="641" w:type="pct"/>
          </w:tcPr>
          <w:p w:rsidR="00793326" w:rsidRDefault="00D4467D">
            <w:pPr>
              <w:spacing w:line="360" w:lineRule="exact"/>
              <w:jc w:val="center"/>
              <w:rPr>
                <w:color w:val="000000"/>
                <w:szCs w:val="21"/>
              </w:rPr>
            </w:pPr>
            <w:r>
              <w:rPr>
                <w:rFonts w:hint="eastAsia"/>
                <w:color w:val="000000"/>
                <w:szCs w:val="21"/>
              </w:rPr>
              <w:t>4,615.77</w:t>
            </w:r>
          </w:p>
        </w:tc>
        <w:tc>
          <w:tcPr>
            <w:tcW w:w="619" w:type="pct"/>
          </w:tcPr>
          <w:p w:rsidR="00793326" w:rsidRDefault="00D4467D">
            <w:pPr>
              <w:spacing w:line="360" w:lineRule="exact"/>
              <w:jc w:val="center"/>
              <w:rPr>
                <w:color w:val="000000"/>
                <w:szCs w:val="21"/>
              </w:rPr>
            </w:pPr>
            <w:r>
              <w:rPr>
                <w:rFonts w:hint="eastAsia"/>
                <w:color w:val="000000"/>
                <w:szCs w:val="21"/>
              </w:rPr>
              <w:t>1,073.63</w:t>
            </w:r>
          </w:p>
        </w:tc>
        <w:tc>
          <w:tcPr>
            <w:tcW w:w="619" w:type="pct"/>
          </w:tcPr>
          <w:p w:rsidR="00793326" w:rsidRDefault="00D4467D">
            <w:pPr>
              <w:spacing w:line="360" w:lineRule="exact"/>
              <w:jc w:val="center"/>
              <w:rPr>
                <w:color w:val="000000"/>
                <w:szCs w:val="21"/>
              </w:rPr>
            </w:pPr>
            <w:r>
              <w:rPr>
                <w:rFonts w:hint="eastAsia"/>
                <w:color w:val="000000"/>
                <w:szCs w:val="21"/>
              </w:rPr>
              <w:t>-1.39</w:t>
            </w:r>
          </w:p>
        </w:tc>
        <w:tc>
          <w:tcPr>
            <w:tcW w:w="619" w:type="pct"/>
          </w:tcPr>
          <w:p w:rsidR="00793326" w:rsidRDefault="00D4467D">
            <w:pPr>
              <w:spacing w:line="360" w:lineRule="exact"/>
              <w:jc w:val="center"/>
              <w:rPr>
                <w:color w:val="000000"/>
                <w:szCs w:val="21"/>
              </w:rPr>
            </w:pPr>
            <w:r>
              <w:rPr>
                <w:rFonts w:hint="eastAsia"/>
                <w:color w:val="000000"/>
                <w:szCs w:val="21"/>
              </w:rPr>
              <w:t>-0.66</w:t>
            </w:r>
          </w:p>
        </w:tc>
        <w:tc>
          <w:tcPr>
            <w:tcW w:w="619" w:type="pct"/>
          </w:tcPr>
          <w:p w:rsidR="00793326" w:rsidRDefault="00D4467D">
            <w:pPr>
              <w:spacing w:line="360" w:lineRule="exact"/>
              <w:jc w:val="center"/>
              <w:rPr>
                <w:color w:val="000000"/>
                <w:szCs w:val="21"/>
              </w:rPr>
            </w:pPr>
            <w:r>
              <w:rPr>
                <w:rFonts w:hint="eastAsia"/>
                <w:color w:val="000000"/>
                <w:szCs w:val="21"/>
              </w:rPr>
              <w:t>7.53</w:t>
            </w:r>
          </w:p>
        </w:tc>
      </w:tr>
      <w:tr w:rsidR="00793326">
        <w:trPr>
          <w:trHeight w:val="248"/>
        </w:trPr>
        <w:tc>
          <w:tcPr>
            <w:tcW w:w="691" w:type="pct"/>
          </w:tcPr>
          <w:p w:rsidR="00793326" w:rsidRDefault="00D4467D">
            <w:pPr>
              <w:spacing w:line="360" w:lineRule="exact"/>
              <w:jc w:val="left"/>
              <w:rPr>
                <w:color w:val="000000"/>
                <w:szCs w:val="21"/>
              </w:rPr>
            </w:pPr>
            <w:r>
              <w:rPr>
                <w:rFonts w:hint="eastAsia"/>
                <w:color w:val="000000"/>
                <w:szCs w:val="21"/>
              </w:rPr>
              <w:t>再生树脂</w:t>
            </w:r>
          </w:p>
        </w:tc>
        <w:tc>
          <w:tcPr>
            <w:tcW w:w="545" w:type="pct"/>
          </w:tcPr>
          <w:p w:rsidR="00793326" w:rsidRDefault="00D4467D">
            <w:pPr>
              <w:spacing w:line="360" w:lineRule="exact"/>
              <w:jc w:val="center"/>
              <w:rPr>
                <w:color w:val="000000"/>
                <w:szCs w:val="21"/>
              </w:rPr>
            </w:pPr>
            <w:r>
              <w:rPr>
                <w:rFonts w:hint="eastAsia"/>
                <w:color w:val="000000"/>
                <w:szCs w:val="21"/>
              </w:rPr>
              <w:t>吨</w:t>
            </w:r>
          </w:p>
        </w:tc>
        <w:tc>
          <w:tcPr>
            <w:tcW w:w="641" w:type="pct"/>
            <w:vAlign w:val="center"/>
          </w:tcPr>
          <w:p w:rsidR="00793326" w:rsidRDefault="00D4467D">
            <w:pPr>
              <w:spacing w:line="360" w:lineRule="exact"/>
              <w:jc w:val="center"/>
              <w:rPr>
                <w:color w:val="000000"/>
                <w:szCs w:val="21"/>
              </w:rPr>
            </w:pPr>
            <w:r>
              <w:rPr>
                <w:rFonts w:hint="eastAsia"/>
                <w:color w:val="000000"/>
                <w:szCs w:val="21"/>
              </w:rPr>
              <w:t>5,224.11</w:t>
            </w:r>
          </w:p>
        </w:tc>
        <w:tc>
          <w:tcPr>
            <w:tcW w:w="641" w:type="pct"/>
            <w:vAlign w:val="center"/>
          </w:tcPr>
          <w:p w:rsidR="00793326" w:rsidRDefault="00D4467D">
            <w:pPr>
              <w:spacing w:line="360" w:lineRule="exact"/>
              <w:jc w:val="center"/>
              <w:rPr>
                <w:color w:val="000000"/>
                <w:szCs w:val="21"/>
              </w:rPr>
            </w:pPr>
            <w:r>
              <w:rPr>
                <w:rFonts w:hint="eastAsia"/>
                <w:color w:val="000000"/>
                <w:szCs w:val="21"/>
              </w:rPr>
              <w:t>4,305.07</w:t>
            </w:r>
          </w:p>
        </w:tc>
        <w:tc>
          <w:tcPr>
            <w:tcW w:w="619" w:type="pct"/>
            <w:vAlign w:val="center"/>
          </w:tcPr>
          <w:p w:rsidR="00793326" w:rsidRDefault="00D4467D">
            <w:pPr>
              <w:spacing w:line="360" w:lineRule="exact"/>
              <w:jc w:val="center"/>
              <w:rPr>
                <w:color w:val="000000"/>
                <w:szCs w:val="21"/>
              </w:rPr>
            </w:pPr>
            <w:r>
              <w:rPr>
                <w:rFonts w:hint="eastAsia"/>
                <w:color w:val="000000"/>
                <w:szCs w:val="21"/>
              </w:rPr>
              <w:t>416.86</w:t>
            </w:r>
          </w:p>
        </w:tc>
        <w:tc>
          <w:tcPr>
            <w:tcW w:w="619" w:type="pct"/>
          </w:tcPr>
          <w:p w:rsidR="00793326" w:rsidRDefault="00D4467D">
            <w:pPr>
              <w:spacing w:line="360" w:lineRule="exact"/>
              <w:jc w:val="center"/>
              <w:rPr>
                <w:color w:val="000000"/>
                <w:szCs w:val="21"/>
              </w:rPr>
            </w:pPr>
            <w:r>
              <w:rPr>
                <w:rFonts w:hint="eastAsia"/>
                <w:color w:val="000000"/>
                <w:szCs w:val="21"/>
              </w:rPr>
              <w:t>-5.97</w:t>
            </w:r>
          </w:p>
        </w:tc>
        <w:tc>
          <w:tcPr>
            <w:tcW w:w="619" w:type="pct"/>
          </w:tcPr>
          <w:p w:rsidR="00793326" w:rsidRDefault="00D4467D">
            <w:pPr>
              <w:spacing w:line="360" w:lineRule="exact"/>
              <w:jc w:val="center"/>
              <w:rPr>
                <w:color w:val="000000"/>
                <w:szCs w:val="21"/>
              </w:rPr>
            </w:pPr>
            <w:r>
              <w:rPr>
                <w:rFonts w:hint="eastAsia"/>
                <w:color w:val="000000"/>
                <w:szCs w:val="21"/>
              </w:rPr>
              <w:t>-16.58</w:t>
            </w:r>
          </w:p>
        </w:tc>
        <w:tc>
          <w:tcPr>
            <w:tcW w:w="619" w:type="pct"/>
          </w:tcPr>
          <w:p w:rsidR="00793326" w:rsidRDefault="00D4467D">
            <w:pPr>
              <w:spacing w:line="360" w:lineRule="exact"/>
              <w:jc w:val="center"/>
              <w:rPr>
                <w:color w:val="000000"/>
                <w:szCs w:val="21"/>
              </w:rPr>
            </w:pPr>
            <w:r>
              <w:rPr>
                <w:rFonts w:hint="eastAsia"/>
                <w:color w:val="000000"/>
                <w:szCs w:val="21"/>
              </w:rPr>
              <w:t>-20.01</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产销量情况说明</w:t>
      </w:r>
    </w:p>
    <w:sdt>
      <w:sdtPr>
        <w:rPr>
          <w:rFonts w:hint="eastAsia"/>
          <w:szCs w:val="21"/>
        </w:rPr>
        <w:alias w:val="产销量情况说明"/>
        <w:tag w:val="_GBC_1aea839efa9940859168bf3f05061254"/>
        <w:id w:val="7853397"/>
        <w:placeholder>
          <w:docPart w:val="GBC22222222222222222222222222222"/>
        </w:placeholder>
      </w:sdtPr>
      <w:sdtContent>
        <w:p w:rsidR="00793326" w:rsidRDefault="00D4467D">
          <w:pPr>
            <w:spacing w:line="360" w:lineRule="exact"/>
            <w:rPr>
              <w:szCs w:val="21"/>
            </w:rPr>
          </w:pPr>
          <w:r>
            <w:rPr>
              <w:rFonts w:hint="eastAsia"/>
              <w:szCs w:val="21"/>
            </w:rPr>
            <w:t>上表销售量为外部销售，不含内部销售及内部领用消耗。</w:t>
          </w:r>
        </w:p>
      </w:sdtContent>
    </w:sdt>
    <w:p w:rsidR="00793326" w:rsidRPr="00111FDB" w:rsidRDefault="00793326"/>
    <w:p w:rsidR="00793326" w:rsidRDefault="00D4467D">
      <w:pPr>
        <w:pStyle w:val="5"/>
        <w:numPr>
          <w:ilvl w:val="0"/>
          <w:numId w:val="10"/>
        </w:numPr>
        <w:tabs>
          <w:tab w:val="left" w:pos="567"/>
        </w:tabs>
        <w:spacing w:line="360" w:lineRule="exact"/>
        <w:ind w:left="105" w:firstLine="0"/>
      </w:pPr>
      <w:bookmarkStart w:id="21" w:name="_Hlk89876471"/>
      <w:r>
        <w:rPr>
          <w:rFonts w:hint="eastAsia"/>
        </w:rPr>
        <w:lastRenderedPageBreak/>
        <w:t>重大采购合同、重大销售合同的履行情况</w:t>
      </w:r>
    </w:p>
    <w:sdt>
      <w:sdtPr>
        <w:rPr>
          <w:rFonts w:hint="eastAsia"/>
        </w:rPr>
        <w:alias w:val="是否适用：重大采购合同、重大销售合同的履行情况 [双击切换]"/>
        <w:tag w:val="_GBC_7db64bb10282470b9d1599cd986236d4"/>
        <w:id w:val="-1222666546"/>
        <w:placeholder>
          <w:docPart w:val="GBC22222222222222222222222222222"/>
        </w:placeholder>
      </w:sdtPr>
      <w:sdtContent>
        <w:p w:rsidR="00793326" w:rsidRDefault="00127C59">
          <w:pPr>
            <w:spacing w:line="360" w:lineRule="exact"/>
          </w:pPr>
          <w:r>
            <w:fldChar w:fldCharType="begin"/>
          </w:r>
          <w:r w:rsidR="00D4467D">
            <w:rPr>
              <w:rFonts w:hint="eastAsia"/>
            </w:rPr>
            <w:instrText>MACROBUTTON  SnrToggleCheckbox √适用</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spacing w:line="360" w:lineRule="exact"/>
        <w:rPr>
          <w:szCs w:val="21"/>
        </w:rPr>
      </w:pPr>
      <w:r>
        <w:rPr>
          <w:rFonts w:hint="eastAsia"/>
          <w:szCs w:val="21"/>
        </w:rPr>
        <w:t>已签订的重大销售合同截至本报告期的履行情况</w:t>
      </w:r>
    </w:p>
    <w:sdt>
      <w:sdtPr>
        <w:alias w:val="是否适用：已签订的重大销售合同截至本报告期的履行情况 [双击切换]"/>
        <w:tag w:val="_GBC_49d36578734543afa4e06de638f97c92"/>
        <w:id w:val="-1513672798"/>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已签订的重大采购合同截至本报告期的履行情况</w:t>
      </w:r>
    </w:p>
    <w:sdt>
      <w:sdtPr>
        <w:alias w:val="是否适用：已签订的重大采购合同截至本报告期的履行情况 [双击切换]"/>
        <w:tag w:val="_GBC_20683267b948463b9f53fbddb55271de"/>
        <w:id w:val="1414356954"/>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5"/>
        <w:numPr>
          <w:ilvl w:val="0"/>
          <w:numId w:val="10"/>
        </w:numPr>
        <w:tabs>
          <w:tab w:val="left" w:pos="567"/>
        </w:tabs>
        <w:spacing w:line="360" w:lineRule="exact"/>
        <w:ind w:left="105" w:firstLine="0"/>
        <w:rPr>
          <w:szCs w:val="21"/>
        </w:rPr>
      </w:pPr>
      <w:r>
        <w:rPr>
          <w:szCs w:val="21"/>
        </w:rPr>
        <w:t>成本分析表</w:t>
      </w:r>
    </w:p>
    <w:p w:rsidR="00793326" w:rsidRDefault="00D4467D">
      <w:pPr>
        <w:pStyle w:val="aff8"/>
        <w:ind w:firstLineChars="0" w:firstLine="0"/>
        <w:jc w:val="right"/>
        <w:rPr>
          <w:szCs w:val="21"/>
        </w:rPr>
      </w:pPr>
      <w:r>
        <w:rPr>
          <w:rFonts w:hint="eastAsia"/>
          <w:szCs w:val="21"/>
        </w:rPr>
        <w:t>单位：</w:t>
      </w:r>
      <w:bookmarkEnd w:id="21"/>
      <w:sdt>
        <w:sdtPr>
          <w:rPr>
            <w:rFonts w:hint="eastAsia"/>
            <w:szCs w:val="21"/>
          </w:rPr>
          <w:alias w:val="单位：成本分析表"/>
          <w:tag w:val="_GBC_b04622a3125b4989a822b6e63bf483c3"/>
          <w:id w:val="21048442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ff3"/>
        <w:tblW w:w="5000" w:type="pct"/>
        <w:tblLook w:val="04A0" w:firstRow="1" w:lastRow="0" w:firstColumn="1" w:lastColumn="0" w:noHBand="0" w:noVBand="1"/>
      </w:tblPr>
      <w:tblGrid>
        <w:gridCol w:w="983"/>
        <w:gridCol w:w="908"/>
        <w:gridCol w:w="1686"/>
        <w:gridCol w:w="882"/>
        <w:gridCol w:w="1686"/>
        <w:gridCol w:w="846"/>
        <w:gridCol w:w="846"/>
        <w:gridCol w:w="691"/>
      </w:tblGrid>
      <w:tr w:rsidR="00793326">
        <w:trPr>
          <w:trHeight w:val="105"/>
        </w:trPr>
        <w:sdt>
          <w:sdtPr>
            <w:rPr>
              <w:color w:val="FF0000"/>
              <w:szCs w:val="21"/>
            </w:rPr>
            <w:tag w:val="_PLD_0092d9f33f1f4ccb96da6cc52c190e39"/>
            <w:id w:val="-1116605658"/>
          </w:sdtPr>
          <w:sdtContent>
            <w:tc>
              <w:tcPr>
                <w:tcW w:w="5000" w:type="pct"/>
                <w:gridSpan w:val="8"/>
                <w:vAlign w:val="center"/>
              </w:tcPr>
              <w:p w:rsidR="00793326" w:rsidRDefault="00D4467D">
                <w:pPr>
                  <w:spacing w:line="360" w:lineRule="exact"/>
                  <w:jc w:val="center"/>
                  <w:rPr>
                    <w:color w:val="FF0000"/>
                    <w:szCs w:val="21"/>
                  </w:rPr>
                </w:pPr>
                <w:r>
                  <w:rPr>
                    <w:szCs w:val="21"/>
                  </w:rPr>
                  <w:t>分产品情况</w:t>
                </w:r>
              </w:p>
            </w:tc>
          </w:sdtContent>
        </w:sdt>
      </w:tr>
      <w:tr w:rsidR="00793326">
        <w:trPr>
          <w:trHeight w:val="132"/>
        </w:trPr>
        <w:sdt>
          <w:sdtPr>
            <w:rPr>
              <w:szCs w:val="21"/>
            </w:rPr>
            <w:tag w:val="_PLD_c196e3eb716a4b75bda8de0a1a1a5780"/>
            <w:id w:val="1469163607"/>
          </w:sdtPr>
          <w:sdtContent>
            <w:tc>
              <w:tcPr>
                <w:tcW w:w="601" w:type="pct"/>
                <w:vAlign w:val="center"/>
              </w:tcPr>
              <w:p w:rsidR="00793326" w:rsidRDefault="00D4467D">
                <w:pPr>
                  <w:spacing w:line="360" w:lineRule="exact"/>
                  <w:jc w:val="center"/>
                  <w:rPr>
                    <w:szCs w:val="21"/>
                  </w:rPr>
                </w:pPr>
                <w:r>
                  <w:rPr>
                    <w:szCs w:val="21"/>
                  </w:rPr>
                  <w:t>分</w:t>
                </w:r>
                <w:r>
                  <w:rPr>
                    <w:rFonts w:hint="eastAsia"/>
                    <w:szCs w:val="21"/>
                  </w:rPr>
                  <w:t>产品</w:t>
                </w:r>
              </w:p>
            </w:tc>
          </w:sdtContent>
        </w:sdt>
        <w:sdt>
          <w:sdtPr>
            <w:rPr>
              <w:szCs w:val="21"/>
            </w:rPr>
            <w:tag w:val="_PLD_9a4782df875a421fa22d5bb28b135494"/>
            <w:id w:val="-2090541309"/>
          </w:sdtPr>
          <w:sdtContent>
            <w:tc>
              <w:tcPr>
                <w:tcW w:w="557" w:type="pct"/>
                <w:vAlign w:val="center"/>
              </w:tcPr>
              <w:p w:rsidR="00793326" w:rsidRDefault="00D4467D">
                <w:pPr>
                  <w:spacing w:line="360" w:lineRule="exact"/>
                  <w:jc w:val="center"/>
                  <w:rPr>
                    <w:szCs w:val="21"/>
                  </w:rPr>
                </w:pPr>
                <w:r>
                  <w:rPr>
                    <w:szCs w:val="21"/>
                  </w:rPr>
                  <w:t>成本构成项目</w:t>
                </w:r>
              </w:p>
            </w:tc>
          </w:sdtContent>
        </w:sdt>
        <w:sdt>
          <w:sdtPr>
            <w:rPr>
              <w:szCs w:val="21"/>
            </w:rPr>
            <w:tag w:val="_PLD_3ddf6750761e4cb5a3c10274752059ad"/>
            <w:id w:val="-426497425"/>
          </w:sdtPr>
          <w:sdtContent>
            <w:tc>
              <w:tcPr>
                <w:tcW w:w="932" w:type="pct"/>
                <w:vAlign w:val="center"/>
              </w:tcPr>
              <w:p w:rsidR="00793326" w:rsidRDefault="00D4467D">
                <w:pPr>
                  <w:spacing w:line="360" w:lineRule="exact"/>
                  <w:jc w:val="center"/>
                  <w:rPr>
                    <w:szCs w:val="21"/>
                  </w:rPr>
                </w:pPr>
                <w:r>
                  <w:rPr>
                    <w:szCs w:val="21"/>
                  </w:rPr>
                  <w:t>本期金额</w:t>
                </w:r>
              </w:p>
            </w:tc>
          </w:sdtContent>
        </w:sdt>
        <w:sdt>
          <w:sdtPr>
            <w:rPr>
              <w:szCs w:val="21"/>
            </w:rPr>
            <w:tag w:val="_PLD_dcb03e51a739483781a7336e1a9b6c53"/>
            <w:id w:val="751473845"/>
          </w:sdtPr>
          <w:sdtContent>
            <w:tc>
              <w:tcPr>
                <w:tcW w:w="541" w:type="pct"/>
                <w:vAlign w:val="center"/>
              </w:tcPr>
              <w:p w:rsidR="00793326" w:rsidRDefault="00D4467D">
                <w:pPr>
                  <w:spacing w:line="360" w:lineRule="exact"/>
                  <w:jc w:val="center"/>
                  <w:rPr>
                    <w:szCs w:val="21"/>
                  </w:rPr>
                </w:pPr>
                <w:r>
                  <w:rPr>
                    <w:szCs w:val="21"/>
                  </w:rPr>
                  <w:t>本期占总成本比例(</w:t>
                </w:r>
                <w:r>
                  <w:rPr>
                    <w:rFonts w:hint="eastAsia"/>
                    <w:szCs w:val="21"/>
                  </w:rPr>
                  <w:t>%</w:t>
                </w:r>
                <w:r>
                  <w:rPr>
                    <w:szCs w:val="21"/>
                  </w:rPr>
                  <w:t>)</w:t>
                </w:r>
              </w:p>
            </w:tc>
          </w:sdtContent>
        </w:sdt>
        <w:sdt>
          <w:sdtPr>
            <w:rPr>
              <w:szCs w:val="21"/>
            </w:rPr>
            <w:tag w:val="_PLD_fe6b2171d862410980857c00f504b451"/>
            <w:id w:val="1403566162"/>
          </w:sdtPr>
          <w:sdtContent>
            <w:tc>
              <w:tcPr>
                <w:tcW w:w="932" w:type="pct"/>
                <w:vAlign w:val="center"/>
              </w:tcPr>
              <w:p w:rsidR="00793326" w:rsidRDefault="00D4467D">
                <w:pPr>
                  <w:spacing w:line="360" w:lineRule="exact"/>
                  <w:jc w:val="center"/>
                  <w:rPr>
                    <w:szCs w:val="21"/>
                  </w:rPr>
                </w:pPr>
                <w:r>
                  <w:rPr>
                    <w:szCs w:val="21"/>
                  </w:rPr>
                  <w:t>上年同期金额</w:t>
                </w:r>
              </w:p>
            </w:tc>
          </w:sdtContent>
        </w:sdt>
        <w:sdt>
          <w:sdtPr>
            <w:rPr>
              <w:szCs w:val="21"/>
            </w:rPr>
            <w:tag w:val="_PLD_4cf5110e7be04df78012e249a0900292"/>
            <w:id w:val="-1794040086"/>
          </w:sdtPr>
          <w:sdtContent>
            <w:tc>
              <w:tcPr>
                <w:tcW w:w="503" w:type="pct"/>
                <w:vAlign w:val="center"/>
              </w:tcPr>
              <w:p w:rsidR="00793326" w:rsidRDefault="00D4467D">
                <w:pPr>
                  <w:spacing w:line="360" w:lineRule="exact"/>
                  <w:jc w:val="center"/>
                  <w:rPr>
                    <w:szCs w:val="21"/>
                  </w:rPr>
                </w:pPr>
                <w:r>
                  <w:rPr>
                    <w:szCs w:val="21"/>
                  </w:rPr>
                  <w:t>上年同期占总成本比例(</w:t>
                </w:r>
                <w:r>
                  <w:rPr>
                    <w:rFonts w:hint="eastAsia"/>
                    <w:szCs w:val="21"/>
                  </w:rPr>
                  <w:t>%</w:t>
                </w:r>
                <w:r>
                  <w:rPr>
                    <w:szCs w:val="21"/>
                  </w:rPr>
                  <w:t>)</w:t>
                </w:r>
              </w:p>
            </w:tc>
          </w:sdtContent>
        </w:sdt>
        <w:sdt>
          <w:sdtPr>
            <w:rPr>
              <w:szCs w:val="21"/>
            </w:rPr>
            <w:tag w:val="_PLD_efbc8491fdf34506bf7690ab3a8f6402"/>
            <w:id w:val="904806546"/>
          </w:sdtPr>
          <w:sdtContent>
            <w:tc>
              <w:tcPr>
                <w:tcW w:w="488" w:type="pct"/>
                <w:vAlign w:val="center"/>
              </w:tcPr>
              <w:p w:rsidR="00793326" w:rsidRDefault="00D4467D">
                <w:pPr>
                  <w:spacing w:line="360" w:lineRule="exact"/>
                  <w:jc w:val="center"/>
                  <w:rPr>
                    <w:szCs w:val="21"/>
                  </w:rPr>
                </w:pPr>
                <w:r>
                  <w:rPr>
                    <w:szCs w:val="21"/>
                  </w:rPr>
                  <w:t>本期金额较上年同期变动比例(</w:t>
                </w:r>
                <w:r>
                  <w:rPr>
                    <w:rFonts w:hint="eastAsia"/>
                    <w:szCs w:val="21"/>
                  </w:rPr>
                  <w:t>%</w:t>
                </w:r>
                <w:r>
                  <w:rPr>
                    <w:szCs w:val="21"/>
                  </w:rPr>
                  <w:t>)</w:t>
                </w:r>
              </w:p>
            </w:tc>
          </w:sdtContent>
        </w:sdt>
        <w:sdt>
          <w:sdtPr>
            <w:rPr>
              <w:szCs w:val="21"/>
            </w:rPr>
            <w:tag w:val="_PLD_b8e943b8220340c7810a554346594426"/>
            <w:id w:val="1805185923"/>
          </w:sdtPr>
          <w:sdtContent>
            <w:tc>
              <w:tcPr>
                <w:tcW w:w="446" w:type="pct"/>
                <w:vAlign w:val="center"/>
              </w:tcPr>
              <w:p w:rsidR="00793326" w:rsidRDefault="00D4467D">
                <w:pPr>
                  <w:spacing w:line="360" w:lineRule="exact"/>
                  <w:jc w:val="center"/>
                  <w:rPr>
                    <w:szCs w:val="21"/>
                  </w:rPr>
                </w:pPr>
                <w:r>
                  <w:rPr>
                    <w:szCs w:val="21"/>
                  </w:rPr>
                  <w:t>情况</w:t>
                </w:r>
              </w:p>
              <w:p w:rsidR="00793326" w:rsidRDefault="00D4467D">
                <w:pPr>
                  <w:spacing w:line="360" w:lineRule="exact"/>
                  <w:jc w:val="center"/>
                  <w:rPr>
                    <w:szCs w:val="21"/>
                  </w:rPr>
                </w:pPr>
                <w:r>
                  <w:rPr>
                    <w:szCs w:val="21"/>
                  </w:rPr>
                  <w:t>说明</w:t>
                </w:r>
              </w:p>
            </w:tc>
          </w:sdtContent>
        </w:sdt>
      </w:tr>
      <w:tr w:rsidR="00793326">
        <w:trPr>
          <w:trHeight w:val="165"/>
        </w:trPr>
        <w:tc>
          <w:tcPr>
            <w:tcW w:w="601" w:type="pct"/>
            <w:tcBorders>
              <w:bottom w:val="single" w:sz="4" w:space="0" w:color="auto"/>
            </w:tcBorders>
          </w:tcPr>
          <w:p w:rsidR="00793326" w:rsidRDefault="00D4467D">
            <w:pPr>
              <w:spacing w:line="360" w:lineRule="exact"/>
              <w:jc w:val="center"/>
              <w:rPr>
                <w:szCs w:val="21"/>
              </w:rPr>
            </w:pPr>
            <w:r>
              <w:rPr>
                <w:rFonts w:hint="eastAsia"/>
                <w:szCs w:val="21"/>
              </w:rPr>
              <w:t>电子元件制造业</w:t>
            </w:r>
          </w:p>
        </w:tc>
        <w:tc>
          <w:tcPr>
            <w:tcW w:w="557" w:type="pct"/>
            <w:tcBorders>
              <w:bottom w:val="single" w:sz="4" w:space="0" w:color="auto"/>
            </w:tcBorders>
          </w:tcPr>
          <w:p w:rsidR="00793326" w:rsidRDefault="00D4467D">
            <w:pPr>
              <w:spacing w:line="360" w:lineRule="exact"/>
              <w:jc w:val="center"/>
              <w:rPr>
                <w:szCs w:val="21"/>
              </w:rPr>
            </w:pPr>
            <w:r>
              <w:rPr>
                <w:rFonts w:hint="eastAsia"/>
                <w:szCs w:val="21"/>
              </w:rPr>
              <w:t>直接材料</w:t>
            </w: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613,841,603.37</w:t>
            </w:r>
          </w:p>
        </w:tc>
        <w:tc>
          <w:tcPr>
            <w:tcW w:w="541" w:type="pct"/>
            <w:tcBorders>
              <w:bottom w:val="single" w:sz="4" w:space="0" w:color="auto"/>
            </w:tcBorders>
          </w:tcPr>
          <w:p w:rsidR="00793326" w:rsidRDefault="00D4467D">
            <w:pPr>
              <w:spacing w:line="360" w:lineRule="exact"/>
              <w:jc w:val="right"/>
              <w:rPr>
                <w:szCs w:val="21"/>
              </w:rPr>
            </w:pPr>
            <w:r>
              <w:rPr>
                <w:rFonts w:hint="eastAsia"/>
                <w:szCs w:val="21"/>
              </w:rPr>
              <w:t>77.32</w:t>
            </w: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541,143,163.94</w:t>
            </w:r>
          </w:p>
        </w:tc>
        <w:tc>
          <w:tcPr>
            <w:tcW w:w="503" w:type="pct"/>
            <w:tcBorders>
              <w:bottom w:val="single" w:sz="4" w:space="0" w:color="auto"/>
            </w:tcBorders>
          </w:tcPr>
          <w:p w:rsidR="00793326" w:rsidRDefault="00D4467D">
            <w:pPr>
              <w:spacing w:line="360" w:lineRule="exact"/>
              <w:jc w:val="right"/>
              <w:rPr>
                <w:szCs w:val="21"/>
              </w:rPr>
            </w:pPr>
            <w:r>
              <w:rPr>
                <w:rFonts w:hint="eastAsia"/>
                <w:szCs w:val="21"/>
              </w:rPr>
              <w:t>75.78</w:t>
            </w:r>
          </w:p>
        </w:tc>
        <w:tc>
          <w:tcPr>
            <w:tcW w:w="488" w:type="pct"/>
            <w:tcBorders>
              <w:bottom w:val="single" w:sz="4" w:space="0" w:color="auto"/>
            </w:tcBorders>
          </w:tcPr>
          <w:p w:rsidR="00793326" w:rsidRDefault="00D4467D">
            <w:pPr>
              <w:spacing w:line="360" w:lineRule="exact"/>
              <w:jc w:val="right"/>
              <w:rPr>
                <w:szCs w:val="21"/>
              </w:rPr>
            </w:pPr>
            <w:r>
              <w:rPr>
                <w:rFonts w:hint="eastAsia"/>
                <w:szCs w:val="21"/>
              </w:rPr>
              <w:t>13.43</w:t>
            </w:r>
          </w:p>
        </w:tc>
        <w:tc>
          <w:tcPr>
            <w:tcW w:w="446" w:type="pct"/>
            <w:tcBorders>
              <w:bottom w:val="single" w:sz="4" w:space="0" w:color="auto"/>
            </w:tcBorders>
          </w:tcPr>
          <w:p w:rsidR="00793326" w:rsidRDefault="00793326">
            <w:pPr>
              <w:spacing w:line="360" w:lineRule="exact"/>
              <w:jc w:val="left"/>
              <w:rPr>
                <w:szCs w:val="21"/>
              </w:rPr>
            </w:pPr>
          </w:p>
        </w:tc>
      </w:tr>
      <w:tr w:rsidR="00793326">
        <w:trPr>
          <w:trHeight w:val="165"/>
        </w:trPr>
        <w:tc>
          <w:tcPr>
            <w:tcW w:w="601" w:type="pct"/>
            <w:tcBorders>
              <w:bottom w:val="single" w:sz="4" w:space="0" w:color="auto"/>
            </w:tcBorders>
          </w:tcPr>
          <w:p w:rsidR="00793326" w:rsidRDefault="00D4467D">
            <w:pPr>
              <w:spacing w:line="360" w:lineRule="exact"/>
              <w:jc w:val="center"/>
              <w:rPr>
                <w:szCs w:val="21"/>
              </w:rPr>
            </w:pPr>
            <w:r>
              <w:rPr>
                <w:rFonts w:hint="eastAsia"/>
                <w:szCs w:val="21"/>
              </w:rPr>
              <w:t>电子元件制造业</w:t>
            </w:r>
          </w:p>
        </w:tc>
        <w:tc>
          <w:tcPr>
            <w:tcW w:w="557" w:type="pct"/>
            <w:tcBorders>
              <w:bottom w:val="single" w:sz="4" w:space="0" w:color="auto"/>
            </w:tcBorders>
          </w:tcPr>
          <w:p w:rsidR="00793326" w:rsidRDefault="00D4467D">
            <w:pPr>
              <w:spacing w:line="360" w:lineRule="exact"/>
              <w:jc w:val="center"/>
              <w:rPr>
                <w:szCs w:val="21"/>
              </w:rPr>
            </w:pPr>
            <w:r>
              <w:rPr>
                <w:rFonts w:hint="eastAsia"/>
                <w:szCs w:val="21"/>
              </w:rPr>
              <w:t>燃料动力</w:t>
            </w: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45,065,657.02</w:t>
            </w:r>
          </w:p>
        </w:tc>
        <w:tc>
          <w:tcPr>
            <w:tcW w:w="541" w:type="pct"/>
            <w:tcBorders>
              <w:bottom w:val="single" w:sz="4" w:space="0" w:color="auto"/>
            </w:tcBorders>
          </w:tcPr>
          <w:p w:rsidR="00793326" w:rsidRDefault="00D4467D">
            <w:pPr>
              <w:spacing w:line="360" w:lineRule="exact"/>
              <w:jc w:val="right"/>
              <w:rPr>
                <w:szCs w:val="21"/>
              </w:rPr>
            </w:pPr>
            <w:r>
              <w:rPr>
                <w:rFonts w:hint="eastAsia"/>
                <w:szCs w:val="21"/>
              </w:rPr>
              <w:t>5.68</w:t>
            </w: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46,117,075.88</w:t>
            </w:r>
          </w:p>
        </w:tc>
        <w:tc>
          <w:tcPr>
            <w:tcW w:w="503" w:type="pct"/>
            <w:tcBorders>
              <w:bottom w:val="single" w:sz="4" w:space="0" w:color="auto"/>
            </w:tcBorders>
          </w:tcPr>
          <w:p w:rsidR="00793326" w:rsidRDefault="00D4467D">
            <w:pPr>
              <w:spacing w:line="360" w:lineRule="exact"/>
              <w:jc w:val="right"/>
              <w:rPr>
                <w:szCs w:val="21"/>
              </w:rPr>
            </w:pPr>
            <w:r>
              <w:rPr>
                <w:rFonts w:hint="eastAsia"/>
                <w:szCs w:val="21"/>
              </w:rPr>
              <w:t>5.13</w:t>
            </w:r>
          </w:p>
        </w:tc>
        <w:tc>
          <w:tcPr>
            <w:tcW w:w="488" w:type="pct"/>
            <w:tcBorders>
              <w:bottom w:val="single" w:sz="4" w:space="0" w:color="auto"/>
            </w:tcBorders>
          </w:tcPr>
          <w:p w:rsidR="00793326" w:rsidRDefault="00D4467D">
            <w:pPr>
              <w:spacing w:line="360" w:lineRule="exact"/>
              <w:jc w:val="right"/>
              <w:rPr>
                <w:szCs w:val="21"/>
              </w:rPr>
            </w:pPr>
            <w:r>
              <w:rPr>
                <w:rFonts w:hint="eastAsia"/>
                <w:szCs w:val="21"/>
              </w:rPr>
              <w:t>-2.28</w:t>
            </w:r>
          </w:p>
        </w:tc>
        <w:tc>
          <w:tcPr>
            <w:tcW w:w="446" w:type="pct"/>
            <w:tcBorders>
              <w:bottom w:val="single" w:sz="4" w:space="0" w:color="auto"/>
            </w:tcBorders>
          </w:tcPr>
          <w:p w:rsidR="00793326" w:rsidRDefault="00793326">
            <w:pPr>
              <w:spacing w:line="360" w:lineRule="exact"/>
              <w:rPr>
                <w:szCs w:val="21"/>
              </w:rPr>
            </w:pPr>
          </w:p>
        </w:tc>
      </w:tr>
      <w:tr w:rsidR="00793326">
        <w:trPr>
          <w:trHeight w:val="165"/>
        </w:trPr>
        <w:tc>
          <w:tcPr>
            <w:tcW w:w="601" w:type="pct"/>
            <w:tcBorders>
              <w:bottom w:val="single" w:sz="4" w:space="0" w:color="auto"/>
            </w:tcBorders>
          </w:tcPr>
          <w:p w:rsidR="00793326" w:rsidRDefault="00D4467D">
            <w:pPr>
              <w:spacing w:line="360" w:lineRule="exact"/>
              <w:jc w:val="center"/>
              <w:rPr>
                <w:szCs w:val="21"/>
              </w:rPr>
            </w:pPr>
            <w:r>
              <w:rPr>
                <w:rFonts w:hint="eastAsia"/>
                <w:szCs w:val="21"/>
              </w:rPr>
              <w:t>电子元件制造业</w:t>
            </w:r>
          </w:p>
        </w:tc>
        <w:tc>
          <w:tcPr>
            <w:tcW w:w="557" w:type="pct"/>
            <w:tcBorders>
              <w:bottom w:val="single" w:sz="4" w:space="0" w:color="auto"/>
            </w:tcBorders>
          </w:tcPr>
          <w:p w:rsidR="00793326" w:rsidRDefault="00D4467D">
            <w:pPr>
              <w:spacing w:line="360" w:lineRule="exact"/>
              <w:jc w:val="center"/>
              <w:rPr>
                <w:szCs w:val="21"/>
              </w:rPr>
            </w:pPr>
            <w:r>
              <w:rPr>
                <w:rFonts w:hint="eastAsia"/>
                <w:szCs w:val="21"/>
              </w:rPr>
              <w:t>人员工资</w:t>
            </w: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53,928,412.47</w:t>
            </w:r>
          </w:p>
        </w:tc>
        <w:tc>
          <w:tcPr>
            <w:tcW w:w="541" w:type="pct"/>
            <w:tcBorders>
              <w:bottom w:val="single" w:sz="4" w:space="0" w:color="auto"/>
            </w:tcBorders>
          </w:tcPr>
          <w:p w:rsidR="00793326" w:rsidRDefault="00D4467D">
            <w:pPr>
              <w:spacing w:line="360" w:lineRule="exact"/>
              <w:jc w:val="right"/>
              <w:rPr>
                <w:szCs w:val="21"/>
              </w:rPr>
            </w:pPr>
            <w:r>
              <w:rPr>
                <w:rFonts w:hint="eastAsia"/>
                <w:szCs w:val="21"/>
              </w:rPr>
              <w:t>6.79</w:t>
            </w: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53,679,494.32</w:t>
            </w:r>
          </w:p>
        </w:tc>
        <w:tc>
          <w:tcPr>
            <w:tcW w:w="503" w:type="pct"/>
            <w:tcBorders>
              <w:bottom w:val="single" w:sz="4" w:space="0" w:color="auto"/>
            </w:tcBorders>
          </w:tcPr>
          <w:p w:rsidR="00793326" w:rsidRDefault="00D4467D">
            <w:pPr>
              <w:spacing w:line="360" w:lineRule="exact"/>
              <w:jc w:val="right"/>
              <w:rPr>
                <w:szCs w:val="21"/>
              </w:rPr>
            </w:pPr>
            <w:r>
              <w:rPr>
                <w:rFonts w:hint="eastAsia"/>
                <w:szCs w:val="21"/>
              </w:rPr>
              <w:t>7.18</w:t>
            </w:r>
          </w:p>
        </w:tc>
        <w:tc>
          <w:tcPr>
            <w:tcW w:w="488" w:type="pct"/>
            <w:tcBorders>
              <w:bottom w:val="single" w:sz="4" w:space="0" w:color="auto"/>
            </w:tcBorders>
          </w:tcPr>
          <w:p w:rsidR="00793326" w:rsidRDefault="00D4467D">
            <w:pPr>
              <w:spacing w:line="360" w:lineRule="exact"/>
              <w:jc w:val="right"/>
              <w:rPr>
                <w:szCs w:val="21"/>
              </w:rPr>
            </w:pPr>
            <w:r>
              <w:rPr>
                <w:rFonts w:hint="eastAsia"/>
                <w:szCs w:val="21"/>
              </w:rPr>
              <w:t>0.46</w:t>
            </w:r>
          </w:p>
        </w:tc>
        <w:tc>
          <w:tcPr>
            <w:tcW w:w="446" w:type="pct"/>
            <w:tcBorders>
              <w:bottom w:val="single" w:sz="4" w:space="0" w:color="auto"/>
            </w:tcBorders>
          </w:tcPr>
          <w:p w:rsidR="00793326" w:rsidRDefault="00793326">
            <w:pPr>
              <w:spacing w:line="360" w:lineRule="exact"/>
              <w:rPr>
                <w:szCs w:val="21"/>
              </w:rPr>
            </w:pPr>
          </w:p>
        </w:tc>
      </w:tr>
      <w:tr w:rsidR="00793326">
        <w:trPr>
          <w:trHeight w:val="165"/>
        </w:trPr>
        <w:tc>
          <w:tcPr>
            <w:tcW w:w="601" w:type="pct"/>
            <w:tcBorders>
              <w:bottom w:val="single" w:sz="4" w:space="0" w:color="auto"/>
            </w:tcBorders>
          </w:tcPr>
          <w:p w:rsidR="00793326" w:rsidRDefault="00D4467D">
            <w:pPr>
              <w:spacing w:line="360" w:lineRule="exact"/>
              <w:jc w:val="center"/>
              <w:rPr>
                <w:szCs w:val="21"/>
              </w:rPr>
            </w:pPr>
            <w:r>
              <w:rPr>
                <w:rFonts w:hint="eastAsia"/>
                <w:szCs w:val="21"/>
              </w:rPr>
              <w:t>电子元件制造业</w:t>
            </w:r>
          </w:p>
        </w:tc>
        <w:tc>
          <w:tcPr>
            <w:tcW w:w="557" w:type="pct"/>
            <w:tcBorders>
              <w:bottom w:val="single" w:sz="4" w:space="0" w:color="auto"/>
            </w:tcBorders>
          </w:tcPr>
          <w:p w:rsidR="00793326" w:rsidRDefault="00D4467D">
            <w:pPr>
              <w:spacing w:line="360" w:lineRule="exact"/>
              <w:jc w:val="center"/>
              <w:rPr>
                <w:szCs w:val="21"/>
              </w:rPr>
            </w:pPr>
            <w:r>
              <w:rPr>
                <w:rFonts w:hint="eastAsia"/>
                <w:szCs w:val="21"/>
              </w:rPr>
              <w:t>制造费用</w:t>
            </w: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81,066,739.77</w:t>
            </w:r>
          </w:p>
        </w:tc>
        <w:tc>
          <w:tcPr>
            <w:tcW w:w="541" w:type="pct"/>
            <w:tcBorders>
              <w:bottom w:val="single" w:sz="4" w:space="0" w:color="auto"/>
            </w:tcBorders>
          </w:tcPr>
          <w:p w:rsidR="00793326" w:rsidRDefault="00D4467D">
            <w:pPr>
              <w:spacing w:line="360" w:lineRule="exact"/>
              <w:jc w:val="right"/>
              <w:rPr>
                <w:szCs w:val="21"/>
              </w:rPr>
            </w:pPr>
            <w:r>
              <w:rPr>
                <w:rFonts w:hint="eastAsia"/>
                <w:szCs w:val="21"/>
              </w:rPr>
              <w:t>10.21</w:t>
            </w: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97,684,360.16</w:t>
            </w:r>
          </w:p>
        </w:tc>
        <w:tc>
          <w:tcPr>
            <w:tcW w:w="503" w:type="pct"/>
            <w:tcBorders>
              <w:bottom w:val="single" w:sz="4" w:space="0" w:color="auto"/>
            </w:tcBorders>
          </w:tcPr>
          <w:p w:rsidR="00793326" w:rsidRDefault="00D4467D">
            <w:pPr>
              <w:spacing w:line="360" w:lineRule="exact"/>
              <w:jc w:val="right"/>
              <w:rPr>
                <w:szCs w:val="21"/>
              </w:rPr>
            </w:pPr>
            <w:r>
              <w:rPr>
                <w:rFonts w:hint="eastAsia"/>
                <w:szCs w:val="21"/>
              </w:rPr>
              <w:t>11.91</w:t>
            </w:r>
          </w:p>
        </w:tc>
        <w:tc>
          <w:tcPr>
            <w:tcW w:w="488" w:type="pct"/>
            <w:tcBorders>
              <w:bottom w:val="single" w:sz="4" w:space="0" w:color="auto"/>
            </w:tcBorders>
          </w:tcPr>
          <w:p w:rsidR="00793326" w:rsidRDefault="00D4467D">
            <w:pPr>
              <w:spacing w:line="360" w:lineRule="exact"/>
              <w:jc w:val="right"/>
              <w:rPr>
                <w:szCs w:val="21"/>
              </w:rPr>
            </w:pPr>
            <w:r>
              <w:rPr>
                <w:rFonts w:hint="eastAsia"/>
                <w:szCs w:val="21"/>
              </w:rPr>
              <w:t>-17.01</w:t>
            </w:r>
          </w:p>
        </w:tc>
        <w:tc>
          <w:tcPr>
            <w:tcW w:w="446" w:type="pct"/>
            <w:tcBorders>
              <w:bottom w:val="single" w:sz="4" w:space="0" w:color="auto"/>
            </w:tcBorders>
          </w:tcPr>
          <w:p w:rsidR="00793326" w:rsidRDefault="00793326">
            <w:pPr>
              <w:spacing w:line="360" w:lineRule="exact"/>
              <w:rPr>
                <w:szCs w:val="21"/>
              </w:rPr>
            </w:pPr>
          </w:p>
        </w:tc>
      </w:tr>
      <w:tr w:rsidR="00793326">
        <w:trPr>
          <w:trHeight w:val="165"/>
        </w:trPr>
        <w:tc>
          <w:tcPr>
            <w:tcW w:w="601" w:type="pct"/>
            <w:tcBorders>
              <w:bottom w:val="single" w:sz="4" w:space="0" w:color="auto"/>
            </w:tcBorders>
          </w:tcPr>
          <w:p w:rsidR="00793326" w:rsidRDefault="00D4467D">
            <w:pPr>
              <w:spacing w:line="360" w:lineRule="exact"/>
              <w:jc w:val="center"/>
              <w:rPr>
                <w:szCs w:val="21"/>
              </w:rPr>
            </w:pPr>
            <w:r>
              <w:rPr>
                <w:rFonts w:hint="eastAsia"/>
                <w:szCs w:val="21"/>
              </w:rPr>
              <w:t>合计</w:t>
            </w:r>
          </w:p>
        </w:tc>
        <w:tc>
          <w:tcPr>
            <w:tcW w:w="557" w:type="pct"/>
            <w:tcBorders>
              <w:bottom w:val="single" w:sz="4" w:space="0" w:color="auto"/>
            </w:tcBorders>
          </w:tcPr>
          <w:p w:rsidR="00793326" w:rsidRDefault="00793326">
            <w:pPr>
              <w:spacing w:line="360" w:lineRule="exact"/>
              <w:jc w:val="center"/>
              <w:rPr>
                <w:szCs w:val="21"/>
              </w:rPr>
            </w:pP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793,902,412.63</w:t>
            </w:r>
          </w:p>
        </w:tc>
        <w:tc>
          <w:tcPr>
            <w:tcW w:w="541" w:type="pct"/>
            <w:tcBorders>
              <w:bottom w:val="single" w:sz="4" w:space="0" w:color="auto"/>
            </w:tcBorders>
          </w:tcPr>
          <w:p w:rsidR="00793326" w:rsidRDefault="00D4467D">
            <w:pPr>
              <w:spacing w:line="360" w:lineRule="exact"/>
              <w:jc w:val="right"/>
              <w:rPr>
                <w:szCs w:val="21"/>
              </w:rPr>
            </w:pPr>
            <w:r>
              <w:rPr>
                <w:rFonts w:hint="eastAsia"/>
                <w:szCs w:val="21"/>
              </w:rPr>
              <w:t>100.00</w:t>
            </w:r>
          </w:p>
        </w:tc>
        <w:tc>
          <w:tcPr>
            <w:tcW w:w="932" w:type="pct"/>
            <w:tcBorders>
              <w:bottom w:val="single" w:sz="4" w:space="0" w:color="auto"/>
            </w:tcBorders>
          </w:tcPr>
          <w:p w:rsidR="00793326" w:rsidRDefault="00D4467D">
            <w:pPr>
              <w:spacing w:line="360" w:lineRule="exact"/>
              <w:jc w:val="right"/>
              <w:rPr>
                <w:szCs w:val="21"/>
              </w:rPr>
            </w:pPr>
            <w:r>
              <w:rPr>
                <w:rFonts w:hint="eastAsia"/>
                <w:szCs w:val="21"/>
              </w:rPr>
              <w:t>738,624,094.30</w:t>
            </w:r>
          </w:p>
        </w:tc>
        <w:tc>
          <w:tcPr>
            <w:tcW w:w="503" w:type="pct"/>
            <w:tcBorders>
              <w:bottom w:val="single" w:sz="4" w:space="0" w:color="auto"/>
            </w:tcBorders>
          </w:tcPr>
          <w:p w:rsidR="00793326" w:rsidRDefault="00D4467D">
            <w:pPr>
              <w:spacing w:line="360" w:lineRule="exact"/>
              <w:jc w:val="right"/>
              <w:rPr>
                <w:szCs w:val="21"/>
              </w:rPr>
            </w:pPr>
            <w:r>
              <w:rPr>
                <w:rFonts w:hint="eastAsia"/>
                <w:szCs w:val="21"/>
              </w:rPr>
              <w:t>100.00</w:t>
            </w:r>
          </w:p>
        </w:tc>
        <w:tc>
          <w:tcPr>
            <w:tcW w:w="488" w:type="pct"/>
            <w:tcBorders>
              <w:bottom w:val="single" w:sz="4" w:space="0" w:color="auto"/>
            </w:tcBorders>
          </w:tcPr>
          <w:p w:rsidR="00793326" w:rsidRDefault="00D4467D">
            <w:pPr>
              <w:spacing w:line="360" w:lineRule="exact"/>
              <w:jc w:val="right"/>
              <w:rPr>
                <w:szCs w:val="21"/>
              </w:rPr>
            </w:pPr>
            <w:r>
              <w:rPr>
                <w:rFonts w:hint="eastAsia"/>
                <w:szCs w:val="21"/>
              </w:rPr>
              <w:t>7.48</w:t>
            </w:r>
          </w:p>
        </w:tc>
        <w:tc>
          <w:tcPr>
            <w:tcW w:w="446" w:type="pct"/>
            <w:tcBorders>
              <w:bottom w:val="single" w:sz="4" w:space="0" w:color="auto"/>
            </w:tcBorders>
          </w:tcPr>
          <w:p w:rsidR="00793326" w:rsidRDefault="00793326">
            <w:pPr>
              <w:spacing w:line="360" w:lineRule="exact"/>
              <w:jc w:val="left"/>
              <w:rPr>
                <w:szCs w:val="21"/>
              </w:rPr>
            </w:pP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成本分析其他情况说明</w:t>
      </w:r>
    </w:p>
    <w:sdt>
      <w:sdtPr>
        <w:rPr>
          <w:rFonts w:hint="eastAsia"/>
          <w:szCs w:val="21"/>
        </w:rPr>
        <w:alias w:val="成本分析其他情况"/>
        <w:tag w:val="_GBC_93fdd34ed0d546d3bf448336c6187b3a"/>
        <w:id w:val="17433185"/>
        <w:placeholder>
          <w:docPart w:val="GBC22222222222222222222222222222"/>
        </w:placeholder>
      </w:sdtPr>
      <w:sdtContent>
        <w:p w:rsidR="00793326" w:rsidRDefault="00D4467D">
          <w:pPr>
            <w:rPr>
              <w:szCs w:val="21"/>
            </w:rPr>
          </w:pPr>
          <w:r>
            <w:rPr>
              <w:rFonts w:hint="eastAsia"/>
              <w:szCs w:val="21"/>
            </w:rPr>
            <w:t>上表中成本构成项目金额不含合同履约成本的运输费用、装卸费用及仓储费用。</w:t>
          </w:r>
        </w:p>
      </w:sdtContent>
    </w:sdt>
    <w:p w:rsidR="00793326" w:rsidRDefault="00793326">
      <w:pPr>
        <w:rPr>
          <w:szCs w:val="21"/>
        </w:rPr>
      </w:pPr>
    </w:p>
    <w:p w:rsidR="00793326" w:rsidRDefault="00D4467D">
      <w:pPr>
        <w:pStyle w:val="5"/>
        <w:numPr>
          <w:ilvl w:val="0"/>
          <w:numId w:val="10"/>
        </w:numPr>
        <w:tabs>
          <w:tab w:val="left" w:pos="567"/>
        </w:tabs>
        <w:spacing w:line="360" w:lineRule="exact"/>
        <w:ind w:left="105" w:firstLine="0"/>
        <w:rPr>
          <w:szCs w:val="21"/>
        </w:rPr>
      </w:pPr>
      <w:r>
        <w:rPr>
          <w:szCs w:val="21"/>
        </w:rPr>
        <w:t>报告期</w:t>
      </w:r>
      <w:r>
        <w:t>主要子公司股权变动导致合并范围变化</w:t>
      </w:r>
    </w:p>
    <w:bookmarkStart w:id="22" w:name="_Hlk89876513" w:displacedByCustomXml="next"/>
    <w:sdt>
      <w:sdtPr>
        <w:alias w:val="是否适用：报告期主要子公司股权变动导致合并范围变化 [双击切换]"/>
        <w:tag w:val="_GBC_f684be8377fd464e8fc7d9a0e6df7b78"/>
        <w:id w:val="-663555916"/>
        <w:placeholder>
          <w:docPart w:val="GBC22222222222222222222222222222"/>
        </w:placeholder>
      </w:sdtPr>
      <w:sdtContent>
        <w:p w:rsidR="00793326" w:rsidRDefault="00127C59">
          <w:pPr>
            <w:spacing w:line="360" w:lineRule="exact"/>
            <w:rPr>
              <w:color w:val="333399"/>
            </w:rPr>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5"/>
        <w:numPr>
          <w:ilvl w:val="0"/>
          <w:numId w:val="10"/>
        </w:numPr>
        <w:tabs>
          <w:tab w:val="left" w:pos="567"/>
        </w:tabs>
        <w:spacing w:line="360" w:lineRule="exact"/>
        <w:ind w:left="105" w:firstLine="0"/>
        <w:rPr>
          <w:szCs w:val="21"/>
        </w:rPr>
      </w:pPr>
      <w:r>
        <w:rPr>
          <w:szCs w:val="21"/>
        </w:rPr>
        <w:lastRenderedPageBreak/>
        <w:t>公司报告期内业务、产品或服务发生重大变化或调整有关情况</w:t>
      </w:r>
    </w:p>
    <w:sdt>
      <w:sdtPr>
        <w:alias w:val="是否适用：公司报告期内业务、产品或服务发生重大变化或调整有关情况  [双击切换]"/>
        <w:tag w:val="_GBC_f5a966f2eb244fd68a4bc2176691f92b"/>
        <w:id w:val="-999580768"/>
        <w:placeholder>
          <w:docPart w:val="GBC22222222222222222222222222222"/>
        </w:placeholder>
      </w:sdtPr>
      <w:sdtContent>
        <w:p w:rsidR="00793326" w:rsidRDefault="00127C59">
          <w:pPr>
            <w:spacing w:line="360" w:lineRule="exact"/>
            <w:rPr>
              <w:color w:val="333399"/>
            </w:rPr>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bookmarkEnd w:id="22"/>
    <w:p w:rsidR="00793326" w:rsidRDefault="00D4467D">
      <w:pPr>
        <w:pStyle w:val="5"/>
        <w:numPr>
          <w:ilvl w:val="0"/>
          <w:numId w:val="10"/>
        </w:numPr>
        <w:tabs>
          <w:tab w:val="left" w:pos="567"/>
        </w:tabs>
        <w:spacing w:line="360" w:lineRule="exact"/>
        <w:ind w:left="105" w:firstLine="0"/>
        <w:rPr>
          <w:szCs w:val="21"/>
        </w:rPr>
      </w:pPr>
      <w:r>
        <w:rPr>
          <w:szCs w:val="21"/>
        </w:rPr>
        <w:t>主要销售客户及主要供应商情况</w:t>
      </w:r>
    </w:p>
    <w:p w:rsidR="00793326" w:rsidRDefault="00D4467D">
      <w:pPr>
        <w:autoSpaceDE w:val="0"/>
        <w:autoSpaceDN w:val="0"/>
        <w:adjustRightInd w:val="0"/>
        <w:spacing w:line="360" w:lineRule="exact"/>
        <w:rPr>
          <w:b/>
          <w:szCs w:val="22"/>
          <w:lang w:val="zh-CN"/>
        </w:rPr>
      </w:pPr>
      <w:r>
        <w:rPr>
          <w:rFonts w:hint="eastAsia"/>
          <w:b/>
          <w:szCs w:val="21"/>
        </w:rPr>
        <w:t>A.</w:t>
      </w:r>
      <w:r>
        <w:rPr>
          <w:rFonts w:hint="eastAsia"/>
          <w:b/>
          <w:lang w:val="zh-CN"/>
        </w:rPr>
        <w:t>公司主要销售客户情况</w:t>
      </w:r>
    </w:p>
    <w:sdt>
      <w:sdtPr>
        <w:rPr>
          <w:szCs w:val="21"/>
        </w:rPr>
        <w:alias w:val="是否适用：主要销售客户情况[双击切换]"/>
        <w:tag w:val="_GBC_a2403594b48a40da9560c8bc71e01f56"/>
        <w:id w:val="-846482950"/>
        <w:lock w:val="contentLocked"/>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adjustRightInd w:val="0"/>
        <w:snapToGrid w:val="0"/>
        <w:spacing w:line="360" w:lineRule="exact"/>
        <w:ind w:firstLineChars="200" w:firstLine="420"/>
        <w:rPr>
          <w:szCs w:val="21"/>
        </w:rPr>
      </w:pPr>
      <w:r>
        <w:rPr>
          <w:rFonts w:hint="eastAsia"/>
          <w:szCs w:val="21"/>
        </w:rPr>
        <w:t>前五名客户销售额</w:t>
      </w:r>
      <w:sdt>
        <w:sdtPr>
          <w:rPr>
            <w:rFonts w:hint="eastAsia"/>
            <w:szCs w:val="21"/>
          </w:rPr>
          <w:alias w:val="前五名客户销售额"/>
          <w:tag w:val="_GBC_e497000fdfbc4e548555b7f8ddf9780c"/>
          <w:id w:val="2118247274"/>
          <w:placeholder>
            <w:docPart w:val="GBC22222222222222222222222222222"/>
          </w:placeholder>
        </w:sdtPr>
        <w:sdtContent>
          <w:r>
            <w:rPr>
              <w:szCs w:val="21"/>
            </w:rPr>
            <w:t>20,379.63</w:t>
          </w:r>
        </w:sdtContent>
      </w:sdt>
      <w:sdt>
        <w:sdtPr>
          <w:rPr>
            <w:rFonts w:hint="eastAsia"/>
            <w:szCs w:val="21"/>
          </w:rPr>
          <w:alias w:val="单位：前五名客户销售额"/>
          <w:tag w:val="_GBC_4bd6620b209a4bae8dc3404e8b89ea35"/>
          <w:id w:val="-5553141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413087961"/>
          <w:placeholder>
            <w:docPart w:val="GBC22222222222222222222222222222"/>
          </w:placeholder>
        </w:sdtPr>
        <w:sdtContent>
          <w:r>
            <w:rPr>
              <w:rFonts w:hint="eastAsia"/>
              <w:szCs w:val="21"/>
            </w:rPr>
            <w:t>18.81</w:t>
          </w:r>
        </w:sdtContent>
      </w:sdt>
      <w:r>
        <w:rPr>
          <w:szCs w:val="21"/>
        </w:rPr>
        <w:t>%；其中前五名客户销售额中关联方销售额</w:t>
      </w:r>
      <w:sdt>
        <w:sdtPr>
          <w:rPr>
            <w:szCs w:val="21"/>
          </w:rPr>
          <w:alias w:val="前五名客户销售额中关联方销售额"/>
          <w:tag w:val="_GBC_bfa0971257a44f65996f01cfb0497b07"/>
          <w:id w:val="874040382"/>
          <w:placeholder>
            <w:docPart w:val="GBC22222222222222222222222222222"/>
          </w:placeholder>
        </w:sdtPr>
        <w:sdtContent>
          <w:r>
            <w:rPr>
              <w:rFonts w:hint="eastAsia"/>
              <w:szCs w:val="21"/>
            </w:rPr>
            <w:t>0</w:t>
          </w:r>
        </w:sdtContent>
      </w:sdt>
      <w:sdt>
        <w:sdtPr>
          <w:rPr>
            <w:szCs w:val="21"/>
          </w:rPr>
          <w:alias w:val="单位：前五名客户销售额中关联方销售额"/>
          <w:tag w:val="_GBC_f3c03afc93a5429f9fa45fc25f9018ab"/>
          <w:id w:val="-6690261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412128867"/>
          <w:placeholder>
            <w:docPart w:val="GBC22222222222222222222222222222"/>
          </w:placeholder>
        </w:sdtPr>
        <w:sdtContent>
          <w:r>
            <w:rPr>
              <w:rFonts w:hint="eastAsia"/>
              <w:szCs w:val="21"/>
            </w:rPr>
            <w:t>0</w:t>
          </w:r>
        </w:sdtContent>
      </w:sdt>
      <w:r>
        <w:rPr>
          <w:szCs w:val="21"/>
        </w:rPr>
        <w:t>%。</w:t>
      </w:r>
    </w:p>
    <w:p w:rsidR="00793326" w:rsidRDefault="00793326">
      <w:pPr>
        <w:adjustRightInd w:val="0"/>
        <w:snapToGrid w:val="0"/>
        <w:spacing w:line="360" w:lineRule="exact"/>
        <w:rPr>
          <w:szCs w:val="21"/>
        </w:rPr>
      </w:pPr>
    </w:p>
    <w:p w:rsidR="00793326" w:rsidRDefault="00D4467D">
      <w:pPr>
        <w:spacing w:line="360" w:lineRule="exact"/>
        <w:ind w:firstLineChars="200" w:firstLine="420"/>
      </w:pPr>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1497874237"/>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b/>
          <w:szCs w:val="21"/>
        </w:rPr>
        <w:t>B.</w:t>
      </w:r>
      <w:r>
        <w:rPr>
          <w:rFonts w:hint="eastAsia"/>
          <w:b/>
          <w:lang w:val="zh-CN"/>
        </w:rPr>
        <w:t>公司主要供应商情况</w:t>
      </w:r>
    </w:p>
    <w:sdt>
      <w:sdtPr>
        <w:rPr>
          <w:szCs w:val="21"/>
        </w:rPr>
        <w:alias w:val="是否适用：主要供应商情况[双击切换]"/>
        <w:tag w:val="_GBC_fea16361481c4fe3babe7fcb670d973f"/>
        <w:id w:val="403187349"/>
        <w:lock w:val="contentLocked"/>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ind w:firstLineChars="200" w:firstLine="420"/>
      </w:pPr>
      <w:r>
        <w:rPr>
          <w:rFonts w:hint="eastAsia"/>
          <w:szCs w:val="21"/>
        </w:rPr>
        <w:t>前五名供应商采购额</w:t>
      </w:r>
      <w:sdt>
        <w:sdtPr>
          <w:rPr>
            <w:rFonts w:hint="eastAsia"/>
            <w:szCs w:val="21"/>
          </w:rPr>
          <w:alias w:val="前五名供应商采购额"/>
          <w:tag w:val="_GBC_4552254972a04ec6983b359a0f18d4bf"/>
          <w:id w:val="-332997464"/>
          <w:placeholder>
            <w:docPart w:val="GBC22222222222222222222222222222"/>
          </w:placeholder>
        </w:sdtPr>
        <w:sdtContent>
          <w:r>
            <w:rPr>
              <w:szCs w:val="21"/>
            </w:rPr>
            <w:t>31,517.94</w:t>
          </w:r>
        </w:sdtContent>
      </w:sdt>
      <w:sdt>
        <w:sdtPr>
          <w:rPr>
            <w:rFonts w:hint="eastAsia"/>
            <w:szCs w:val="21"/>
          </w:rPr>
          <w:alias w:val="单位：前五名供应商采购额"/>
          <w:tag w:val="_GBC_418fcbdb1c1a4643afb7cce014bdeca2"/>
          <w:id w:val="1652196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921719189"/>
          <w:placeholder>
            <w:docPart w:val="GBC22222222222222222222222222222"/>
          </w:placeholder>
        </w:sdtPr>
        <w:sdtContent>
          <w:r>
            <w:rPr>
              <w:rFonts w:hint="eastAsia"/>
              <w:szCs w:val="21"/>
            </w:rPr>
            <w:t>38.44</w:t>
          </w:r>
        </w:sdtContent>
      </w:sdt>
      <w:r>
        <w:rPr>
          <w:szCs w:val="21"/>
        </w:rPr>
        <w:t>%；其中前五名供应商采购额中关联方采购额</w:t>
      </w:r>
      <w:sdt>
        <w:sdtPr>
          <w:rPr>
            <w:szCs w:val="21"/>
          </w:rPr>
          <w:alias w:val="前五名供应商采购额中关联方采购额"/>
          <w:tag w:val="_GBC_b4791060802442e186017fdd5f31805a"/>
          <w:id w:val="1722945362"/>
          <w:placeholder>
            <w:docPart w:val="GBC22222222222222222222222222222"/>
          </w:placeholder>
        </w:sdtPr>
        <w:sdtContent>
          <w:r>
            <w:rPr>
              <w:rFonts w:hint="eastAsia"/>
              <w:szCs w:val="21"/>
            </w:rPr>
            <w:t>0</w:t>
          </w:r>
        </w:sdtContent>
      </w:sdt>
      <w:sdt>
        <w:sdtPr>
          <w:rPr>
            <w:szCs w:val="21"/>
          </w:rPr>
          <w:alias w:val="单位：前五名供应商采购额中关联方采购额"/>
          <w:tag w:val="_GBC_bac6c3f63a9a4b0db685f5ee8e883818"/>
          <w:id w:val="-7943745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603621799"/>
          <w:placeholder>
            <w:docPart w:val="GBC22222222222222222222222222222"/>
          </w:placeholder>
        </w:sdtPr>
        <w:sdtContent>
          <w:r>
            <w:rPr>
              <w:rFonts w:hint="eastAsia"/>
              <w:szCs w:val="21"/>
            </w:rPr>
            <w:t>0</w:t>
          </w:r>
        </w:sdtContent>
      </w:sdt>
      <w:r>
        <w:rPr>
          <w:rFonts w:hint="eastAsia"/>
        </w:rPr>
        <w:t>%。</w:t>
      </w:r>
    </w:p>
    <w:p w:rsidR="00793326" w:rsidRDefault="00793326">
      <w:pPr>
        <w:spacing w:line="360" w:lineRule="exact"/>
        <w:ind w:firstLineChars="200" w:firstLine="420"/>
        <w:rPr>
          <w:szCs w:val="21"/>
        </w:rPr>
      </w:pPr>
    </w:p>
    <w:p w:rsidR="00793326" w:rsidRDefault="00D4467D">
      <w:pPr>
        <w:spacing w:line="360" w:lineRule="exact"/>
        <w:ind w:firstLineChars="200" w:firstLine="420"/>
      </w:pPr>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28676449"/>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主要销售客户及主要供应商情况其他说明"/>
        <w:tag w:val="_GBC_671f841429ed4c5aaa013b86ad58b88f"/>
        <w:id w:val="-1408299362"/>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4"/>
        <w:numPr>
          <w:ilvl w:val="0"/>
          <w:numId w:val="9"/>
        </w:numPr>
        <w:spacing w:line="360" w:lineRule="exact"/>
      </w:pPr>
      <w:r>
        <w:rPr>
          <w:rFonts w:hint="eastAsia"/>
        </w:rPr>
        <w:t>费用</w:t>
      </w:r>
    </w:p>
    <w:sdt>
      <w:sdtPr>
        <w:alias w:val="是否适用：费用[双击切换]"/>
        <w:tag w:val="_GBC_fa9cd5e43a8f426c8b793a737190d8db"/>
        <w:id w:val="-104810559"/>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sdt>
      <w:sdtPr>
        <w:rPr>
          <w:rFonts w:hint="eastAsia"/>
          <w:szCs w:val="21"/>
        </w:rPr>
        <w:alias w:val="费用情况说明"/>
        <w:tag w:val="_GBC_02a46af1e8d349d8b753768e17da35a1"/>
        <w:id w:val="1197451"/>
        <w:placeholder>
          <w:docPart w:val="GBC22222222222222222222222222222"/>
        </w:placeholder>
      </w:sdtPr>
      <w:sdtContent>
        <w:p w:rsidR="00793326" w:rsidRDefault="00D4467D" w:rsidP="002621C2">
          <w:pPr>
            <w:spacing w:line="360" w:lineRule="exact"/>
            <w:ind w:firstLineChars="200" w:firstLine="420"/>
            <w:rPr>
              <w:rFonts w:asciiTheme="minorEastAsia" w:eastAsiaTheme="minorEastAsia" w:hAnsiTheme="minorEastAsia"/>
            </w:rPr>
          </w:pPr>
          <w:r>
            <w:rPr>
              <w:rFonts w:asciiTheme="minorEastAsia" w:hAnsiTheme="minorEastAsia" w:hint="eastAsia"/>
            </w:rPr>
            <w:t>2023年度本公司三项期间费用（不含研发费用）较上年增加3.67%</w:t>
          </w:r>
          <w:r w:rsidR="002D1CDB">
            <w:rPr>
              <w:rFonts w:asciiTheme="minorEastAsia" w:hAnsiTheme="minorEastAsia" w:hint="eastAsia"/>
            </w:rPr>
            <w:t>，</w:t>
          </w:r>
          <w:r>
            <w:rPr>
              <w:rFonts w:asciiTheme="minorEastAsia" w:eastAsiaTheme="minorEastAsia" w:hAnsiTheme="minorEastAsia" w:hint="eastAsia"/>
              <w:szCs w:val="21"/>
            </w:rPr>
            <w:t>主要系上期美元升值导致汇兑收益增加所致</w:t>
          </w:r>
          <w:r>
            <w:rPr>
              <w:rFonts w:asciiTheme="minorEastAsia" w:eastAsiaTheme="minorEastAsia" w:hAnsiTheme="minorEastAsia" w:hint="eastAsia"/>
            </w:rPr>
            <w:t>。</w:t>
          </w:r>
        </w:p>
        <w:p w:rsidR="00793326" w:rsidRDefault="003931E4">
          <w:pPr>
            <w:spacing w:line="360" w:lineRule="exact"/>
            <w:rPr>
              <w:szCs w:val="21"/>
            </w:rPr>
          </w:pPr>
        </w:p>
      </w:sdtContent>
    </w:sdt>
    <w:p w:rsidR="00793326" w:rsidRDefault="00D4467D">
      <w:pPr>
        <w:pStyle w:val="4"/>
        <w:numPr>
          <w:ilvl w:val="0"/>
          <w:numId w:val="9"/>
        </w:numPr>
        <w:spacing w:line="360" w:lineRule="exact"/>
        <w:rPr>
          <w:rStyle w:val="5Char3"/>
          <w:b/>
          <w:bCs/>
        </w:rPr>
      </w:pPr>
      <w:r>
        <w:rPr>
          <w:rFonts w:hint="eastAsia"/>
        </w:rPr>
        <w:t>研发投入</w:t>
      </w:r>
    </w:p>
    <w:p w:rsidR="00793326" w:rsidRDefault="00D4467D">
      <w:pPr>
        <w:pStyle w:val="aff8"/>
        <w:numPr>
          <w:ilvl w:val="0"/>
          <w:numId w:val="11"/>
        </w:numPr>
        <w:spacing w:before="60" w:after="60" w:line="360" w:lineRule="exact"/>
        <w:ind w:firstLineChars="0"/>
        <w:rPr>
          <w:rStyle w:val="5Char3"/>
          <w:szCs w:val="21"/>
        </w:rPr>
      </w:pPr>
      <w:r>
        <w:rPr>
          <w:rStyle w:val="5Char3"/>
          <w:szCs w:val="21"/>
        </w:rPr>
        <w:t>研发</w:t>
      </w:r>
      <w:r>
        <w:rPr>
          <w:rStyle w:val="5Char3"/>
          <w:rFonts w:hint="eastAsia"/>
          <w:szCs w:val="21"/>
        </w:rPr>
        <w:t>投入</w:t>
      </w:r>
      <w:r>
        <w:rPr>
          <w:rStyle w:val="5Char3"/>
          <w:szCs w:val="21"/>
        </w:rPr>
        <w:t>情况表</w:t>
      </w:r>
    </w:p>
    <w:sdt>
      <w:sdtPr>
        <w:rPr>
          <w:rStyle w:val="5Char3"/>
          <w:rFonts w:hint="eastAsia"/>
          <w:b w:val="0"/>
          <w:szCs w:val="21"/>
        </w:rPr>
        <w:alias w:val="是否适用：研发投入情况表[双击切换]"/>
        <w:tag w:val="_GBC_b745f9cad6de412690fcb0f363f3eadb"/>
        <w:id w:val="1824308759"/>
        <w:placeholder>
          <w:docPart w:val="GBC22222222222222222222222222222"/>
        </w:placeholder>
      </w:sdtPr>
      <w:sdtContent>
        <w:p w:rsidR="00793326" w:rsidRDefault="00127C59">
          <w:pPr>
            <w:spacing w:line="360" w:lineRule="exact"/>
            <w:rPr>
              <w:rStyle w:val="5Char3"/>
              <w:b w:val="0"/>
              <w:szCs w:val="21"/>
            </w:rPr>
          </w:pPr>
          <w:r>
            <w:rPr>
              <w:rStyle w:val="5Char3"/>
              <w:b w:val="0"/>
              <w:szCs w:val="21"/>
            </w:rPr>
            <w:fldChar w:fldCharType="begin"/>
          </w:r>
          <w:r w:rsidR="00D4467D">
            <w:rPr>
              <w:rStyle w:val="5Char3"/>
              <w:rFonts w:hint="eastAsia"/>
              <w:b w:val="0"/>
              <w:szCs w:val="21"/>
            </w:rPr>
            <w:instrText xml:space="preserve">MACROBUTTON  SnrToggleCheckbox √适用 </w:instrText>
          </w:r>
          <w:r>
            <w:rPr>
              <w:rStyle w:val="5Char3"/>
              <w:b w:val="0"/>
              <w:szCs w:val="21"/>
            </w:rPr>
            <w:fldChar w:fldCharType="end"/>
          </w:r>
          <w:r>
            <w:rPr>
              <w:rStyle w:val="5Char3"/>
              <w:b w:val="0"/>
              <w:szCs w:val="21"/>
            </w:rPr>
            <w:fldChar w:fldCharType="begin"/>
          </w:r>
          <w:r w:rsidR="00D4467D">
            <w:rPr>
              <w:rStyle w:val="5Char3"/>
              <w:b w:val="0"/>
              <w:szCs w:val="21"/>
            </w:rPr>
            <w:instrText xml:space="preserve"> MACROBUTTON  SnrToggleCheckbox □不适用 </w:instrText>
          </w:r>
          <w:r>
            <w:rPr>
              <w:rStyle w:val="5Char3"/>
              <w:b w:val="0"/>
              <w:szCs w:val="21"/>
            </w:rPr>
            <w:fldChar w:fldCharType="end"/>
          </w:r>
        </w:p>
      </w:sdtContent>
    </w:sdt>
    <w:p w:rsidR="00793326" w:rsidRDefault="00D4467D">
      <w:pPr>
        <w:spacing w:line="360" w:lineRule="exact"/>
        <w:jc w:val="right"/>
        <w:rPr>
          <w:rStyle w:val="5Char3"/>
          <w:b w:val="0"/>
          <w:szCs w:val="21"/>
        </w:rPr>
      </w:pPr>
      <w:r>
        <w:rPr>
          <w:rFonts w:hint="eastAsia"/>
          <w:szCs w:val="21"/>
        </w:rPr>
        <w:t>单位：</w:t>
      </w:r>
      <w:sdt>
        <w:sdtPr>
          <w:rPr>
            <w:rFonts w:hint="eastAsia"/>
            <w:szCs w:val="21"/>
          </w:rPr>
          <w:alias w:val="单位：研发支出"/>
          <w:tag w:val="_GBC_74cd81424a3c41dd9b3b9f335eae8c21"/>
          <w:id w:val="428027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ff3"/>
        <w:tblW w:w="5000" w:type="pct"/>
        <w:tblLook w:val="04A0" w:firstRow="1" w:lastRow="0" w:firstColumn="1" w:lastColumn="0" w:noHBand="0" w:noVBand="1"/>
      </w:tblPr>
      <w:tblGrid>
        <w:gridCol w:w="3575"/>
        <w:gridCol w:w="4953"/>
      </w:tblGrid>
      <w:tr w:rsidR="00793326">
        <w:trPr>
          <w:trHeight w:val="135"/>
        </w:trPr>
        <w:sdt>
          <w:sdtPr>
            <w:tag w:val="_PLD_34e4faf6ae244cfbac1fd41757cfe96b"/>
            <w:id w:val="1397156082"/>
          </w:sdtPr>
          <w:sdtContent>
            <w:tc>
              <w:tcPr>
                <w:tcW w:w="2096" w:type="pct"/>
              </w:tcPr>
              <w:p w:rsidR="00793326" w:rsidRDefault="00D4467D">
                <w:pPr>
                  <w:spacing w:line="360" w:lineRule="exact"/>
                  <w:rPr>
                    <w:rStyle w:val="5Char3"/>
                    <w:b w:val="0"/>
                    <w:bCs w:val="0"/>
                    <w:szCs w:val="21"/>
                  </w:rPr>
                </w:pPr>
                <w:r>
                  <w:rPr>
                    <w:szCs w:val="21"/>
                  </w:rPr>
                  <w:t>本期费用化研发</w:t>
                </w:r>
                <w:r>
                  <w:rPr>
                    <w:rFonts w:hint="eastAsia"/>
                    <w:szCs w:val="21"/>
                  </w:rPr>
                  <w:t>投入</w:t>
                </w:r>
              </w:p>
            </w:tc>
          </w:sdtContent>
        </w:sdt>
        <w:tc>
          <w:tcPr>
            <w:tcW w:w="2903" w:type="pct"/>
          </w:tcPr>
          <w:p w:rsidR="00793326" w:rsidRDefault="00D4467D">
            <w:pPr>
              <w:spacing w:line="360" w:lineRule="exact"/>
              <w:jc w:val="right"/>
              <w:rPr>
                <w:rStyle w:val="5Char3"/>
                <w:rFonts w:asciiTheme="minorEastAsia" w:eastAsiaTheme="minorEastAsia" w:hAnsiTheme="minorEastAsia"/>
                <w:b w:val="0"/>
                <w:szCs w:val="21"/>
              </w:rPr>
            </w:pPr>
            <w:r>
              <w:rPr>
                <w:rStyle w:val="5Char3"/>
                <w:rFonts w:asciiTheme="minorEastAsia" w:eastAsiaTheme="minorEastAsia" w:hAnsiTheme="minorEastAsia"/>
                <w:b w:val="0"/>
                <w:szCs w:val="21"/>
              </w:rPr>
              <w:t>37,963,248.02</w:t>
            </w:r>
          </w:p>
        </w:tc>
      </w:tr>
      <w:tr w:rsidR="00793326">
        <w:trPr>
          <w:trHeight w:val="147"/>
        </w:trPr>
        <w:tc>
          <w:tcPr>
            <w:tcW w:w="2096" w:type="pct"/>
          </w:tcPr>
          <w:p w:rsidR="00793326" w:rsidRDefault="00D4467D">
            <w:pPr>
              <w:spacing w:line="360" w:lineRule="exact"/>
              <w:rPr>
                <w:rStyle w:val="5Char3"/>
                <w:szCs w:val="21"/>
              </w:rPr>
            </w:pPr>
            <w:r>
              <w:rPr>
                <w:szCs w:val="21"/>
              </w:rPr>
              <w:t>本期资本化研发</w:t>
            </w:r>
            <w:r>
              <w:rPr>
                <w:rFonts w:hint="eastAsia"/>
                <w:szCs w:val="21"/>
              </w:rPr>
              <w:t>投入</w:t>
            </w:r>
          </w:p>
        </w:tc>
        <w:tc>
          <w:tcPr>
            <w:tcW w:w="2903" w:type="pct"/>
          </w:tcPr>
          <w:p w:rsidR="00793326" w:rsidRDefault="00D4467D">
            <w:pPr>
              <w:spacing w:line="360" w:lineRule="exact"/>
              <w:jc w:val="right"/>
              <w:rPr>
                <w:rStyle w:val="5Char3"/>
                <w:b w:val="0"/>
                <w:szCs w:val="21"/>
              </w:rPr>
            </w:pPr>
            <w:r>
              <w:rPr>
                <w:rStyle w:val="5Char3"/>
                <w:rFonts w:hint="eastAsia"/>
                <w:b w:val="0"/>
                <w:szCs w:val="21"/>
              </w:rPr>
              <w:t>0</w:t>
            </w:r>
          </w:p>
        </w:tc>
      </w:tr>
      <w:tr w:rsidR="00793326">
        <w:trPr>
          <w:trHeight w:val="102"/>
        </w:trPr>
        <w:tc>
          <w:tcPr>
            <w:tcW w:w="2096" w:type="pct"/>
          </w:tcPr>
          <w:p w:rsidR="00793326" w:rsidRDefault="00D4467D">
            <w:pPr>
              <w:spacing w:line="360" w:lineRule="exact"/>
              <w:rPr>
                <w:rStyle w:val="5Char3"/>
                <w:szCs w:val="21"/>
              </w:rPr>
            </w:pPr>
            <w:r>
              <w:rPr>
                <w:szCs w:val="21"/>
              </w:rPr>
              <w:t>研发</w:t>
            </w:r>
            <w:r>
              <w:rPr>
                <w:rFonts w:hint="eastAsia"/>
                <w:szCs w:val="21"/>
              </w:rPr>
              <w:t>投入</w:t>
            </w:r>
            <w:r>
              <w:rPr>
                <w:szCs w:val="21"/>
              </w:rPr>
              <w:t>合计</w:t>
            </w:r>
          </w:p>
        </w:tc>
        <w:tc>
          <w:tcPr>
            <w:tcW w:w="2903" w:type="pct"/>
          </w:tcPr>
          <w:p w:rsidR="00793326" w:rsidRDefault="00D4467D">
            <w:pPr>
              <w:spacing w:line="360" w:lineRule="exact"/>
              <w:jc w:val="right"/>
              <w:rPr>
                <w:rStyle w:val="5Char3"/>
                <w:b w:val="0"/>
                <w:szCs w:val="21"/>
              </w:rPr>
            </w:pPr>
            <w:r>
              <w:rPr>
                <w:rStyle w:val="5Char3"/>
                <w:b w:val="0"/>
                <w:szCs w:val="21"/>
              </w:rPr>
              <w:t>37,963,248.02</w:t>
            </w:r>
          </w:p>
        </w:tc>
      </w:tr>
      <w:tr w:rsidR="00793326">
        <w:trPr>
          <w:trHeight w:val="135"/>
        </w:trPr>
        <w:tc>
          <w:tcPr>
            <w:tcW w:w="2096" w:type="pct"/>
          </w:tcPr>
          <w:p w:rsidR="00793326" w:rsidRDefault="00D4467D">
            <w:pPr>
              <w:spacing w:line="360" w:lineRule="exact"/>
              <w:rPr>
                <w:rStyle w:val="5Char3"/>
                <w:szCs w:val="21"/>
              </w:rPr>
            </w:pPr>
            <w:r>
              <w:rPr>
                <w:szCs w:val="21"/>
              </w:rPr>
              <w:lastRenderedPageBreak/>
              <w:t>研发</w:t>
            </w:r>
            <w:r>
              <w:rPr>
                <w:rFonts w:hint="eastAsia"/>
                <w:szCs w:val="21"/>
              </w:rPr>
              <w:t>投入</w:t>
            </w:r>
            <w:r>
              <w:rPr>
                <w:szCs w:val="21"/>
              </w:rPr>
              <w:t>总额占营业收入比例（%）</w:t>
            </w:r>
          </w:p>
        </w:tc>
        <w:tc>
          <w:tcPr>
            <w:tcW w:w="2903" w:type="pct"/>
          </w:tcPr>
          <w:p w:rsidR="00793326" w:rsidRDefault="00D4467D">
            <w:pPr>
              <w:spacing w:line="360" w:lineRule="exact"/>
              <w:jc w:val="right"/>
              <w:rPr>
                <w:rStyle w:val="5Char3"/>
                <w:b w:val="0"/>
                <w:szCs w:val="21"/>
              </w:rPr>
            </w:pPr>
            <w:r>
              <w:rPr>
                <w:rStyle w:val="5Char3"/>
                <w:rFonts w:hint="eastAsia"/>
                <w:b w:val="0"/>
                <w:szCs w:val="21"/>
              </w:rPr>
              <w:t>3.5</w:t>
            </w:r>
          </w:p>
        </w:tc>
      </w:tr>
      <w:tr w:rsidR="00793326">
        <w:trPr>
          <w:trHeight w:val="135"/>
        </w:trPr>
        <w:tc>
          <w:tcPr>
            <w:tcW w:w="2096" w:type="pct"/>
          </w:tcPr>
          <w:p w:rsidR="00793326" w:rsidRDefault="00D4467D">
            <w:pPr>
              <w:spacing w:line="360" w:lineRule="exact"/>
              <w:rPr>
                <w:szCs w:val="21"/>
              </w:rPr>
            </w:pPr>
            <w:r>
              <w:rPr>
                <w:rFonts w:hint="eastAsia"/>
                <w:szCs w:val="21"/>
              </w:rPr>
              <w:t>研发投入资本化的比重</w:t>
            </w:r>
            <w:r>
              <w:rPr>
                <w:szCs w:val="21"/>
              </w:rPr>
              <w:t>（%）</w:t>
            </w:r>
          </w:p>
        </w:tc>
        <w:tc>
          <w:tcPr>
            <w:tcW w:w="2903" w:type="pct"/>
          </w:tcPr>
          <w:p w:rsidR="00793326" w:rsidRDefault="00D4467D">
            <w:pPr>
              <w:spacing w:line="360" w:lineRule="exact"/>
              <w:jc w:val="right"/>
              <w:rPr>
                <w:bCs/>
                <w:szCs w:val="21"/>
              </w:rPr>
            </w:pPr>
            <w:r>
              <w:rPr>
                <w:rFonts w:hint="eastAsia"/>
                <w:bCs/>
                <w:szCs w:val="21"/>
              </w:rPr>
              <w:t>0</w:t>
            </w:r>
          </w:p>
        </w:tc>
      </w:tr>
    </w:tbl>
    <w:p w:rsidR="00793326" w:rsidRDefault="00793326"/>
    <w:p w:rsidR="00793326" w:rsidRDefault="00D4467D">
      <w:pPr>
        <w:pStyle w:val="aff8"/>
        <w:numPr>
          <w:ilvl w:val="0"/>
          <w:numId w:val="11"/>
        </w:numPr>
        <w:spacing w:before="60" w:after="60" w:line="360" w:lineRule="exact"/>
        <w:ind w:firstLineChars="0"/>
        <w:rPr>
          <w:rStyle w:val="5Char3"/>
          <w:szCs w:val="21"/>
        </w:rPr>
      </w:pPr>
      <w:r>
        <w:rPr>
          <w:rStyle w:val="5Char3"/>
          <w:rFonts w:hint="eastAsia"/>
          <w:szCs w:val="21"/>
        </w:rPr>
        <w:t>研发人员情况表</w:t>
      </w:r>
    </w:p>
    <w:sdt>
      <w:sdtPr>
        <w:rPr>
          <w:rFonts w:hint="eastAsia"/>
          <w:b/>
          <w:bCs/>
          <w:kern w:val="2"/>
          <w:szCs w:val="28"/>
        </w:rPr>
        <w:alias w:val="是否适用：研发人员情况[双击切换]"/>
        <w:tag w:val="_GBC_ef3f376f125b4e219be789ed3078c140"/>
        <w:id w:val="-1003664948"/>
        <w:placeholder>
          <w:docPart w:val="GBC22222222222222222222222222222"/>
        </w:placeholder>
      </w:sdtPr>
      <w:sdtContent>
        <w:p w:rsidR="00793326" w:rsidRDefault="00127C59">
          <w:pPr>
            <w:spacing w:line="360" w:lineRule="exact"/>
          </w:pPr>
          <w:r>
            <w:fldChar w:fldCharType="begin"/>
          </w:r>
          <w:r w:rsidR="00D4467D">
            <w:rPr>
              <w:rFonts w:hint="eastAsia"/>
            </w:rPr>
            <w:instrText>MACROBUTTON  SnrToggleCheckbox √适用</w:instrText>
          </w:r>
          <w:r>
            <w:fldChar w:fldCharType="end"/>
          </w:r>
          <w:r>
            <w:fldChar w:fldCharType="begin"/>
          </w:r>
          <w:r w:rsidR="00D4467D">
            <w:instrText xml:space="preserve"> MACROBUTTON  SnrToggleCheckbox □不适用 </w:instrText>
          </w:r>
          <w:r>
            <w:fldChar w:fldCharType="end"/>
          </w:r>
        </w:p>
      </w:sdtContent>
    </w:sdt>
    <w:tbl>
      <w:tblPr>
        <w:tblW w:w="8574" w:type="dxa"/>
        <w:jc w:val="center"/>
        <w:tblLook w:val="04A0" w:firstRow="1" w:lastRow="0" w:firstColumn="1" w:lastColumn="0" w:noHBand="0" w:noVBand="1"/>
      </w:tblPr>
      <w:tblGrid>
        <w:gridCol w:w="5389"/>
        <w:gridCol w:w="3185"/>
      </w:tblGrid>
      <w:tr w:rsidR="00793326">
        <w:trPr>
          <w:trHeight w:val="270"/>
          <w:jc w:val="center"/>
        </w:trPr>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公司研发人员的数量</w:t>
            </w:r>
          </w:p>
        </w:tc>
        <w:tc>
          <w:tcPr>
            <w:tcW w:w="3185" w:type="dxa"/>
            <w:tcBorders>
              <w:top w:val="single" w:sz="4" w:space="0" w:color="auto"/>
              <w:left w:val="nil"/>
              <w:bottom w:val="single" w:sz="4" w:space="0" w:color="auto"/>
              <w:right w:val="single" w:sz="4" w:space="0" w:color="auto"/>
            </w:tcBorders>
            <w:shd w:val="clear" w:color="auto" w:fill="auto"/>
            <w:vAlign w:val="center"/>
          </w:tcPr>
          <w:p w:rsidR="00793326" w:rsidRDefault="00D4467D">
            <w:pPr>
              <w:widowControl w:val="0"/>
              <w:snapToGrid w:val="0"/>
              <w:spacing w:line="360" w:lineRule="exact"/>
              <w:jc w:val="right"/>
              <w:rPr>
                <w:rFonts w:cs="微软雅黑"/>
              </w:rPr>
            </w:pPr>
            <w:r>
              <w:rPr>
                <w:rFonts w:cs="微软雅黑" w:hint="eastAsia"/>
                <w:szCs w:val="21"/>
              </w:rPr>
              <w:t>239</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研发人员数量占公司总人数的比例（%）</w:t>
            </w:r>
          </w:p>
        </w:tc>
        <w:tc>
          <w:tcPr>
            <w:tcW w:w="3185" w:type="dxa"/>
            <w:tcBorders>
              <w:top w:val="nil"/>
              <w:left w:val="nil"/>
              <w:bottom w:val="single" w:sz="4" w:space="0" w:color="auto"/>
              <w:right w:val="single" w:sz="4" w:space="0" w:color="auto"/>
            </w:tcBorders>
            <w:shd w:val="clear" w:color="auto" w:fill="auto"/>
            <w:vAlign w:val="center"/>
          </w:tcPr>
          <w:p w:rsidR="00793326" w:rsidRDefault="00D4467D">
            <w:pPr>
              <w:widowControl w:val="0"/>
              <w:snapToGrid w:val="0"/>
              <w:spacing w:line="360" w:lineRule="exact"/>
              <w:jc w:val="right"/>
              <w:rPr>
                <w:rFonts w:cs="微软雅黑"/>
              </w:rPr>
            </w:pPr>
            <w:r>
              <w:rPr>
                <w:rFonts w:cs="微软雅黑" w:hint="eastAsia"/>
              </w:rPr>
              <w:t>12.89</w:t>
            </w:r>
          </w:p>
        </w:tc>
      </w:tr>
      <w:tr w:rsidR="00793326">
        <w:trPr>
          <w:trHeight w:val="270"/>
          <w:jc w:val="center"/>
        </w:trPr>
        <w:sdt>
          <w:sdtPr>
            <w:rPr>
              <w:rFonts w:hint="eastAsia"/>
              <w:szCs w:val="21"/>
            </w:rPr>
            <w:tag w:val="_PLD_b048dc379aae455a86f744476f1bb4a1"/>
            <w:id w:val="-1188743192"/>
          </w:sdtPr>
          <w:sdtContent>
            <w:tc>
              <w:tcPr>
                <w:tcW w:w="8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研发人员学历结构</w:t>
                </w:r>
              </w:p>
            </w:tc>
          </w:sdtContent>
        </w:sdt>
      </w:tr>
      <w:tr w:rsidR="00793326">
        <w:trPr>
          <w:trHeight w:val="270"/>
          <w:jc w:val="center"/>
        </w:trPr>
        <w:sdt>
          <w:sdtPr>
            <w:rPr>
              <w:rFonts w:hint="eastAsia"/>
              <w:szCs w:val="21"/>
            </w:rPr>
            <w:tag w:val="_PLD_f770501e43654648a563d2a86970204f"/>
            <w:id w:val="-306253443"/>
          </w:sdtPr>
          <w:sdtContent>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学历结构类别</w:t>
                </w:r>
              </w:p>
            </w:tc>
          </w:sdtContent>
        </w:sdt>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spacing w:line="360" w:lineRule="exact"/>
              <w:jc w:val="center"/>
              <w:rPr>
                <w:szCs w:val="21"/>
              </w:rPr>
            </w:pPr>
            <w:r>
              <w:rPr>
                <w:rFonts w:hint="eastAsia"/>
                <w:szCs w:val="21"/>
              </w:rPr>
              <w:t>学历结构人数</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博士研究生</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szCs w:val="21"/>
              </w:rPr>
              <w:t>0</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硕士研究生</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rPr>
              <w:t>6</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本科</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rPr>
              <w:t>95</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专科</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rPr>
              <w:t>128</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高中及以下</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szCs w:val="21"/>
              </w:rPr>
              <w:t>10</w:t>
            </w:r>
          </w:p>
        </w:tc>
      </w:tr>
      <w:tr w:rsidR="00793326">
        <w:trPr>
          <w:trHeight w:val="270"/>
          <w:jc w:val="center"/>
        </w:trPr>
        <w:sdt>
          <w:sdtPr>
            <w:rPr>
              <w:rFonts w:hint="eastAsia"/>
              <w:szCs w:val="21"/>
            </w:rPr>
            <w:tag w:val="_PLD_10352dc928264c50aa8776e0ae8ec569"/>
            <w:id w:val="1327089332"/>
          </w:sdtPr>
          <w:sdtContent>
            <w:tc>
              <w:tcPr>
                <w:tcW w:w="8574" w:type="dxa"/>
                <w:gridSpan w:val="2"/>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研发人员年龄结构</w:t>
                </w:r>
              </w:p>
            </w:tc>
          </w:sdtContent>
        </w:sdt>
      </w:tr>
      <w:tr w:rsidR="00793326">
        <w:trPr>
          <w:trHeight w:val="270"/>
          <w:jc w:val="center"/>
        </w:trPr>
        <w:sdt>
          <w:sdtPr>
            <w:rPr>
              <w:rFonts w:hint="eastAsia"/>
              <w:szCs w:val="21"/>
            </w:rPr>
            <w:tag w:val="_PLD_b9dd411387bd4ae4b04fe660cc0aac1b"/>
            <w:id w:val="886227014"/>
          </w:sdtPr>
          <w:sdtContent>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年龄结构类别</w:t>
                </w:r>
              </w:p>
            </w:tc>
          </w:sdtContent>
        </w:sdt>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spacing w:line="360" w:lineRule="exact"/>
              <w:jc w:val="center"/>
              <w:rPr>
                <w:szCs w:val="21"/>
              </w:rPr>
            </w:pPr>
            <w:r>
              <w:rPr>
                <w:rFonts w:hint="eastAsia"/>
                <w:szCs w:val="21"/>
              </w:rPr>
              <w:t>年龄结构人数</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30岁以下（不含30岁）</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rPr>
              <w:t>75</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30-40岁（含30岁，不含40岁）</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szCs w:val="21"/>
              </w:rPr>
              <w:t>85</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40-50岁（含40岁，不含50岁）</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rPr>
              <w:t>46</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50-60岁（含50岁，不含60岁）</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rPr>
              <w:t>33</w:t>
            </w:r>
          </w:p>
        </w:tc>
      </w:tr>
      <w:tr w:rsidR="00793326">
        <w:trPr>
          <w:trHeight w:val="270"/>
          <w:jc w:val="center"/>
        </w:trPr>
        <w:tc>
          <w:tcPr>
            <w:tcW w:w="5389" w:type="dxa"/>
            <w:tcBorders>
              <w:top w:val="nil"/>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60岁及以上</w:t>
            </w:r>
          </w:p>
        </w:tc>
        <w:tc>
          <w:tcPr>
            <w:tcW w:w="3185" w:type="dxa"/>
            <w:tcBorders>
              <w:top w:val="nil"/>
              <w:left w:val="nil"/>
              <w:bottom w:val="single" w:sz="4" w:space="0" w:color="auto"/>
              <w:right w:val="single" w:sz="4" w:space="0" w:color="auto"/>
            </w:tcBorders>
            <w:shd w:val="clear" w:color="auto" w:fill="auto"/>
            <w:noWrap/>
            <w:vAlign w:val="center"/>
          </w:tcPr>
          <w:p w:rsidR="00793326" w:rsidRDefault="00D4467D">
            <w:pPr>
              <w:widowControl w:val="0"/>
              <w:snapToGrid w:val="0"/>
              <w:spacing w:line="360" w:lineRule="exact"/>
              <w:jc w:val="right"/>
              <w:rPr>
                <w:rFonts w:cs="微软雅黑"/>
              </w:rPr>
            </w:pPr>
            <w:r>
              <w:rPr>
                <w:rFonts w:cs="微软雅黑" w:hint="eastAsia"/>
              </w:rPr>
              <w:t>0</w:t>
            </w:r>
          </w:p>
        </w:tc>
      </w:tr>
    </w:tbl>
    <w:p w:rsidR="00793326" w:rsidRDefault="00793326">
      <w:pPr>
        <w:spacing w:line="360" w:lineRule="exact"/>
      </w:pPr>
    </w:p>
    <w:p w:rsidR="00793326" w:rsidRDefault="00D4467D">
      <w:pPr>
        <w:pStyle w:val="aff8"/>
        <w:numPr>
          <w:ilvl w:val="0"/>
          <w:numId w:val="11"/>
        </w:numPr>
        <w:spacing w:before="60" w:after="60" w:line="360" w:lineRule="exact"/>
        <w:ind w:firstLineChars="0"/>
        <w:rPr>
          <w:rStyle w:val="5Char3"/>
          <w:szCs w:val="21"/>
        </w:rPr>
      </w:pPr>
      <w:r>
        <w:rPr>
          <w:rStyle w:val="5Char3"/>
          <w:szCs w:val="21"/>
        </w:rPr>
        <w:t>情况说明</w:t>
      </w:r>
    </w:p>
    <w:sdt>
      <w:sdtPr>
        <w:rPr>
          <w:rStyle w:val="5Char3"/>
          <w:b w:val="0"/>
          <w:szCs w:val="21"/>
        </w:rPr>
        <w:alias w:val="是否适用：研发支出情况说明[双击切换]"/>
        <w:tag w:val="_GBC_b983f5c63407411d82434ca6547deae8"/>
        <w:id w:val="-1749567730"/>
        <w:placeholder>
          <w:docPart w:val="GBC22222222222222222222222222222"/>
        </w:placeholder>
      </w:sdtPr>
      <w:sdtContent>
        <w:p w:rsidR="00793326" w:rsidRDefault="00127C59">
          <w:pPr>
            <w:spacing w:before="60" w:after="60" w:line="360" w:lineRule="exact"/>
            <w:rPr>
              <w:rStyle w:val="5Char3"/>
              <w:b w:val="0"/>
              <w:szCs w:val="21"/>
            </w:rPr>
          </w:pPr>
          <w:r>
            <w:rPr>
              <w:rStyle w:val="5Char3"/>
              <w:b w:val="0"/>
              <w:szCs w:val="21"/>
            </w:rPr>
            <w:fldChar w:fldCharType="begin"/>
          </w:r>
          <w:r w:rsidR="00D4467D">
            <w:rPr>
              <w:rStyle w:val="5Char3"/>
              <w:b w:val="0"/>
              <w:szCs w:val="21"/>
            </w:rPr>
            <w:instrText xml:space="preserve">MACROBUTTON  SnrToggleCheckbox □适用 </w:instrText>
          </w:r>
          <w:r>
            <w:rPr>
              <w:rStyle w:val="5Char3"/>
              <w:b w:val="0"/>
              <w:szCs w:val="21"/>
            </w:rPr>
            <w:fldChar w:fldCharType="end"/>
          </w:r>
          <w:r>
            <w:rPr>
              <w:rStyle w:val="5Char3"/>
              <w:b w:val="0"/>
              <w:szCs w:val="21"/>
            </w:rPr>
            <w:fldChar w:fldCharType="begin"/>
          </w:r>
          <w:r w:rsidR="00D4467D">
            <w:rPr>
              <w:rStyle w:val="5Char3"/>
              <w:b w:val="0"/>
              <w:szCs w:val="21"/>
            </w:rPr>
            <w:instrText xml:space="preserve"> MACROBUTTON  SnrToggleCheckbox √不适用 </w:instrText>
          </w:r>
          <w:r>
            <w:rPr>
              <w:rStyle w:val="5Char3"/>
              <w:b w:val="0"/>
              <w:szCs w:val="21"/>
            </w:rPr>
            <w:fldChar w:fldCharType="end"/>
          </w:r>
        </w:p>
      </w:sdtContent>
    </w:sdt>
    <w:p w:rsidR="00793326" w:rsidRDefault="00793326">
      <w:pPr>
        <w:spacing w:before="60" w:after="60" w:line="360" w:lineRule="exact"/>
        <w:rPr>
          <w:rStyle w:val="5Char3"/>
          <w:szCs w:val="21"/>
        </w:rPr>
      </w:pPr>
    </w:p>
    <w:p w:rsidR="00793326" w:rsidRDefault="00D4467D">
      <w:pPr>
        <w:pStyle w:val="aff8"/>
        <w:numPr>
          <w:ilvl w:val="0"/>
          <w:numId w:val="11"/>
        </w:numPr>
        <w:spacing w:before="60" w:after="60" w:line="360" w:lineRule="exact"/>
        <w:ind w:firstLineChars="0"/>
        <w:rPr>
          <w:rStyle w:val="5Char3"/>
          <w:szCs w:val="21"/>
        </w:rPr>
      </w:pPr>
      <w:r>
        <w:rPr>
          <w:rStyle w:val="5Char3"/>
          <w:rFonts w:hint="eastAsia"/>
          <w:szCs w:val="21"/>
        </w:rPr>
        <w:t>研发人员构成发生重大变化的原因及对公司未来发展的影响</w:t>
      </w:r>
    </w:p>
    <w:sdt>
      <w:sdtPr>
        <w:rPr>
          <w:rStyle w:val="5Char2"/>
          <w:b w:val="0"/>
          <w:szCs w:val="21"/>
        </w:rPr>
        <w:alias w:val="是否适用：研发人员构成发生重大变化的原因及对公司未来发展的影响 [双击切换]"/>
        <w:tag w:val="_GBC_03b44883afff4742a08c198d082c26b3"/>
        <w:id w:val="-1152055078"/>
        <w:placeholder>
          <w:docPart w:val="GBC22222222222222222222222222222"/>
        </w:placeholder>
      </w:sdtPr>
      <w:sdtContent>
        <w:p w:rsidR="00793326" w:rsidRDefault="00127C59">
          <w:pPr>
            <w:spacing w:before="60" w:after="60" w:line="360" w:lineRule="exact"/>
            <w:rPr>
              <w:rStyle w:val="5Char2"/>
              <w:szCs w:val="21"/>
            </w:rPr>
          </w:pPr>
          <w:r>
            <w:rPr>
              <w:rStyle w:val="5Char2"/>
              <w:b w:val="0"/>
              <w:szCs w:val="21"/>
            </w:rPr>
            <w:fldChar w:fldCharType="begin"/>
          </w:r>
          <w:r w:rsidR="00D4467D">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D4467D">
            <w:rPr>
              <w:rStyle w:val="5Char2"/>
              <w:b w:val="0"/>
              <w:szCs w:val="21"/>
            </w:rPr>
            <w:instrText xml:space="preserve"> MACROBUTTON  SnrToggleCheckbox √不适用 </w:instrText>
          </w:r>
          <w:r>
            <w:rPr>
              <w:rStyle w:val="5Char2"/>
              <w:b w:val="0"/>
              <w:szCs w:val="21"/>
            </w:rPr>
            <w:fldChar w:fldCharType="end"/>
          </w:r>
        </w:p>
      </w:sdtContent>
    </w:sdt>
    <w:p w:rsidR="00793326" w:rsidRDefault="00793326">
      <w:pPr>
        <w:rPr>
          <w:szCs w:val="21"/>
        </w:rPr>
      </w:pPr>
    </w:p>
    <w:p w:rsidR="00793326" w:rsidRDefault="00D4467D">
      <w:pPr>
        <w:pStyle w:val="4"/>
        <w:numPr>
          <w:ilvl w:val="0"/>
          <w:numId w:val="9"/>
        </w:numPr>
      </w:pPr>
      <w:r>
        <w:rPr>
          <w:rFonts w:hint="eastAsia"/>
        </w:rPr>
        <w:t>现金流</w:t>
      </w:r>
    </w:p>
    <w:sdt>
      <w:sdtPr>
        <w:alias w:val="是否适用：现金流[双击切换]"/>
        <w:tag w:val="_GBC_3340f2fc4f854cc1882e18412cf992f6"/>
        <w:id w:val="2075619130"/>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197934"/>
      </w:sdtPr>
      <w:sdtContent>
        <w:p w:rsidR="00793326" w:rsidRPr="00D717B0" w:rsidRDefault="00D4467D">
          <w:pPr>
            <w:spacing w:line="360" w:lineRule="exact"/>
            <w:ind w:firstLineChars="200" w:firstLine="420"/>
            <w:rPr>
              <w:szCs w:val="21"/>
            </w:rPr>
          </w:pPr>
          <w:r w:rsidRPr="00D717B0">
            <w:rPr>
              <w:rFonts w:hint="eastAsia"/>
              <w:szCs w:val="21"/>
            </w:rPr>
            <w:t>(1)本期经营活动产生的现金流量净额较上期增长</w:t>
          </w:r>
          <w:r w:rsidR="00972515" w:rsidRPr="00D717B0">
            <w:rPr>
              <w:szCs w:val="21"/>
            </w:rPr>
            <w:t>161.5</w:t>
          </w:r>
          <w:r w:rsidR="00972515" w:rsidRPr="00D717B0">
            <w:rPr>
              <w:rFonts w:hint="eastAsia"/>
              <w:szCs w:val="21"/>
            </w:rPr>
            <w:t>8</w:t>
          </w:r>
          <w:r w:rsidRPr="00D717B0">
            <w:rPr>
              <w:szCs w:val="21"/>
            </w:rPr>
            <w:t>%，主要系销售商品、提供劳务收到的现金增加所致。</w:t>
          </w:r>
        </w:p>
        <w:p w:rsidR="00793326" w:rsidRPr="00D717B0" w:rsidRDefault="00D4467D">
          <w:pPr>
            <w:spacing w:line="360" w:lineRule="exact"/>
            <w:ind w:firstLineChars="200" w:firstLine="420"/>
          </w:pPr>
          <w:r w:rsidRPr="00D717B0">
            <w:rPr>
              <w:rFonts w:hint="eastAsia"/>
              <w:szCs w:val="21"/>
            </w:rPr>
            <w:t>(2)</w:t>
          </w:r>
          <w:r w:rsidRPr="00D717B0">
            <w:rPr>
              <w:rFonts w:hint="eastAsia"/>
            </w:rPr>
            <w:t>本期投资活动产生的现金流量净额较上期下降</w:t>
          </w:r>
          <w:r w:rsidRPr="00D717B0">
            <w:t>274.54%</w:t>
          </w:r>
          <w:r w:rsidRPr="00D717B0">
            <w:rPr>
              <w:rFonts w:hint="eastAsia"/>
            </w:rPr>
            <w:t>,</w:t>
          </w:r>
          <w:r w:rsidRPr="00D717B0">
            <w:t>主要系投资支付的现金增加所致。</w:t>
          </w:r>
        </w:p>
        <w:p w:rsidR="00793326" w:rsidRPr="00D717B0" w:rsidRDefault="00D4467D">
          <w:pPr>
            <w:spacing w:line="360" w:lineRule="exact"/>
            <w:ind w:firstLineChars="200" w:firstLine="420"/>
          </w:pPr>
          <w:r w:rsidRPr="00D717B0">
            <w:rPr>
              <w:rFonts w:hint="eastAsia"/>
              <w:szCs w:val="21"/>
            </w:rPr>
            <w:t>(3)</w:t>
          </w:r>
          <w:r w:rsidRPr="00D717B0">
            <w:rPr>
              <w:rFonts w:hint="eastAsia"/>
            </w:rPr>
            <w:t>本期筹资活动产生的现金流量净额较上期增加</w:t>
          </w:r>
          <w:r w:rsidR="0040460D" w:rsidRPr="00D717B0">
            <w:t>206.7</w:t>
          </w:r>
          <w:r w:rsidR="0040460D" w:rsidRPr="00D717B0">
            <w:rPr>
              <w:rFonts w:hint="eastAsia"/>
            </w:rPr>
            <w:t>7</w:t>
          </w:r>
          <w:r w:rsidRPr="00D717B0">
            <w:t>%</w:t>
          </w:r>
          <w:r w:rsidRPr="00D717B0">
            <w:rPr>
              <w:rFonts w:hint="eastAsia"/>
            </w:rPr>
            <w:t>,</w:t>
          </w:r>
          <w:r w:rsidRPr="00D717B0">
            <w:t>主要系吸收投资收到的现金增加所致</w:t>
          </w:r>
          <w:r w:rsidRPr="00D717B0">
            <w:rPr>
              <w:rFonts w:hint="eastAsia"/>
            </w:rPr>
            <w:t>.</w:t>
          </w:r>
        </w:p>
      </w:sdtContent>
    </w:sdt>
    <w:p w:rsidR="00793326" w:rsidRDefault="00793326">
      <w:pPr>
        <w:spacing w:line="360" w:lineRule="exact"/>
        <w:rPr>
          <w:szCs w:val="21"/>
        </w:rPr>
      </w:pPr>
    </w:p>
    <w:p w:rsidR="00793326" w:rsidRDefault="00D4467D">
      <w:pPr>
        <w:pStyle w:val="3"/>
        <w:numPr>
          <w:ilvl w:val="0"/>
          <w:numId w:val="8"/>
        </w:numPr>
        <w:spacing w:line="360" w:lineRule="exact"/>
        <w:ind w:left="369" w:hangingChars="175" w:hanging="369"/>
        <w:rPr>
          <w:szCs w:val="21"/>
        </w:rPr>
      </w:pPr>
      <w:r>
        <w:rPr>
          <w:rFonts w:hint="eastAsia"/>
          <w:szCs w:val="21"/>
        </w:rPr>
        <w:lastRenderedPageBreak/>
        <w:t>非主营业务导致利润重大变化的说明</w:t>
      </w:r>
    </w:p>
    <w:sdt>
      <w:sdtPr>
        <w:rPr>
          <w:szCs w:val="21"/>
        </w:rPr>
        <w:alias w:val="是否适用：非主营业务来源分析[双击切换]"/>
        <w:tag w:val="_GBC_e76b46ce658b44e591e71db49febe73d"/>
        <w:id w:val="85466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8"/>
        </w:numPr>
        <w:spacing w:line="360" w:lineRule="exact"/>
        <w:rPr>
          <w:szCs w:val="21"/>
        </w:rPr>
      </w:pPr>
      <w:r>
        <w:rPr>
          <w:szCs w:val="21"/>
        </w:rPr>
        <w:t>资产、负债情况分析</w:t>
      </w:r>
    </w:p>
    <w:p w:rsidR="00793326" w:rsidRDefault="003931E4">
      <w:pPr>
        <w:spacing w:line="360" w:lineRule="exact"/>
      </w:pPr>
      <w:sdt>
        <w:sdtPr>
          <w:rPr>
            <w:rFonts w:hint="eastAsia"/>
          </w:rPr>
          <w:alias w:val="是否适用：资产、负债情况分析[双击切换]"/>
          <w:tag w:val="_GBC_73f72b786f764d01bef1bb70d2d6e5c6"/>
          <w:id w:val="354551589"/>
          <w:lock w:val="contentLocked"/>
          <w:placeholder>
            <w:docPart w:val="GBC22222222222222222222222222222"/>
          </w:placeholder>
        </w:sdtPr>
        <w:sdtContent>
          <w:r w:rsidR="00127C59">
            <w:fldChar w:fldCharType="begin"/>
          </w:r>
          <w:r w:rsidR="00D4467D">
            <w:rPr>
              <w:rFonts w:hint="eastAsia"/>
            </w:rPr>
            <w:instrText xml:space="preserve">MACROBUTTON  SnrToggleCheckbox √适用 </w:instrText>
          </w:r>
          <w:r w:rsidR="00127C59">
            <w:fldChar w:fldCharType="end"/>
          </w:r>
          <w:r w:rsidR="00127C59">
            <w:fldChar w:fldCharType="begin"/>
          </w:r>
          <w:r w:rsidR="00D4467D">
            <w:instrText xml:space="preserve"> MACROBUTTON  SnrToggleCheckbox □不适用 </w:instrText>
          </w:r>
          <w:r w:rsidR="00127C59">
            <w:fldChar w:fldCharType="end"/>
          </w:r>
        </w:sdtContent>
      </w:sdt>
    </w:p>
    <w:p w:rsidR="00793326" w:rsidRDefault="00D4467D">
      <w:pPr>
        <w:pStyle w:val="4"/>
        <w:numPr>
          <w:ilvl w:val="0"/>
          <w:numId w:val="12"/>
        </w:numPr>
        <w:spacing w:line="360" w:lineRule="exact"/>
      </w:pPr>
      <w:r>
        <w:t>资产</w:t>
      </w:r>
      <w:r>
        <w:rPr>
          <w:rFonts w:hint="eastAsia"/>
        </w:rPr>
        <w:t>及</w:t>
      </w:r>
      <w:r>
        <w:t>负债</w:t>
      </w:r>
      <w:r>
        <w:rPr>
          <w:rFonts w:hint="eastAsia"/>
          <w:szCs w:val="21"/>
        </w:rPr>
        <w:t>状</w:t>
      </w:r>
      <w:r>
        <w:rPr>
          <w:szCs w:val="21"/>
        </w:rPr>
        <w:t>况</w:t>
      </w:r>
    </w:p>
    <w:p w:rsidR="00793326" w:rsidRDefault="00D4467D">
      <w:pPr>
        <w:spacing w:line="360" w:lineRule="exact"/>
        <w:jc w:val="right"/>
        <w:rPr>
          <w:szCs w:val="21"/>
        </w:rPr>
      </w:pPr>
      <w:r>
        <w:rPr>
          <w:rFonts w:hint="eastAsia"/>
          <w:szCs w:val="21"/>
        </w:rPr>
        <w:t>单位：</w:t>
      </w:r>
      <w:sdt>
        <w:sdtPr>
          <w:rPr>
            <w:rFonts w:hint="eastAsia"/>
            <w:szCs w:val="21"/>
          </w:rPr>
          <w:alias w:val="单位：资产负债状况分析"/>
          <w:tag w:val="_GBC_f016c1cffd884dd784e4fb134fd0d4df"/>
          <w:id w:val="-856268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ff3"/>
        <w:tblW w:w="5226" w:type="pct"/>
        <w:tblInd w:w="-140" w:type="dxa"/>
        <w:tblLayout w:type="fixed"/>
        <w:tblLook w:val="04A0" w:firstRow="1" w:lastRow="0" w:firstColumn="1" w:lastColumn="0" w:noHBand="0" w:noVBand="1"/>
      </w:tblPr>
      <w:tblGrid>
        <w:gridCol w:w="1525"/>
        <w:gridCol w:w="1929"/>
        <w:gridCol w:w="982"/>
        <w:gridCol w:w="1686"/>
        <w:gridCol w:w="859"/>
        <w:gridCol w:w="1107"/>
        <w:gridCol w:w="825"/>
      </w:tblGrid>
      <w:tr w:rsidR="00793326">
        <w:trPr>
          <w:trHeight w:val="180"/>
        </w:trPr>
        <w:sdt>
          <w:sdtPr>
            <w:rPr>
              <w:szCs w:val="21"/>
            </w:rPr>
            <w:tag w:val="_PLD_8f1f37d9a09f4bf3a8f4c407297e58ed"/>
            <w:id w:val="984433032"/>
          </w:sdtPr>
          <w:sdtContent>
            <w:tc>
              <w:tcPr>
                <w:tcW w:w="855" w:type="pct"/>
                <w:vAlign w:val="center"/>
              </w:tcPr>
              <w:p w:rsidR="00793326" w:rsidRDefault="00D4467D">
                <w:pPr>
                  <w:spacing w:line="360" w:lineRule="exact"/>
                  <w:jc w:val="center"/>
                  <w:rPr>
                    <w:rStyle w:val="5Char3"/>
                    <w:szCs w:val="21"/>
                  </w:rPr>
                </w:pPr>
                <w:r>
                  <w:rPr>
                    <w:szCs w:val="21"/>
                  </w:rPr>
                  <w:t>项目名称</w:t>
                </w:r>
              </w:p>
            </w:tc>
          </w:sdtContent>
        </w:sdt>
        <w:sdt>
          <w:sdtPr>
            <w:rPr>
              <w:szCs w:val="21"/>
            </w:rPr>
            <w:tag w:val="_PLD_a4c00a3d0d0a42e28bc6a14dd6d26320"/>
            <w:id w:val="1153255636"/>
          </w:sdtPr>
          <w:sdtContent>
            <w:tc>
              <w:tcPr>
                <w:tcW w:w="1082" w:type="pct"/>
                <w:vAlign w:val="center"/>
              </w:tcPr>
              <w:p w:rsidR="00793326" w:rsidRDefault="00D4467D">
                <w:pPr>
                  <w:spacing w:line="360" w:lineRule="exact"/>
                  <w:jc w:val="center"/>
                  <w:rPr>
                    <w:rStyle w:val="5Char3"/>
                    <w:szCs w:val="21"/>
                  </w:rPr>
                </w:pPr>
                <w:r>
                  <w:rPr>
                    <w:szCs w:val="21"/>
                  </w:rPr>
                  <w:t>本期期末数</w:t>
                </w:r>
              </w:p>
            </w:tc>
          </w:sdtContent>
        </w:sdt>
        <w:sdt>
          <w:sdtPr>
            <w:rPr>
              <w:szCs w:val="21"/>
            </w:rPr>
            <w:tag w:val="_PLD_17de20223ad64b528b824744807b0036"/>
            <w:id w:val="1021824682"/>
          </w:sdtPr>
          <w:sdtContent>
            <w:tc>
              <w:tcPr>
                <w:tcW w:w="551" w:type="pct"/>
                <w:vAlign w:val="center"/>
              </w:tcPr>
              <w:p w:rsidR="00793326" w:rsidRDefault="00D4467D">
                <w:pPr>
                  <w:spacing w:line="360" w:lineRule="exact"/>
                  <w:jc w:val="center"/>
                  <w:rPr>
                    <w:rStyle w:val="5Char3"/>
                    <w:szCs w:val="21"/>
                  </w:rPr>
                </w:pPr>
                <w:r>
                  <w:rPr>
                    <w:szCs w:val="21"/>
                  </w:rPr>
                  <w:t>本期期末数占总资产的比例（%）</w:t>
                </w:r>
              </w:p>
            </w:tc>
          </w:sdtContent>
        </w:sdt>
        <w:sdt>
          <w:sdtPr>
            <w:rPr>
              <w:szCs w:val="21"/>
            </w:rPr>
            <w:tag w:val="_PLD_d1b9e9483c3a41358f877758b5adb0fb"/>
            <w:id w:val="-1513687375"/>
          </w:sdtPr>
          <w:sdtContent>
            <w:tc>
              <w:tcPr>
                <w:tcW w:w="946" w:type="pct"/>
                <w:vAlign w:val="center"/>
              </w:tcPr>
              <w:p w:rsidR="00793326" w:rsidRDefault="00D4467D">
                <w:pPr>
                  <w:spacing w:line="360" w:lineRule="exact"/>
                  <w:jc w:val="center"/>
                  <w:rPr>
                    <w:rStyle w:val="5Char3"/>
                    <w:szCs w:val="21"/>
                  </w:rPr>
                </w:pPr>
                <w:r>
                  <w:rPr>
                    <w:szCs w:val="21"/>
                  </w:rPr>
                  <w:t>上期期末数</w:t>
                </w:r>
              </w:p>
            </w:tc>
          </w:sdtContent>
        </w:sdt>
        <w:sdt>
          <w:sdtPr>
            <w:rPr>
              <w:szCs w:val="21"/>
            </w:rPr>
            <w:tag w:val="_PLD_3a8a8577e1a84f26856a900f7202f9a8"/>
            <w:id w:val="1562443517"/>
          </w:sdtPr>
          <w:sdtContent>
            <w:tc>
              <w:tcPr>
                <w:tcW w:w="482" w:type="pct"/>
                <w:vAlign w:val="center"/>
              </w:tcPr>
              <w:p w:rsidR="00793326" w:rsidRDefault="00D4467D">
                <w:pPr>
                  <w:spacing w:line="360" w:lineRule="exact"/>
                  <w:jc w:val="center"/>
                  <w:rPr>
                    <w:rStyle w:val="5Char3"/>
                    <w:szCs w:val="21"/>
                  </w:rPr>
                </w:pPr>
                <w:r>
                  <w:rPr>
                    <w:szCs w:val="21"/>
                  </w:rPr>
                  <w:t>上期期末数占总资产的比例（%）</w:t>
                </w:r>
              </w:p>
            </w:tc>
          </w:sdtContent>
        </w:sdt>
        <w:sdt>
          <w:sdtPr>
            <w:rPr>
              <w:szCs w:val="21"/>
            </w:rPr>
            <w:tag w:val="_PLD_8af1894621b84d44aec1deba51e3a7da"/>
            <w:id w:val="-1844080153"/>
          </w:sdtPr>
          <w:sdtContent>
            <w:tc>
              <w:tcPr>
                <w:tcW w:w="621" w:type="pct"/>
                <w:vAlign w:val="center"/>
              </w:tcPr>
              <w:p w:rsidR="00793326" w:rsidRDefault="00D4467D">
                <w:pPr>
                  <w:spacing w:line="360" w:lineRule="exact"/>
                  <w:jc w:val="center"/>
                  <w:rPr>
                    <w:rStyle w:val="5Char3"/>
                    <w:szCs w:val="21"/>
                  </w:rPr>
                </w:pPr>
                <w:r>
                  <w:rPr>
                    <w:szCs w:val="21"/>
                  </w:rPr>
                  <w:t>本期期末金额较上期期末变动比例（%）</w:t>
                </w:r>
              </w:p>
            </w:tc>
          </w:sdtContent>
        </w:sdt>
        <w:sdt>
          <w:sdtPr>
            <w:rPr>
              <w:szCs w:val="21"/>
            </w:rPr>
            <w:tag w:val="_PLD_495436d1d45e4a9391194459a895631e"/>
            <w:id w:val="-1609583809"/>
          </w:sdtPr>
          <w:sdtContent>
            <w:tc>
              <w:tcPr>
                <w:tcW w:w="464" w:type="pct"/>
                <w:vAlign w:val="center"/>
              </w:tcPr>
              <w:p w:rsidR="00793326" w:rsidRDefault="00D4467D">
                <w:pPr>
                  <w:spacing w:line="360" w:lineRule="exact"/>
                  <w:jc w:val="center"/>
                  <w:rPr>
                    <w:rStyle w:val="5Char3"/>
                    <w:szCs w:val="21"/>
                  </w:rPr>
                </w:pPr>
                <w:r>
                  <w:rPr>
                    <w:szCs w:val="21"/>
                  </w:rPr>
                  <w:t>情况说明</w:t>
                </w:r>
              </w:p>
            </w:tc>
          </w:sdtContent>
        </w:sdt>
      </w:tr>
      <w:tr w:rsidR="00793326">
        <w:trPr>
          <w:trHeight w:val="135"/>
        </w:trPr>
        <w:tc>
          <w:tcPr>
            <w:tcW w:w="855" w:type="pct"/>
          </w:tcPr>
          <w:p w:rsidR="00793326" w:rsidRDefault="00D4467D">
            <w:pPr>
              <w:spacing w:line="360" w:lineRule="exact"/>
              <w:jc w:val="left"/>
              <w:rPr>
                <w:color w:val="000000"/>
                <w:szCs w:val="21"/>
              </w:rPr>
            </w:pPr>
            <w:r>
              <w:rPr>
                <w:rFonts w:hint="eastAsia"/>
                <w:color w:val="000000"/>
                <w:szCs w:val="21"/>
              </w:rPr>
              <w:t>货币资金</w:t>
            </w:r>
          </w:p>
        </w:tc>
        <w:tc>
          <w:tcPr>
            <w:tcW w:w="1082" w:type="pct"/>
          </w:tcPr>
          <w:p w:rsidR="00793326" w:rsidRDefault="00D4467D">
            <w:pPr>
              <w:spacing w:line="360" w:lineRule="exact"/>
              <w:jc w:val="right"/>
              <w:rPr>
                <w:color w:val="000000"/>
                <w:szCs w:val="21"/>
              </w:rPr>
            </w:pPr>
            <w:r>
              <w:rPr>
                <w:rFonts w:hint="eastAsia"/>
                <w:color w:val="000000"/>
                <w:szCs w:val="21"/>
              </w:rPr>
              <w:t>616,734,577.17</w:t>
            </w:r>
          </w:p>
        </w:tc>
        <w:tc>
          <w:tcPr>
            <w:tcW w:w="551" w:type="pct"/>
          </w:tcPr>
          <w:p w:rsidR="00793326" w:rsidRDefault="00D4467D">
            <w:pPr>
              <w:spacing w:line="360" w:lineRule="exact"/>
              <w:jc w:val="right"/>
              <w:rPr>
                <w:color w:val="000000"/>
                <w:szCs w:val="21"/>
              </w:rPr>
            </w:pPr>
            <w:r>
              <w:rPr>
                <w:rFonts w:hint="eastAsia"/>
                <w:color w:val="000000"/>
                <w:szCs w:val="21"/>
              </w:rPr>
              <w:t>25.68</w:t>
            </w:r>
          </w:p>
        </w:tc>
        <w:tc>
          <w:tcPr>
            <w:tcW w:w="946" w:type="pct"/>
          </w:tcPr>
          <w:p w:rsidR="00793326" w:rsidRDefault="00D4467D">
            <w:pPr>
              <w:spacing w:line="360" w:lineRule="exact"/>
              <w:jc w:val="right"/>
              <w:rPr>
                <w:color w:val="000000"/>
                <w:szCs w:val="21"/>
              </w:rPr>
            </w:pPr>
            <w:r>
              <w:rPr>
                <w:rFonts w:hint="eastAsia"/>
                <w:color w:val="000000"/>
                <w:szCs w:val="21"/>
              </w:rPr>
              <w:t>435,152,279.85</w:t>
            </w:r>
          </w:p>
        </w:tc>
        <w:tc>
          <w:tcPr>
            <w:tcW w:w="482" w:type="pct"/>
          </w:tcPr>
          <w:p w:rsidR="00793326" w:rsidRDefault="00D4467D">
            <w:pPr>
              <w:spacing w:line="360" w:lineRule="exact"/>
              <w:jc w:val="right"/>
              <w:rPr>
                <w:color w:val="000000"/>
                <w:szCs w:val="21"/>
              </w:rPr>
            </w:pPr>
            <w:r>
              <w:rPr>
                <w:rFonts w:hint="eastAsia"/>
                <w:color w:val="000000"/>
                <w:szCs w:val="21"/>
              </w:rPr>
              <w:t>22.64</w:t>
            </w:r>
          </w:p>
        </w:tc>
        <w:tc>
          <w:tcPr>
            <w:tcW w:w="621" w:type="pct"/>
          </w:tcPr>
          <w:p w:rsidR="00793326" w:rsidRDefault="00D4467D">
            <w:pPr>
              <w:spacing w:line="360" w:lineRule="exact"/>
              <w:jc w:val="right"/>
              <w:rPr>
                <w:color w:val="000000"/>
                <w:szCs w:val="21"/>
              </w:rPr>
            </w:pPr>
            <w:r>
              <w:rPr>
                <w:rFonts w:hint="eastAsia"/>
                <w:color w:val="000000"/>
                <w:szCs w:val="21"/>
              </w:rPr>
              <w:t>41.73</w:t>
            </w:r>
          </w:p>
        </w:tc>
        <w:tc>
          <w:tcPr>
            <w:tcW w:w="464" w:type="pct"/>
          </w:tcPr>
          <w:p w:rsidR="00793326" w:rsidRDefault="00D4467D">
            <w:pPr>
              <w:spacing w:line="360" w:lineRule="exact"/>
              <w:jc w:val="left"/>
              <w:rPr>
                <w:color w:val="000000"/>
                <w:szCs w:val="21"/>
              </w:rPr>
            </w:pPr>
            <w:r>
              <w:rPr>
                <w:rFonts w:hint="eastAsia"/>
                <w:color w:val="000000"/>
                <w:szCs w:val="21"/>
              </w:rPr>
              <w:t>说明1</w:t>
            </w:r>
          </w:p>
        </w:tc>
      </w:tr>
      <w:tr w:rsidR="00793326">
        <w:trPr>
          <w:trHeight w:val="135"/>
        </w:trPr>
        <w:tc>
          <w:tcPr>
            <w:tcW w:w="855" w:type="pct"/>
          </w:tcPr>
          <w:p w:rsidR="00793326" w:rsidRDefault="00D4467D">
            <w:pPr>
              <w:spacing w:line="360" w:lineRule="exact"/>
              <w:jc w:val="left"/>
              <w:rPr>
                <w:color w:val="000000"/>
                <w:szCs w:val="21"/>
              </w:rPr>
            </w:pPr>
            <w:r>
              <w:rPr>
                <w:rFonts w:hint="eastAsia"/>
                <w:color w:val="000000"/>
                <w:szCs w:val="21"/>
              </w:rPr>
              <w:t>交易性金融资产</w:t>
            </w:r>
          </w:p>
        </w:tc>
        <w:tc>
          <w:tcPr>
            <w:tcW w:w="1082" w:type="pct"/>
          </w:tcPr>
          <w:p w:rsidR="00793326" w:rsidRDefault="00D4467D">
            <w:pPr>
              <w:spacing w:line="360" w:lineRule="exact"/>
              <w:jc w:val="right"/>
              <w:rPr>
                <w:color w:val="000000"/>
                <w:szCs w:val="21"/>
              </w:rPr>
            </w:pPr>
            <w:r>
              <w:rPr>
                <w:rFonts w:hint="eastAsia"/>
                <w:color w:val="000000"/>
                <w:szCs w:val="21"/>
              </w:rPr>
              <w:t>160,121,080.00</w:t>
            </w:r>
          </w:p>
        </w:tc>
        <w:tc>
          <w:tcPr>
            <w:tcW w:w="551" w:type="pct"/>
          </w:tcPr>
          <w:p w:rsidR="00793326" w:rsidRDefault="00D4467D">
            <w:pPr>
              <w:spacing w:line="360" w:lineRule="exact"/>
              <w:jc w:val="right"/>
              <w:rPr>
                <w:color w:val="000000"/>
                <w:szCs w:val="21"/>
              </w:rPr>
            </w:pPr>
            <w:r>
              <w:rPr>
                <w:rFonts w:hint="eastAsia"/>
                <w:color w:val="000000"/>
                <w:szCs w:val="21"/>
              </w:rPr>
              <w:t>6.67</w:t>
            </w:r>
          </w:p>
        </w:tc>
        <w:tc>
          <w:tcPr>
            <w:tcW w:w="946" w:type="pct"/>
          </w:tcPr>
          <w:p w:rsidR="00793326" w:rsidRDefault="00793326">
            <w:pPr>
              <w:spacing w:line="360" w:lineRule="exact"/>
              <w:jc w:val="right"/>
              <w:rPr>
                <w:color w:val="000000"/>
                <w:szCs w:val="21"/>
              </w:rPr>
            </w:pPr>
          </w:p>
        </w:tc>
        <w:tc>
          <w:tcPr>
            <w:tcW w:w="482" w:type="pct"/>
          </w:tcPr>
          <w:p w:rsidR="00793326" w:rsidRDefault="00793326">
            <w:pPr>
              <w:spacing w:line="360" w:lineRule="exact"/>
              <w:jc w:val="right"/>
              <w:rPr>
                <w:color w:val="000000"/>
                <w:szCs w:val="21"/>
              </w:rPr>
            </w:pPr>
          </w:p>
        </w:tc>
        <w:tc>
          <w:tcPr>
            <w:tcW w:w="621" w:type="pct"/>
          </w:tcPr>
          <w:p w:rsidR="00793326" w:rsidRDefault="00D4467D">
            <w:pPr>
              <w:spacing w:line="360" w:lineRule="exact"/>
              <w:jc w:val="right"/>
              <w:rPr>
                <w:color w:val="000000"/>
                <w:szCs w:val="21"/>
              </w:rPr>
            </w:pPr>
            <w:r>
              <w:rPr>
                <w:rFonts w:hint="eastAsia"/>
                <w:color w:val="000000"/>
                <w:szCs w:val="21"/>
              </w:rPr>
              <w:t>100.00</w:t>
            </w:r>
          </w:p>
        </w:tc>
        <w:tc>
          <w:tcPr>
            <w:tcW w:w="464" w:type="pct"/>
          </w:tcPr>
          <w:p w:rsidR="00793326" w:rsidRDefault="00D4467D">
            <w:pPr>
              <w:spacing w:line="360" w:lineRule="exact"/>
              <w:jc w:val="left"/>
              <w:rPr>
                <w:color w:val="000000"/>
                <w:szCs w:val="21"/>
              </w:rPr>
            </w:pPr>
            <w:r>
              <w:rPr>
                <w:rFonts w:hint="eastAsia"/>
                <w:color w:val="000000"/>
                <w:szCs w:val="21"/>
              </w:rPr>
              <w:t>说明2</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其他应收款</w:t>
            </w:r>
          </w:p>
        </w:tc>
        <w:tc>
          <w:tcPr>
            <w:tcW w:w="1082" w:type="pct"/>
            <w:vAlign w:val="center"/>
          </w:tcPr>
          <w:p w:rsidR="00793326" w:rsidRDefault="00D4467D">
            <w:pPr>
              <w:spacing w:line="360" w:lineRule="exact"/>
              <w:jc w:val="right"/>
              <w:rPr>
                <w:color w:val="000000"/>
                <w:szCs w:val="21"/>
              </w:rPr>
            </w:pPr>
            <w:r>
              <w:rPr>
                <w:rFonts w:hint="eastAsia"/>
                <w:color w:val="000000"/>
                <w:szCs w:val="21"/>
              </w:rPr>
              <w:t>1,895,801.74</w:t>
            </w:r>
          </w:p>
        </w:tc>
        <w:tc>
          <w:tcPr>
            <w:tcW w:w="551" w:type="pct"/>
          </w:tcPr>
          <w:p w:rsidR="00793326" w:rsidRDefault="00D4467D">
            <w:pPr>
              <w:spacing w:line="360" w:lineRule="exact"/>
              <w:jc w:val="right"/>
              <w:rPr>
                <w:color w:val="000000"/>
                <w:szCs w:val="21"/>
              </w:rPr>
            </w:pPr>
            <w:r>
              <w:rPr>
                <w:rFonts w:hint="eastAsia"/>
                <w:color w:val="000000"/>
                <w:szCs w:val="21"/>
              </w:rPr>
              <w:t>0.08</w:t>
            </w:r>
          </w:p>
        </w:tc>
        <w:tc>
          <w:tcPr>
            <w:tcW w:w="946" w:type="pct"/>
            <w:vAlign w:val="center"/>
          </w:tcPr>
          <w:p w:rsidR="00793326" w:rsidRDefault="00D4467D">
            <w:pPr>
              <w:spacing w:line="360" w:lineRule="exact"/>
              <w:jc w:val="right"/>
              <w:rPr>
                <w:color w:val="000000"/>
                <w:szCs w:val="21"/>
              </w:rPr>
            </w:pPr>
            <w:r>
              <w:rPr>
                <w:rFonts w:hint="eastAsia"/>
                <w:color w:val="000000"/>
                <w:szCs w:val="21"/>
              </w:rPr>
              <w:t>3,129,012.45</w:t>
            </w:r>
          </w:p>
        </w:tc>
        <w:tc>
          <w:tcPr>
            <w:tcW w:w="482" w:type="pct"/>
          </w:tcPr>
          <w:p w:rsidR="00793326" w:rsidRDefault="00D4467D">
            <w:pPr>
              <w:spacing w:line="360" w:lineRule="exact"/>
              <w:jc w:val="right"/>
              <w:rPr>
                <w:color w:val="000000"/>
                <w:szCs w:val="21"/>
              </w:rPr>
            </w:pPr>
            <w:r>
              <w:rPr>
                <w:rFonts w:hint="eastAsia"/>
                <w:color w:val="000000"/>
                <w:szCs w:val="21"/>
              </w:rPr>
              <w:t>0.16</w:t>
            </w:r>
          </w:p>
        </w:tc>
        <w:tc>
          <w:tcPr>
            <w:tcW w:w="621" w:type="pct"/>
          </w:tcPr>
          <w:p w:rsidR="00793326" w:rsidRDefault="00D4467D">
            <w:pPr>
              <w:spacing w:line="360" w:lineRule="exact"/>
              <w:jc w:val="right"/>
              <w:rPr>
                <w:color w:val="000000"/>
                <w:szCs w:val="21"/>
              </w:rPr>
            </w:pPr>
            <w:r>
              <w:rPr>
                <w:rFonts w:hint="eastAsia"/>
                <w:color w:val="000000"/>
                <w:szCs w:val="21"/>
              </w:rPr>
              <w:t>-39.41</w:t>
            </w:r>
          </w:p>
        </w:tc>
        <w:tc>
          <w:tcPr>
            <w:tcW w:w="464" w:type="pct"/>
          </w:tcPr>
          <w:p w:rsidR="00793326" w:rsidRDefault="00D4467D">
            <w:pPr>
              <w:spacing w:line="360" w:lineRule="exact"/>
              <w:jc w:val="left"/>
              <w:rPr>
                <w:color w:val="000000"/>
                <w:szCs w:val="21"/>
              </w:rPr>
            </w:pPr>
            <w:r>
              <w:rPr>
                <w:rFonts w:hint="eastAsia"/>
                <w:color w:val="000000"/>
                <w:szCs w:val="21"/>
              </w:rPr>
              <w:t>说明3</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其他流动资产</w:t>
            </w:r>
          </w:p>
        </w:tc>
        <w:tc>
          <w:tcPr>
            <w:tcW w:w="1082" w:type="pct"/>
            <w:vAlign w:val="center"/>
          </w:tcPr>
          <w:p w:rsidR="00793326" w:rsidRDefault="00D4467D">
            <w:pPr>
              <w:spacing w:line="360" w:lineRule="exact"/>
              <w:jc w:val="right"/>
              <w:rPr>
                <w:color w:val="000000"/>
                <w:szCs w:val="21"/>
              </w:rPr>
            </w:pPr>
            <w:r>
              <w:rPr>
                <w:rFonts w:hint="eastAsia"/>
                <w:color w:val="000000"/>
                <w:szCs w:val="21"/>
              </w:rPr>
              <w:t>73,958,072.29</w:t>
            </w:r>
          </w:p>
        </w:tc>
        <w:tc>
          <w:tcPr>
            <w:tcW w:w="551" w:type="pct"/>
          </w:tcPr>
          <w:p w:rsidR="00793326" w:rsidRDefault="00D4467D">
            <w:pPr>
              <w:spacing w:line="360" w:lineRule="exact"/>
              <w:jc w:val="right"/>
              <w:rPr>
                <w:color w:val="000000"/>
                <w:szCs w:val="21"/>
              </w:rPr>
            </w:pPr>
            <w:r>
              <w:rPr>
                <w:rFonts w:hint="eastAsia"/>
                <w:color w:val="000000"/>
                <w:szCs w:val="21"/>
              </w:rPr>
              <w:t>3.08</w:t>
            </w:r>
          </w:p>
        </w:tc>
        <w:tc>
          <w:tcPr>
            <w:tcW w:w="946" w:type="pct"/>
            <w:vAlign w:val="center"/>
          </w:tcPr>
          <w:p w:rsidR="00793326" w:rsidRDefault="00D4467D">
            <w:pPr>
              <w:spacing w:line="360" w:lineRule="exact"/>
              <w:jc w:val="right"/>
              <w:rPr>
                <w:color w:val="000000"/>
                <w:szCs w:val="21"/>
              </w:rPr>
            </w:pPr>
            <w:r>
              <w:rPr>
                <w:rFonts w:hint="eastAsia"/>
                <w:color w:val="000000"/>
                <w:szCs w:val="21"/>
              </w:rPr>
              <w:t>13,514,425.52</w:t>
            </w:r>
          </w:p>
        </w:tc>
        <w:tc>
          <w:tcPr>
            <w:tcW w:w="482" w:type="pct"/>
          </w:tcPr>
          <w:p w:rsidR="00793326" w:rsidRDefault="00D4467D">
            <w:pPr>
              <w:spacing w:line="360" w:lineRule="exact"/>
              <w:jc w:val="right"/>
              <w:rPr>
                <w:color w:val="000000"/>
                <w:szCs w:val="21"/>
              </w:rPr>
            </w:pPr>
            <w:r>
              <w:rPr>
                <w:rFonts w:hint="eastAsia"/>
                <w:color w:val="000000"/>
                <w:szCs w:val="21"/>
              </w:rPr>
              <w:t>0.70</w:t>
            </w:r>
          </w:p>
        </w:tc>
        <w:tc>
          <w:tcPr>
            <w:tcW w:w="621" w:type="pct"/>
          </w:tcPr>
          <w:p w:rsidR="00793326" w:rsidRDefault="00D4467D">
            <w:pPr>
              <w:spacing w:line="360" w:lineRule="exact"/>
              <w:jc w:val="right"/>
              <w:rPr>
                <w:color w:val="000000"/>
                <w:szCs w:val="21"/>
              </w:rPr>
            </w:pPr>
            <w:r>
              <w:rPr>
                <w:rFonts w:hint="eastAsia"/>
                <w:color w:val="000000"/>
                <w:szCs w:val="21"/>
              </w:rPr>
              <w:t>447.25</w:t>
            </w:r>
          </w:p>
        </w:tc>
        <w:tc>
          <w:tcPr>
            <w:tcW w:w="464" w:type="pct"/>
          </w:tcPr>
          <w:p w:rsidR="00793326" w:rsidRDefault="00D4467D">
            <w:pPr>
              <w:spacing w:line="360" w:lineRule="exact"/>
              <w:jc w:val="left"/>
              <w:rPr>
                <w:color w:val="000000"/>
                <w:szCs w:val="21"/>
              </w:rPr>
            </w:pPr>
            <w:r>
              <w:rPr>
                <w:rFonts w:hint="eastAsia"/>
                <w:color w:val="000000"/>
                <w:szCs w:val="21"/>
              </w:rPr>
              <w:t>说明4</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在建工程</w:t>
            </w:r>
          </w:p>
        </w:tc>
        <w:tc>
          <w:tcPr>
            <w:tcW w:w="1082" w:type="pct"/>
            <w:vAlign w:val="center"/>
          </w:tcPr>
          <w:p w:rsidR="00793326" w:rsidRDefault="00D4467D">
            <w:pPr>
              <w:spacing w:line="360" w:lineRule="exact"/>
              <w:jc w:val="right"/>
              <w:rPr>
                <w:color w:val="000000"/>
                <w:szCs w:val="21"/>
              </w:rPr>
            </w:pPr>
            <w:r>
              <w:rPr>
                <w:rFonts w:hint="eastAsia"/>
                <w:color w:val="000000"/>
                <w:szCs w:val="21"/>
              </w:rPr>
              <w:t>15,914,212.71</w:t>
            </w:r>
          </w:p>
        </w:tc>
        <w:tc>
          <w:tcPr>
            <w:tcW w:w="551" w:type="pct"/>
          </w:tcPr>
          <w:p w:rsidR="00793326" w:rsidRDefault="00D4467D">
            <w:pPr>
              <w:spacing w:line="360" w:lineRule="exact"/>
              <w:jc w:val="right"/>
              <w:rPr>
                <w:color w:val="000000"/>
                <w:szCs w:val="21"/>
              </w:rPr>
            </w:pPr>
            <w:r>
              <w:rPr>
                <w:rFonts w:hint="eastAsia"/>
                <w:color w:val="000000"/>
                <w:szCs w:val="21"/>
              </w:rPr>
              <w:t>0.66</w:t>
            </w:r>
          </w:p>
        </w:tc>
        <w:tc>
          <w:tcPr>
            <w:tcW w:w="946" w:type="pct"/>
            <w:vAlign w:val="center"/>
          </w:tcPr>
          <w:p w:rsidR="00793326" w:rsidRDefault="00D4467D">
            <w:pPr>
              <w:spacing w:line="360" w:lineRule="exact"/>
              <w:jc w:val="right"/>
              <w:rPr>
                <w:color w:val="000000"/>
                <w:szCs w:val="21"/>
              </w:rPr>
            </w:pPr>
            <w:r>
              <w:rPr>
                <w:rFonts w:hint="eastAsia"/>
                <w:color w:val="000000"/>
                <w:szCs w:val="21"/>
              </w:rPr>
              <w:t>34,191,202.46</w:t>
            </w:r>
          </w:p>
        </w:tc>
        <w:tc>
          <w:tcPr>
            <w:tcW w:w="482" w:type="pct"/>
          </w:tcPr>
          <w:p w:rsidR="00793326" w:rsidRDefault="00D4467D">
            <w:pPr>
              <w:spacing w:line="360" w:lineRule="exact"/>
              <w:jc w:val="right"/>
              <w:rPr>
                <w:color w:val="000000"/>
                <w:szCs w:val="21"/>
              </w:rPr>
            </w:pPr>
            <w:r>
              <w:rPr>
                <w:rFonts w:hint="eastAsia"/>
                <w:color w:val="000000"/>
                <w:szCs w:val="21"/>
              </w:rPr>
              <w:t>1.78</w:t>
            </w:r>
          </w:p>
        </w:tc>
        <w:tc>
          <w:tcPr>
            <w:tcW w:w="621" w:type="pct"/>
          </w:tcPr>
          <w:p w:rsidR="00793326" w:rsidRDefault="00D4467D">
            <w:pPr>
              <w:spacing w:line="360" w:lineRule="exact"/>
              <w:jc w:val="right"/>
              <w:rPr>
                <w:color w:val="000000"/>
                <w:szCs w:val="21"/>
              </w:rPr>
            </w:pPr>
            <w:r>
              <w:rPr>
                <w:rFonts w:hint="eastAsia"/>
                <w:color w:val="000000"/>
                <w:szCs w:val="21"/>
              </w:rPr>
              <w:t>-53.46</w:t>
            </w:r>
          </w:p>
        </w:tc>
        <w:tc>
          <w:tcPr>
            <w:tcW w:w="464" w:type="pct"/>
          </w:tcPr>
          <w:p w:rsidR="00793326" w:rsidRDefault="00D4467D">
            <w:pPr>
              <w:spacing w:line="360" w:lineRule="exact"/>
              <w:jc w:val="left"/>
              <w:rPr>
                <w:color w:val="000000"/>
                <w:szCs w:val="21"/>
              </w:rPr>
            </w:pPr>
            <w:r>
              <w:rPr>
                <w:rFonts w:hint="eastAsia"/>
                <w:color w:val="000000"/>
                <w:szCs w:val="21"/>
              </w:rPr>
              <w:t>说明5</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使用权资产</w:t>
            </w:r>
          </w:p>
        </w:tc>
        <w:tc>
          <w:tcPr>
            <w:tcW w:w="1082" w:type="pct"/>
            <w:vAlign w:val="center"/>
          </w:tcPr>
          <w:p w:rsidR="00793326" w:rsidRDefault="00D4467D">
            <w:pPr>
              <w:spacing w:line="360" w:lineRule="exact"/>
              <w:jc w:val="right"/>
              <w:rPr>
                <w:color w:val="000000"/>
                <w:szCs w:val="21"/>
              </w:rPr>
            </w:pPr>
            <w:r>
              <w:rPr>
                <w:rFonts w:hint="eastAsia"/>
                <w:color w:val="000000"/>
                <w:szCs w:val="21"/>
              </w:rPr>
              <w:t>857,310.54</w:t>
            </w:r>
          </w:p>
        </w:tc>
        <w:tc>
          <w:tcPr>
            <w:tcW w:w="551" w:type="pct"/>
          </w:tcPr>
          <w:p w:rsidR="00793326" w:rsidRDefault="00D4467D">
            <w:pPr>
              <w:spacing w:line="360" w:lineRule="exact"/>
              <w:jc w:val="right"/>
              <w:rPr>
                <w:color w:val="000000"/>
                <w:szCs w:val="21"/>
              </w:rPr>
            </w:pPr>
            <w:r>
              <w:rPr>
                <w:rFonts w:hint="eastAsia"/>
                <w:color w:val="000000"/>
                <w:szCs w:val="21"/>
              </w:rPr>
              <w:t>0.04</w:t>
            </w:r>
          </w:p>
        </w:tc>
        <w:tc>
          <w:tcPr>
            <w:tcW w:w="946" w:type="pct"/>
            <w:vAlign w:val="center"/>
          </w:tcPr>
          <w:p w:rsidR="00793326" w:rsidRDefault="00D4467D">
            <w:pPr>
              <w:spacing w:line="360" w:lineRule="exact"/>
              <w:jc w:val="right"/>
              <w:rPr>
                <w:color w:val="000000"/>
                <w:szCs w:val="21"/>
              </w:rPr>
            </w:pPr>
            <w:r>
              <w:rPr>
                <w:rFonts w:hint="eastAsia"/>
                <w:color w:val="000000"/>
                <w:szCs w:val="21"/>
              </w:rPr>
              <w:t>2,571,931.61</w:t>
            </w:r>
          </w:p>
        </w:tc>
        <w:tc>
          <w:tcPr>
            <w:tcW w:w="482" w:type="pct"/>
          </w:tcPr>
          <w:p w:rsidR="00793326" w:rsidRDefault="00D4467D">
            <w:pPr>
              <w:spacing w:line="360" w:lineRule="exact"/>
              <w:jc w:val="right"/>
              <w:rPr>
                <w:color w:val="000000"/>
                <w:szCs w:val="21"/>
              </w:rPr>
            </w:pPr>
            <w:r>
              <w:rPr>
                <w:rFonts w:hint="eastAsia"/>
                <w:color w:val="000000"/>
                <w:szCs w:val="21"/>
              </w:rPr>
              <w:t>0.13</w:t>
            </w:r>
          </w:p>
        </w:tc>
        <w:tc>
          <w:tcPr>
            <w:tcW w:w="621" w:type="pct"/>
          </w:tcPr>
          <w:p w:rsidR="00793326" w:rsidRDefault="00D4467D">
            <w:pPr>
              <w:spacing w:line="360" w:lineRule="exact"/>
              <w:jc w:val="right"/>
              <w:rPr>
                <w:color w:val="000000"/>
                <w:szCs w:val="21"/>
              </w:rPr>
            </w:pPr>
            <w:r>
              <w:rPr>
                <w:rFonts w:hint="eastAsia"/>
                <w:color w:val="000000"/>
                <w:szCs w:val="21"/>
              </w:rPr>
              <w:t>-66.67</w:t>
            </w:r>
          </w:p>
        </w:tc>
        <w:tc>
          <w:tcPr>
            <w:tcW w:w="464" w:type="pct"/>
          </w:tcPr>
          <w:p w:rsidR="00793326" w:rsidRDefault="00D4467D">
            <w:pPr>
              <w:spacing w:line="360" w:lineRule="exact"/>
              <w:jc w:val="left"/>
              <w:rPr>
                <w:color w:val="000000"/>
                <w:szCs w:val="21"/>
              </w:rPr>
            </w:pPr>
            <w:r>
              <w:rPr>
                <w:rFonts w:hint="eastAsia"/>
                <w:color w:val="000000"/>
                <w:szCs w:val="21"/>
              </w:rPr>
              <w:t>说明6</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其他非流动资产</w:t>
            </w:r>
          </w:p>
        </w:tc>
        <w:tc>
          <w:tcPr>
            <w:tcW w:w="1082" w:type="pct"/>
            <w:vAlign w:val="center"/>
          </w:tcPr>
          <w:p w:rsidR="00793326" w:rsidRDefault="00D4467D">
            <w:pPr>
              <w:spacing w:line="360" w:lineRule="exact"/>
              <w:jc w:val="right"/>
              <w:rPr>
                <w:color w:val="000000"/>
                <w:szCs w:val="21"/>
              </w:rPr>
            </w:pPr>
            <w:r>
              <w:rPr>
                <w:rFonts w:hint="eastAsia"/>
                <w:color w:val="000000"/>
                <w:szCs w:val="21"/>
              </w:rPr>
              <w:t>38,829,292.32</w:t>
            </w:r>
          </w:p>
        </w:tc>
        <w:tc>
          <w:tcPr>
            <w:tcW w:w="551" w:type="pct"/>
          </w:tcPr>
          <w:p w:rsidR="00793326" w:rsidRDefault="00D4467D">
            <w:pPr>
              <w:spacing w:line="360" w:lineRule="exact"/>
              <w:jc w:val="right"/>
              <w:rPr>
                <w:color w:val="000000"/>
                <w:szCs w:val="21"/>
              </w:rPr>
            </w:pPr>
            <w:r>
              <w:rPr>
                <w:rFonts w:hint="eastAsia"/>
                <w:color w:val="000000"/>
                <w:szCs w:val="21"/>
              </w:rPr>
              <w:t>1.62</w:t>
            </w:r>
          </w:p>
        </w:tc>
        <w:tc>
          <w:tcPr>
            <w:tcW w:w="946" w:type="pct"/>
            <w:vAlign w:val="center"/>
          </w:tcPr>
          <w:p w:rsidR="00793326" w:rsidRDefault="00D4467D">
            <w:pPr>
              <w:spacing w:line="360" w:lineRule="exact"/>
              <w:jc w:val="right"/>
              <w:rPr>
                <w:color w:val="000000"/>
                <w:szCs w:val="21"/>
              </w:rPr>
            </w:pPr>
            <w:r>
              <w:rPr>
                <w:rFonts w:hint="eastAsia"/>
                <w:color w:val="000000"/>
                <w:szCs w:val="21"/>
              </w:rPr>
              <w:t>90,610,148.94</w:t>
            </w:r>
          </w:p>
        </w:tc>
        <w:tc>
          <w:tcPr>
            <w:tcW w:w="482" w:type="pct"/>
          </w:tcPr>
          <w:p w:rsidR="00793326" w:rsidRDefault="00D4467D">
            <w:pPr>
              <w:spacing w:line="360" w:lineRule="exact"/>
              <w:jc w:val="right"/>
              <w:rPr>
                <w:color w:val="000000"/>
                <w:szCs w:val="21"/>
              </w:rPr>
            </w:pPr>
            <w:r>
              <w:rPr>
                <w:rFonts w:hint="eastAsia"/>
                <w:color w:val="000000"/>
                <w:szCs w:val="21"/>
              </w:rPr>
              <w:t>4.71</w:t>
            </w:r>
          </w:p>
        </w:tc>
        <w:tc>
          <w:tcPr>
            <w:tcW w:w="621" w:type="pct"/>
          </w:tcPr>
          <w:p w:rsidR="00793326" w:rsidRDefault="00D4467D">
            <w:pPr>
              <w:spacing w:line="360" w:lineRule="exact"/>
              <w:jc w:val="right"/>
              <w:rPr>
                <w:color w:val="000000"/>
                <w:szCs w:val="21"/>
              </w:rPr>
            </w:pPr>
            <w:r>
              <w:rPr>
                <w:rFonts w:hint="eastAsia"/>
                <w:color w:val="000000"/>
                <w:szCs w:val="21"/>
              </w:rPr>
              <w:t>-57.15</w:t>
            </w:r>
          </w:p>
        </w:tc>
        <w:tc>
          <w:tcPr>
            <w:tcW w:w="464" w:type="pct"/>
          </w:tcPr>
          <w:p w:rsidR="00793326" w:rsidRDefault="00D4467D">
            <w:pPr>
              <w:spacing w:line="360" w:lineRule="exact"/>
              <w:jc w:val="left"/>
              <w:rPr>
                <w:color w:val="000000"/>
                <w:szCs w:val="21"/>
              </w:rPr>
            </w:pPr>
            <w:r>
              <w:rPr>
                <w:rFonts w:hint="eastAsia"/>
                <w:color w:val="000000"/>
                <w:szCs w:val="21"/>
              </w:rPr>
              <w:t>说明7</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短期借款</w:t>
            </w:r>
          </w:p>
        </w:tc>
        <w:tc>
          <w:tcPr>
            <w:tcW w:w="1082" w:type="pct"/>
            <w:vAlign w:val="center"/>
          </w:tcPr>
          <w:p w:rsidR="00793326" w:rsidRDefault="00D4467D">
            <w:pPr>
              <w:spacing w:line="360" w:lineRule="exact"/>
              <w:jc w:val="right"/>
              <w:rPr>
                <w:color w:val="000000"/>
                <w:szCs w:val="21"/>
              </w:rPr>
            </w:pPr>
            <w:r>
              <w:rPr>
                <w:rFonts w:hint="eastAsia"/>
                <w:color w:val="000000"/>
                <w:szCs w:val="21"/>
              </w:rPr>
              <w:t>149,090,208.34</w:t>
            </w:r>
          </w:p>
        </w:tc>
        <w:tc>
          <w:tcPr>
            <w:tcW w:w="551" w:type="pct"/>
          </w:tcPr>
          <w:p w:rsidR="00793326" w:rsidRDefault="00D4467D">
            <w:pPr>
              <w:spacing w:line="360" w:lineRule="exact"/>
              <w:jc w:val="right"/>
              <w:rPr>
                <w:color w:val="000000"/>
                <w:szCs w:val="21"/>
              </w:rPr>
            </w:pPr>
            <w:r>
              <w:rPr>
                <w:rFonts w:hint="eastAsia"/>
                <w:color w:val="000000"/>
                <w:szCs w:val="21"/>
              </w:rPr>
              <w:t>6.21</w:t>
            </w:r>
          </w:p>
        </w:tc>
        <w:tc>
          <w:tcPr>
            <w:tcW w:w="946" w:type="pct"/>
            <w:vAlign w:val="center"/>
          </w:tcPr>
          <w:p w:rsidR="00793326" w:rsidRDefault="00D4467D">
            <w:pPr>
              <w:spacing w:line="360" w:lineRule="exact"/>
              <w:jc w:val="right"/>
              <w:rPr>
                <w:color w:val="000000"/>
                <w:szCs w:val="21"/>
              </w:rPr>
            </w:pPr>
            <w:r>
              <w:rPr>
                <w:rFonts w:hint="eastAsia"/>
                <w:color w:val="000000"/>
                <w:szCs w:val="21"/>
              </w:rPr>
              <w:t>238,748,537.49</w:t>
            </w:r>
          </w:p>
        </w:tc>
        <w:tc>
          <w:tcPr>
            <w:tcW w:w="482" w:type="pct"/>
          </w:tcPr>
          <w:p w:rsidR="00793326" w:rsidRDefault="00D4467D">
            <w:pPr>
              <w:spacing w:line="360" w:lineRule="exact"/>
              <w:jc w:val="right"/>
              <w:rPr>
                <w:color w:val="000000"/>
                <w:szCs w:val="21"/>
              </w:rPr>
            </w:pPr>
            <w:r>
              <w:rPr>
                <w:rFonts w:hint="eastAsia"/>
                <w:color w:val="000000"/>
                <w:szCs w:val="21"/>
              </w:rPr>
              <w:t>12.42</w:t>
            </w:r>
          </w:p>
        </w:tc>
        <w:tc>
          <w:tcPr>
            <w:tcW w:w="621" w:type="pct"/>
          </w:tcPr>
          <w:p w:rsidR="00793326" w:rsidRDefault="00D4467D">
            <w:pPr>
              <w:spacing w:line="360" w:lineRule="exact"/>
              <w:jc w:val="right"/>
              <w:rPr>
                <w:color w:val="000000"/>
                <w:szCs w:val="21"/>
              </w:rPr>
            </w:pPr>
            <w:r>
              <w:rPr>
                <w:rFonts w:hint="eastAsia"/>
                <w:color w:val="000000"/>
                <w:szCs w:val="21"/>
              </w:rPr>
              <w:t>-37.55</w:t>
            </w:r>
          </w:p>
        </w:tc>
        <w:tc>
          <w:tcPr>
            <w:tcW w:w="464" w:type="pct"/>
          </w:tcPr>
          <w:p w:rsidR="00793326" w:rsidRDefault="00D4467D">
            <w:pPr>
              <w:spacing w:line="360" w:lineRule="exact"/>
              <w:jc w:val="left"/>
              <w:rPr>
                <w:color w:val="000000"/>
                <w:szCs w:val="21"/>
              </w:rPr>
            </w:pPr>
            <w:r>
              <w:rPr>
                <w:rFonts w:hint="eastAsia"/>
                <w:color w:val="000000"/>
                <w:szCs w:val="21"/>
              </w:rPr>
              <w:t>说明8</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应交税费</w:t>
            </w:r>
          </w:p>
        </w:tc>
        <w:tc>
          <w:tcPr>
            <w:tcW w:w="1082" w:type="pct"/>
            <w:vAlign w:val="bottom"/>
          </w:tcPr>
          <w:p w:rsidR="00793326" w:rsidRDefault="00D4467D">
            <w:pPr>
              <w:jc w:val="right"/>
              <w:rPr>
                <w:color w:val="000000"/>
                <w:szCs w:val="21"/>
              </w:rPr>
            </w:pPr>
            <w:r>
              <w:rPr>
                <w:rFonts w:hint="eastAsia"/>
                <w:color w:val="000000"/>
                <w:szCs w:val="21"/>
              </w:rPr>
              <w:t>6,412,853.89</w:t>
            </w:r>
          </w:p>
        </w:tc>
        <w:tc>
          <w:tcPr>
            <w:tcW w:w="551" w:type="pct"/>
            <w:vAlign w:val="bottom"/>
          </w:tcPr>
          <w:p w:rsidR="00793326" w:rsidRDefault="00D4467D">
            <w:pPr>
              <w:jc w:val="right"/>
              <w:rPr>
                <w:color w:val="000000"/>
                <w:szCs w:val="21"/>
              </w:rPr>
            </w:pPr>
            <w:r>
              <w:rPr>
                <w:rFonts w:hint="eastAsia"/>
                <w:color w:val="000000"/>
                <w:szCs w:val="21"/>
              </w:rPr>
              <w:t>0.27</w:t>
            </w:r>
          </w:p>
        </w:tc>
        <w:tc>
          <w:tcPr>
            <w:tcW w:w="946" w:type="pct"/>
            <w:vAlign w:val="bottom"/>
          </w:tcPr>
          <w:p w:rsidR="00793326" w:rsidRDefault="00D4467D">
            <w:pPr>
              <w:jc w:val="right"/>
              <w:rPr>
                <w:color w:val="000000"/>
                <w:szCs w:val="21"/>
              </w:rPr>
            </w:pPr>
            <w:r>
              <w:rPr>
                <w:rFonts w:hint="eastAsia"/>
                <w:color w:val="000000"/>
                <w:szCs w:val="21"/>
              </w:rPr>
              <w:t>14,304,887.57</w:t>
            </w:r>
          </w:p>
        </w:tc>
        <w:tc>
          <w:tcPr>
            <w:tcW w:w="482" w:type="pct"/>
            <w:vAlign w:val="bottom"/>
          </w:tcPr>
          <w:p w:rsidR="00793326" w:rsidRDefault="00D4467D">
            <w:pPr>
              <w:jc w:val="right"/>
              <w:rPr>
                <w:color w:val="000000"/>
                <w:szCs w:val="21"/>
              </w:rPr>
            </w:pPr>
            <w:r>
              <w:rPr>
                <w:rFonts w:hint="eastAsia"/>
                <w:color w:val="000000"/>
                <w:szCs w:val="21"/>
              </w:rPr>
              <w:t>0.74</w:t>
            </w:r>
          </w:p>
        </w:tc>
        <w:tc>
          <w:tcPr>
            <w:tcW w:w="621" w:type="pct"/>
            <w:vAlign w:val="bottom"/>
          </w:tcPr>
          <w:p w:rsidR="00793326" w:rsidRDefault="00D4467D">
            <w:pPr>
              <w:jc w:val="right"/>
              <w:rPr>
                <w:color w:val="000000"/>
                <w:szCs w:val="21"/>
              </w:rPr>
            </w:pPr>
            <w:r>
              <w:rPr>
                <w:rFonts w:hint="eastAsia"/>
                <w:color w:val="000000"/>
                <w:szCs w:val="21"/>
              </w:rPr>
              <w:t>-55.17</w:t>
            </w:r>
          </w:p>
        </w:tc>
        <w:tc>
          <w:tcPr>
            <w:tcW w:w="464" w:type="pct"/>
          </w:tcPr>
          <w:p w:rsidR="00793326" w:rsidRDefault="00D4467D">
            <w:pPr>
              <w:spacing w:line="360" w:lineRule="exact"/>
              <w:jc w:val="left"/>
              <w:rPr>
                <w:color w:val="000000"/>
                <w:szCs w:val="21"/>
              </w:rPr>
            </w:pPr>
            <w:r>
              <w:rPr>
                <w:rFonts w:hint="eastAsia"/>
                <w:color w:val="000000"/>
                <w:szCs w:val="21"/>
              </w:rPr>
              <w:t>说明9</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其他应付款</w:t>
            </w:r>
          </w:p>
        </w:tc>
        <w:tc>
          <w:tcPr>
            <w:tcW w:w="1082" w:type="pct"/>
            <w:vAlign w:val="center"/>
          </w:tcPr>
          <w:p w:rsidR="00793326" w:rsidRDefault="00D4467D">
            <w:pPr>
              <w:spacing w:line="360" w:lineRule="exact"/>
              <w:jc w:val="right"/>
              <w:rPr>
                <w:color w:val="000000"/>
                <w:szCs w:val="21"/>
              </w:rPr>
            </w:pPr>
            <w:r>
              <w:rPr>
                <w:rFonts w:hint="eastAsia"/>
                <w:color w:val="000000"/>
                <w:szCs w:val="21"/>
              </w:rPr>
              <w:t>52,715,397.24</w:t>
            </w:r>
          </w:p>
        </w:tc>
        <w:tc>
          <w:tcPr>
            <w:tcW w:w="551" w:type="pct"/>
          </w:tcPr>
          <w:p w:rsidR="00793326" w:rsidRDefault="00D4467D">
            <w:pPr>
              <w:spacing w:line="360" w:lineRule="exact"/>
              <w:jc w:val="right"/>
              <w:rPr>
                <w:color w:val="000000"/>
                <w:szCs w:val="21"/>
              </w:rPr>
            </w:pPr>
            <w:r>
              <w:rPr>
                <w:rFonts w:hint="eastAsia"/>
                <w:color w:val="000000"/>
                <w:szCs w:val="21"/>
              </w:rPr>
              <w:t>2.19</w:t>
            </w:r>
          </w:p>
        </w:tc>
        <w:tc>
          <w:tcPr>
            <w:tcW w:w="946" w:type="pct"/>
            <w:vAlign w:val="center"/>
          </w:tcPr>
          <w:p w:rsidR="00793326" w:rsidRDefault="00D4467D">
            <w:pPr>
              <w:spacing w:line="360" w:lineRule="exact"/>
              <w:jc w:val="right"/>
              <w:rPr>
                <w:color w:val="000000"/>
                <w:szCs w:val="21"/>
              </w:rPr>
            </w:pPr>
            <w:r>
              <w:rPr>
                <w:rFonts w:hint="eastAsia"/>
                <w:color w:val="000000"/>
                <w:szCs w:val="21"/>
              </w:rPr>
              <w:t>14,733,114.13</w:t>
            </w:r>
          </w:p>
        </w:tc>
        <w:tc>
          <w:tcPr>
            <w:tcW w:w="482" w:type="pct"/>
          </w:tcPr>
          <w:p w:rsidR="00793326" w:rsidRDefault="00D4467D">
            <w:pPr>
              <w:spacing w:line="360" w:lineRule="exact"/>
              <w:jc w:val="right"/>
              <w:rPr>
                <w:color w:val="000000"/>
                <w:szCs w:val="21"/>
              </w:rPr>
            </w:pPr>
            <w:r>
              <w:rPr>
                <w:rFonts w:hint="eastAsia"/>
                <w:color w:val="000000"/>
                <w:szCs w:val="21"/>
              </w:rPr>
              <w:t>0.77</w:t>
            </w:r>
          </w:p>
        </w:tc>
        <w:tc>
          <w:tcPr>
            <w:tcW w:w="621" w:type="pct"/>
          </w:tcPr>
          <w:p w:rsidR="00793326" w:rsidRDefault="00D4467D">
            <w:pPr>
              <w:spacing w:line="360" w:lineRule="exact"/>
              <w:jc w:val="right"/>
              <w:rPr>
                <w:color w:val="000000"/>
                <w:szCs w:val="21"/>
              </w:rPr>
            </w:pPr>
            <w:r>
              <w:rPr>
                <w:rFonts w:hint="eastAsia"/>
                <w:color w:val="000000"/>
                <w:szCs w:val="21"/>
              </w:rPr>
              <w:t>257.80</w:t>
            </w:r>
          </w:p>
        </w:tc>
        <w:tc>
          <w:tcPr>
            <w:tcW w:w="464" w:type="pct"/>
          </w:tcPr>
          <w:p w:rsidR="00793326" w:rsidRDefault="00D4467D">
            <w:pPr>
              <w:spacing w:line="360" w:lineRule="exact"/>
              <w:jc w:val="left"/>
              <w:rPr>
                <w:color w:val="000000"/>
                <w:szCs w:val="21"/>
              </w:rPr>
            </w:pPr>
            <w:r>
              <w:rPr>
                <w:rFonts w:hint="eastAsia"/>
                <w:color w:val="000000"/>
                <w:szCs w:val="21"/>
              </w:rPr>
              <w:t>说明10</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一年内到期的非流动负债</w:t>
            </w:r>
          </w:p>
        </w:tc>
        <w:tc>
          <w:tcPr>
            <w:tcW w:w="1082" w:type="pct"/>
            <w:vAlign w:val="center"/>
          </w:tcPr>
          <w:p w:rsidR="00793326" w:rsidRDefault="00D4467D">
            <w:pPr>
              <w:spacing w:line="360" w:lineRule="exact"/>
              <w:jc w:val="right"/>
              <w:rPr>
                <w:color w:val="000000"/>
                <w:szCs w:val="21"/>
              </w:rPr>
            </w:pPr>
            <w:r>
              <w:rPr>
                <w:rFonts w:hint="eastAsia"/>
                <w:color w:val="000000"/>
                <w:szCs w:val="21"/>
              </w:rPr>
              <w:t>886,371.02</w:t>
            </w:r>
          </w:p>
        </w:tc>
        <w:tc>
          <w:tcPr>
            <w:tcW w:w="551" w:type="pct"/>
          </w:tcPr>
          <w:p w:rsidR="00793326" w:rsidRDefault="00D4467D">
            <w:pPr>
              <w:spacing w:line="360" w:lineRule="exact"/>
              <w:jc w:val="right"/>
              <w:rPr>
                <w:color w:val="000000"/>
                <w:szCs w:val="21"/>
              </w:rPr>
            </w:pPr>
            <w:r>
              <w:rPr>
                <w:rFonts w:hint="eastAsia"/>
                <w:color w:val="000000"/>
                <w:szCs w:val="21"/>
              </w:rPr>
              <w:t>0.04</w:t>
            </w:r>
          </w:p>
        </w:tc>
        <w:tc>
          <w:tcPr>
            <w:tcW w:w="946" w:type="pct"/>
            <w:vAlign w:val="center"/>
          </w:tcPr>
          <w:p w:rsidR="00793326" w:rsidRDefault="00D4467D">
            <w:pPr>
              <w:spacing w:line="360" w:lineRule="exact"/>
              <w:jc w:val="right"/>
              <w:rPr>
                <w:color w:val="000000"/>
                <w:szCs w:val="21"/>
              </w:rPr>
            </w:pPr>
            <w:r>
              <w:rPr>
                <w:rFonts w:hint="eastAsia"/>
                <w:color w:val="000000"/>
                <w:szCs w:val="21"/>
              </w:rPr>
              <w:t>3,717,184.04</w:t>
            </w:r>
          </w:p>
        </w:tc>
        <w:tc>
          <w:tcPr>
            <w:tcW w:w="482" w:type="pct"/>
          </w:tcPr>
          <w:p w:rsidR="00793326" w:rsidRDefault="00D4467D">
            <w:pPr>
              <w:spacing w:line="360" w:lineRule="exact"/>
              <w:jc w:val="right"/>
              <w:rPr>
                <w:color w:val="000000"/>
                <w:szCs w:val="21"/>
              </w:rPr>
            </w:pPr>
            <w:r>
              <w:rPr>
                <w:rFonts w:hint="eastAsia"/>
                <w:color w:val="000000"/>
                <w:szCs w:val="21"/>
              </w:rPr>
              <w:t>0.19</w:t>
            </w:r>
          </w:p>
        </w:tc>
        <w:tc>
          <w:tcPr>
            <w:tcW w:w="621" w:type="pct"/>
          </w:tcPr>
          <w:p w:rsidR="00793326" w:rsidRDefault="00D4467D">
            <w:pPr>
              <w:spacing w:line="360" w:lineRule="exact"/>
              <w:jc w:val="right"/>
              <w:rPr>
                <w:color w:val="000000"/>
                <w:szCs w:val="21"/>
              </w:rPr>
            </w:pPr>
            <w:r>
              <w:rPr>
                <w:rFonts w:hint="eastAsia"/>
                <w:color w:val="000000"/>
                <w:szCs w:val="21"/>
              </w:rPr>
              <w:t>-76.15</w:t>
            </w:r>
          </w:p>
        </w:tc>
        <w:tc>
          <w:tcPr>
            <w:tcW w:w="464" w:type="pct"/>
          </w:tcPr>
          <w:p w:rsidR="00793326" w:rsidRDefault="00D4467D">
            <w:pPr>
              <w:spacing w:line="360" w:lineRule="exact"/>
              <w:jc w:val="left"/>
              <w:rPr>
                <w:color w:val="000000"/>
                <w:szCs w:val="21"/>
              </w:rPr>
            </w:pPr>
            <w:r>
              <w:rPr>
                <w:rFonts w:hint="eastAsia"/>
                <w:color w:val="000000"/>
                <w:szCs w:val="21"/>
              </w:rPr>
              <w:t>说明11</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递延收益</w:t>
            </w:r>
          </w:p>
        </w:tc>
        <w:tc>
          <w:tcPr>
            <w:tcW w:w="1082" w:type="pct"/>
            <w:vAlign w:val="center"/>
          </w:tcPr>
          <w:p w:rsidR="00793326" w:rsidRDefault="00D4467D">
            <w:pPr>
              <w:spacing w:line="360" w:lineRule="exact"/>
              <w:jc w:val="right"/>
              <w:rPr>
                <w:color w:val="000000"/>
                <w:szCs w:val="21"/>
              </w:rPr>
            </w:pPr>
            <w:r>
              <w:rPr>
                <w:rFonts w:hint="eastAsia"/>
                <w:color w:val="000000"/>
                <w:szCs w:val="21"/>
              </w:rPr>
              <w:t>26,201,387.13</w:t>
            </w:r>
          </w:p>
        </w:tc>
        <w:tc>
          <w:tcPr>
            <w:tcW w:w="551" w:type="pct"/>
          </w:tcPr>
          <w:p w:rsidR="00793326" w:rsidRDefault="00D4467D">
            <w:pPr>
              <w:spacing w:line="360" w:lineRule="exact"/>
              <w:jc w:val="right"/>
              <w:rPr>
                <w:color w:val="000000"/>
                <w:szCs w:val="21"/>
              </w:rPr>
            </w:pPr>
            <w:r>
              <w:rPr>
                <w:rFonts w:hint="eastAsia"/>
                <w:color w:val="000000"/>
                <w:szCs w:val="21"/>
              </w:rPr>
              <w:t>1.09</w:t>
            </w:r>
          </w:p>
        </w:tc>
        <w:tc>
          <w:tcPr>
            <w:tcW w:w="946" w:type="pct"/>
            <w:vAlign w:val="center"/>
          </w:tcPr>
          <w:p w:rsidR="00793326" w:rsidRDefault="00D4467D">
            <w:pPr>
              <w:spacing w:line="360" w:lineRule="exact"/>
              <w:jc w:val="right"/>
              <w:rPr>
                <w:color w:val="000000"/>
                <w:szCs w:val="21"/>
              </w:rPr>
            </w:pPr>
            <w:r>
              <w:rPr>
                <w:rFonts w:hint="eastAsia"/>
                <w:color w:val="000000"/>
                <w:szCs w:val="21"/>
              </w:rPr>
              <w:t>18,248,701.34</w:t>
            </w:r>
          </w:p>
        </w:tc>
        <w:tc>
          <w:tcPr>
            <w:tcW w:w="482" w:type="pct"/>
          </w:tcPr>
          <w:p w:rsidR="00793326" w:rsidRDefault="00D4467D">
            <w:pPr>
              <w:spacing w:line="360" w:lineRule="exact"/>
              <w:jc w:val="right"/>
              <w:rPr>
                <w:color w:val="000000"/>
                <w:szCs w:val="21"/>
              </w:rPr>
            </w:pPr>
            <w:r>
              <w:rPr>
                <w:rFonts w:hint="eastAsia"/>
                <w:color w:val="000000"/>
                <w:szCs w:val="21"/>
              </w:rPr>
              <w:t>0.95</w:t>
            </w:r>
          </w:p>
        </w:tc>
        <w:tc>
          <w:tcPr>
            <w:tcW w:w="621" w:type="pct"/>
          </w:tcPr>
          <w:p w:rsidR="00793326" w:rsidRDefault="00D4467D">
            <w:pPr>
              <w:spacing w:line="360" w:lineRule="exact"/>
              <w:jc w:val="right"/>
              <w:rPr>
                <w:color w:val="000000"/>
                <w:szCs w:val="21"/>
              </w:rPr>
            </w:pPr>
            <w:r>
              <w:rPr>
                <w:rFonts w:hint="eastAsia"/>
                <w:color w:val="000000"/>
                <w:szCs w:val="21"/>
              </w:rPr>
              <w:t>43.58</w:t>
            </w:r>
          </w:p>
        </w:tc>
        <w:tc>
          <w:tcPr>
            <w:tcW w:w="464" w:type="pct"/>
          </w:tcPr>
          <w:p w:rsidR="00793326" w:rsidRDefault="00D4467D">
            <w:pPr>
              <w:spacing w:line="360" w:lineRule="exact"/>
              <w:jc w:val="left"/>
              <w:rPr>
                <w:color w:val="000000"/>
                <w:szCs w:val="21"/>
              </w:rPr>
            </w:pPr>
            <w:r>
              <w:rPr>
                <w:rFonts w:hint="eastAsia"/>
                <w:color w:val="000000"/>
                <w:szCs w:val="21"/>
              </w:rPr>
              <w:t>说明12</w:t>
            </w:r>
          </w:p>
        </w:tc>
      </w:tr>
      <w:tr w:rsidR="00793326">
        <w:trPr>
          <w:trHeight w:val="135"/>
        </w:trPr>
        <w:tc>
          <w:tcPr>
            <w:tcW w:w="855" w:type="pct"/>
            <w:vAlign w:val="center"/>
          </w:tcPr>
          <w:p w:rsidR="00793326" w:rsidRDefault="00D4467D">
            <w:pPr>
              <w:spacing w:line="360" w:lineRule="exact"/>
              <w:jc w:val="left"/>
              <w:rPr>
                <w:color w:val="000000"/>
                <w:szCs w:val="21"/>
              </w:rPr>
            </w:pPr>
            <w:r>
              <w:rPr>
                <w:rFonts w:hint="eastAsia"/>
                <w:color w:val="000000"/>
                <w:szCs w:val="21"/>
              </w:rPr>
              <w:t>资本公积</w:t>
            </w:r>
          </w:p>
        </w:tc>
        <w:tc>
          <w:tcPr>
            <w:tcW w:w="1082" w:type="pct"/>
            <w:vAlign w:val="center"/>
          </w:tcPr>
          <w:p w:rsidR="00793326" w:rsidRDefault="00D4467D">
            <w:pPr>
              <w:spacing w:line="360" w:lineRule="exact"/>
              <w:jc w:val="right"/>
              <w:rPr>
                <w:color w:val="000000"/>
                <w:szCs w:val="21"/>
              </w:rPr>
            </w:pPr>
            <w:r>
              <w:rPr>
                <w:rFonts w:hint="eastAsia"/>
                <w:color w:val="000000"/>
                <w:szCs w:val="21"/>
              </w:rPr>
              <w:t>1,208,027,574.69</w:t>
            </w:r>
          </w:p>
        </w:tc>
        <w:tc>
          <w:tcPr>
            <w:tcW w:w="551" w:type="pct"/>
          </w:tcPr>
          <w:p w:rsidR="00793326" w:rsidRDefault="00D4467D">
            <w:pPr>
              <w:spacing w:line="360" w:lineRule="exact"/>
              <w:jc w:val="right"/>
              <w:rPr>
                <w:color w:val="000000"/>
                <w:szCs w:val="21"/>
              </w:rPr>
            </w:pPr>
            <w:r>
              <w:rPr>
                <w:rFonts w:hint="eastAsia"/>
                <w:color w:val="000000"/>
                <w:szCs w:val="21"/>
              </w:rPr>
              <w:t>50.30</w:t>
            </w:r>
          </w:p>
        </w:tc>
        <w:tc>
          <w:tcPr>
            <w:tcW w:w="946" w:type="pct"/>
            <w:vAlign w:val="center"/>
          </w:tcPr>
          <w:p w:rsidR="00793326" w:rsidRDefault="00D4467D">
            <w:pPr>
              <w:spacing w:line="360" w:lineRule="exact"/>
              <w:jc w:val="right"/>
              <w:rPr>
                <w:color w:val="000000"/>
                <w:szCs w:val="21"/>
              </w:rPr>
            </w:pPr>
            <w:r>
              <w:rPr>
                <w:rFonts w:hint="eastAsia"/>
                <w:color w:val="000000"/>
                <w:szCs w:val="21"/>
              </w:rPr>
              <w:t>841,832,150.04</w:t>
            </w:r>
          </w:p>
        </w:tc>
        <w:tc>
          <w:tcPr>
            <w:tcW w:w="482" w:type="pct"/>
          </w:tcPr>
          <w:p w:rsidR="00793326" w:rsidRDefault="00D4467D">
            <w:pPr>
              <w:spacing w:line="360" w:lineRule="exact"/>
              <w:jc w:val="right"/>
              <w:rPr>
                <w:color w:val="000000"/>
                <w:szCs w:val="21"/>
              </w:rPr>
            </w:pPr>
            <w:r>
              <w:rPr>
                <w:rFonts w:hint="eastAsia"/>
                <w:color w:val="000000"/>
                <w:szCs w:val="21"/>
              </w:rPr>
              <w:t>43.80</w:t>
            </w:r>
          </w:p>
        </w:tc>
        <w:tc>
          <w:tcPr>
            <w:tcW w:w="621" w:type="pct"/>
          </w:tcPr>
          <w:p w:rsidR="00793326" w:rsidRDefault="00D4467D">
            <w:pPr>
              <w:spacing w:line="360" w:lineRule="exact"/>
              <w:jc w:val="right"/>
              <w:rPr>
                <w:color w:val="000000"/>
                <w:szCs w:val="21"/>
              </w:rPr>
            </w:pPr>
            <w:r>
              <w:rPr>
                <w:rFonts w:hint="eastAsia"/>
                <w:color w:val="000000"/>
                <w:szCs w:val="21"/>
              </w:rPr>
              <w:t>43.50</w:t>
            </w:r>
          </w:p>
        </w:tc>
        <w:tc>
          <w:tcPr>
            <w:tcW w:w="464" w:type="pct"/>
          </w:tcPr>
          <w:p w:rsidR="00793326" w:rsidRDefault="00D4467D">
            <w:pPr>
              <w:spacing w:line="360" w:lineRule="exact"/>
              <w:jc w:val="left"/>
              <w:rPr>
                <w:color w:val="000000"/>
                <w:szCs w:val="21"/>
              </w:rPr>
            </w:pPr>
            <w:r>
              <w:rPr>
                <w:rFonts w:hint="eastAsia"/>
                <w:color w:val="000000"/>
                <w:szCs w:val="21"/>
              </w:rPr>
              <w:t>说明13</w:t>
            </w:r>
          </w:p>
        </w:tc>
      </w:tr>
    </w:tbl>
    <w:p w:rsidR="00793326" w:rsidRDefault="00D4467D">
      <w:pPr>
        <w:rPr>
          <w:szCs w:val="21"/>
        </w:rPr>
      </w:pPr>
      <w:r>
        <w:rPr>
          <w:rFonts w:hint="eastAsia"/>
          <w:szCs w:val="21"/>
        </w:rPr>
        <w:t>其他说明</w:t>
      </w:r>
    </w:p>
    <w:sdt>
      <w:sdtPr>
        <w:rPr>
          <w:rFonts w:hint="eastAsia"/>
          <w:szCs w:val="21"/>
        </w:rPr>
        <w:alias w:val="资产及负债状况的其他说明"/>
        <w:tag w:val="_GBC_3aee54264edd4bb08807d2335eb33f43"/>
        <w:id w:val="8546757"/>
        <w:placeholder>
          <w:docPart w:val="GBC22222222222222222222222222222"/>
        </w:placeholder>
      </w:sdtPr>
      <w:sdtContent>
        <w:p w:rsidR="00793326" w:rsidRDefault="00D4467D">
          <w:pPr>
            <w:adjustRightInd w:val="0"/>
            <w:spacing w:line="360" w:lineRule="exact"/>
            <w:ind w:firstLineChars="200" w:firstLine="420"/>
            <w:rPr>
              <w:szCs w:val="21"/>
            </w:rPr>
          </w:pPr>
          <w:r>
            <w:rPr>
              <w:szCs w:val="21"/>
            </w:rPr>
            <w:t>1、期末货币资金较期初增长41.73%，主要系本期向特定对象发行股票及首次授予限制性股票激励所致。</w:t>
          </w:r>
        </w:p>
        <w:p w:rsidR="00793326" w:rsidRDefault="00D4467D">
          <w:pPr>
            <w:adjustRightInd w:val="0"/>
            <w:spacing w:line="360" w:lineRule="exact"/>
            <w:ind w:firstLineChars="200" w:firstLine="420"/>
            <w:rPr>
              <w:szCs w:val="21"/>
            </w:rPr>
          </w:pPr>
          <w:r>
            <w:rPr>
              <w:szCs w:val="21"/>
            </w:rPr>
            <w:t>2、期末交易性金融资产较期初增长100.00%，主要系本期使用自有闲置资金购买理财产品所致。</w:t>
          </w:r>
        </w:p>
        <w:p w:rsidR="00793326" w:rsidRDefault="00D4467D">
          <w:pPr>
            <w:adjustRightInd w:val="0"/>
            <w:spacing w:line="360" w:lineRule="exact"/>
            <w:ind w:firstLineChars="200" w:firstLine="420"/>
            <w:rPr>
              <w:szCs w:val="21"/>
            </w:rPr>
          </w:pPr>
          <w:r>
            <w:rPr>
              <w:szCs w:val="21"/>
            </w:rPr>
            <w:t>3、期末其他应收款较期初减少39.41%，主要系本期员工借款及备用金减少所致。</w:t>
          </w:r>
        </w:p>
        <w:p w:rsidR="00793326" w:rsidRDefault="00D4467D">
          <w:pPr>
            <w:adjustRightInd w:val="0"/>
            <w:spacing w:line="360" w:lineRule="exact"/>
            <w:ind w:firstLineChars="200" w:firstLine="420"/>
            <w:rPr>
              <w:szCs w:val="21"/>
            </w:rPr>
          </w:pPr>
          <w:r>
            <w:rPr>
              <w:szCs w:val="21"/>
            </w:rPr>
            <w:lastRenderedPageBreak/>
            <w:t>4、期末其他流动资产较期初增长447.25%</w:t>
          </w:r>
          <w:r>
            <w:rPr>
              <w:rFonts w:hint="eastAsia"/>
              <w:szCs w:val="21"/>
            </w:rPr>
            <w:t>,</w:t>
          </w:r>
          <w:r>
            <w:rPr>
              <w:szCs w:val="21"/>
            </w:rPr>
            <w:t>主要系本期使用自有闲置资金购买理财产品所致。</w:t>
          </w:r>
        </w:p>
        <w:p w:rsidR="00793326" w:rsidRDefault="00D4467D">
          <w:pPr>
            <w:adjustRightInd w:val="0"/>
            <w:spacing w:line="360" w:lineRule="exact"/>
            <w:ind w:firstLineChars="200" w:firstLine="420"/>
            <w:rPr>
              <w:szCs w:val="21"/>
            </w:rPr>
          </w:pPr>
          <w:r>
            <w:rPr>
              <w:szCs w:val="21"/>
            </w:rPr>
            <w:t>5、期末在建工程较期初减少53.46%，主要系本期新能源用超薄型薄膜材料项目其中的一条生产线完工转固所致。</w:t>
          </w:r>
        </w:p>
        <w:p w:rsidR="00793326" w:rsidRDefault="00D4467D">
          <w:pPr>
            <w:adjustRightInd w:val="0"/>
            <w:spacing w:line="360" w:lineRule="exact"/>
            <w:ind w:firstLineChars="200" w:firstLine="420"/>
            <w:rPr>
              <w:szCs w:val="21"/>
            </w:rPr>
          </w:pPr>
          <w:r>
            <w:rPr>
              <w:szCs w:val="21"/>
            </w:rPr>
            <w:t>6、期末使用权资产较期初减少66.67%，主要系本期使用权资产摊销所致。</w:t>
          </w:r>
        </w:p>
        <w:p w:rsidR="00793326" w:rsidRDefault="00D4467D">
          <w:pPr>
            <w:adjustRightInd w:val="0"/>
            <w:spacing w:line="360" w:lineRule="exact"/>
            <w:ind w:firstLineChars="200" w:firstLine="420"/>
            <w:rPr>
              <w:szCs w:val="21"/>
            </w:rPr>
          </w:pPr>
          <w:r>
            <w:rPr>
              <w:szCs w:val="21"/>
            </w:rPr>
            <w:t>7、期末其他非流动资产较期初减少57.15%，主要系本期新能源用超薄型薄膜材料项目其中的一条生产线完工转固所致。</w:t>
          </w:r>
        </w:p>
        <w:p w:rsidR="00793326" w:rsidRDefault="00D4467D">
          <w:pPr>
            <w:adjustRightInd w:val="0"/>
            <w:spacing w:line="360" w:lineRule="exact"/>
            <w:ind w:firstLineChars="200" w:firstLine="420"/>
            <w:rPr>
              <w:szCs w:val="21"/>
            </w:rPr>
          </w:pPr>
          <w:r>
            <w:rPr>
              <w:szCs w:val="21"/>
            </w:rPr>
            <w:t>8、期末短期借款较期初减少37.55%，主要系本期到期归还借款所致。</w:t>
          </w:r>
        </w:p>
        <w:p w:rsidR="00793326" w:rsidRDefault="00D4467D">
          <w:pPr>
            <w:adjustRightInd w:val="0"/>
            <w:spacing w:line="360" w:lineRule="exact"/>
            <w:ind w:firstLineChars="200" w:firstLine="420"/>
            <w:rPr>
              <w:szCs w:val="21"/>
            </w:rPr>
          </w:pPr>
          <w:r>
            <w:rPr>
              <w:szCs w:val="21"/>
            </w:rPr>
            <w:t>9、期末应交税费较期初减少</w:t>
          </w:r>
          <w:r>
            <w:rPr>
              <w:rFonts w:hint="eastAsia"/>
              <w:szCs w:val="21"/>
            </w:rPr>
            <w:t>55.17</w:t>
          </w:r>
          <w:r>
            <w:rPr>
              <w:szCs w:val="21"/>
            </w:rPr>
            <w:t>%，主要系本期享受进项税加计抵减政策，应交增值税减少所致。</w:t>
          </w:r>
        </w:p>
        <w:p w:rsidR="00793326" w:rsidRDefault="00D4467D">
          <w:pPr>
            <w:adjustRightInd w:val="0"/>
            <w:spacing w:line="360" w:lineRule="exact"/>
            <w:ind w:firstLineChars="200" w:firstLine="420"/>
            <w:rPr>
              <w:szCs w:val="21"/>
            </w:rPr>
          </w:pPr>
          <w:r>
            <w:rPr>
              <w:szCs w:val="21"/>
            </w:rPr>
            <w:t>10、期末其他应付款较期初增加257.80%，主要系本期股权激励所致。</w:t>
          </w:r>
        </w:p>
        <w:p w:rsidR="00793326" w:rsidRDefault="00D4467D">
          <w:pPr>
            <w:adjustRightInd w:val="0"/>
            <w:spacing w:line="360" w:lineRule="exact"/>
            <w:ind w:firstLineChars="200" w:firstLine="420"/>
            <w:rPr>
              <w:szCs w:val="21"/>
            </w:rPr>
          </w:pPr>
          <w:r>
            <w:rPr>
              <w:szCs w:val="21"/>
            </w:rPr>
            <w:t>11、期末一年内到期的非流动负债较期初减少76.15%</w:t>
          </w:r>
          <w:r>
            <w:rPr>
              <w:rFonts w:hint="eastAsia"/>
              <w:szCs w:val="21"/>
            </w:rPr>
            <w:t>,</w:t>
          </w:r>
          <w:r>
            <w:rPr>
              <w:szCs w:val="21"/>
            </w:rPr>
            <w:t>主要系使用权资产于一年内到期所致。</w:t>
          </w:r>
        </w:p>
        <w:p w:rsidR="00793326" w:rsidRDefault="00D4467D">
          <w:pPr>
            <w:adjustRightInd w:val="0"/>
            <w:spacing w:line="360" w:lineRule="exact"/>
            <w:ind w:firstLineChars="200" w:firstLine="420"/>
            <w:rPr>
              <w:szCs w:val="21"/>
            </w:rPr>
          </w:pPr>
          <w:r>
            <w:rPr>
              <w:szCs w:val="21"/>
            </w:rPr>
            <w:t>12、期末递延收益较期初增加43.58%，主要系收到的政府补助增加所致。</w:t>
          </w:r>
        </w:p>
        <w:p w:rsidR="00793326" w:rsidRDefault="00D4467D">
          <w:pPr>
            <w:adjustRightInd w:val="0"/>
            <w:spacing w:line="360" w:lineRule="exact"/>
            <w:ind w:firstLineChars="200" w:firstLine="420"/>
            <w:rPr>
              <w:szCs w:val="21"/>
            </w:rPr>
          </w:pPr>
          <w:r>
            <w:rPr>
              <w:szCs w:val="21"/>
            </w:rPr>
            <w:t>13、期末资本公积较期初增加43.5%，主要系本期向特定对象发行股票及首次授予限制性股票激励所致。</w:t>
          </w:r>
        </w:p>
      </w:sdtContent>
    </w:sdt>
    <w:p w:rsidR="00793326" w:rsidRDefault="00D4467D">
      <w:pPr>
        <w:pStyle w:val="4"/>
        <w:numPr>
          <w:ilvl w:val="0"/>
          <w:numId w:val="12"/>
        </w:numPr>
        <w:spacing w:line="360" w:lineRule="exact"/>
        <w:rPr>
          <w:rFonts w:ascii="宋体" w:eastAsia="宋体" w:hAnsi="宋体" w:cs="宋体"/>
          <w:kern w:val="0"/>
          <w:szCs w:val="21"/>
        </w:rPr>
      </w:pPr>
      <w:bookmarkStart w:id="23"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370597767"/>
        <w:placeholder>
          <w:docPart w:val="GBC22222222222222222222222222222"/>
        </w:placeholder>
      </w:sdtPr>
      <w:sdtContent>
        <w:p w:rsidR="00793326" w:rsidRDefault="00127C59">
          <w:pPr>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pStyle w:val="4"/>
        <w:numPr>
          <w:ilvl w:val="0"/>
          <w:numId w:val="12"/>
        </w:numPr>
        <w:spacing w:line="360" w:lineRule="exact"/>
      </w:pPr>
      <w:r>
        <w:t>截至报告期末主要资产受限情</w:t>
      </w:r>
      <w:r>
        <w:rPr>
          <w:rFonts w:hint="eastAsia"/>
        </w:rPr>
        <w:t>况</w:t>
      </w:r>
    </w:p>
    <w:bookmarkEnd w:id="23" w:displacedByCustomXml="next"/>
    <w:sdt>
      <w:sdtPr>
        <w:rPr>
          <w:rFonts w:hint="eastAsia"/>
          <w:szCs w:val="21"/>
        </w:rPr>
        <w:alias w:val="是否适用：主要资产受限情况[双击切换]"/>
        <w:tag w:val="_GBC_01311ee451194f52a953344cf249b1b9"/>
        <w:id w:val="981427455"/>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主要资产受限情况"/>
        <w:tag w:val="_GBC_cb7fe3db517742e2a0cff2593f270f8e"/>
        <w:id w:val="-1581900808"/>
        <w:placeholder>
          <w:docPart w:val="GBC22222222222222222222222222222"/>
        </w:placeholder>
      </w:sdtPr>
      <w:sdtContent>
        <w:p w:rsidR="00793326" w:rsidRDefault="00D4467D">
          <w:pPr>
            <w:spacing w:line="360" w:lineRule="exact"/>
            <w:jc w:val="right"/>
            <w:rPr>
              <w:szCs w:val="21"/>
            </w:rPr>
          </w:pPr>
          <w:r>
            <w:rPr>
              <w:rFonts w:hint="eastAsia"/>
              <w:szCs w:val="21"/>
            </w:rPr>
            <w:t>币种：人民币   单位：元</w:t>
          </w:r>
        </w:p>
        <w:tbl>
          <w:tblPr>
            <w:tblStyle w:val="g4"/>
            <w:tblW w:w="8936" w:type="dxa"/>
            <w:tblInd w:w="103" w:type="dxa"/>
            <w:tblLook w:val="04A0" w:firstRow="1" w:lastRow="0" w:firstColumn="1" w:lastColumn="0" w:noHBand="0" w:noVBand="1"/>
          </w:tblPr>
          <w:tblGrid>
            <w:gridCol w:w="2699"/>
            <w:gridCol w:w="2835"/>
            <w:gridCol w:w="3402"/>
          </w:tblGrid>
          <w:tr w:rsidR="00793326">
            <w:trPr>
              <w:trHeight w:val="227"/>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326" w:rsidRDefault="00D4467D">
                <w:pPr>
                  <w:spacing w:line="360" w:lineRule="exact"/>
                  <w:jc w:val="center"/>
                  <w:rPr>
                    <w:rFonts w:asciiTheme="minorEastAsia" w:hAnsiTheme="minorEastAsia"/>
                  </w:rPr>
                </w:pPr>
                <w:r>
                  <w:rPr>
                    <w:rFonts w:asciiTheme="minorEastAsia" w:hAnsiTheme="minorEastAsia" w:hint="eastAsia"/>
                  </w:rPr>
                  <w:t>受限制资产名称</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793326" w:rsidRDefault="00D4467D">
                <w:pPr>
                  <w:spacing w:line="360" w:lineRule="exact"/>
                  <w:jc w:val="center"/>
                  <w:rPr>
                    <w:rFonts w:asciiTheme="minorEastAsia" w:hAnsiTheme="minorEastAsia"/>
                  </w:rPr>
                </w:pPr>
                <w:r>
                  <w:rPr>
                    <w:rFonts w:asciiTheme="minorEastAsia" w:hAnsiTheme="minorEastAsia" w:hint="eastAsia"/>
                  </w:rPr>
                  <w:t>账面金额</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793326" w:rsidRDefault="00D4467D">
                <w:pPr>
                  <w:spacing w:line="360" w:lineRule="exact"/>
                  <w:jc w:val="center"/>
                  <w:rPr>
                    <w:rFonts w:asciiTheme="minorEastAsia" w:hAnsiTheme="minorEastAsia"/>
                  </w:rPr>
                </w:pPr>
                <w:r>
                  <w:rPr>
                    <w:rFonts w:asciiTheme="minorEastAsia" w:hAnsiTheme="minorEastAsia" w:hint="eastAsia"/>
                  </w:rPr>
                  <w:t>备注</w:t>
                </w:r>
              </w:p>
            </w:tc>
          </w:tr>
          <w:tr w:rsidR="00793326">
            <w:trPr>
              <w:trHeight w:val="227"/>
            </w:trPr>
            <w:tc>
              <w:tcPr>
                <w:tcW w:w="2699" w:type="dxa"/>
                <w:tcBorders>
                  <w:top w:val="nil"/>
                  <w:left w:val="single" w:sz="4" w:space="0" w:color="auto"/>
                  <w:bottom w:val="single" w:sz="4" w:space="0" w:color="auto"/>
                  <w:right w:val="single" w:sz="4" w:space="0" w:color="auto"/>
                </w:tcBorders>
                <w:shd w:val="clear" w:color="auto" w:fill="auto"/>
                <w:noWrap/>
                <w:vAlign w:val="center"/>
              </w:tcPr>
              <w:p w:rsidR="00793326" w:rsidRDefault="00D4467D">
                <w:pPr>
                  <w:spacing w:line="360" w:lineRule="exact"/>
                  <w:jc w:val="center"/>
                  <w:rPr>
                    <w:rFonts w:asciiTheme="minorEastAsia" w:hAnsiTheme="minorEastAsia"/>
                  </w:rPr>
                </w:pPr>
                <w:r>
                  <w:rPr>
                    <w:rFonts w:asciiTheme="minorEastAsia" w:hAnsiTheme="minorEastAsia" w:hint="eastAsia"/>
                  </w:rPr>
                  <w:t>货币资金</w:t>
                </w:r>
              </w:p>
            </w:tc>
            <w:tc>
              <w:tcPr>
                <w:tcW w:w="2835" w:type="dxa"/>
                <w:tcBorders>
                  <w:top w:val="nil"/>
                  <w:left w:val="nil"/>
                  <w:bottom w:val="single" w:sz="4" w:space="0" w:color="auto"/>
                  <w:right w:val="single" w:sz="4" w:space="0" w:color="auto"/>
                </w:tcBorders>
                <w:shd w:val="clear" w:color="auto" w:fill="auto"/>
                <w:noWrap/>
                <w:vAlign w:val="center"/>
              </w:tcPr>
              <w:p w:rsidR="00793326" w:rsidRDefault="00D4467D">
                <w:pPr>
                  <w:spacing w:line="360" w:lineRule="exact"/>
                  <w:jc w:val="right"/>
                  <w:rPr>
                    <w:rFonts w:asciiTheme="minorEastAsia" w:hAnsiTheme="minorEastAsia"/>
                  </w:rPr>
                </w:pPr>
                <w:r>
                  <w:rPr>
                    <w:rFonts w:asciiTheme="minorEastAsia" w:hAnsiTheme="minorEastAsia"/>
                  </w:rPr>
                  <w:t>113,257,877.52</w:t>
                </w:r>
              </w:p>
            </w:tc>
            <w:tc>
              <w:tcPr>
                <w:tcW w:w="3402" w:type="dxa"/>
                <w:tcBorders>
                  <w:top w:val="nil"/>
                  <w:left w:val="nil"/>
                  <w:bottom w:val="single" w:sz="4" w:space="0" w:color="auto"/>
                  <w:right w:val="single" w:sz="4" w:space="0" w:color="auto"/>
                </w:tcBorders>
                <w:shd w:val="clear" w:color="auto" w:fill="auto"/>
                <w:noWrap/>
                <w:vAlign w:val="center"/>
              </w:tcPr>
              <w:p w:rsidR="00793326" w:rsidRDefault="00D4467D">
                <w:pPr>
                  <w:spacing w:line="360" w:lineRule="exact"/>
                  <w:jc w:val="center"/>
                  <w:rPr>
                    <w:rFonts w:asciiTheme="minorEastAsia" w:hAnsiTheme="minorEastAsia"/>
                  </w:rPr>
                </w:pPr>
                <w:r>
                  <w:rPr>
                    <w:rFonts w:asciiTheme="minorEastAsia" w:hAnsiTheme="minorEastAsia" w:hint="eastAsia"/>
                  </w:rPr>
                  <w:t>各项保证金等</w:t>
                </w:r>
              </w:p>
            </w:tc>
          </w:tr>
          <w:tr w:rsidR="00793326">
            <w:trPr>
              <w:trHeight w:val="227"/>
            </w:trPr>
            <w:tc>
              <w:tcPr>
                <w:tcW w:w="2699" w:type="dxa"/>
                <w:tcBorders>
                  <w:top w:val="nil"/>
                  <w:left w:val="single" w:sz="4" w:space="0" w:color="auto"/>
                  <w:bottom w:val="single" w:sz="4" w:space="0" w:color="auto"/>
                  <w:right w:val="single" w:sz="4" w:space="0" w:color="auto"/>
                </w:tcBorders>
                <w:shd w:val="clear" w:color="auto" w:fill="auto"/>
                <w:noWrap/>
                <w:vAlign w:val="center"/>
              </w:tcPr>
              <w:p w:rsidR="00793326" w:rsidRDefault="00D4467D">
                <w:pPr>
                  <w:spacing w:line="360" w:lineRule="exact"/>
                  <w:jc w:val="center"/>
                  <w:rPr>
                    <w:rFonts w:asciiTheme="minorEastAsia" w:hAnsiTheme="minorEastAsia"/>
                  </w:rPr>
                </w:pPr>
                <w:r>
                  <w:rPr>
                    <w:rFonts w:asciiTheme="minorEastAsia" w:hAnsiTheme="minorEastAsia" w:hint="eastAsia"/>
                  </w:rPr>
                  <w:t>合计</w:t>
                </w:r>
              </w:p>
            </w:tc>
            <w:tc>
              <w:tcPr>
                <w:tcW w:w="2835" w:type="dxa"/>
                <w:tcBorders>
                  <w:top w:val="nil"/>
                  <w:left w:val="nil"/>
                  <w:bottom w:val="single" w:sz="4" w:space="0" w:color="auto"/>
                  <w:right w:val="single" w:sz="4" w:space="0" w:color="auto"/>
                </w:tcBorders>
                <w:shd w:val="clear" w:color="auto" w:fill="auto"/>
                <w:noWrap/>
                <w:vAlign w:val="center"/>
              </w:tcPr>
              <w:p w:rsidR="00793326" w:rsidRDefault="00D4467D">
                <w:pPr>
                  <w:spacing w:line="360" w:lineRule="exact"/>
                  <w:jc w:val="right"/>
                  <w:rPr>
                    <w:rFonts w:asciiTheme="minorEastAsia" w:hAnsiTheme="minorEastAsia"/>
                  </w:rPr>
                </w:pPr>
                <w:r>
                  <w:rPr>
                    <w:rFonts w:asciiTheme="minorEastAsia" w:hAnsiTheme="minorEastAsia"/>
                  </w:rPr>
                  <w:t>113,257,877.52</w:t>
                </w:r>
              </w:p>
            </w:tc>
            <w:tc>
              <w:tcPr>
                <w:tcW w:w="3402" w:type="dxa"/>
                <w:tcBorders>
                  <w:top w:val="nil"/>
                  <w:left w:val="nil"/>
                  <w:bottom w:val="single" w:sz="4" w:space="0" w:color="auto"/>
                  <w:right w:val="single" w:sz="4" w:space="0" w:color="auto"/>
                </w:tcBorders>
                <w:shd w:val="clear" w:color="auto" w:fill="auto"/>
                <w:noWrap/>
                <w:vAlign w:val="center"/>
              </w:tcPr>
              <w:p w:rsidR="00793326" w:rsidRDefault="00793326">
                <w:pPr>
                  <w:spacing w:line="360" w:lineRule="exact"/>
                  <w:jc w:val="center"/>
                  <w:rPr>
                    <w:rFonts w:asciiTheme="minorEastAsia" w:hAnsiTheme="minorEastAsia"/>
                  </w:rPr>
                </w:pPr>
              </w:p>
            </w:tc>
          </w:tr>
        </w:tbl>
        <w:p w:rsidR="00793326" w:rsidRDefault="003931E4">
          <w:pPr>
            <w:spacing w:line="360" w:lineRule="exact"/>
            <w:rPr>
              <w:szCs w:val="21"/>
            </w:rPr>
          </w:pPr>
        </w:p>
      </w:sdtContent>
    </w:sdt>
    <w:p w:rsidR="00793326" w:rsidRDefault="00D4467D">
      <w:pPr>
        <w:pStyle w:val="4"/>
        <w:numPr>
          <w:ilvl w:val="0"/>
          <w:numId w:val="12"/>
        </w:numPr>
        <w:spacing w:line="360" w:lineRule="exact"/>
      </w:pPr>
      <w:r>
        <w:t>其他说明</w:t>
      </w:r>
    </w:p>
    <w:sdt>
      <w:sdtPr>
        <w:rPr>
          <w:rFonts w:hint="eastAsia"/>
          <w:szCs w:val="21"/>
        </w:rPr>
        <w:alias w:val="是否适用：资产及负债状况的其他说明[双击切换]"/>
        <w:tag w:val="_GBC_364e24c8cf1a4469ba88a4ae16e0417f"/>
        <w:id w:val="4573043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8"/>
        </w:numPr>
        <w:spacing w:line="360" w:lineRule="exact"/>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95763208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p w:rsidR="00793326" w:rsidRDefault="003931E4">
          <w:pPr>
            <w:spacing w:line="360" w:lineRule="exact"/>
            <w:rPr>
              <w:szCs w:val="21"/>
            </w:rPr>
          </w:pPr>
        </w:p>
      </w:sdtContent>
    </w:sdt>
    <w:p w:rsidR="00793326" w:rsidRDefault="00D4467D">
      <w:pPr>
        <w:pStyle w:val="3"/>
        <w:numPr>
          <w:ilvl w:val="0"/>
          <w:numId w:val="8"/>
        </w:numPr>
        <w:adjustRightInd w:val="0"/>
        <w:snapToGrid w:val="0"/>
        <w:spacing w:before="0" w:after="0" w:line="340" w:lineRule="atLeast"/>
        <w:ind w:left="0"/>
        <w:rPr>
          <w:szCs w:val="21"/>
        </w:rPr>
      </w:pPr>
      <w:r>
        <w:rPr>
          <w:rFonts w:hint="eastAsia"/>
          <w:szCs w:val="21"/>
        </w:rPr>
        <w:t>投资状况分析</w:t>
      </w:r>
    </w:p>
    <w:p w:rsidR="00793326" w:rsidRDefault="00D4467D">
      <w:pPr>
        <w:pStyle w:val="4"/>
        <w:numPr>
          <w:ilvl w:val="0"/>
          <w:numId w:val="13"/>
        </w:numPr>
      </w:pPr>
      <w:r>
        <w:t>对外股权投资总体分析</w:t>
      </w:r>
      <w:bookmarkStart w:id="24" w:name="_Hlk533433706"/>
      <w:bookmarkStart w:id="25" w:name="_Hlk533435130"/>
      <w:bookmarkStart w:id="26" w:name="_Hlk533666971"/>
      <w:bookmarkStart w:id="27" w:name="_Hlk533435360"/>
      <w:bookmarkEnd w:id="24"/>
      <w:bookmarkEnd w:id="25"/>
      <w:bookmarkEnd w:id="26"/>
      <w:bookmarkEnd w:id="27"/>
      <w:r>
        <w:rPr>
          <w:rFonts w:hint="eastAsia"/>
        </w:rPr>
        <w:t>重大的股权投资</w:t>
      </w:r>
    </w:p>
    <w:sdt>
      <w:sdtPr>
        <w:rPr>
          <w:rFonts w:hint="eastAsia"/>
        </w:rPr>
        <w:alias w:val="是否适用：重大的股权投资[双击切换]"/>
        <w:tag w:val="_GBC_b20506918d854c13b13a3b89dd84c7d3"/>
        <w:id w:val="-1470198131"/>
      </w:sdtPr>
      <w:sdtContent>
        <w:p w:rsidR="00793326" w:rsidRDefault="00127C59">
          <w:pPr>
            <w:sectPr w:rsidR="00793326">
              <w:pgSz w:w="11906" w:h="16838"/>
              <w:pgMar w:top="1440" w:right="1797" w:bottom="1440" w:left="1797" w:header="855" w:footer="992" w:gutter="0"/>
              <w:cols w:space="425"/>
              <w:docGrid w:linePitch="312"/>
            </w:sectPr>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adjustRightInd w:val="0"/>
        <w:snapToGrid w:val="0"/>
        <w:spacing w:line="340" w:lineRule="atLeast"/>
      </w:pPr>
    </w:p>
    <w:p w:rsidR="00793326" w:rsidRDefault="00D4467D">
      <w:pPr>
        <w:pStyle w:val="4"/>
        <w:numPr>
          <w:ilvl w:val="0"/>
          <w:numId w:val="13"/>
        </w:numPr>
        <w:adjustRightInd w:val="0"/>
        <w:snapToGrid w:val="0"/>
        <w:spacing w:before="0" w:after="0" w:line="340" w:lineRule="atLeast"/>
        <w:ind w:left="0"/>
        <w:rPr>
          <w:rFonts w:ascii="宋体" w:hAnsi="宋体" w:cs="宋体"/>
          <w:kern w:val="0"/>
        </w:rPr>
      </w:pPr>
      <w:r>
        <w:rPr>
          <w:rFonts w:ascii="宋体" w:hAnsi="宋体" w:cs="宋体" w:hint="eastAsia"/>
          <w:kern w:val="0"/>
        </w:rPr>
        <w:t>重大的非股权投资</w:t>
      </w:r>
    </w:p>
    <w:sdt>
      <w:sdtPr>
        <w:rPr>
          <w:rFonts w:hint="eastAsia"/>
        </w:rPr>
        <w:alias w:val="是否适用：重大的非股权投资[双击切换]"/>
        <w:tag w:val="_GBC_fbd46075a5b9414d9e28cd2404e5d47c"/>
        <w:id w:val="1452435253"/>
        <w:placeholder>
          <w:docPart w:val="GBC22222222222222222222222222222"/>
        </w:placeholder>
      </w:sdtPr>
      <w:sdtContent>
        <w:p w:rsidR="00793326" w:rsidRDefault="00127C59">
          <w:pPr>
            <w:adjustRightInd w:val="0"/>
            <w:snapToGrid w:val="0"/>
            <w:spacing w:line="340" w:lineRule="atLeas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sdt>
      <w:sdtPr>
        <w:rPr>
          <w:rFonts w:hint="eastAsia"/>
        </w:rPr>
        <w:alias w:val="重大的非股权投资情况"/>
        <w:tag w:val="_GBC_2651ef7cc4f4470bbde49f05abd8e4df"/>
        <w:id w:val="1198119"/>
        <w:placeholder>
          <w:docPart w:val="GBC22222222222222222222222222222"/>
        </w:placeholder>
      </w:sdtPr>
      <w:sdtContent>
        <w:p w:rsidR="00793326" w:rsidRDefault="00D4467D">
          <w:pPr>
            <w:adjustRightInd w:val="0"/>
            <w:snapToGrid w:val="0"/>
            <w:spacing w:line="340" w:lineRule="atLeast"/>
          </w:pPr>
          <w:r>
            <w:rPr>
              <w:rFonts w:hint="eastAsia"/>
            </w:rPr>
            <w:t xml:space="preserve">                                                                                                                           单位：万元</w:t>
          </w:r>
        </w:p>
        <w:tbl>
          <w:tblPr>
            <w:tblStyle w:val="aff3"/>
            <w:tblW w:w="14142" w:type="dxa"/>
            <w:tblLayout w:type="fixed"/>
            <w:tblLook w:val="04A0" w:firstRow="1" w:lastRow="0" w:firstColumn="1" w:lastColumn="0" w:noHBand="0" w:noVBand="1"/>
          </w:tblPr>
          <w:tblGrid>
            <w:gridCol w:w="675"/>
            <w:gridCol w:w="1701"/>
            <w:gridCol w:w="851"/>
            <w:gridCol w:w="1119"/>
            <w:gridCol w:w="8484"/>
            <w:gridCol w:w="1312"/>
          </w:tblGrid>
          <w:tr w:rsidR="00793326">
            <w:tc>
              <w:tcPr>
                <w:tcW w:w="675" w:type="dxa"/>
                <w:vAlign w:val="center"/>
              </w:tcPr>
              <w:p w:rsidR="00793326" w:rsidRDefault="00D4467D">
                <w:pPr>
                  <w:adjustRightInd w:val="0"/>
                  <w:snapToGrid w:val="0"/>
                  <w:spacing w:line="360" w:lineRule="atLeast"/>
                  <w:jc w:val="center"/>
                  <w:rPr>
                    <w:b/>
                    <w:szCs w:val="21"/>
                  </w:rPr>
                </w:pPr>
                <w:r>
                  <w:rPr>
                    <w:rFonts w:hint="eastAsia"/>
                    <w:b/>
                    <w:szCs w:val="21"/>
                  </w:rPr>
                  <w:t>序号</w:t>
                </w:r>
              </w:p>
            </w:tc>
            <w:tc>
              <w:tcPr>
                <w:tcW w:w="1701" w:type="dxa"/>
                <w:vAlign w:val="center"/>
              </w:tcPr>
              <w:p w:rsidR="00793326" w:rsidRDefault="00D4467D">
                <w:pPr>
                  <w:adjustRightInd w:val="0"/>
                  <w:snapToGrid w:val="0"/>
                  <w:spacing w:line="360" w:lineRule="atLeast"/>
                  <w:jc w:val="center"/>
                  <w:rPr>
                    <w:b/>
                    <w:szCs w:val="21"/>
                  </w:rPr>
                </w:pPr>
                <w:r>
                  <w:rPr>
                    <w:rFonts w:hint="eastAsia"/>
                    <w:b/>
                    <w:szCs w:val="21"/>
                  </w:rPr>
                  <w:t>项目名称</w:t>
                </w:r>
              </w:p>
            </w:tc>
            <w:tc>
              <w:tcPr>
                <w:tcW w:w="851" w:type="dxa"/>
                <w:vAlign w:val="center"/>
              </w:tcPr>
              <w:p w:rsidR="00793326" w:rsidRDefault="00D4467D">
                <w:pPr>
                  <w:adjustRightInd w:val="0"/>
                  <w:snapToGrid w:val="0"/>
                  <w:spacing w:line="360" w:lineRule="atLeast"/>
                  <w:jc w:val="center"/>
                  <w:rPr>
                    <w:b/>
                    <w:szCs w:val="21"/>
                  </w:rPr>
                </w:pPr>
                <w:r>
                  <w:rPr>
                    <w:rFonts w:hint="eastAsia"/>
                    <w:b/>
                    <w:szCs w:val="21"/>
                  </w:rPr>
                  <w:t>总投资</w:t>
                </w:r>
              </w:p>
            </w:tc>
            <w:tc>
              <w:tcPr>
                <w:tcW w:w="1119" w:type="dxa"/>
                <w:vAlign w:val="center"/>
              </w:tcPr>
              <w:p w:rsidR="00793326" w:rsidRDefault="00D4467D">
                <w:pPr>
                  <w:adjustRightInd w:val="0"/>
                  <w:snapToGrid w:val="0"/>
                  <w:spacing w:line="360" w:lineRule="atLeast"/>
                  <w:jc w:val="center"/>
                  <w:rPr>
                    <w:b/>
                    <w:szCs w:val="21"/>
                  </w:rPr>
                </w:pPr>
                <w:r>
                  <w:rPr>
                    <w:rFonts w:hint="eastAsia"/>
                    <w:b/>
                    <w:szCs w:val="21"/>
                  </w:rPr>
                  <w:t>资金来源</w:t>
                </w:r>
              </w:p>
            </w:tc>
            <w:tc>
              <w:tcPr>
                <w:tcW w:w="8484" w:type="dxa"/>
                <w:vAlign w:val="center"/>
              </w:tcPr>
              <w:p w:rsidR="00793326" w:rsidRDefault="00D4467D">
                <w:pPr>
                  <w:adjustRightInd w:val="0"/>
                  <w:snapToGrid w:val="0"/>
                  <w:spacing w:line="360" w:lineRule="atLeast"/>
                  <w:jc w:val="center"/>
                  <w:rPr>
                    <w:b/>
                    <w:szCs w:val="21"/>
                  </w:rPr>
                </w:pPr>
                <w:r>
                  <w:rPr>
                    <w:rFonts w:hint="eastAsia"/>
                    <w:b/>
                    <w:szCs w:val="21"/>
                  </w:rPr>
                  <w:t>项目进度</w:t>
                </w:r>
              </w:p>
            </w:tc>
            <w:tc>
              <w:tcPr>
                <w:tcW w:w="1312" w:type="dxa"/>
                <w:vAlign w:val="center"/>
              </w:tcPr>
              <w:p w:rsidR="00793326" w:rsidRDefault="00D4467D">
                <w:pPr>
                  <w:adjustRightInd w:val="0"/>
                  <w:snapToGrid w:val="0"/>
                  <w:spacing w:line="360" w:lineRule="atLeast"/>
                  <w:jc w:val="center"/>
                  <w:rPr>
                    <w:b/>
                    <w:szCs w:val="21"/>
                  </w:rPr>
                </w:pPr>
                <w:r>
                  <w:rPr>
                    <w:rFonts w:hint="eastAsia"/>
                    <w:b/>
                    <w:szCs w:val="21"/>
                  </w:rPr>
                  <w:t>项目收益</w:t>
                </w:r>
              </w:p>
            </w:tc>
          </w:tr>
          <w:tr w:rsidR="00793326">
            <w:tc>
              <w:tcPr>
                <w:tcW w:w="675" w:type="dxa"/>
                <w:vAlign w:val="center"/>
              </w:tcPr>
              <w:p w:rsidR="00793326" w:rsidRDefault="00D4467D">
                <w:pPr>
                  <w:adjustRightInd w:val="0"/>
                  <w:snapToGrid w:val="0"/>
                  <w:spacing w:line="360" w:lineRule="atLeast"/>
                  <w:jc w:val="center"/>
                  <w:rPr>
                    <w:szCs w:val="21"/>
                  </w:rPr>
                </w:pPr>
                <w:r>
                  <w:rPr>
                    <w:rFonts w:hint="eastAsia"/>
                    <w:szCs w:val="21"/>
                  </w:rPr>
                  <w:t>1</w:t>
                </w:r>
              </w:p>
            </w:tc>
            <w:tc>
              <w:tcPr>
                <w:tcW w:w="1701" w:type="dxa"/>
                <w:vAlign w:val="center"/>
              </w:tcPr>
              <w:p w:rsidR="00793326" w:rsidRDefault="00D4467D">
                <w:pPr>
                  <w:adjustRightInd w:val="0"/>
                  <w:snapToGrid w:val="0"/>
                  <w:spacing w:line="360" w:lineRule="atLeast"/>
                  <w:rPr>
                    <w:szCs w:val="21"/>
                  </w:rPr>
                </w:pPr>
                <w:r>
                  <w:rPr>
                    <w:rFonts w:hint="eastAsia"/>
                    <w:szCs w:val="21"/>
                  </w:rPr>
                  <w:t>新能源用超薄型薄膜材料项目</w:t>
                </w:r>
              </w:p>
            </w:tc>
            <w:tc>
              <w:tcPr>
                <w:tcW w:w="851" w:type="dxa"/>
                <w:vAlign w:val="center"/>
              </w:tcPr>
              <w:p w:rsidR="00793326" w:rsidRDefault="00D4467D">
                <w:pPr>
                  <w:adjustRightInd w:val="0"/>
                  <w:snapToGrid w:val="0"/>
                  <w:spacing w:line="360" w:lineRule="atLeast"/>
                  <w:jc w:val="center"/>
                  <w:rPr>
                    <w:szCs w:val="21"/>
                  </w:rPr>
                </w:pPr>
                <w:r>
                  <w:rPr>
                    <w:rFonts w:hint="eastAsia"/>
                    <w:szCs w:val="21"/>
                  </w:rPr>
                  <w:t>34,550</w:t>
                </w:r>
              </w:p>
            </w:tc>
            <w:tc>
              <w:tcPr>
                <w:tcW w:w="1119" w:type="dxa"/>
                <w:vAlign w:val="center"/>
              </w:tcPr>
              <w:p w:rsidR="00793326" w:rsidRDefault="00D4467D">
                <w:pPr>
                  <w:adjustRightInd w:val="0"/>
                  <w:snapToGrid w:val="0"/>
                  <w:spacing w:line="360" w:lineRule="atLeast"/>
                  <w:jc w:val="center"/>
                  <w:rPr>
                    <w:szCs w:val="21"/>
                  </w:rPr>
                </w:pPr>
                <w:r>
                  <w:rPr>
                    <w:rFonts w:hint="eastAsia"/>
                    <w:szCs w:val="21"/>
                  </w:rPr>
                  <w:t>募集资金及自筹</w:t>
                </w:r>
              </w:p>
            </w:tc>
            <w:tc>
              <w:tcPr>
                <w:tcW w:w="8484" w:type="dxa"/>
                <w:vAlign w:val="center"/>
              </w:tcPr>
              <w:p w:rsidR="00793326" w:rsidRDefault="00D4467D">
                <w:pPr>
                  <w:adjustRightInd w:val="0"/>
                  <w:snapToGrid w:val="0"/>
                  <w:spacing w:line="360" w:lineRule="atLeast"/>
                  <w:rPr>
                    <w:color w:val="FF0000"/>
                    <w:szCs w:val="21"/>
                  </w:rPr>
                </w:pPr>
                <w:r>
                  <w:rPr>
                    <w:rFonts w:hint="eastAsia"/>
                    <w:color w:val="000000" w:themeColor="text1"/>
                    <w:szCs w:val="21"/>
                  </w:rPr>
                  <w:t>项目第一条生产线已于2023年四季度完成安装调试并投入正常生产。项目第二条生产线计划2024年4</w:t>
                </w:r>
                <w:r w:rsidR="003435E0">
                  <w:rPr>
                    <w:rFonts w:hint="eastAsia"/>
                    <w:color w:val="000000" w:themeColor="text1"/>
                    <w:szCs w:val="21"/>
                  </w:rPr>
                  <w:t>月开</w:t>
                </w:r>
                <w:r w:rsidR="003435E0">
                  <w:rPr>
                    <w:color w:val="000000" w:themeColor="text1"/>
                    <w:szCs w:val="21"/>
                  </w:rPr>
                  <w:t>始</w:t>
                </w:r>
                <w:r>
                  <w:rPr>
                    <w:rFonts w:hint="eastAsia"/>
                    <w:color w:val="000000" w:themeColor="text1"/>
                    <w:szCs w:val="21"/>
                  </w:rPr>
                  <w:t>设备安装，年底前进行调试生产。</w:t>
                </w:r>
              </w:p>
            </w:tc>
            <w:tc>
              <w:tcPr>
                <w:tcW w:w="1312" w:type="dxa"/>
                <w:vAlign w:val="center"/>
              </w:tcPr>
              <w:p w:rsidR="00793326" w:rsidRDefault="00D4467D">
                <w:pPr>
                  <w:adjustRightInd w:val="0"/>
                  <w:snapToGrid w:val="0"/>
                  <w:spacing w:line="360" w:lineRule="atLeast"/>
                  <w:jc w:val="center"/>
                  <w:rPr>
                    <w:szCs w:val="21"/>
                  </w:rPr>
                </w:pPr>
                <w:r>
                  <w:rPr>
                    <w:rFonts w:hint="eastAsia"/>
                    <w:szCs w:val="21"/>
                  </w:rPr>
                  <w:t>建设期</w:t>
                </w:r>
              </w:p>
            </w:tc>
          </w:tr>
          <w:tr w:rsidR="00793326">
            <w:tc>
              <w:tcPr>
                <w:tcW w:w="675" w:type="dxa"/>
                <w:vAlign w:val="center"/>
              </w:tcPr>
              <w:p w:rsidR="00793326" w:rsidRDefault="00D4467D">
                <w:pPr>
                  <w:adjustRightInd w:val="0"/>
                  <w:snapToGrid w:val="0"/>
                  <w:spacing w:line="360" w:lineRule="atLeast"/>
                  <w:jc w:val="center"/>
                  <w:rPr>
                    <w:szCs w:val="21"/>
                  </w:rPr>
                </w:pPr>
                <w:r>
                  <w:rPr>
                    <w:rFonts w:hint="eastAsia"/>
                    <w:szCs w:val="21"/>
                  </w:rPr>
                  <w:t>2</w:t>
                </w:r>
              </w:p>
            </w:tc>
            <w:tc>
              <w:tcPr>
                <w:tcW w:w="1701" w:type="dxa"/>
                <w:vAlign w:val="center"/>
              </w:tcPr>
              <w:p w:rsidR="00793326" w:rsidRDefault="00D4467D">
                <w:pPr>
                  <w:adjustRightInd w:val="0"/>
                  <w:snapToGrid w:val="0"/>
                  <w:spacing w:line="360" w:lineRule="atLeast"/>
                  <w:rPr>
                    <w:szCs w:val="21"/>
                  </w:rPr>
                </w:pPr>
                <w:r>
                  <w:rPr>
                    <w:rFonts w:hint="eastAsia"/>
                    <w:szCs w:val="21"/>
                  </w:rPr>
                  <w:t>直流电网输电用电容器项目</w:t>
                </w:r>
              </w:p>
            </w:tc>
            <w:tc>
              <w:tcPr>
                <w:tcW w:w="851" w:type="dxa"/>
                <w:vAlign w:val="center"/>
              </w:tcPr>
              <w:p w:rsidR="00793326" w:rsidRDefault="00D4467D">
                <w:pPr>
                  <w:adjustRightInd w:val="0"/>
                  <w:snapToGrid w:val="0"/>
                  <w:spacing w:line="360" w:lineRule="atLeast"/>
                  <w:jc w:val="center"/>
                  <w:rPr>
                    <w:szCs w:val="21"/>
                  </w:rPr>
                </w:pPr>
                <w:r>
                  <w:rPr>
                    <w:rFonts w:hint="eastAsia"/>
                    <w:szCs w:val="21"/>
                  </w:rPr>
                  <w:t>8,264</w:t>
                </w:r>
              </w:p>
            </w:tc>
            <w:tc>
              <w:tcPr>
                <w:tcW w:w="1119" w:type="dxa"/>
                <w:vAlign w:val="center"/>
              </w:tcPr>
              <w:p w:rsidR="00793326" w:rsidRDefault="00D4467D">
                <w:pPr>
                  <w:adjustRightInd w:val="0"/>
                  <w:snapToGrid w:val="0"/>
                  <w:spacing w:line="360" w:lineRule="atLeast"/>
                  <w:jc w:val="center"/>
                  <w:rPr>
                    <w:szCs w:val="21"/>
                  </w:rPr>
                </w:pPr>
                <w:r>
                  <w:rPr>
                    <w:rFonts w:hint="eastAsia"/>
                    <w:szCs w:val="21"/>
                  </w:rPr>
                  <w:t>自筹</w:t>
                </w:r>
              </w:p>
            </w:tc>
            <w:tc>
              <w:tcPr>
                <w:tcW w:w="8484" w:type="dxa"/>
                <w:vAlign w:val="center"/>
              </w:tcPr>
              <w:p w:rsidR="00793326" w:rsidRDefault="00D4467D">
                <w:pPr>
                  <w:adjustRightInd w:val="0"/>
                  <w:snapToGrid w:val="0"/>
                  <w:spacing w:line="360" w:lineRule="atLeast"/>
                  <w:rPr>
                    <w:color w:val="FF0000"/>
                    <w:szCs w:val="21"/>
                  </w:rPr>
                </w:pPr>
                <w:r>
                  <w:rPr>
                    <w:rFonts w:hint="eastAsia"/>
                    <w:szCs w:val="21"/>
                  </w:rPr>
                  <w:t>项目已完成备案、安环评，一期设</w:t>
                </w:r>
                <w:r w:rsidR="00A14B0D">
                  <w:rPr>
                    <w:rFonts w:hint="eastAsia"/>
                    <w:szCs w:val="21"/>
                  </w:rPr>
                  <w:t>备已投入使用，开发的相关产品已通过性能测试。二期设备已开始准备</w:t>
                </w:r>
                <w:r>
                  <w:rPr>
                    <w:rFonts w:hint="eastAsia"/>
                    <w:szCs w:val="21"/>
                  </w:rPr>
                  <w:t>。</w:t>
                </w:r>
              </w:p>
            </w:tc>
            <w:tc>
              <w:tcPr>
                <w:tcW w:w="1312" w:type="dxa"/>
                <w:vAlign w:val="center"/>
              </w:tcPr>
              <w:p w:rsidR="00793326" w:rsidRDefault="00D4467D">
                <w:pPr>
                  <w:adjustRightInd w:val="0"/>
                  <w:snapToGrid w:val="0"/>
                  <w:spacing w:line="360" w:lineRule="atLeast"/>
                  <w:jc w:val="center"/>
                  <w:rPr>
                    <w:szCs w:val="21"/>
                  </w:rPr>
                </w:pPr>
                <w:r>
                  <w:rPr>
                    <w:rFonts w:hint="eastAsia"/>
                    <w:szCs w:val="21"/>
                  </w:rPr>
                  <w:t>建设期</w:t>
                </w:r>
              </w:p>
            </w:tc>
          </w:tr>
          <w:tr w:rsidR="00793326">
            <w:tc>
              <w:tcPr>
                <w:tcW w:w="675" w:type="dxa"/>
                <w:vAlign w:val="center"/>
              </w:tcPr>
              <w:p w:rsidR="00793326" w:rsidRDefault="00D4467D">
                <w:pPr>
                  <w:adjustRightInd w:val="0"/>
                  <w:snapToGrid w:val="0"/>
                  <w:spacing w:line="360" w:lineRule="atLeast"/>
                  <w:jc w:val="center"/>
                  <w:rPr>
                    <w:szCs w:val="21"/>
                  </w:rPr>
                </w:pPr>
                <w:r>
                  <w:rPr>
                    <w:rFonts w:hint="eastAsia"/>
                    <w:szCs w:val="21"/>
                  </w:rPr>
                  <w:t>3</w:t>
                </w:r>
              </w:p>
            </w:tc>
            <w:tc>
              <w:tcPr>
                <w:tcW w:w="1701" w:type="dxa"/>
                <w:vAlign w:val="center"/>
              </w:tcPr>
              <w:p w:rsidR="00793326" w:rsidRDefault="00D4467D">
                <w:pPr>
                  <w:adjustRightInd w:val="0"/>
                  <w:snapToGrid w:val="0"/>
                  <w:spacing w:line="360" w:lineRule="atLeast"/>
                  <w:rPr>
                    <w:szCs w:val="21"/>
                  </w:rPr>
                </w:pPr>
                <w:r>
                  <w:rPr>
                    <w:rFonts w:hint="eastAsia"/>
                    <w:szCs w:val="21"/>
                  </w:rPr>
                  <w:t>新能源汽车用电容器项目</w:t>
                </w:r>
              </w:p>
            </w:tc>
            <w:tc>
              <w:tcPr>
                <w:tcW w:w="851" w:type="dxa"/>
                <w:vAlign w:val="center"/>
              </w:tcPr>
              <w:p w:rsidR="00793326" w:rsidRDefault="00D4467D">
                <w:pPr>
                  <w:adjustRightInd w:val="0"/>
                  <w:snapToGrid w:val="0"/>
                  <w:spacing w:line="360" w:lineRule="atLeast"/>
                  <w:jc w:val="center"/>
                  <w:rPr>
                    <w:szCs w:val="21"/>
                  </w:rPr>
                </w:pPr>
                <w:r>
                  <w:rPr>
                    <w:rFonts w:hint="eastAsia"/>
                    <w:szCs w:val="21"/>
                  </w:rPr>
                  <w:t>15,160</w:t>
                </w:r>
              </w:p>
            </w:tc>
            <w:tc>
              <w:tcPr>
                <w:tcW w:w="1119" w:type="dxa"/>
                <w:vAlign w:val="center"/>
              </w:tcPr>
              <w:p w:rsidR="00793326" w:rsidRDefault="00D4467D">
                <w:pPr>
                  <w:adjustRightInd w:val="0"/>
                  <w:snapToGrid w:val="0"/>
                  <w:spacing w:line="360" w:lineRule="atLeast"/>
                  <w:jc w:val="center"/>
                  <w:rPr>
                    <w:szCs w:val="21"/>
                  </w:rPr>
                </w:pPr>
                <w:r>
                  <w:rPr>
                    <w:rFonts w:hint="eastAsia"/>
                    <w:szCs w:val="21"/>
                  </w:rPr>
                  <w:t>自筹</w:t>
                </w:r>
              </w:p>
            </w:tc>
            <w:tc>
              <w:tcPr>
                <w:tcW w:w="8484" w:type="dxa"/>
                <w:vAlign w:val="center"/>
              </w:tcPr>
              <w:p w:rsidR="00793326" w:rsidRDefault="00D4467D">
                <w:pPr>
                  <w:adjustRightInd w:val="0"/>
                  <w:snapToGrid w:val="0"/>
                  <w:spacing w:line="360" w:lineRule="atLeast"/>
                  <w:rPr>
                    <w:color w:val="FF0000"/>
                    <w:szCs w:val="21"/>
                  </w:rPr>
                </w:pPr>
                <w:r>
                  <w:rPr>
                    <w:rFonts w:hint="eastAsia"/>
                    <w:szCs w:val="21"/>
                  </w:rPr>
                  <w:t>该项目由控股子公司峰成电子承建。项目已完成公司注册、项目备案等工作，一期建设顺利，设备产能基本发挥。二期建设进行中，部分设备已经到位。</w:t>
                </w:r>
              </w:p>
            </w:tc>
            <w:tc>
              <w:tcPr>
                <w:tcW w:w="1312" w:type="dxa"/>
                <w:vAlign w:val="center"/>
              </w:tcPr>
              <w:p w:rsidR="00793326" w:rsidRDefault="00D4467D">
                <w:pPr>
                  <w:adjustRightInd w:val="0"/>
                  <w:snapToGrid w:val="0"/>
                  <w:spacing w:line="360" w:lineRule="atLeast"/>
                  <w:jc w:val="center"/>
                  <w:rPr>
                    <w:szCs w:val="21"/>
                  </w:rPr>
                </w:pPr>
                <w:r>
                  <w:rPr>
                    <w:rFonts w:hint="eastAsia"/>
                    <w:szCs w:val="21"/>
                  </w:rPr>
                  <w:t>建设期</w:t>
                </w:r>
              </w:p>
            </w:tc>
          </w:tr>
          <w:tr w:rsidR="00793326">
            <w:tc>
              <w:tcPr>
                <w:tcW w:w="675" w:type="dxa"/>
                <w:vAlign w:val="center"/>
              </w:tcPr>
              <w:p w:rsidR="00793326" w:rsidRDefault="00D4467D">
                <w:pPr>
                  <w:adjustRightInd w:val="0"/>
                  <w:snapToGrid w:val="0"/>
                  <w:spacing w:line="360" w:lineRule="atLeast"/>
                  <w:jc w:val="center"/>
                  <w:rPr>
                    <w:szCs w:val="21"/>
                  </w:rPr>
                </w:pPr>
                <w:r>
                  <w:rPr>
                    <w:rFonts w:hint="eastAsia"/>
                    <w:szCs w:val="21"/>
                  </w:rPr>
                  <w:t>4</w:t>
                </w:r>
              </w:p>
            </w:tc>
            <w:tc>
              <w:tcPr>
                <w:tcW w:w="1701" w:type="dxa"/>
                <w:vAlign w:val="center"/>
              </w:tcPr>
              <w:p w:rsidR="00793326" w:rsidRDefault="00D4467D">
                <w:pPr>
                  <w:adjustRightInd w:val="0"/>
                  <w:snapToGrid w:val="0"/>
                  <w:spacing w:line="360" w:lineRule="atLeast"/>
                  <w:rPr>
                    <w:szCs w:val="21"/>
                  </w:rPr>
                </w:pPr>
                <w:r>
                  <w:rPr>
                    <w:rFonts w:hint="eastAsia"/>
                    <w:szCs w:val="21"/>
                  </w:rPr>
                  <w:t>智能电网产品配套镀膜设备项目</w:t>
                </w:r>
              </w:p>
            </w:tc>
            <w:tc>
              <w:tcPr>
                <w:tcW w:w="851" w:type="dxa"/>
                <w:vAlign w:val="center"/>
              </w:tcPr>
              <w:p w:rsidR="00793326" w:rsidRDefault="00D4467D">
                <w:pPr>
                  <w:adjustRightInd w:val="0"/>
                  <w:snapToGrid w:val="0"/>
                  <w:spacing w:line="360" w:lineRule="atLeast"/>
                  <w:jc w:val="center"/>
                  <w:rPr>
                    <w:szCs w:val="21"/>
                  </w:rPr>
                </w:pPr>
                <w:r>
                  <w:rPr>
                    <w:rFonts w:hint="eastAsia"/>
                    <w:szCs w:val="21"/>
                  </w:rPr>
                  <w:t>4,500</w:t>
                </w:r>
              </w:p>
            </w:tc>
            <w:tc>
              <w:tcPr>
                <w:tcW w:w="1119" w:type="dxa"/>
                <w:vAlign w:val="center"/>
              </w:tcPr>
              <w:p w:rsidR="00793326" w:rsidRDefault="00D4467D">
                <w:pPr>
                  <w:adjustRightInd w:val="0"/>
                  <w:snapToGrid w:val="0"/>
                  <w:spacing w:line="360" w:lineRule="atLeast"/>
                  <w:jc w:val="center"/>
                  <w:rPr>
                    <w:szCs w:val="21"/>
                  </w:rPr>
                </w:pPr>
                <w:r>
                  <w:rPr>
                    <w:rFonts w:hint="eastAsia"/>
                    <w:szCs w:val="21"/>
                  </w:rPr>
                  <w:t>自筹</w:t>
                </w:r>
              </w:p>
            </w:tc>
            <w:tc>
              <w:tcPr>
                <w:tcW w:w="8484" w:type="dxa"/>
                <w:vAlign w:val="center"/>
              </w:tcPr>
              <w:p w:rsidR="00793326" w:rsidRDefault="00D4467D">
                <w:pPr>
                  <w:adjustRightInd w:val="0"/>
                  <w:snapToGrid w:val="0"/>
                  <w:spacing w:line="360" w:lineRule="atLeast"/>
                  <w:rPr>
                    <w:color w:val="000000" w:themeColor="text1"/>
                    <w:szCs w:val="21"/>
                  </w:rPr>
                </w:pPr>
                <w:r>
                  <w:rPr>
                    <w:rFonts w:hint="eastAsia"/>
                    <w:color w:val="000000" w:themeColor="text1"/>
                    <w:szCs w:val="21"/>
                  </w:rPr>
                  <w:t>项目一期已竣工投产，二期设备已于2023年12月份完成预验收，预计2024年4月份完成</w:t>
                </w:r>
              </w:p>
              <w:p w:rsidR="00793326" w:rsidRDefault="00D4467D">
                <w:pPr>
                  <w:adjustRightInd w:val="0"/>
                  <w:snapToGrid w:val="0"/>
                  <w:spacing w:line="360" w:lineRule="atLeast"/>
                  <w:rPr>
                    <w:color w:val="FF0000"/>
                    <w:szCs w:val="21"/>
                  </w:rPr>
                </w:pPr>
                <w:r>
                  <w:rPr>
                    <w:rFonts w:hint="eastAsia"/>
                    <w:color w:val="000000" w:themeColor="text1"/>
                    <w:szCs w:val="21"/>
                  </w:rPr>
                  <w:t>安装调试，5月份正式投产，其他辅助工作也在按计划进行。</w:t>
                </w:r>
              </w:p>
            </w:tc>
            <w:tc>
              <w:tcPr>
                <w:tcW w:w="1312" w:type="dxa"/>
                <w:vAlign w:val="center"/>
              </w:tcPr>
              <w:p w:rsidR="00793326" w:rsidRDefault="00D4467D">
                <w:pPr>
                  <w:adjustRightInd w:val="0"/>
                  <w:snapToGrid w:val="0"/>
                  <w:spacing w:line="360" w:lineRule="atLeast"/>
                  <w:jc w:val="center"/>
                  <w:rPr>
                    <w:szCs w:val="21"/>
                  </w:rPr>
                </w:pPr>
                <w:r>
                  <w:rPr>
                    <w:rFonts w:hint="eastAsia"/>
                    <w:szCs w:val="21"/>
                  </w:rPr>
                  <w:t>建设期</w:t>
                </w:r>
              </w:p>
            </w:tc>
          </w:tr>
          <w:tr w:rsidR="00793326">
            <w:tc>
              <w:tcPr>
                <w:tcW w:w="675" w:type="dxa"/>
                <w:vAlign w:val="center"/>
              </w:tcPr>
              <w:p w:rsidR="00793326" w:rsidRDefault="00D4467D">
                <w:pPr>
                  <w:adjustRightInd w:val="0"/>
                  <w:snapToGrid w:val="0"/>
                  <w:spacing w:line="360" w:lineRule="atLeast"/>
                  <w:jc w:val="center"/>
                  <w:rPr>
                    <w:szCs w:val="21"/>
                  </w:rPr>
                </w:pPr>
                <w:r>
                  <w:rPr>
                    <w:rFonts w:hint="eastAsia"/>
                    <w:szCs w:val="21"/>
                  </w:rPr>
                  <w:t>5</w:t>
                </w:r>
              </w:p>
            </w:tc>
            <w:tc>
              <w:tcPr>
                <w:tcW w:w="1701" w:type="dxa"/>
                <w:vAlign w:val="center"/>
              </w:tcPr>
              <w:p w:rsidR="00793326" w:rsidRDefault="00D4467D">
                <w:pPr>
                  <w:adjustRightInd w:val="0"/>
                  <w:snapToGrid w:val="0"/>
                  <w:spacing w:line="360" w:lineRule="atLeast"/>
                  <w:rPr>
                    <w:szCs w:val="21"/>
                  </w:rPr>
                </w:pPr>
                <w:r>
                  <w:rPr>
                    <w:rFonts w:hint="eastAsia"/>
                    <w:szCs w:val="21"/>
                  </w:rPr>
                  <w:t>新能源用电容器扩产项目</w:t>
                </w:r>
              </w:p>
            </w:tc>
            <w:tc>
              <w:tcPr>
                <w:tcW w:w="851" w:type="dxa"/>
                <w:vAlign w:val="center"/>
              </w:tcPr>
              <w:p w:rsidR="00793326" w:rsidRDefault="00D4467D">
                <w:pPr>
                  <w:adjustRightInd w:val="0"/>
                  <w:snapToGrid w:val="0"/>
                  <w:spacing w:line="360" w:lineRule="atLeast"/>
                  <w:jc w:val="center"/>
                  <w:rPr>
                    <w:szCs w:val="21"/>
                  </w:rPr>
                </w:pPr>
                <w:r>
                  <w:rPr>
                    <w:rFonts w:hint="eastAsia"/>
                    <w:szCs w:val="21"/>
                  </w:rPr>
                  <w:t>3,772</w:t>
                </w:r>
              </w:p>
            </w:tc>
            <w:tc>
              <w:tcPr>
                <w:tcW w:w="1119" w:type="dxa"/>
                <w:vAlign w:val="center"/>
              </w:tcPr>
              <w:p w:rsidR="00793326" w:rsidRDefault="00D4467D">
                <w:pPr>
                  <w:adjustRightInd w:val="0"/>
                  <w:snapToGrid w:val="0"/>
                  <w:spacing w:line="360" w:lineRule="atLeast"/>
                  <w:jc w:val="center"/>
                  <w:rPr>
                    <w:szCs w:val="21"/>
                  </w:rPr>
                </w:pPr>
                <w:r>
                  <w:rPr>
                    <w:rFonts w:hint="eastAsia"/>
                    <w:szCs w:val="21"/>
                  </w:rPr>
                  <w:t>自筹</w:t>
                </w:r>
              </w:p>
            </w:tc>
            <w:tc>
              <w:tcPr>
                <w:tcW w:w="8484" w:type="dxa"/>
                <w:vAlign w:val="center"/>
              </w:tcPr>
              <w:p w:rsidR="00793326" w:rsidRDefault="00D4467D">
                <w:pPr>
                  <w:adjustRightInd w:val="0"/>
                  <w:snapToGrid w:val="0"/>
                  <w:spacing w:line="360" w:lineRule="atLeast"/>
                  <w:rPr>
                    <w:color w:val="FF0000"/>
                    <w:szCs w:val="21"/>
                  </w:rPr>
                </w:pPr>
                <w:r>
                  <w:rPr>
                    <w:rFonts w:hint="eastAsia"/>
                    <w:color w:val="000000" w:themeColor="text1"/>
                    <w:szCs w:val="21"/>
                  </w:rPr>
                  <w:t>项目一期建设已完成并已实现量产，项目二期、三期基础建设已完成，设备安装在进行中。</w:t>
                </w:r>
              </w:p>
            </w:tc>
            <w:tc>
              <w:tcPr>
                <w:tcW w:w="1312" w:type="dxa"/>
                <w:vAlign w:val="center"/>
              </w:tcPr>
              <w:p w:rsidR="00793326" w:rsidRDefault="00D4467D">
                <w:pPr>
                  <w:adjustRightInd w:val="0"/>
                  <w:snapToGrid w:val="0"/>
                  <w:spacing w:line="360" w:lineRule="atLeast"/>
                  <w:jc w:val="center"/>
                  <w:rPr>
                    <w:szCs w:val="21"/>
                  </w:rPr>
                </w:pPr>
                <w:r>
                  <w:rPr>
                    <w:rFonts w:hint="eastAsia"/>
                    <w:szCs w:val="21"/>
                  </w:rPr>
                  <w:t>建设期</w:t>
                </w:r>
              </w:p>
            </w:tc>
          </w:tr>
          <w:tr w:rsidR="00793326">
            <w:tc>
              <w:tcPr>
                <w:tcW w:w="675" w:type="dxa"/>
                <w:vAlign w:val="center"/>
              </w:tcPr>
              <w:p w:rsidR="00793326" w:rsidRDefault="00D4467D">
                <w:pPr>
                  <w:adjustRightInd w:val="0"/>
                  <w:snapToGrid w:val="0"/>
                  <w:spacing w:line="360" w:lineRule="atLeast"/>
                  <w:jc w:val="center"/>
                  <w:rPr>
                    <w:szCs w:val="21"/>
                  </w:rPr>
                </w:pPr>
                <w:r>
                  <w:rPr>
                    <w:rFonts w:hint="eastAsia"/>
                    <w:szCs w:val="21"/>
                  </w:rPr>
                  <w:t>6</w:t>
                </w:r>
              </w:p>
            </w:tc>
            <w:tc>
              <w:tcPr>
                <w:tcW w:w="1701" w:type="dxa"/>
                <w:vAlign w:val="center"/>
              </w:tcPr>
              <w:p w:rsidR="00793326" w:rsidRDefault="00D4467D">
                <w:pPr>
                  <w:adjustRightInd w:val="0"/>
                  <w:snapToGrid w:val="0"/>
                  <w:spacing w:line="360" w:lineRule="atLeast"/>
                  <w:rPr>
                    <w:szCs w:val="21"/>
                  </w:rPr>
                </w:pPr>
                <w:r>
                  <w:rPr>
                    <w:rFonts w:hint="eastAsia"/>
                    <w:szCs w:val="21"/>
                  </w:rPr>
                  <w:t>智能物联用微型SMD晶体项目</w:t>
                </w:r>
              </w:p>
            </w:tc>
            <w:tc>
              <w:tcPr>
                <w:tcW w:w="851" w:type="dxa"/>
                <w:vAlign w:val="center"/>
              </w:tcPr>
              <w:p w:rsidR="00793326" w:rsidRDefault="00D4467D">
                <w:pPr>
                  <w:adjustRightInd w:val="0"/>
                  <w:snapToGrid w:val="0"/>
                  <w:spacing w:line="360" w:lineRule="atLeast"/>
                  <w:jc w:val="center"/>
                  <w:rPr>
                    <w:szCs w:val="21"/>
                  </w:rPr>
                </w:pPr>
                <w:r>
                  <w:rPr>
                    <w:rFonts w:hint="eastAsia"/>
                    <w:szCs w:val="21"/>
                  </w:rPr>
                  <w:t>5,000</w:t>
                </w:r>
              </w:p>
            </w:tc>
            <w:tc>
              <w:tcPr>
                <w:tcW w:w="1119" w:type="dxa"/>
                <w:vAlign w:val="center"/>
              </w:tcPr>
              <w:p w:rsidR="00793326" w:rsidRDefault="00D4467D">
                <w:pPr>
                  <w:adjustRightInd w:val="0"/>
                  <w:snapToGrid w:val="0"/>
                  <w:spacing w:line="360" w:lineRule="atLeast"/>
                  <w:jc w:val="center"/>
                  <w:rPr>
                    <w:szCs w:val="21"/>
                  </w:rPr>
                </w:pPr>
                <w:r>
                  <w:rPr>
                    <w:rFonts w:hint="eastAsia"/>
                    <w:szCs w:val="21"/>
                  </w:rPr>
                  <w:t>自筹</w:t>
                </w:r>
              </w:p>
            </w:tc>
            <w:tc>
              <w:tcPr>
                <w:tcW w:w="8484" w:type="dxa"/>
                <w:vAlign w:val="center"/>
              </w:tcPr>
              <w:p w:rsidR="00793326" w:rsidRDefault="00D4467D">
                <w:pPr>
                  <w:adjustRightInd w:val="0"/>
                  <w:snapToGrid w:val="0"/>
                  <w:spacing w:line="360" w:lineRule="atLeast"/>
                  <w:rPr>
                    <w:color w:val="FF0000"/>
                    <w:szCs w:val="21"/>
                  </w:rPr>
                </w:pPr>
                <w:r>
                  <w:rPr>
                    <w:rFonts w:hint="eastAsia"/>
                    <w:color w:val="000000" w:themeColor="text1"/>
                    <w:szCs w:val="21"/>
                  </w:rPr>
                  <w:t>项目一、二期建设已全部完成，目前正根据市场情况开发相关产品。</w:t>
                </w:r>
              </w:p>
            </w:tc>
            <w:tc>
              <w:tcPr>
                <w:tcW w:w="1312" w:type="dxa"/>
                <w:vAlign w:val="center"/>
              </w:tcPr>
              <w:p w:rsidR="00793326" w:rsidRDefault="00D4467D">
                <w:pPr>
                  <w:adjustRightInd w:val="0"/>
                  <w:snapToGrid w:val="0"/>
                  <w:spacing w:line="360" w:lineRule="atLeast"/>
                  <w:jc w:val="center"/>
                  <w:rPr>
                    <w:szCs w:val="21"/>
                  </w:rPr>
                </w:pPr>
                <w:r>
                  <w:rPr>
                    <w:rFonts w:hint="eastAsia"/>
                    <w:szCs w:val="21"/>
                  </w:rPr>
                  <w:t>市场开拓期</w:t>
                </w:r>
              </w:p>
            </w:tc>
          </w:tr>
        </w:tbl>
        <w:p w:rsidR="00793326" w:rsidRDefault="00D4467D">
          <w:pPr>
            <w:adjustRightInd w:val="0"/>
            <w:snapToGrid w:val="0"/>
            <w:spacing w:line="360" w:lineRule="atLeast"/>
            <w:ind w:firstLineChars="200" w:firstLine="420"/>
          </w:pPr>
          <w:r>
            <w:t>为进一步优化公司产品结构，提升公司盈利能力，根据公司第九届董事会第二次会议、第九届董事会第五次会议、第九届董事会第八次会议决议，公司决定投资建设以上项目，项目具体情况详见公司2020年12月12日、2021年6月30日、2021年12月3日在指定信息披露媒体及上交所网站披露的相关公告。</w:t>
          </w:r>
        </w:p>
      </w:sdtContent>
    </w:sdt>
    <w:p w:rsidR="00793326" w:rsidRDefault="00793326">
      <w:pPr>
        <w:adjustRightInd w:val="0"/>
        <w:snapToGrid w:val="0"/>
        <w:spacing w:line="340" w:lineRule="atLeast"/>
        <w:sectPr w:rsidR="00793326">
          <w:pgSz w:w="16838" w:h="11906" w:orient="landscape"/>
          <w:pgMar w:top="1797" w:right="1440" w:bottom="1797" w:left="1440" w:header="855" w:footer="992" w:gutter="0"/>
          <w:cols w:space="425"/>
          <w:docGrid w:linePitch="312"/>
        </w:sectPr>
      </w:pPr>
    </w:p>
    <w:p w:rsidR="00793326" w:rsidRDefault="00793326">
      <w:pPr>
        <w:adjustRightInd w:val="0"/>
        <w:snapToGrid w:val="0"/>
        <w:spacing w:line="340" w:lineRule="atLeast"/>
      </w:pPr>
    </w:p>
    <w:p w:rsidR="00793326" w:rsidRDefault="00D4467D">
      <w:pPr>
        <w:pStyle w:val="4"/>
        <w:numPr>
          <w:ilvl w:val="0"/>
          <w:numId w:val="13"/>
        </w:numPr>
        <w:adjustRightInd w:val="0"/>
        <w:snapToGrid w:val="0"/>
        <w:spacing w:before="0" w:after="0" w:line="340" w:lineRule="atLeast"/>
        <w:ind w:left="-442" w:firstLine="0"/>
        <w:rPr>
          <w:rFonts w:ascii="宋体" w:hAnsi="宋体" w:cs="宋体"/>
          <w:kern w:val="0"/>
        </w:rPr>
      </w:pPr>
      <w:r>
        <w:rPr>
          <w:rFonts w:ascii="宋体" w:hAnsi="宋体" w:cs="宋体" w:hint="eastAsia"/>
          <w:kern w:val="0"/>
        </w:rPr>
        <w:t>以公允价值计量的金融资产</w:t>
      </w:r>
    </w:p>
    <w:sdt>
      <w:sdtPr>
        <w:rPr>
          <w:rFonts w:hint="eastAsia"/>
          <w:szCs w:val="21"/>
        </w:rPr>
        <w:alias w:val="是否适用：以公允价值计量的金融资产[双击切换]"/>
        <w:tag w:val="_GBC_27fa42d1c8fd489d9e8648bed00ddd53"/>
        <w:id w:val="-1724440115"/>
        <w:placeholder>
          <w:docPart w:val="GBC22222222222222222222222222222"/>
        </w:placeholder>
      </w:sdtPr>
      <w:sdtContent>
        <w:p w:rsidR="00793326" w:rsidRDefault="00127C59">
          <w:pPr>
            <w:adjustRightInd w:val="0"/>
            <w:snapToGrid w:val="0"/>
            <w:spacing w:line="340" w:lineRule="atLeas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15"/>
        <w:wordWrap w:val="0"/>
        <w:adjustRightInd w:val="0"/>
        <w:snapToGrid w:val="0"/>
        <w:spacing w:line="340" w:lineRule="atLeast"/>
        <w:ind w:firstLineChars="0" w:firstLine="0"/>
        <w:jc w:val="right"/>
      </w:pPr>
      <w:r>
        <w:rPr>
          <w:rFonts w:hint="eastAsia"/>
        </w:rPr>
        <w:t>单位：</w:t>
      </w:r>
      <w:sdt>
        <w:sdtPr>
          <w:rPr>
            <w:rFonts w:hint="eastAsia"/>
          </w:rPr>
          <w:alias w:val="单位：以公允价值计量的金融资产"/>
          <w:tag w:val="_GBC_b2e3ce23c85c488ab3fa1ba1294ef546"/>
          <w:id w:val="40272612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币种：</w:t>
      </w:r>
      <w:sdt>
        <w:sdtPr>
          <w:rPr>
            <w:rFonts w:hint="eastAsia"/>
          </w:rPr>
          <w:alias w:val="币种：以公允价值计量的金融资产"/>
          <w:tag w:val="_GBC_77ed3303d22c48dc98ae781142db662c"/>
          <w:id w:val="-9645818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764"/>
        <w:gridCol w:w="1352"/>
        <w:gridCol w:w="764"/>
        <w:gridCol w:w="764"/>
        <w:gridCol w:w="1426"/>
        <w:gridCol w:w="764"/>
        <w:gridCol w:w="764"/>
        <w:gridCol w:w="1686"/>
      </w:tblGrid>
      <w:tr w:rsidR="00793326">
        <w:sdt>
          <w:sdtPr>
            <w:rPr>
              <w:rFonts w:cs="Times New Roman" w:hint="eastAsia"/>
              <w:kern w:val="2"/>
              <w:szCs w:val="22"/>
            </w:rPr>
            <w:tag w:val="_PLD_0c54b9fd583d4e649fc12d33a6f94086"/>
            <w:id w:val="1281839887"/>
          </w:sdtPr>
          <w:sdtContent>
            <w:tc>
              <w:tcPr>
                <w:tcW w:w="1555" w:type="dxa"/>
                <w:shd w:val="clear" w:color="auto" w:fill="auto"/>
                <w:vAlign w:val="center"/>
              </w:tcPr>
              <w:p w:rsidR="00793326" w:rsidRDefault="00D4467D">
                <w:pPr>
                  <w:widowControl w:val="0"/>
                  <w:adjustRightInd w:val="0"/>
                  <w:snapToGrid w:val="0"/>
                  <w:spacing w:line="360" w:lineRule="atLeast"/>
                  <w:jc w:val="center"/>
                </w:pPr>
                <w:r>
                  <w:rPr>
                    <w:rFonts w:cs="Times New Roman" w:hint="eastAsia"/>
                    <w:kern w:val="2"/>
                    <w:szCs w:val="22"/>
                  </w:rPr>
                  <w:t>资产类别</w:t>
                </w:r>
              </w:p>
            </w:tc>
          </w:sdtContent>
        </w:sdt>
        <w:sdt>
          <w:sdtPr>
            <w:rPr>
              <w:rFonts w:hint="eastAsia"/>
            </w:rPr>
            <w:tag w:val="_PLD_4b84ad0ddc154021b1b8d9a6bffa6c39"/>
            <w:id w:val="-1578972373"/>
          </w:sdtPr>
          <w:sdtContent>
            <w:tc>
              <w:tcPr>
                <w:tcW w:w="1556" w:type="dxa"/>
                <w:shd w:val="clear" w:color="auto" w:fill="auto"/>
                <w:vAlign w:val="center"/>
              </w:tcPr>
              <w:p w:rsidR="00793326" w:rsidRDefault="00D4467D">
                <w:pPr>
                  <w:widowControl w:val="0"/>
                  <w:adjustRightInd w:val="0"/>
                  <w:snapToGrid w:val="0"/>
                  <w:spacing w:line="360" w:lineRule="atLeast"/>
                  <w:jc w:val="center"/>
                </w:pPr>
                <w:r>
                  <w:rPr>
                    <w:rFonts w:hint="eastAsia"/>
                  </w:rPr>
                  <w:t>期初数</w:t>
                </w:r>
              </w:p>
            </w:tc>
          </w:sdtContent>
        </w:sdt>
        <w:sdt>
          <w:sdtPr>
            <w:rPr>
              <w:rFonts w:hint="eastAsia"/>
            </w:rPr>
            <w:tag w:val="_PLD_fa8919b699f843d2b03f2004a27810b6"/>
            <w:id w:val="-663397107"/>
          </w:sdtPr>
          <w:sdtContent>
            <w:tc>
              <w:tcPr>
                <w:tcW w:w="1555" w:type="dxa"/>
                <w:shd w:val="clear" w:color="auto" w:fill="auto"/>
                <w:vAlign w:val="center"/>
              </w:tcPr>
              <w:p w:rsidR="00793326" w:rsidRDefault="00D4467D">
                <w:pPr>
                  <w:widowControl w:val="0"/>
                  <w:adjustRightInd w:val="0"/>
                  <w:snapToGrid w:val="0"/>
                  <w:spacing w:line="360" w:lineRule="atLeast"/>
                  <w:jc w:val="center"/>
                  <w:rPr>
                    <w:b/>
                  </w:rPr>
                </w:pPr>
                <w:r>
                  <w:rPr>
                    <w:rFonts w:hint="eastAsia"/>
                  </w:rPr>
                  <w:t>本期公允价值变动损益</w:t>
                </w:r>
              </w:p>
            </w:tc>
          </w:sdtContent>
        </w:sdt>
        <w:sdt>
          <w:sdtPr>
            <w:rPr>
              <w:rFonts w:hint="eastAsia"/>
            </w:rPr>
            <w:tag w:val="_PLD_81fc9fd2b35c49e2bfd3b55b8724ae1d"/>
            <w:id w:val="1114093502"/>
          </w:sdtPr>
          <w:sdtContent>
            <w:tc>
              <w:tcPr>
                <w:tcW w:w="1556" w:type="dxa"/>
                <w:shd w:val="clear" w:color="auto" w:fill="auto"/>
                <w:vAlign w:val="center"/>
              </w:tcPr>
              <w:p w:rsidR="00793326" w:rsidRDefault="00D4467D">
                <w:pPr>
                  <w:widowControl w:val="0"/>
                  <w:adjustRightInd w:val="0"/>
                  <w:snapToGrid w:val="0"/>
                  <w:spacing w:line="360" w:lineRule="atLeast"/>
                  <w:jc w:val="center"/>
                </w:pPr>
                <w:r>
                  <w:rPr>
                    <w:rFonts w:hint="eastAsia"/>
                  </w:rPr>
                  <w:t>计入权益的累计公允价值变动</w:t>
                </w:r>
              </w:p>
            </w:tc>
          </w:sdtContent>
        </w:sdt>
        <w:sdt>
          <w:sdtPr>
            <w:rPr>
              <w:rFonts w:hint="eastAsia"/>
            </w:rPr>
            <w:tag w:val="_PLD_d6f12030ef654b5cad4265cc31977836"/>
            <w:id w:val="-496493761"/>
          </w:sdtPr>
          <w:sdtContent>
            <w:tc>
              <w:tcPr>
                <w:tcW w:w="1555" w:type="dxa"/>
                <w:shd w:val="clear" w:color="auto" w:fill="auto"/>
                <w:vAlign w:val="center"/>
              </w:tcPr>
              <w:p w:rsidR="00793326" w:rsidRDefault="00D4467D">
                <w:pPr>
                  <w:widowControl w:val="0"/>
                  <w:adjustRightInd w:val="0"/>
                  <w:snapToGrid w:val="0"/>
                  <w:spacing w:line="360" w:lineRule="atLeast"/>
                  <w:jc w:val="center"/>
                </w:pPr>
                <w:r>
                  <w:rPr>
                    <w:rFonts w:hint="eastAsia"/>
                  </w:rPr>
                  <w:t>本期计提的减值</w:t>
                </w:r>
              </w:p>
            </w:tc>
          </w:sdtContent>
        </w:sdt>
        <w:sdt>
          <w:sdtPr>
            <w:rPr>
              <w:rFonts w:hint="eastAsia"/>
            </w:rPr>
            <w:tag w:val="_PLD_8693ec76f7f14d898c4b16665659ded9"/>
            <w:id w:val="-1931350536"/>
          </w:sdtPr>
          <w:sdtContent>
            <w:tc>
              <w:tcPr>
                <w:tcW w:w="1556" w:type="dxa"/>
                <w:shd w:val="clear" w:color="auto" w:fill="auto"/>
                <w:vAlign w:val="center"/>
              </w:tcPr>
              <w:p w:rsidR="00793326" w:rsidRDefault="00D4467D">
                <w:pPr>
                  <w:widowControl w:val="0"/>
                  <w:adjustRightInd w:val="0"/>
                  <w:snapToGrid w:val="0"/>
                  <w:spacing w:line="360" w:lineRule="atLeast"/>
                  <w:jc w:val="center"/>
                </w:pPr>
                <w:r>
                  <w:rPr>
                    <w:rFonts w:hint="eastAsia"/>
                  </w:rPr>
                  <w:t>本期购买金额</w:t>
                </w:r>
              </w:p>
            </w:tc>
          </w:sdtContent>
        </w:sdt>
        <w:sdt>
          <w:sdtPr>
            <w:rPr>
              <w:rFonts w:hint="eastAsia"/>
            </w:rPr>
            <w:tag w:val="_PLD_ba0671fda1cb4d8c8d3c1e5b16cc6e5a"/>
            <w:id w:val="-343862902"/>
          </w:sdtPr>
          <w:sdtContent>
            <w:tc>
              <w:tcPr>
                <w:tcW w:w="1555" w:type="dxa"/>
                <w:shd w:val="clear" w:color="auto" w:fill="auto"/>
                <w:vAlign w:val="center"/>
              </w:tcPr>
              <w:p w:rsidR="00793326" w:rsidRDefault="00D4467D">
                <w:pPr>
                  <w:widowControl w:val="0"/>
                  <w:adjustRightInd w:val="0"/>
                  <w:snapToGrid w:val="0"/>
                  <w:spacing w:line="360" w:lineRule="atLeast"/>
                  <w:jc w:val="center"/>
                </w:pPr>
                <w:r>
                  <w:rPr>
                    <w:rFonts w:hint="eastAsia"/>
                  </w:rPr>
                  <w:t>本期出售/赎回金额</w:t>
                </w:r>
              </w:p>
            </w:tc>
          </w:sdtContent>
        </w:sdt>
        <w:sdt>
          <w:sdtPr>
            <w:rPr>
              <w:rFonts w:hint="eastAsia"/>
            </w:rPr>
            <w:tag w:val="_PLD_50b7e7d4561f48f190f80d486d12a170"/>
            <w:id w:val="2059284227"/>
          </w:sdtPr>
          <w:sdtContent>
            <w:tc>
              <w:tcPr>
                <w:tcW w:w="1556" w:type="dxa"/>
                <w:shd w:val="clear" w:color="auto" w:fill="auto"/>
                <w:vAlign w:val="center"/>
              </w:tcPr>
              <w:p w:rsidR="00793326" w:rsidRDefault="00D4467D">
                <w:pPr>
                  <w:widowControl w:val="0"/>
                  <w:adjustRightInd w:val="0"/>
                  <w:snapToGrid w:val="0"/>
                  <w:spacing w:line="360" w:lineRule="atLeast"/>
                  <w:jc w:val="center"/>
                </w:pPr>
                <w:r>
                  <w:rPr>
                    <w:rFonts w:hint="eastAsia"/>
                  </w:rPr>
                  <w:t>其他变动</w:t>
                </w:r>
              </w:p>
            </w:tc>
          </w:sdtContent>
        </w:sdt>
        <w:sdt>
          <w:sdtPr>
            <w:rPr>
              <w:rFonts w:hint="eastAsia"/>
            </w:rPr>
            <w:tag w:val="_PLD_816d427a273240d9af67db4a5feee586"/>
            <w:id w:val="-375316089"/>
          </w:sdtPr>
          <w:sdtContent>
            <w:tc>
              <w:tcPr>
                <w:tcW w:w="1556" w:type="dxa"/>
                <w:shd w:val="clear" w:color="auto" w:fill="auto"/>
                <w:vAlign w:val="center"/>
              </w:tcPr>
              <w:p w:rsidR="00793326" w:rsidRDefault="00D4467D">
                <w:pPr>
                  <w:widowControl w:val="0"/>
                  <w:adjustRightInd w:val="0"/>
                  <w:snapToGrid w:val="0"/>
                  <w:spacing w:line="360" w:lineRule="atLeast"/>
                  <w:jc w:val="center"/>
                </w:pPr>
                <w:r>
                  <w:rPr>
                    <w:rFonts w:hint="eastAsia"/>
                  </w:rPr>
                  <w:t>期末数</w:t>
                </w:r>
              </w:p>
            </w:tc>
          </w:sdtContent>
        </w:sdt>
      </w:tr>
      <w:tr w:rsidR="00793326">
        <w:sdt>
          <w:sdtPr>
            <w:alias w:val="以公允价值计量的金融资产情况明细_资产类别"/>
            <w:tag w:val="_GBC_cc72d7a8c8f74a64a251dbd2114ca4fe"/>
            <w:id w:val="1641382733"/>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Content>
            <w:tc>
              <w:tcPr>
                <w:tcW w:w="1555" w:type="dxa"/>
                <w:shd w:val="clear" w:color="auto" w:fill="auto"/>
              </w:tcPr>
              <w:p w:rsidR="00793326" w:rsidRDefault="00D4467D">
                <w:pPr>
                  <w:widowControl w:val="0"/>
                  <w:adjustRightInd w:val="0"/>
                  <w:snapToGrid w:val="0"/>
                  <w:spacing w:line="360" w:lineRule="atLeast"/>
                  <w:jc w:val="both"/>
                </w:pPr>
                <w:r>
                  <w:t>其他</w:t>
                </w:r>
              </w:p>
            </w:tc>
          </w:sdtContent>
        </w:sdt>
        <w:tc>
          <w:tcPr>
            <w:tcW w:w="1556" w:type="dxa"/>
            <w:shd w:val="clear" w:color="auto" w:fill="auto"/>
          </w:tcPr>
          <w:p w:rsidR="00793326" w:rsidRDefault="00793326">
            <w:pPr>
              <w:widowControl w:val="0"/>
              <w:adjustRightInd w:val="0"/>
              <w:snapToGrid w:val="0"/>
              <w:spacing w:line="360" w:lineRule="atLeast"/>
              <w:jc w:val="right"/>
            </w:pPr>
          </w:p>
        </w:tc>
        <w:tc>
          <w:tcPr>
            <w:tcW w:w="1555" w:type="dxa"/>
            <w:shd w:val="clear" w:color="auto" w:fill="auto"/>
          </w:tcPr>
          <w:p w:rsidR="00793326" w:rsidRDefault="00D4467D">
            <w:pPr>
              <w:widowControl w:val="0"/>
              <w:adjustRightInd w:val="0"/>
              <w:snapToGrid w:val="0"/>
              <w:spacing w:line="360" w:lineRule="atLeast"/>
              <w:jc w:val="right"/>
            </w:pPr>
            <w:r>
              <w:t>121,080.00</w:t>
            </w:r>
          </w:p>
        </w:tc>
        <w:tc>
          <w:tcPr>
            <w:tcW w:w="1556" w:type="dxa"/>
            <w:shd w:val="clear" w:color="auto" w:fill="auto"/>
          </w:tcPr>
          <w:p w:rsidR="00793326" w:rsidRDefault="00793326">
            <w:pPr>
              <w:widowControl w:val="0"/>
              <w:adjustRightInd w:val="0"/>
              <w:snapToGrid w:val="0"/>
              <w:spacing w:line="360" w:lineRule="atLeast"/>
              <w:jc w:val="right"/>
            </w:pPr>
          </w:p>
        </w:tc>
        <w:tc>
          <w:tcPr>
            <w:tcW w:w="1555" w:type="dxa"/>
            <w:shd w:val="clear" w:color="auto" w:fill="auto"/>
          </w:tcPr>
          <w:p w:rsidR="00793326" w:rsidRDefault="00793326">
            <w:pPr>
              <w:widowControl w:val="0"/>
              <w:adjustRightInd w:val="0"/>
              <w:snapToGrid w:val="0"/>
              <w:spacing w:line="360" w:lineRule="atLeast"/>
              <w:jc w:val="right"/>
            </w:pPr>
          </w:p>
        </w:tc>
        <w:tc>
          <w:tcPr>
            <w:tcW w:w="1556" w:type="dxa"/>
            <w:shd w:val="clear" w:color="auto" w:fill="auto"/>
          </w:tcPr>
          <w:p w:rsidR="00793326" w:rsidRDefault="00D4467D">
            <w:pPr>
              <w:widowControl w:val="0"/>
              <w:adjustRightInd w:val="0"/>
              <w:snapToGrid w:val="0"/>
              <w:spacing w:line="360" w:lineRule="atLeast"/>
              <w:jc w:val="right"/>
            </w:pPr>
            <w:r>
              <w:t>160,000,000</w:t>
            </w:r>
          </w:p>
        </w:tc>
        <w:tc>
          <w:tcPr>
            <w:tcW w:w="1555" w:type="dxa"/>
            <w:shd w:val="clear" w:color="auto" w:fill="auto"/>
          </w:tcPr>
          <w:p w:rsidR="00793326" w:rsidRDefault="00793326">
            <w:pPr>
              <w:widowControl w:val="0"/>
              <w:adjustRightInd w:val="0"/>
              <w:snapToGrid w:val="0"/>
              <w:spacing w:line="360" w:lineRule="atLeast"/>
              <w:jc w:val="right"/>
            </w:pPr>
          </w:p>
        </w:tc>
        <w:tc>
          <w:tcPr>
            <w:tcW w:w="1556" w:type="dxa"/>
            <w:shd w:val="clear" w:color="auto" w:fill="auto"/>
          </w:tcPr>
          <w:p w:rsidR="00793326" w:rsidRDefault="00793326">
            <w:pPr>
              <w:widowControl w:val="0"/>
              <w:adjustRightInd w:val="0"/>
              <w:snapToGrid w:val="0"/>
              <w:spacing w:line="360" w:lineRule="atLeast"/>
              <w:jc w:val="right"/>
            </w:pPr>
          </w:p>
        </w:tc>
        <w:tc>
          <w:tcPr>
            <w:tcW w:w="1556" w:type="dxa"/>
            <w:shd w:val="clear" w:color="auto" w:fill="auto"/>
          </w:tcPr>
          <w:p w:rsidR="00793326" w:rsidRDefault="00D4467D">
            <w:pPr>
              <w:widowControl w:val="0"/>
              <w:adjustRightInd w:val="0"/>
              <w:snapToGrid w:val="0"/>
              <w:spacing w:line="360" w:lineRule="atLeast"/>
              <w:jc w:val="right"/>
            </w:pPr>
            <w:r>
              <w:t>160,121,080.00</w:t>
            </w:r>
          </w:p>
        </w:tc>
      </w:tr>
      <w:tr w:rsidR="00793326">
        <w:tc>
          <w:tcPr>
            <w:tcW w:w="1555" w:type="dxa"/>
            <w:shd w:val="clear" w:color="auto" w:fill="auto"/>
          </w:tcPr>
          <w:p w:rsidR="00793326" w:rsidRDefault="00D4467D">
            <w:pPr>
              <w:widowControl w:val="0"/>
              <w:adjustRightInd w:val="0"/>
              <w:snapToGrid w:val="0"/>
              <w:spacing w:line="360" w:lineRule="atLeast"/>
              <w:jc w:val="center"/>
            </w:pPr>
            <w:r>
              <w:t>合计</w:t>
            </w:r>
          </w:p>
        </w:tc>
        <w:tc>
          <w:tcPr>
            <w:tcW w:w="1556" w:type="dxa"/>
            <w:shd w:val="clear" w:color="auto" w:fill="auto"/>
          </w:tcPr>
          <w:p w:rsidR="00793326" w:rsidRDefault="00793326">
            <w:pPr>
              <w:widowControl w:val="0"/>
              <w:adjustRightInd w:val="0"/>
              <w:snapToGrid w:val="0"/>
              <w:spacing w:line="360" w:lineRule="atLeast"/>
              <w:jc w:val="right"/>
            </w:pPr>
          </w:p>
        </w:tc>
        <w:tc>
          <w:tcPr>
            <w:tcW w:w="1555" w:type="dxa"/>
            <w:shd w:val="clear" w:color="auto" w:fill="auto"/>
          </w:tcPr>
          <w:p w:rsidR="00793326" w:rsidRDefault="00D4467D">
            <w:pPr>
              <w:widowControl w:val="0"/>
              <w:adjustRightInd w:val="0"/>
              <w:snapToGrid w:val="0"/>
              <w:spacing w:line="360" w:lineRule="atLeast"/>
              <w:jc w:val="right"/>
            </w:pPr>
            <w:r>
              <w:t>121,080.00</w:t>
            </w:r>
          </w:p>
        </w:tc>
        <w:tc>
          <w:tcPr>
            <w:tcW w:w="1556" w:type="dxa"/>
            <w:shd w:val="clear" w:color="auto" w:fill="auto"/>
          </w:tcPr>
          <w:p w:rsidR="00793326" w:rsidRDefault="00793326">
            <w:pPr>
              <w:widowControl w:val="0"/>
              <w:adjustRightInd w:val="0"/>
              <w:snapToGrid w:val="0"/>
              <w:spacing w:line="360" w:lineRule="atLeast"/>
              <w:jc w:val="right"/>
            </w:pPr>
          </w:p>
        </w:tc>
        <w:tc>
          <w:tcPr>
            <w:tcW w:w="1555" w:type="dxa"/>
            <w:shd w:val="clear" w:color="auto" w:fill="auto"/>
          </w:tcPr>
          <w:p w:rsidR="00793326" w:rsidRDefault="00793326">
            <w:pPr>
              <w:widowControl w:val="0"/>
              <w:adjustRightInd w:val="0"/>
              <w:snapToGrid w:val="0"/>
              <w:spacing w:line="360" w:lineRule="atLeast"/>
              <w:jc w:val="right"/>
            </w:pPr>
          </w:p>
        </w:tc>
        <w:tc>
          <w:tcPr>
            <w:tcW w:w="1556" w:type="dxa"/>
            <w:shd w:val="clear" w:color="auto" w:fill="auto"/>
          </w:tcPr>
          <w:p w:rsidR="00793326" w:rsidRDefault="00D4467D">
            <w:pPr>
              <w:widowControl w:val="0"/>
              <w:adjustRightInd w:val="0"/>
              <w:snapToGrid w:val="0"/>
              <w:spacing w:line="360" w:lineRule="atLeast"/>
              <w:jc w:val="right"/>
            </w:pPr>
            <w:r>
              <w:t>160,000,000</w:t>
            </w:r>
          </w:p>
        </w:tc>
        <w:tc>
          <w:tcPr>
            <w:tcW w:w="1555" w:type="dxa"/>
            <w:shd w:val="clear" w:color="auto" w:fill="auto"/>
          </w:tcPr>
          <w:p w:rsidR="00793326" w:rsidRDefault="00793326">
            <w:pPr>
              <w:widowControl w:val="0"/>
              <w:adjustRightInd w:val="0"/>
              <w:snapToGrid w:val="0"/>
              <w:spacing w:line="360" w:lineRule="atLeast"/>
              <w:jc w:val="right"/>
            </w:pPr>
          </w:p>
        </w:tc>
        <w:tc>
          <w:tcPr>
            <w:tcW w:w="1556" w:type="dxa"/>
            <w:shd w:val="clear" w:color="auto" w:fill="auto"/>
          </w:tcPr>
          <w:p w:rsidR="00793326" w:rsidRDefault="00793326">
            <w:pPr>
              <w:widowControl w:val="0"/>
              <w:adjustRightInd w:val="0"/>
              <w:snapToGrid w:val="0"/>
              <w:spacing w:line="360" w:lineRule="atLeast"/>
              <w:jc w:val="right"/>
            </w:pPr>
          </w:p>
        </w:tc>
        <w:tc>
          <w:tcPr>
            <w:tcW w:w="1556" w:type="dxa"/>
            <w:shd w:val="clear" w:color="auto" w:fill="auto"/>
          </w:tcPr>
          <w:p w:rsidR="00793326" w:rsidRDefault="00D4467D">
            <w:pPr>
              <w:widowControl w:val="0"/>
              <w:adjustRightInd w:val="0"/>
              <w:snapToGrid w:val="0"/>
              <w:spacing w:line="360" w:lineRule="atLeast"/>
              <w:jc w:val="right"/>
            </w:pPr>
            <w:r>
              <w:t>160,121,080.00</w:t>
            </w:r>
          </w:p>
        </w:tc>
      </w:tr>
    </w:tbl>
    <w:p w:rsidR="00793326" w:rsidRDefault="00793326">
      <w:pPr>
        <w:adjustRightInd w:val="0"/>
        <w:snapToGrid w:val="0"/>
        <w:spacing w:line="360" w:lineRule="atLeast"/>
        <w:rPr>
          <w:szCs w:val="21"/>
        </w:rPr>
      </w:pPr>
    </w:p>
    <w:p w:rsidR="00793326" w:rsidRDefault="00D4467D">
      <w:pPr>
        <w:adjustRightInd w:val="0"/>
        <w:snapToGrid w:val="0"/>
        <w:spacing w:line="360" w:lineRule="atLeast"/>
        <w:rPr>
          <w:szCs w:val="21"/>
        </w:rPr>
      </w:pPr>
      <w:r>
        <w:rPr>
          <w:rFonts w:hint="eastAsia"/>
          <w:szCs w:val="21"/>
        </w:rPr>
        <w:t>证券投资情况</w:t>
      </w:r>
    </w:p>
    <w:sdt>
      <w:sdtPr>
        <w:rPr>
          <w:szCs w:val="21"/>
        </w:rPr>
        <w:alias w:val="是否适用：证券投资情况[双击切换]"/>
        <w:tag w:val="_GBC_7d04680e71454924aa49897089c6ec88"/>
        <w:id w:val="-1834835011"/>
        <w:placeholder>
          <w:docPart w:val="GBC22222222222222222222222222222"/>
        </w:placeholder>
      </w:sdtPr>
      <w:sdtContent>
        <w:p w:rsidR="00793326" w:rsidRDefault="00127C59">
          <w:pPr>
            <w:adjustRightInd w:val="0"/>
            <w:snapToGrid w:val="0"/>
            <w:spacing w:line="340" w:lineRule="atLeas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adjustRightInd w:val="0"/>
        <w:snapToGrid w:val="0"/>
        <w:spacing w:line="340" w:lineRule="atLeast"/>
        <w:rPr>
          <w:szCs w:val="21"/>
        </w:rPr>
      </w:pPr>
      <w:bookmarkStart w:id="28" w:name="_Hlk40533881"/>
    </w:p>
    <w:p w:rsidR="00793326" w:rsidRDefault="00D4467D">
      <w:pPr>
        <w:adjustRightInd w:val="0"/>
        <w:snapToGrid w:val="0"/>
        <w:spacing w:line="340" w:lineRule="atLeast"/>
        <w:rPr>
          <w:szCs w:val="21"/>
        </w:rPr>
      </w:pPr>
      <w:r>
        <w:rPr>
          <w:rFonts w:hint="eastAsia"/>
          <w:szCs w:val="21"/>
        </w:rPr>
        <w:t>证券投资情况的说明</w:t>
      </w:r>
    </w:p>
    <w:bookmarkEnd w:id="28" w:displacedByCustomXml="next"/>
    <w:bookmarkStart w:id="29" w:name="_Hlk151135120" w:displacedByCustomXml="next"/>
    <w:sdt>
      <w:sdtPr>
        <w:alias w:val="是否适用：证券投资情况的说明[双击切换]"/>
        <w:tag w:val="_GBC_846a2917c37545bbb004e11b14dfefbc"/>
        <w:id w:val="-1857265526"/>
        <w:placeholder>
          <w:docPart w:val="GBC22222222222222222222222222222"/>
        </w:placeholder>
      </w:sdtPr>
      <w:sdtContent>
        <w:p w:rsidR="00793326" w:rsidRDefault="00127C59">
          <w:pPr>
            <w:adjustRightInd w:val="0"/>
            <w:snapToGrid w:val="0"/>
            <w:spacing w:line="340" w:lineRule="atLeas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adjustRightInd w:val="0"/>
        <w:snapToGrid w:val="0"/>
        <w:spacing w:line="340" w:lineRule="atLeast"/>
      </w:pPr>
    </w:p>
    <w:p w:rsidR="00793326" w:rsidRDefault="00D4467D">
      <w:pPr>
        <w:adjustRightInd w:val="0"/>
        <w:snapToGrid w:val="0"/>
        <w:spacing w:line="340" w:lineRule="atLeast"/>
        <w:rPr>
          <w:szCs w:val="21"/>
        </w:rPr>
      </w:pPr>
      <w:r>
        <w:rPr>
          <w:rFonts w:hint="eastAsia"/>
          <w:szCs w:val="21"/>
        </w:rPr>
        <w:t>私募基金投资情况</w:t>
      </w:r>
    </w:p>
    <w:bookmarkEnd w:id="29" w:displacedByCustomXml="next"/>
    <w:sdt>
      <w:sdtPr>
        <w:rPr>
          <w:szCs w:val="21"/>
        </w:rPr>
        <w:alias w:val="是否适用：私募基金投资情况[双击切换]"/>
        <w:tag w:val="_GBC_6e916a873a4e4af3a90d6fc81d187ac8"/>
        <w:id w:val="1342512344"/>
        <w:placeholder>
          <w:docPart w:val="GBC22222222222222222222222222222"/>
        </w:placeholder>
      </w:sdtPr>
      <w:sdtContent>
        <w:p w:rsidR="00793326" w:rsidRDefault="00127C59">
          <w:pPr>
            <w:adjustRightInd w:val="0"/>
            <w:snapToGrid w:val="0"/>
            <w:spacing w:line="340" w:lineRule="atLeas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adjustRightInd w:val="0"/>
        <w:snapToGrid w:val="0"/>
        <w:spacing w:line="340" w:lineRule="atLeast"/>
        <w:rPr>
          <w:szCs w:val="21"/>
        </w:rPr>
      </w:pPr>
    </w:p>
    <w:p w:rsidR="00793326" w:rsidRDefault="00D4467D">
      <w:pPr>
        <w:adjustRightInd w:val="0"/>
        <w:snapToGrid w:val="0"/>
        <w:spacing w:line="340" w:lineRule="atLeast"/>
        <w:rPr>
          <w:szCs w:val="21"/>
        </w:rPr>
      </w:pPr>
      <w:r>
        <w:rPr>
          <w:rFonts w:hint="eastAsia"/>
          <w:szCs w:val="21"/>
        </w:rPr>
        <w:t>衍生品投资情况</w:t>
      </w:r>
    </w:p>
    <w:sdt>
      <w:sdtPr>
        <w:rPr>
          <w:rFonts w:hint="eastAsia"/>
          <w:szCs w:val="21"/>
        </w:rPr>
        <w:alias w:val="是否适用：衍生品投资情况  [双击切换]"/>
        <w:tag w:val="_GBC_0155f13d04cb48bc8f6a2a16edfe26b3"/>
        <w:id w:val="-1516292302"/>
        <w:placeholder>
          <w:docPart w:val="GBC22222222222222222222222222222"/>
        </w:placeholder>
      </w:sdtPr>
      <w:sdtContent>
        <w:p w:rsidR="00793326" w:rsidRDefault="00127C59">
          <w:pPr>
            <w:adjustRightInd w:val="0"/>
            <w:snapToGrid w:val="0"/>
            <w:spacing w:line="340" w:lineRule="atLeas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p w:rsidR="00793326" w:rsidRDefault="003931E4">
          <w:pPr>
            <w:adjustRightInd w:val="0"/>
            <w:snapToGrid w:val="0"/>
            <w:spacing w:line="340" w:lineRule="atLeast"/>
            <w:rPr>
              <w:szCs w:val="21"/>
            </w:rPr>
          </w:pPr>
        </w:p>
      </w:sdtContent>
    </w:sdt>
    <w:p w:rsidR="00793326" w:rsidRDefault="00D4467D">
      <w:pPr>
        <w:pStyle w:val="4"/>
        <w:numPr>
          <w:ilvl w:val="0"/>
          <w:numId w:val="13"/>
        </w:numPr>
        <w:spacing w:line="360" w:lineRule="exact"/>
        <w:rPr>
          <w:rFonts w:ascii="宋体" w:hAnsi="宋体" w:cs="宋体"/>
          <w:kern w:val="0"/>
        </w:rPr>
      </w:pPr>
      <w:bookmarkStart w:id="30" w:name="_Hlk94111679"/>
      <w:bookmarkStart w:id="31" w:name="_Hlk155617745"/>
      <w:r>
        <w:rPr>
          <w:rFonts w:ascii="宋体" w:hAnsi="宋体" w:cs="宋体" w:hint="eastAsia"/>
          <w:kern w:val="0"/>
        </w:rPr>
        <w:t>报告期内重大资产重组整合的具体进展情况</w:t>
      </w:r>
    </w:p>
    <w:bookmarkEnd w:id="31" w:displacedByCustomXml="next"/>
    <w:sdt>
      <w:sdtPr>
        <w:alias w:val="是否适用：报告期内重大资产重组整合的具体进展情况[双击切换]"/>
        <w:tag w:val="_GBC_c52695d1957b4fa89b0b7326da1f5a10"/>
        <w:id w:val="-412709283"/>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3"/>
        <w:numPr>
          <w:ilvl w:val="0"/>
          <w:numId w:val="8"/>
        </w:numPr>
        <w:spacing w:line="360" w:lineRule="exact"/>
        <w:rPr>
          <w:szCs w:val="21"/>
        </w:rPr>
      </w:pPr>
      <w:r>
        <w:rPr>
          <w:rFonts w:hint="eastAsia"/>
          <w:szCs w:val="21"/>
        </w:rPr>
        <w:t>重大资产和股权出售</w:t>
      </w:r>
    </w:p>
    <w:bookmarkEnd w:id="30" w:displacedByCustomXml="next"/>
    <w:sdt>
      <w:sdtPr>
        <w:rPr>
          <w:rFonts w:hint="eastAsia"/>
          <w:szCs w:val="21"/>
        </w:rPr>
        <w:alias w:val="是否适用：重大资产和股权出售[双击切换]"/>
        <w:tag w:val="_GBC_949dc5a581604be69ba935fceadc4b1d"/>
        <w:id w:val="139331315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8"/>
        </w:numPr>
        <w:spacing w:line="360" w:lineRule="exact"/>
      </w:pPr>
      <w:r>
        <w:rPr>
          <w:rFonts w:hint="eastAsia"/>
          <w:szCs w:val="21"/>
        </w:rPr>
        <w:t>主要控股参股公司分析</w:t>
      </w:r>
    </w:p>
    <w:sdt>
      <w:sdtPr>
        <w:rPr>
          <w:rFonts w:hint="eastAsia"/>
          <w:szCs w:val="21"/>
        </w:rPr>
        <w:alias w:val="是否适用：主要控股参股公司分析[双击切换]"/>
        <w:tag w:val="_GBC_aec86f2481734c53a2a2b022c83d4449"/>
        <w:id w:val="136834069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755447"/>
        <w:placeholder>
          <w:docPart w:val="GBC22222222222222222222222222222"/>
        </w:placeholder>
      </w:sdtPr>
      <w:sdtContent>
        <w:p w:rsidR="00793326" w:rsidRDefault="00D4467D">
          <w:pPr>
            <w:spacing w:line="360" w:lineRule="exact"/>
            <w:jc w:val="right"/>
            <w:rPr>
              <w:szCs w:val="21"/>
            </w:rPr>
          </w:pPr>
          <w:r>
            <w:rPr>
              <w:rFonts w:hint="eastAsia"/>
              <w:szCs w:val="21"/>
            </w:rPr>
            <w:t>单位：万元</w:t>
          </w:r>
        </w:p>
        <w:tbl>
          <w:tblPr>
            <w:tblStyle w:val="aff3"/>
            <w:tblW w:w="0" w:type="auto"/>
            <w:tblLook w:val="04A0" w:firstRow="1" w:lastRow="0" w:firstColumn="1" w:lastColumn="0" w:noHBand="0" w:noVBand="1"/>
          </w:tblPr>
          <w:tblGrid>
            <w:gridCol w:w="508"/>
            <w:gridCol w:w="1073"/>
            <w:gridCol w:w="2096"/>
            <w:gridCol w:w="957"/>
            <w:gridCol w:w="932"/>
            <w:gridCol w:w="1161"/>
            <w:gridCol w:w="1161"/>
            <w:gridCol w:w="1161"/>
          </w:tblGrid>
          <w:tr w:rsidR="00793326">
            <w:tc>
              <w:tcPr>
                <w:tcW w:w="534" w:type="dxa"/>
                <w:vAlign w:val="center"/>
              </w:tcPr>
              <w:p w:rsidR="00793326" w:rsidRDefault="00D4467D">
                <w:pPr>
                  <w:spacing w:line="360" w:lineRule="exact"/>
                  <w:jc w:val="center"/>
                  <w:rPr>
                    <w:szCs w:val="21"/>
                  </w:rPr>
                </w:pPr>
                <w:r>
                  <w:rPr>
                    <w:rFonts w:hint="eastAsia"/>
                    <w:szCs w:val="21"/>
                  </w:rPr>
                  <w:t>序号</w:t>
                </w:r>
              </w:p>
            </w:tc>
            <w:tc>
              <w:tcPr>
                <w:tcW w:w="1275" w:type="dxa"/>
                <w:vAlign w:val="center"/>
              </w:tcPr>
              <w:p w:rsidR="00793326" w:rsidRDefault="00D4467D">
                <w:pPr>
                  <w:spacing w:line="360" w:lineRule="exact"/>
                  <w:jc w:val="center"/>
                  <w:rPr>
                    <w:szCs w:val="21"/>
                  </w:rPr>
                </w:pPr>
                <w:r>
                  <w:rPr>
                    <w:rFonts w:hint="eastAsia"/>
                    <w:szCs w:val="21"/>
                  </w:rPr>
                  <w:t>名称</w:t>
                </w:r>
              </w:p>
            </w:tc>
            <w:tc>
              <w:tcPr>
                <w:tcW w:w="2552" w:type="dxa"/>
                <w:vAlign w:val="center"/>
              </w:tcPr>
              <w:p w:rsidR="00793326" w:rsidRDefault="00D4467D">
                <w:pPr>
                  <w:spacing w:line="360" w:lineRule="exact"/>
                  <w:jc w:val="center"/>
                  <w:rPr>
                    <w:szCs w:val="21"/>
                  </w:rPr>
                </w:pPr>
                <w:r>
                  <w:rPr>
                    <w:rFonts w:hint="eastAsia"/>
                    <w:szCs w:val="21"/>
                  </w:rPr>
                  <w:t>主要产品或服务</w:t>
                </w:r>
              </w:p>
            </w:tc>
            <w:tc>
              <w:tcPr>
                <w:tcW w:w="992" w:type="dxa"/>
                <w:vAlign w:val="center"/>
              </w:tcPr>
              <w:p w:rsidR="00793326" w:rsidRDefault="00D4467D">
                <w:pPr>
                  <w:spacing w:line="360" w:lineRule="exact"/>
                  <w:jc w:val="center"/>
                  <w:rPr>
                    <w:szCs w:val="21"/>
                  </w:rPr>
                </w:pPr>
                <w:r>
                  <w:rPr>
                    <w:rFonts w:hint="eastAsia"/>
                    <w:szCs w:val="21"/>
                  </w:rPr>
                  <w:t>注册资本</w:t>
                </w:r>
              </w:p>
            </w:tc>
            <w:tc>
              <w:tcPr>
                <w:tcW w:w="992" w:type="dxa"/>
                <w:vAlign w:val="center"/>
              </w:tcPr>
              <w:p w:rsidR="00793326" w:rsidRDefault="00D4467D">
                <w:pPr>
                  <w:spacing w:line="360" w:lineRule="exact"/>
                  <w:jc w:val="center"/>
                  <w:rPr>
                    <w:szCs w:val="21"/>
                  </w:rPr>
                </w:pPr>
                <w:r>
                  <w:rPr>
                    <w:rFonts w:hint="eastAsia"/>
                    <w:szCs w:val="21"/>
                  </w:rPr>
                  <w:t>权益比率（%）</w:t>
                </w:r>
              </w:p>
            </w:tc>
            <w:tc>
              <w:tcPr>
                <w:tcW w:w="993" w:type="dxa"/>
                <w:vAlign w:val="center"/>
              </w:tcPr>
              <w:p w:rsidR="00793326" w:rsidRDefault="00D4467D">
                <w:pPr>
                  <w:spacing w:line="360" w:lineRule="exact"/>
                  <w:jc w:val="center"/>
                  <w:rPr>
                    <w:szCs w:val="21"/>
                  </w:rPr>
                </w:pPr>
                <w:r>
                  <w:rPr>
                    <w:rFonts w:hint="eastAsia"/>
                    <w:szCs w:val="21"/>
                  </w:rPr>
                  <w:t>总资产</w:t>
                </w:r>
              </w:p>
            </w:tc>
            <w:tc>
              <w:tcPr>
                <w:tcW w:w="956" w:type="dxa"/>
                <w:vAlign w:val="center"/>
              </w:tcPr>
              <w:p w:rsidR="00793326" w:rsidRDefault="00D4467D">
                <w:pPr>
                  <w:spacing w:line="360" w:lineRule="exact"/>
                  <w:jc w:val="center"/>
                  <w:rPr>
                    <w:szCs w:val="21"/>
                  </w:rPr>
                </w:pPr>
                <w:r>
                  <w:rPr>
                    <w:rFonts w:hint="eastAsia"/>
                    <w:szCs w:val="21"/>
                  </w:rPr>
                  <w:t>净资产</w:t>
                </w:r>
              </w:p>
            </w:tc>
            <w:tc>
              <w:tcPr>
                <w:tcW w:w="755" w:type="dxa"/>
                <w:vAlign w:val="center"/>
              </w:tcPr>
              <w:p w:rsidR="00793326" w:rsidRDefault="00D4467D">
                <w:pPr>
                  <w:spacing w:line="360" w:lineRule="exact"/>
                  <w:jc w:val="center"/>
                  <w:rPr>
                    <w:szCs w:val="21"/>
                  </w:rPr>
                </w:pPr>
                <w:r>
                  <w:rPr>
                    <w:rFonts w:hint="eastAsia"/>
                    <w:szCs w:val="21"/>
                  </w:rPr>
                  <w:t>净利润</w:t>
                </w:r>
              </w:p>
            </w:tc>
          </w:tr>
          <w:tr w:rsidR="00793326">
            <w:trPr>
              <w:trHeight w:val="656"/>
            </w:trPr>
            <w:tc>
              <w:tcPr>
                <w:tcW w:w="534" w:type="dxa"/>
                <w:vAlign w:val="center"/>
              </w:tcPr>
              <w:p w:rsidR="00793326" w:rsidRDefault="00D4467D">
                <w:pPr>
                  <w:spacing w:line="360" w:lineRule="exact"/>
                  <w:jc w:val="center"/>
                  <w:rPr>
                    <w:szCs w:val="21"/>
                  </w:rPr>
                </w:pPr>
                <w:r>
                  <w:rPr>
                    <w:rFonts w:hint="eastAsia"/>
                    <w:szCs w:val="21"/>
                  </w:rPr>
                  <w:lastRenderedPageBreak/>
                  <w:t>1</w:t>
                </w:r>
              </w:p>
            </w:tc>
            <w:tc>
              <w:tcPr>
                <w:tcW w:w="1275" w:type="dxa"/>
                <w:vAlign w:val="center"/>
              </w:tcPr>
              <w:p w:rsidR="00793326" w:rsidRDefault="00D4467D">
                <w:pPr>
                  <w:spacing w:line="360" w:lineRule="exact"/>
                  <w:jc w:val="center"/>
                  <w:rPr>
                    <w:szCs w:val="21"/>
                  </w:rPr>
                </w:pPr>
                <w:r>
                  <w:rPr>
                    <w:rFonts w:hint="eastAsia"/>
                    <w:szCs w:val="21"/>
                  </w:rPr>
                  <w:t>温州铜峰</w:t>
                </w:r>
              </w:p>
            </w:tc>
            <w:tc>
              <w:tcPr>
                <w:tcW w:w="2552" w:type="dxa"/>
                <w:vAlign w:val="center"/>
              </w:tcPr>
              <w:p w:rsidR="00793326" w:rsidRDefault="00D4467D">
                <w:pPr>
                  <w:spacing w:line="360" w:lineRule="exact"/>
                  <w:rPr>
                    <w:szCs w:val="21"/>
                  </w:rPr>
                </w:pPr>
                <w:r>
                  <w:rPr>
                    <w:szCs w:val="21"/>
                  </w:rPr>
                  <w:t>金属化薄膜及相关电子材料的生产和销售</w:t>
                </w:r>
              </w:p>
            </w:tc>
            <w:tc>
              <w:tcPr>
                <w:tcW w:w="992" w:type="dxa"/>
                <w:vAlign w:val="center"/>
              </w:tcPr>
              <w:p w:rsidR="00793326" w:rsidRDefault="00D4467D">
                <w:pPr>
                  <w:spacing w:line="360" w:lineRule="exact"/>
                  <w:jc w:val="center"/>
                  <w:rPr>
                    <w:szCs w:val="21"/>
                  </w:rPr>
                </w:pPr>
                <w:r>
                  <w:rPr>
                    <w:szCs w:val="21"/>
                  </w:rPr>
                  <w:t>3,500</w:t>
                </w:r>
              </w:p>
            </w:tc>
            <w:tc>
              <w:tcPr>
                <w:tcW w:w="992" w:type="dxa"/>
                <w:vAlign w:val="center"/>
              </w:tcPr>
              <w:p w:rsidR="00793326" w:rsidRDefault="00D4467D">
                <w:pPr>
                  <w:spacing w:line="360" w:lineRule="exact"/>
                  <w:jc w:val="center"/>
                  <w:rPr>
                    <w:szCs w:val="21"/>
                  </w:rPr>
                </w:pPr>
                <w:r>
                  <w:rPr>
                    <w:rFonts w:hint="eastAsia"/>
                    <w:szCs w:val="21"/>
                  </w:rPr>
                  <w:t>100</w:t>
                </w:r>
              </w:p>
            </w:tc>
            <w:tc>
              <w:tcPr>
                <w:tcW w:w="993" w:type="dxa"/>
                <w:vAlign w:val="center"/>
              </w:tcPr>
              <w:p w:rsidR="00793326" w:rsidRDefault="00D4467D">
                <w:pPr>
                  <w:spacing w:line="360" w:lineRule="exact"/>
                  <w:jc w:val="center"/>
                  <w:rPr>
                    <w:szCs w:val="21"/>
                  </w:rPr>
                </w:pPr>
                <w:r>
                  <w:rPr>
                    <w:rFonts w:hint="eastAsia"/>
                    <w:szCs w:val="21"/>
                  </w:rPr>
                  <w:t>8,342.96</w:t>
                </w:r>
              </w:p>
            </w:tc>
            <w:tc>
              <w:tcPr>
                <w:tcW w:w="956" w:type="dxa"/>
                <w:vAlign w:val="center"/>
              </w:tcPr>
              <w:p w:rsidR="00793326" w:rsidRDefault="00D4467D">
                <w:pPr>
                  <w:spacing w:line="360" w:lineRule="exact"/>
                  <w:jc w:val="center"/>
                  <w:rPr>
                    <w:szCs w:val="21"/>
                  </w:rPr>
                </w:pPr>
                <w:r>
                  <w:rPr>
                    <w:rFonts w:hint="eastAsia"/>
                    <w:szCs w:val="21"/>
                  </w:rPr>
                  <w:t>4,256.76</w:t>
                </w:r>
              </w:p>
            </w:tc>
            <w:tc>
              <w:tcPr>
                <w:tcW w:w="755" w:type="dxa"/>
                <w:vAlign w:val="center"/>
              </w:tcPr>
              <w:p w:rsidR="00793326" w:rsidRDefault="00D4467D">
                <w:pPr>
                  <w:spacing w:line="360" w:lineRule="exact"/>
                  <w:jc w:val="center"/>
                  <w:rPr>
                    <w:szCs w:val="21"/>
                  </w:rPr>
                </w:pPr>
                <w:r>
                  <w:rPr>
                    <w:rFonts w:hint="eastAsia"/>
                    <w:szCs w:val="21"/>
                  </w:rPr>
                  <w:t>87.87</w:t>
                </w:r>
              </w:p>
            </w:tc>
          </w:tr>
          <w:tr w:rsidR="00793326">
            <w:trPr>
              <w:trHeight w:val="707"/>
            </w:trPr>
            <w:tc>
              <w:tcPr>
                <w:tcW w:w="534" w:type="dxa"/>
                <w:vAlign w:val="center"/>
              </w:tcPr>
              <w:p w:rsidR="00793326" w:rsidRDefault="00D4467D">
                <w:pPr>
                  <w:spacing w:line="360" w:lineRule="exact"/>
                  <w:jc w:val="center"/>
                  <w:rPr>
                    <w:szCs w:val="21"/>
                  </w:rPr>
                </w:pPr>
                <w:r>
                  <w:rPr>
                    <w:rFonts w:hint="eastAsia"/>
                    <w:szCs w:val="21"/>
                  </w:rPr>
                  <w:t>2</w:t>
                </w:r>
              </w:p>
            </w:tc>
            <w:tc>
              <w:tcPr>
                <w:tcW w:w="1275" w:type="dxa"/>
                <w:vAlign w:val="center"/>
              </w:tcPr>
              <w:p w:rsidR="00793326" w:rsidRDefault="00D4467D">
                <w:pPr>
                  <w:spacing w:line="360" w:lineRule="exact"/>
                  <w:jc w:val="center"/>
                  <w:rPr>
                    <w:szCs w:val="21"/>
                  </w:rPr>
                </w:pPr>
                <w:r>
                  <w:rPr>
                    <w:rFonts w:hint="eastAsia"/>
                    <w:szCs w:val="21"/>
                  </w:rPr>
                  <w:t>铜爱电子</w:t>
                </w:r>
              </w:p>
            </w:tc>
            <w:tc>
              <w:tcPr>
                <w:tcW w:w="2552" w:type="dxa"/>
                <w:vAlign w:val="center"/>
              </w:tcPr>
              <w:p w:rsidR="00793326" w:rsidRDefault="00D4467D">
                <w:pPr>
                  <w:spacing w:line="360" w:lineRule="exact"/>
                  <w:rPr>
                    <w:szCs w:val="21"/>
                  </w:rPr>
                </w:pPr>
                <w:r>
                  <w:rPr>
                    <w:szCs w:val="21"/>
                  </w:rPr>
                  <w:t>生产销售电容器用聚酯薄膜及其他电子材料</w:t>
                </w:r>
              </w:p>
            </w:tc>
            <w:tc>
              <w:tcPr>
                <w:tcW w:w="992" w:type="dxa"/>
                <w:vAlign w:val="center"/>
              </w:tcPr>
              <w:p w:rsidR="00793326" w:rsidRDefault="00D4467D">
                <w:pPr>
                  <w:spacing w:line="360" w:lineRule="exact"/>
                  <w:jc w:val="center"/>
                  <w:rPr>
                    <w:szCs w:val="21"/>
                  </w:rPr>
                </w:pPr>
                <w:r>
                  <w:rPr>
                    <w:szCs w:val="21"/>
                  </w:rPr>
                  <w:t>2,020 万美元</w:t>
                </w:r>
              </w:p>
            </w:tc>
            <w:tc>
              <w:tcPr>
                <w:tcW w:w="992" w:type="dxa"/>
                <w:vAlign w:val="center"/>
              </w:tcPr>
              <w:p w:rsidR="00793326" w:rsidRDefault="00D4467D">
                <w:pPr>
                  <w:spacing w:line="360" w:lineRule="exact"/>
                  <w:jc w:val="center"/>
                  <w:rPr>
                    <w:szCs w:val="21"/>
                  </w:rPr>
                </w:pPr>
                <w:r>
                  <w:rPr>
                    <w:rFonts w:hint="eastAsia"/>
                    <w:szCs w:val="21"/>
                  </w:rPr>
                  <w:t>75</w:t>
                </w:r>
              </w:p>
            </w:tc>
            <w:tc>
              <w:tcPr>
                <w:tcW w:w="993" w:type="dxa"/>
                <w:vAlign w:val="center"/>
              </w:tcPr>
              <w:p w:rsidR="00793326" w:rsidRDefault="00D4467D">
                <w:pPr>
                  <w:spacing w:line="360" w:lineRule="exact"/>
                  <w:jc w:val="center"/>
                  <w:rPr>
                    <w:szCs w:val="21"/>
                  </w:rPr>
                </w:pPr>
                <w:r>
                  <w:rPr>
                    <w:rFonts w:hint="eastAsia"/>
                    <w:szCs w:val="21"/>
                  </w:rPr>
                  <w:t>23,032.67</w:t>
                </w:r>
              </w:p>
            </w:tc>
            <w:tc>
              <w:tcPr>
                <w:tcW w:w="956" w:type="dxa"/>
                <w:vAlign w:val="center"/>
              </w:tcPr>
              <w:p w:rsidR="00793326" w:rsidRDefault="00D4467D">
                <w:pPr>
                  <w:spacing w:line="360" w:lineRule="exact"/>
                  <w:jc w:val="center"/>
                  <w:rPr>
                    <w:szCs w:val="21"/>
                  </w:rPr>
                </w:pPr>
                <w:r>
                  <w:rPr>
                    <w:rFonts w:hint="eastAsia"/>
                    <w:szCs w:val="21"/>
                  </w:rPr>
                  <w:t>17,797.33</w:t>
                </w:r>
              </w:p>
            </w:tc>
            <w:tc>
              <w:tcPr>
                <w:tcW w:w="755" w:type="dxa"/>
                <w:vAlign w:val="center"/>
              </w:tcPr>
              <w:p w:rsidR="00793326" w:rsidRDefault="00D4467D">
                <w:pPr>
                  <w:spacing w:line="360" w:lineRule="exact"/>
                  <w:jc w:val="center"/>
                  <w:rPr>
                    <w:szCs w:val="21"/>
                  </w:rPr>
                </w:pPr>
                <w:r>
                  <w:rPr>
                    <w:rFonts w:hint="eastAsia"/>
                    <w:szCs w:val="21"/>
                  </w:rPr>
                  <w:t>-1,393.98</w:t>
                </w:r>
              </w:p>
            </w:tc>
          </w:tr>
          <w:tr w:rsidR="00793326">
            <w:tc>
              <w:tcPr>
                <w:tcW w:w="534" w:type="dxa"/>
                <w:vAlign w:val="center"/>
              </w:tcPr>
              <w:p w:rsidR="00793326" w:rsidRDefault="00D4467D">
                <w:pPr>
                  <w:spacing w:line="360" w:lineRule="exact"/>
                  <w:jc w:val="center"/>
                  <w:rPr>
                    <w:szCs w:val="21"/>
                  </w:rPr>
                </w:pPr>
                <w:r>
                  <w:rPr>
                    <w:rFonts w:hint="eastAsia"/>
                    <w:szCs w:val="21"/>
                  </w:rPr>
                  <w:t>3</w:t>
                </w:r>
              </w:p>
            </w:tc>
            <w:tc>
              <w:tcPr>
                <w:tcW w:w="1275" w:type="dxa"/>
                <w:vAlign w:val="center"/>
              </w:tcPr>
              <w:p w:rsidR="00793326" w:rsidRDefault="00D4467D">
                <w:pPr>
                  <w:spacing w:line="360" w:lineRule="exact"/>
                  <w:jc w:val="center"/>
                  <w:rPr>
                    <w:szCs w:val="21"/>
                  </w:rPr>
                </w:pPr>
                <w:r>
                  <w:rPr>
                    <w:rFonts w:hint="eastAsia"/>
                    <w:szCs w:val="21"/>
                  </w:rPr>
                  <w:t>铜峰世贸</w:t>
                </w:r>
              </w:p>
            </w:tc>
            <w:tc>
              <w:tcPr>
                <w:tcW w:w="2552" w:type="dxa"/>
                <w:vAlign w:val="center"/>
              </w:tcPr>
              <w:p w:rsidR="00793326" w:rsidRDefault="00D4467D">
                <w:pPr>
                  <w:spacing w:line="360" w:lineRule="exact"/>
                  <w:rPr>
                    <w:szCs w:val="21"/>
                  </w:rPr>
                </w:pPr>
                <w:r>
                  <w:rPr>
                    <w:szCs w:val="21"/>
                  </w:rPr>
                  <w:t>自营和代理各类商品和技术的进出口贸易业务及电子化工等进口、加工、补偿贸易</w:t>
                </w:r>
              </w:p>
            </w:tc>
            <w:tc>
              <w:tcPr>
                <w:tcW w:w="992" w:type="dxa"/>
                <w:vAlign w:val="center"/>
              </w:tcPr>
              <w:p w:rsidR="00793326" w:rsidRDefault="00D4467D">
                <w:pPr>
                  <w:spacing w:line="360" w:lineRule="exact"/>
                  <w:jc w:val="center"/>
                  <w:rPr>
                    <w:szCs w:val="21"/>
                  </w:rPr>
                </w:pPr>
                <w:r>
                  <w:rPr>
                    <w:szCs w:val="21"/>
                  </w:rPr>
                  <w:t xml:space="preserve">10,000 </w:t>
                </w:r>
              </w:p>
            </w:tc>
            <w:tc>
              <w:tcPr>
                <w:tcW w:w="992" w:type="dxa"/>
                <w:vAlign w:val="center"/>
              </w:tcPr>
              <w:p w:rsidR="00793326" w:rsidRDefault="00D4467D">
                <w:pPr>
                  <w:spacing w:line="360" w:lineRule="exact"/>
                  <w:jc w:val="center"/>
                  <w:rPr>
                    <w:szCs w:val="21"/>
                  </w:rPr>
                </w:pPr>
                <w:r>
                  <w:rPr>
                    <w:rFonts w:hint="eastAsia"/>
                    <w:szCs w:val="21"/>
                  </w:rPr>
                  <w:t>100</w:t>
                </w:r>
              </w:p>
            </w:tc>
            <w:tc>
              <w:tcPr>
                <w:tcW w:w="993" w:type="dxa"/>
                <w:vAlign w:val="center"/>
              </w:tcPr>
              <w:p w:rsidR="00793326" w:rsidRDefault="00D4467D">
                <w:pPr>
                  <w:spacing w:line="360" w:lineRule="exact"/>
                  <w:jc w:val="center"/>
                  <w:rPr>
                    <w:szCs w:val="21"/>
                  </w:rPr>
                </w:pPr>
                <w:r>
                  <w:rPr>
                    <w:rFonts w:hint="eastAsia"/>
                    <w:szCs w:val="21"/>
                  </w:rPr>
                  <w:t>21,577.17</w:t>
                </w:r>
              </w:p>
            </w:tc>
            <w:tc>
              <w:tcPr>
                <w:tcW w:w="956" w:type="dxa"/>
                <w:vAlign w:val="center"/>
              </w:tcPr>
              <w:p w:rsidR="00793326" w:rsidRDefault="00D4467D">
                <w:pPr>
                  <w:spacing w:line="360" w:lineRule="exact"/>
                  <w:jc w:val="center"/>
                  <w:rPr>
                    <w:szCs w:val="21"/>
                  </w:rPr>
                </w:pPr>
                <w:r>
                  <w:rPr>
                    <w:rFonts w:hint="eastAsia"/>
                    <w:szCs w:val="21"/>
                  </w:rPr>
                  <w:t>7,626</w:t>
                </w:r>
              </w:p>
            </w:tc>
            <w:tc>
              <w:tcPr>
                <w:tcW w:w="755" w:type="dxa"/>
                <w:vAlign w:val="center"/>
              </w:tcPr>
              <w:p w:rsidR="00793326" w:rsidRDefault="00D4467D">
                <w:pPr>
                  <w:spacing w:line="360" w:lineRule="exact"/>
                  <w:jc w:val="center"/>
                  <w:rPr>
                    <w:szCs w:val="21"/>
                  </w:rPr>
                </w:pPr>
                <w:r>
                  <w:rPr>
                    <w:rFonts w:hint="eastAsia"/>
                    <w:szCs w:val="21"/>
                  </w:rPr>
                  <w:t>144.79</w:t>
                </w:r>
              </w:p>
            </w:tc>
          </w:tr>
          <w:tr w:rsidR="00793326">
            <w:tc>
              <w:tcPr>
                <w:tcW w:w="534" w:type="dxa"/>
                <w:vAlign w:val="center"/>
              </w:tcPr>
              <w:p w:rsidR="00793326" w:rsidRDefault="00D4467D">
                <w:pPr>
                  <w:spacing w:line="360" w:lineRule="exact"/>
                  <w:jc w:val="center"/>
                  <w:rPr>
                    <w:szCs w:val="21"/>
                  </w:rPr>
                </w:pPr>
                <w:r>
                  <w:rPr>
                    <w:rFonts w:hint="eastAsia"/>
                    <w:szCs w:val="21"/>
                  </w:rPr>
                  <w:t>4</w:t>
                </w:r>
              </w:p>
            </w:tc>
            <w:tc>
              <w:tcPr>
                <w:tcW w:w="1275" w:type="dxa"/>
                <w:vAlign w:val="center"/>
              </w:tcPr>
              <w:p w:rsidR="00793326" w:rsidRDefault="00D4467D">
                <w:pPr>
                  <w:spacing w:line="360" w:lineRule="exact"/>
                  <w:jc w:val="center"/>
                  <w:rPr>
                    <w:szCs w:val="21"/>
                  </w:rPr>
                </w:pPr>
                <w:r>
                  <w:rPr>
                    <w:rFonts w:hint="eastAsia"/>
                    <w:szCs w:val="21"/>
                  </w:rPr>
                  <w:t>三科电子</w:t>
                </w:r>
              </w:p>
            </w:tc>
            <w:tc>
              <w:tcPr>
                <w:tcW w:w="2552" w:type="dxa"/>
                <w:vAlign w:val="center"/>
              </w:tcPr>
              <w:p w:rsidR="00793326" w:rsidRDefault="00D4467D">
                <w:pPr>
                  <w:spacing w:line="360" w:lineRule="exact"/>
                  <w:rPr>
                    <w:szCs w:val="21"/>
                  </w:rPr>
                </w:pPr>
                <w:r>
                  <w:rPr>
                    <w:szCs w:val="21"/>
                  </w:rPr>
                  <w:t>系列石英晶体频率片、石英晶体加工专业设备、石英晶体元器件、电子元器件的生产销售</w:t>
                </w:r>
              </w:p>
            </w:tc>
            <w:tc>
              <w:tcPr>
                <w:tcW w:w="992" w:type="dxa"/>
                <w:vAlign w:val="center"/>
              </w:tcPr>
              <w:p w:rsidR="00793326" w:rsidRDefault="00D4467D">
                <w:pPr>
                  <w:spacing w:line="360" w:lineRule="exact"/>
                  <w:jc w:val="center"/>
                  <w:rPr>
                    <w:szCs w:val="21"/>
                  </w:rPr>
                </w:pPr>
                <w:r>
                  <w:rPr>
                    <w:szCs w:val="21"/>
                  </w:rPr>
                  <w:t>5,800</w:t>
                </w:r>
              </w:p>
            </w:tc>
            <w:tc>
              <w:tcPr>
                <w:tcW w:w="992" w:type="dxa"/>
                <w:vAlign w:val="center"/>
              </w:tcPr>
              <w:p w:rsidR="00793326" w:rsidRDefault="00D4467D">
                <w:pPr>
                  <w:spacing w:line="360" w:lineRule="exact"/>
                  <w:jc w:val="center"/>
                  <w:rPr>
                    <w:szCs w:val="21"/>
                  </w:rPr>
                </w:pPr>
                <w:r>
                  <w:rPr>
                    <w:rFonts w:hint="eastAsia"/>
                    <w:szCs w:val="21"/>
                  </w:rPr>
                  <w:t>99.95</w:t>
                </w:r>
              </w:p>
            </w:tc>
            <w:tc>
              <w:tcPr>
                <w:tcW w:w="993" w:type="dxa"/>
                <w:vAlign w:val="center"/>
              </w:tcPr>
              <w:p w:rsidR="00793326" w:rsidRDefault="00D4467D">
                <w:pPr>
                  <w:spacing w:line="360" w:lineRule="exact"/>
                  <w:jc w:val="center"/>
                  <w:rPr>
                    <w:szCs w:val="21"/>
                  </w:rPr>
                </w:pPr>
                <w:r>
                  <w:rPr>
                    <w:rFonts w:hint="eastAsia"/>
                    <w:szCs w:val="21"/>
                  </w:rPr>
                  <w:t>808.75</w:t>
                </w:r>
              </w:p>
            </w:tc>
            <w:tc>
              <w:tcPr>
                <w:tcW w:w="956" w:type="dxa"/>
                <w:vAlign w:val="center"/>
              </w:tcPr>
              <w:p w:rsidR="00793326" w:rsidRDefault="00D4467D">
                <w:pPr>
                  <w:spacing w:line="360" w:lineRule="exact"/>
                  <w:jc w:val="center"/>
                  <w:rPr>
                    <w:szCs w:val="21"/>
                  </w:rPr>
                </w:pPr>
                <w:r>
                  <w:rPr>
                    <w:rFonts w:hint="eastAsia"/>
                    <w:szCs w:val="21"/>
                  </w:rPr>
                  <w:t>-351.68</w:t>
                </w:r>
              </w:p>
            </w:tc>
            <w:tc>
              <w:tcPr>
                <w:tcW w:w="755" w:type="dxa"/>
                <w:vAlign w:val="center"/>
              </w:tcPr>
              <w:p w:rsidR="00793326" w:rsidRDefault="00D4467D">
                <w:pPr>
                  <w:spacing w:line="360" w:lineRule="exact"/>
                  <w:jc w:val="center"/>
                  <w:rPr>
                    <w:szCs w:val="21"/>
                  </w:rPr>
                </w:pPr>
                <w:r>
                  <w:rPr>
                    <w:rFonts w:hint="eastAsia"/>
                    <w:szCs w:val="21"/>
                  </w:rPr>
                  <w:t>-45.35</w:t>
                </w:r>
              </w:p>
            </w:tc>
          </w:tr>
          <w:tr w:rsidR="00793326">
            <w:tc>
              <w:tcPr>
                <w:tcW w:w="534" w:type="dxa"/>
                <w:vAlign w:val="center"/>
              </w:tcPr>
              <w:p w:rsidR="00793326" w:rsidRDefault="00D4467D">
                <w:pPr>
                  <w:spacing w:line="360" w:lineRule="exact"/>
                  <w:jc w:val="center"/>
                  <w:rPr>
                    <w:szCs w:val="21"/>
                  </w:rPr>
                </w:pPr>
                <w:r>
                  <w:rPr>
                    <w:rFonts w:hint="eastAsia"/>
                    <w:szCs w:val="21"/>
                  </w:rPr>
                  <w:t>5</w:t>
                </w:r>
              </w:p>
            </w:tc>
            <w:tc>
              <w:tcPr>
                <w:tcW w:w="1275" w:type="dxa"/>
                <w:vAlign w:val="center"/>
              </w:tcPr>
              <w:p w:rsidR="00793326" w:rsidRDefault="00D4467D">
                <w:pPr>
                  <w:spacing w:line="360" w:lineRule="exact"/>
                  <w:jc w:val="center"/>
                  <w:rPr>
                    <w:szCs w:val="21"/>
                  </w:rPr>
                </w:pPr>
                <w:r>
                  <w:rPr>
                    <w:rFonts w:hint="eastAsia"/>
                    <w:szCs w:val="21"/>
                  </w:rPr>
                  <w:t>峰华电子</w:t>
                </w:r>
              </w:p>
            </w:tc>
            <w:tc>
              <w:tcPr>
                <w:tcW w:w="2552" w:type="dxa"/>
                <w:vAlign w:val="center"/>
              </w:tcPr>
              <w:p w:rsidR="00793326" w:rsidRDefault="00D4467D">
                <w:pPr>
                  <w:spacing w:line="360" w:lineRule="exact"/>
                  <w:rPr>
                    <w:szCs w:val="21"/>
                  </w:rPr>
                </w:pPr>
                <w:r>
                  <w:rPr>
                    <w:szCs w:val="21"/>
                  </w:rPr>
                  <w:t>石英晶体频率器件开发、生产销售,电子器件的开发、生产、销售</w:t>
                </w:r>
              </w:p>
            </w:tc>
            <w:tc>
              <w:tcPr>
                <w:tcW w:w="992" w:type="dxa"/>
                <w:vAlign w:val="center"/>
              </w:tcPr>
              <w:p w:rsidR="00793326" w:rsidRDefault="00D4467D">
                <w:pPr>
                  <w:spacing w:line="360" w:lineRule="exact"/>
                  <w:jc w:val="center"/>
                  <w:rPr>
                    <w:szCs w:val="21"/>
                  </w:rPr>
                </w:pPr>
                <w:r>
                  <w:rPr>
                    <w:szCs w:val="21"/>
                  </w:rPr>
                  <w:t>5,000</w:t>
                </w:r>
              </w:p>
            </w:tc>
            <w:tc>
              <w:tcPr>
                <w:tcW w:w="992" w:type="dxa"/>
                <w:vAlign w:val="center"/>
              </w:tcPr>
              <w:p w:rsidR="00793326" w:rsidRDefault="00D4467D">
                <w:pPr>
                  <w:spacing w:line="360" w:lineRule="exact"/>
                  <w:jc w:val="center"/>
                  <w:rPr>
                    <w:szCs w:val="21"/>
                  </w:rPr>
                </w:pPr>
                <w:r>
                  <w:rPr>
                    <w:rFonts w:hint="eastAsia"/>
                    <w:szCs w:val="21"/>
                  </w:rPr>
                  <w:t>98.76</w:t>
                </w:r>
              </w:p>
            </w:tc>
            <w:tc>
              <w:tcPr>
                <w:tcW w:w="993" w:type="dxa"/>
                <w:vAlign w:val="center"/>
              </w:tcPr>
              <w:p w:rsidR="00793326" w:rsidRDefault="00D4467D">
                <w:pPr>
                  <w:spacing w:line="360" w:lineRule="exact"/>
                  <w:jc w:val="center"/>
                  <w:rPr>
                    <w:szCs w:val="21"/>
                  </w:rPr>
                </w:pPr>
                <w:r>
                  <w:rPr>
                    <w:rFonts w:hint="eastAsia"/>
                    <w:szCs w:val="21"/>
                  </w:rPr>
                  <w:t>7,412.65</w:t>
                </w:r>
              </w:p>
            </w:tc>
            <w:tc>
              <w:tcPr>
                <w:tcW w:w="956" w:type="dxa"/>
                <w:vAlign w:val="center"/>
              </w:tcPr>
              <w:p w:rsidR="00793326" w:rsidRDefault="00D4467D">
                <w:pPr>
                  <w:spacing w:line="360" w:lineRule="exact"/>
                  <w:jc w:val="center"/>
                  <w:rPr>
                    <w:szCs w:val="21"/>
                  </w:rPr>
                </w:pPr>
                <w:r>
                  <w:rPr>
                    <w:rFonts w:hint="eastAsia"/>
                    <w:szCs w:val="21"/>
                  </w:rPr>
                  <w:t>326.72</w:t>
                </w:r>
              </w:p>
            </w:tc>
            <w:tc>
              <w:tcPr>
                <w:tcW w:w="755" w:type="dxa"/>
                <w:vAlign w:val="center"/>
              </w:tcPr>
              <w:p w:rsidR="00793326" w:rsidRDefault="00D4467D">
                <w:pPr>
                  <w:spacing w:line="360" w:lineRule="exact"/>
                  <w:jc w:val="center"/>
                  <w:rPr>
                    <w:szCs w:val="21"/>
                  </w:rPr>
                </w:pPr>
                <w:r>
                  <w:rPr>
                    <w:rFonts w:hint="eastAsia"/>
                    <w:szCs w:val="21"/>
                  </w:rPr>
                  <w:t>-1,386.38</w:t>
                </w:r>
              </w:p>
            </w:tc>
          </w:tr>
          <w:tr w:rsidR="00793326">
            <w:tc>
              <w:tcPr>
                <w:tcW w:w="534" w:type="dxa"/>
                <w:vAlign w:val="center"/>
              </w:tcPr>
              <w:p w:rsidR="00793326" w:rsidRDefault="00D4467D">
                <w:pPr>
                  <w:spacing w:line="360" w:lineRule="exact"/>
                  <w:jc w:val="center"/>
                  <w:rPr>
                    <w:szCs w:val="21"/>
                  </w:rPr>
                </w:pPr>
                <w:r>
                  <w:rPr>
                    <w:rFonts w:hint="eastAsia"/>
                    <w:szCs w:val="21"/>
                  </w:rPr>
                  <w:t>6</w:t>
                </w:r>
              </w:p>
            </w:tc>
            <w:tc>
              <w:tcPr>
                <w:tcW w:w="1275" w:type="dxa"/>
                <w:vAlign w:val="center"/>
              </w:tcPr>
              <w:p w:rsidR="00793326" w:rsidRDefault="00D4467D">
                <w:pPr>
                  <w:spacing w:line="360" w:lineRule="exact"/>
                  <w:jc w:val="center"/>
                  <w:rPr>
                    <w:szCs w:val="21"/>
                  </w:rPr>
                </w:pPr>
                <w:r>
                  <w:rPr>
                    <w:rFonts w:hint="eastAsia"/>
                    <w:szCs w:val="21"/>
                  </w:rPr>
                  <w:t>铜峰光电</w:t>
                </w:r>
              </w:p>
            </w:tc>
            <w:tc>
              <w:tcPr>
                <w:tcW w:w="2552" w:type="dxa"/>
                <w:vAlign w:val="center"/>
              </w:tcPr>
              <w:p w:rsidR="00793326" w:rsidRDefault="00D4467D">
                <w:pPr>
                  <w:spacing w:line="360" w:lineRule="exact"/>
                  <w:rPr>
                    <w:szCs w:val="21"/>
                  </w:rPr>
                </w:pPr>
                <w:r>
                  <w:rPr>
                    <w:szCs w:val="21"/>
                  </w:rPr>
                  <w:t>LED 产品及其附属产品，石英晶体频率器件，电子 器开发、生产、销售等</w:t>
                </w:r>
              </w:p>
            </w:tc>
            <w:tc>
              <w:tcPr>
                <w:tcW w:w="992" w:type="dxa"/>
                <w:vAlign w:val="center"/>
              </w:tcPr>
              <w:p w:rsidR="00793326" w:rsidRDefault="00D4467D">
                <w:pPr>
                  <w:spacing w:line="360" w:lineRule="exact"/>
                  <w:jc w:val="center"/>
                  <w:rPr>
                    <w:szCs w:val="21"/>
                  </w:rPr>
                </w:pPr>
                <w:r>
                  <w:rPr>
                    <w:szCs w:val="21"/>
                  </w:rPr>
                  <w:t>7,086</w:t>
                </w:r>
              </w:p>
            </w:tc>
            <w:tc>
              <w:tcPr>
                <w:tcW w:w="992" w:type="dxa"/>
                <w:vAlign w:val="center"/>
              </w:tcPr>
              <w:p w:rsidR="00793326" w:rsidRDefault="00D4467D">
                <w:pPr>
                  <w:spacing w:line="360" w:lineRule="exact"/>
                  <w:jc w:val="center"/>
                  <w:rPr>
                    <w:szCs w:val="21"/>
                  </w:rPr>
                </w:pPr>
                <w:r>
                  <w:rPr>
                    <w:rFonts w:hint="eastAsia"/>
                    <w:szCs w:val="21"/>
                  </w:rPr>
                  <w:t>100</w:t>
                </w:r>
              </w:p>
            </w:tc>
            <w:tc>
              <w:tcPr>
                <w:tcW w:w="993" w:type="dxa"/>
                <w:vAlign w:val="center"/>
              </w:tcPr>
              <w:p w:rsidR="00793326" w:rsidRDefault="00D4467D">
                <w:pPr>
                  <w:spacing w:line="360" w:lineRule="exact"/>
                  <w:jc w:val="center"/>
                  <w:rPr>
                    <w:szCs w:val="21"/>
                  </w:rPr>
                </w:pPr>
                <w:r>
                  <w:rPr>
                    <w:rFonts w:hint="eastAsia"/>
                    <w:szCs w:val="21"/>
                  </w:rPr>
                  <w:t>6,608.54</w:t>
                </w:r>
              </w:p>
            </w:tc>
            <w:tc>
              <w:tcPr>
                <w:tcW w:w="956" w:type="dxa"/>
                <w:vAlign w:val="center"/>
              </w:tcPr>
              <w:p w:rsidR="00793326" w:rsidRDefault="00D4467D">
                <w:pPr>
                  <w:spacing w:line="360" w:lineRule="exact"/>
                  <w:jc w:val="center"/>
                  <w:rPr>
                    <w:szCs w:val="21"/>
                  </w:rPr>
                </w:pPr>
                <w:r>
                  <w:rPr>
                    <w:rFonts w:hint="eastAsia"/>
                    <w:szCs w:val="21"/>
                  </w:rPr>
                  <w:t>-7,335.67</w:t>
                </w:r>
              </w:p>
            </w:tc>
            <w:tc>
              <w:tcPr>
                <w:tcW w:w="755" w:type="dxa"/>
                <w:vAlign w:val="center"/>
              </w:tcPr>
              <w:p w:rsidR="00793326" w:rsidRDefault="00D4467D">
                <w:pPr>
                  <w:spacing w:line="360" w:lineRule="exact"/>
                  <w:jc w:val="center"/>
                  <w:rPr>
                    <w:szCs w:val="21"/>
                  </w:rPr>
                </w:pPr>
                <w:r>
                  <w:rPr>
                    <w:rFonts w:hint="eastAsia"/>
                    <w:szCs w:val="21"/>
                  </w:rPr>
                  <w:t>-243.93</w:t>
                </w:r>
              </w:p>
            </w:tc>
          </w:tr>
          <w:tr w:rsidR="00793326">
            <w:tc>
              <w:tcPr>
                <w:tcW w:w="534" w:type="dxa"/>
                <w:vAlign w:val="center"/>
              </w:tcPr>
              <w:p w:rsidR="00793326" w:rsidRDefault="00D4467D">
                <w:pPr>
                  <w:spacing w:line="360" w:lineRule="exact"/>
                  <w:jc w:val="center"/>
                  <w:rPr>
                    <w:color w:val="000000" w:themeColor="text1"/>
                    <w:szCs w:val="21"/>
                  </w:rPr>
                </w:pPr>
                <w:r>
                  <w:rPr>
                    <w:rFonts w:hint="eastAsia"/>
                    <w:color w:val="000000" w:themeColor="text1"/>
                    <w:szCs w:val="21"/>
                  </w:rPr>
                  <w:t>7</w:t>
                </w:r>
              </w:p>
            </w:tc>
            <w:tc>
              <w:tcPr>
                <w:tcW w:w="1275" w:type="dxa"/>
                <w:vAlign w:val="center"/>
              </w:tcPr>
              <w:p w:rsidR="00793326" w:rsidRDefault="00D4467D">
                <w:pPr>
                  <w:spacing w:line="360" w:lineRule="exact"/>
                  <w:jc w:val="center"/>
                  <w:rPr>
                    <w:color w:val="000000" w:themeColor="text1"/>
                    <w:szCs w:val="21"/>
                  </w:rPr>
                </w:pPr>
                <w:r>
                  <w:rPr>
                    <w:rFonts w:hint="eastAsia"/>
                    <w:color w:val="000000" w:themeColor="text1"/>
                    <w:szCs w:val="21"/>
                  </w:rPr>
                  <w:t>峰成电子</w:t>
                </w:r>
              </w:p>
            </w:tc>
            <w:tc>
              <w:tcPr>
                <w:tcW w:w="2552" w:type="dxa"/>
                <w:vAlign w:val="center"/>
              </w:tcPr>
              <w:p w:rsidR="00793326" w:rsidRDefault="00D4467D">
                <w:pPr>
                  <w:spacing w:line="360" w:lineRule="exact"/>
                  <w:rPr>
                    <w:color w:val="000000" w:themeColor="text1"/>
                    <w:szCs w:val="21"/>
                  </w:rPr>
                </w:pPr>
                <w:r>
                  <w:rPr>
                    <w:rFonts w:hint="eastAsia"/>
                    <w:color w:val="000000" w:themeColor="text1"/>
                    <w:szCs w:val="21"/>
                  </w:rPr>
                  <w:t>电容器及其配套设备制造；电容器及其配套设备销售；技术服务、技术开发、技术咨询、技术交流、技术转让、技术推广；货物进出口；电子专用材料研发</w:t>
                </w:r>
              </w:p>
            </w:tc>
            <w:tc>
              <w:tcPr>
                <w:tcW w:w="992" w:type="dxa"/>
                <w:vAlign w:val="center"/>
              </w:tcPr>
              <w:p w:rsidR="00793326" w:rsidRDefault="00D4467D">
                <w:pPr>
                  <w:spacing w:line="360" w:lineRule="exact"/>
                  <w:jc w:val="center"/>
                  <w:rPr>
                    <w:color w:val="000000" w:themeColor="text1"/>
                    <w:szCs w:val="21"/>
                  </w:rPr>
                </w:pPr>
                <w:r>
                  <w:rPr>
                    <w:rFonts w:hint="eastAsia"/>
                    <w:color w:val="000000" w:themeColor="text1"/>
                    <w:szCs w:val="21"/>
                  </w:rPr>
                  <w:t>1,570万美元</w:t>
                </w:r>
              </w:p>
            </w:tc>
            <w:tc>
              <w:tcPr>
                <w:tcW w:w="992" w:type="dxa"/>
                <w:vAlign w:val="center"/>
              </w:tcPr>
              <w:p w:rsidR="00793326" w:rsidRDefault="00D4467D">
                <w:pPr>
                  <w:spacing w:line="360" w:lineRule="exact"/>
                  <w:jc w:val="center"/>
                  <w:rPr>
                    <w:color w:val="000000" w:themeColor="text1"/>
                    <w:szCs w:val="21"/>
                  </w:rPr>
                </w:pPr>
                <w:r>
                  <w:rPr>
                    <w:rFonts w:hint="eastAsia"/>
                    <w:color w:val="000000" w:themeColor="text1"/>
                    <w:szCs w:val="21"/>
                  </w:rPr>
                  <w:t>75</w:t>
                </w:r>
              </w:p>
            </w:tc>
            <w:tc>
              <w:tcPr>
                <w:tcW w:w="993" w:type="dxa"/>
                <w:vAlign w:val="center"/>
              </w:tcPr>
              <w:p w:rsidR="00793326" w:rsidRDefault="00D4467D">
                <w:pPr>
                  <w:spacing w:line="360" w:lineRule="exact"/>
                  <w:jc w:val="center"/>
                  <w:rPr>
                    <w:color w:val="000000" w:themeColor="text1"/>
                    <w:szCs w:val="21"/>
                  </w:rPr>
                </w:pPr>
                <w:r>
                  <w:rPr>
                    <w:rFonts w:hint="eastAsia"/>
                    <w:color w:val="000000" w:themeColor="text1"/>
                    <w:szCs w:val="21"/>
                  </w:rPr>
                  <w:t>11,612.90</w:t>
                </w:r>
              </w:p>
            </w:tc>
            <w:tc>
              <w:tcPr>
                <w:tcW w:w="956" w:type="dxa"/>
                <w:vAlign w:val="center"/>
              </w:tcPr>
              <w:p w:rsidR="00793326" w:rsidRDefault="00D4467D">
                <w:pPr>
                  <w:spacing w:line="360" w:lineRule="exact"/>
                  <w:jc w:val="center"/>
                  <w:rPr>
                    <w:szCs w:val="21"/>
                  </w:rPr>
                </w:pPr>
                <w:r>
                  <w:rPr>
                    <w:rFonts w:hint="eastAsia"/>
                    <w:szCs w:val="21"/>
                  </w:rPr>
                  <w:t>9,651.31</w:t>
                </w:r>
              </w:p>
            </w:tc>
            <w:tc>
              <w:tcPr>
                <w:tcW w:w="755" w:type="dxa"/>
                <w:vAlign w:val="center"/>
              </w:tcPr>
              <w:p w:rsidR="00793326" w:rsidRDefault="00D4467D">
                <w:pPr>
                  <w:spacing w:line="360" w:lineRule="exact"/>
                  <w:jc w:val="center"/>
                  <w:rPr>
                    <w:szCs w:val="21"/>
                  </w:rPr>
                </w:pPr>
                <w:r>
                  <w:rPr>
                    <w:rFonts w:hint="eastAsia"/>
                    <w:szCs w:val="21"/>
                  </w:rPr>
                  <w:t>-132.76</w:t>
                </w:r>
              </w:p>
            </w:tc>
          </w:tr>
        </w:tbl>
        <w:p w:rsidR="00793326" w:rsidRDefault="003931E4">
          <w:pPr>
            <w:spacing w:line="360" w:lineRule="exact"/>
            <w:rPr>
              <w:szCs w:val="21"/>
            </w:rPr>
          </w:pPr>
        </w:p>
      </w:sdtContent>
    </w:sdt>
    <w:p w:rsidR="00793326" w:rsidRDefault="00D4467D">
      <w:pPr>
        <w:pStyle w:val="3"/>
        <w:numPr>
          <w:ilvl w:val="0"/>
          <w:numId w:val="8"/>
        </w:numPr>
        <w:spacing w:line="360" w:lineRule="exact"/>
        <w:ind w:left="422" w:hangingChars="200" w:hanging="422"/>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85118620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公司控制的特殊目的主体情况"/>
        <w:tag w:val="_GBC_c1b1e474583c4ba6910fd4f2549a597c"/>
        <w:id w:val="455689405"/>
        <w:placeholder>
          <w:docPart w:val="GBC22222222222222222222222222222"/>
        </w:placeholder>
      </w:sdtPr>
      <w:sdtContent>
        <w:p w:rsidR="00793326" w:rsidRDefault="00D4467D">
          <w:pPr>
            <w:spacing w:line="360" w:lineRule="exact"/>
            <w:ind w:firstLineChars="200" w:firstLine="420"/>
            <w:rPr>
              <w:szCs w:val="21"/>
            </w:rPr>
          </w:pPr>
          <w:r>
            <w:rPr>
              <w:rFonts w:hint="eastAsia"/>
              <w:szCs w:val="21"/>
            </w:rPr>
            <w:t>详见财务报表附注一、公司基本情况中</w:t>
          </w:r>
          <w:r>
            <w:rPr>
              <w:szCs w:val="21"/>
            </w:rPr>
            <w:t xml:space="preserve"> 2、合并财务报表范围</w:t>
          </w:r>
        </w:p>
      </w:sdtContent>
    </w:sdt>
    <w:p w:rsidR="00793326" w:rsidRDefault="00793326">
      <w:pPr>
        <w:spacing w:line="360" w:lineRule="exact"/>
        <w:ind w:firstLineChars="200" w:firstLine="420"/>
        <w:rPr>
          <w:szCs w:val="21"/>
        </w:rPr>
      </w:pPr>
    </w:p>
    <w:p w:rsidR="00793326" w:rsidRDefault="00D4467D">
      <w:pPr>
        <w:pStyle w:val="2"/>
        <w:numPr>
          <w:ilvl w:val="0"/>
          <w:numId w:val="7"/>
        </w:numPr>
        <w:spacing w:line="360" w:lineRule="exact"/>
        <w:ind w:left="422" w:hangingChars="200" w:hanging="422"/>
        <w:rPr>
          <w:color w:val="000000" w:themeColor="text1"/>
        </w:rPr>
      </w:pPr>
      <w:r>
        <w:rPr>
          <w:rFonts w:hint="eastAsia"/>
          <w:color w:val="000000" w:themeColor="text1"/>
        </w:rPr>
        <w:lastRenderedPageBreak/>
        <w:t>公司</w:t>
      </w:r>
      <w:r>
        <w:rPr>
          <w:color w:val="000000" w:themeColor="text1"/>
        </w:rPr>
        <w:t>关于公司未来发展的讨论与分析</w:t>
      </w:r>
    </w:p>
    <w:p w:rsidR="00793326" w:rsidRDefault="00D4467D">
      <w:pPr>
        <w:pStyle w:val="3"/>
        <w:numPr>
          <w:ilvl w:val="3"/>
          <w:numId w:val="14"/>
        </w:numPr>
        <w:spacing w:line="360" w:lineRule="exact"/>
        <w:ind w:left="422" w:hangingChars="200" w:hanging="422"/>
        <w:rPr>
          <w:szCs w:val="21"/>
        </w:rPr>
      </w:pPr>
      <w:r>
        <w:rPr>
          <w:szCs w:val="21"/>
        </w:rPr>
        <w:t>行业格局和趋势</w:t>
      </w:r>
    </w:p>
    <w:sdt>
      <w:sdtPr>
        <w:rPr>
          <w:rFonts w:hint="eastAsia"/>
          <w:szCs w:val="21"/>
        </w:rPr>
        <w:alias w:val="是否适用：行业格局和趋势[双击切换]"/>
        <w:tag w:val="_GBC_da53e2a4423f4116b5d03ba76b630af9"/>
        <w:id w:val="-14752230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936435364"/>
        <w:placeholder>
          <w:docPart w:val="GBC22222222222222222222222222222"/>
        </w:placeholder>
      </w:sdtPr>
      <w:sdtContent>
        <w:p w:rsidR="00793326" w:rsidRDefault="00D4467D">
          <w:pPr>
            <w:snapToGrid w:val="0"/>
            <w:spacing w:line="360" w:lineRule="exact"/>
            <w:ind w:firstLineChars="200" w:firstLine="420"/>
            <w:outlineLvl w:val="1"/>
            <w:rPr>
              <w:rFonts w:ascii="Arial" w:hAnsi="Arial" w:cs="Arial"/>
              <w:color w:val="000000" w:themeColor="text1"/>
              <w:szCs w:val="21"/>
              <w:shd w:val="clear" w:color="auto" w:fill="FFFFFF"/>
            </w:rPr>
          </w:pPr>
          <w:r>
            <w:rPr>
              <w:rFonts w:asciiTheme="minorEastAsia" w:eastAsiaTheme="minorEastAsia" w:hAnsiTheme="minorEastAsia" w:cs="Arial" w:hint="eastAsia"/>
              <w:color w:val="000000" w:themeColor="text1"/>
              <w:szCs w:val="21"/>
              <w:shd w:val="clear" w:color="auto" w:fill="FFFFFF"/>
            </w:rPr>
            <w:t>公司主要产品为薄膜电容器和薄膜材料，薄膜材料是制造薄膜电容器的主要关键原材料，其质量和性能直接决定了薄膜电容器的质量和技术性能。因此，薄膜材料行业的发展与薄膜电容器行业的发展息息相关。</w:t>
          </w:r>
        </w:p>
        <w:p w:rsidR="00793326" w:rsidRDefault="00D4467D">
          <w:pPr>
            <w:snapToGrid w:val="0"/>
            <w:spacing w:line="360" w:lineRule="exact"/>
            <w:ind w:firstLineChars="200" w:firstLine="420"/>
            <w:outlineLvl w:val="1"/>
            <w:rPr>
              <w:rFonts w:asciiTheme="minorEastAsia" w:eastAsiaTheme="minorEastAsia" w:hAnsiTheme="minorEastAsia" w:cs="Arial"/>
              <w:color w:val="000000" w:themeColor="text1"/>
              <w:szCs w:val="21"/>
              <w:shd w:val="clear" w:color="auto" w:fill="FFFFFF"/>
            </w:rPr>
          </w:pPr>
          <w:r>
            <w:rPr>
              <w:rFonts w:asciiTheme="minorEastAsia" w:eastAsiaTheme="minorEastAsia" w:hAnsiTheme="minorEastAsia" w:cs="Arial" w:hint="eastAsia"/>
              <w:color w:val="000000" w:themeColor="text1"/>
              <w:szCs w:val="21"/>
              <w:shd w:val="clear" w:color="auto" w:fill="FFFFFF"/>
            </w:rPr>
            <w:t>1、薄膜电容器行业</w:t>
          </w:r>
        </w:p>
        <w:p w:rsidR="00793326" w:rsidRDefault="00D4467D">
          <w:pPr>
            <w:snapToGrid w:val="0"/>
            <w:spacing w:line="360" w:lineRule="exact"/>
            <w:ind w:firstLineChars="200" w:firstLine="420"/>
            <w:outlineLvl w:val="1"/>
            <w:rPr>
              <w:rFonts w:asciiTheme="minorEastAsia" w:eastAsiaTheme="minorEastAsia" w:hAnsiTheme="minorEastAsia" w:cs="Arial"/>
              <w:color w:val="000000" w:themeColor="text1"/>
              <w:szCs w:val="21"/>
              <w:shd w:val="clear" w:color="auto" w:fill="FFFFFF"/>
            </w:rPr>
          </w:pPr>
          <w:r>
            <w:rPr>
              <w:rFonts w:asciiTheme="minorEastAsia" w:eastAsiaTheme="minorEastAsia" w:hAnsiTheme="minorEastAsia" w:cs="Arial" w:hint="eastAsia"/>
              <w:color w:val="000000" w:themeColor="text1"/>
              <w:szCs w:val="21"/>
              <w:shd w:val="clear" w:color="auto" w:fill="FFFFFF"/>
            </w:rPr>
            <w:t>薄膜电容器</w:t>
          </w:r>
          <w:r>
            <w:rPr>
              <w:rFonts w:asciiTheme="minorEastAsia" w:eastAsiaTheme="minorEastAsia" w:hAnsiTheme="minorEastAsia" w:cs="Arial"/>
              <w:color w:val="000000" w:themeColor="text1"/>
              <w:szCs w:val="21"/>
              <w:shd w:val="clear" w:color="auto" w:fill="FFFFFF"/>
            </w:rPr>
            <w:t>是指以电工级薄膜</w:t>
          </w:r>
          <w:r>
            <w:rPr>
              <w:rFonts w:asciiTheme="minorEastAsia" w:eastAsiaTheme="minorEastAsia" w:hAnsiTheme="minorEastAsia" w:cs="Arial" w:hint="eastAsia"/>
              <w:color w:val="000000" w:themeColor="text1"/>
              <w:szCs w:val="21"/>
              <w:shd w:val="clear" w:color="auto" w:fill="FFFFFF"/>
            </w:rPr>
            <w:t>材料</w:t>
          </w:r>
          <w:r>
            <w:rPr>
              <w:rFonts w:asciiTheme="minorEastAsia" w:eastAsiaTheme="minorEastAsia" w:hAnsiTheme="minorEastAsia" w:cs="Arial"/>
              <w:color w:val="000000" w:themeColor="text1"/>
              <w:szCs w:val="21"/>
              <w:shd w:val="clear" w:color="auto" w:fill="FFFFFF"/>
            </w:rPr>
            <w:t>为电介质，以金属箔为电极的电容器，</w:t>
          </w:r>
          <w:r>
            <w:rPr>
              <w:rFonts w:asciiTheme="minorEastAsia" w:eastAsiaTheme="minorEastAsia" w:hAnsiTheme="minorEastAsia" w:cs="Arial" w:hint="eastAsia"/>
              <w:color w:val="000000" w:themeColor="text1"/>
              <w:szCs w:val="21"/>
              <w:shd w:val="clear" w:color="auto" w:fill="FFFFFF"/>
            </w:rPr>
            <w:t>广泛应用于家电、通讯、电网、工业控制、照明和新能源（汽车、光伏、风能）等多个领域，几乎存在于所有的电子电路中，是不可取代的电子元件。</w:t>
          </w:r>
        </w:p>
        <w:p w:rsidR="00793326" w:rsidRDefault="00D4467D">
          <w:pPr>
            <w:snapToGrid w:val="0"/>
            <w:spacing w:line="360" w:lineRule="exact"/>
            <w:ind w:firstLineChars="200" w:firstLine="420"/>
            <w:outlineLvl w:val="1"/>
            <w:rPr>
              <w:rFonts w:asciiTheme="minorEastAsia" w:eastAsiaTheme="minorEastAsia" w:hAnsiTheme="minorEastAsia" w:cs="Arial"/>
              <w:color w:val="000000" w:themeColor="text1"/>
              <w:szCs w:val="21"/>
              <w:shd w:val="clear" w:color="auto" w:fill="FFFFFF"/>
            </w:rPr>
          </w:pPr>
          <w:r>
            <w:rPr>
              <w:rFonts w:asciiTheme="minorEastAsia" w:eastAsiaTheme="minorEastAsia" w:hAnsiTheme="minorEastAsia" w:cs="Arial" w:hint="eastAsia"/>
              <w:color w:val="000000" w:themeColor="text1"/>
              <w:szCs w:val="21"/>
              <w:shd w:val="clear" w:color="auto" w:fill="FFFFFF"/>
            </w:rPr>
            <w:t>近年来，薄膜电容器依据其额定耐压高、寿命长、无极性等特点，其应用</w:t>
          </w:r>
          <w:r>
            <w:rPr>
              <w:rFonts w:asciiTheme="minorEastAsia" w:eastAsiaTheme="minorEastAsia" w:hAnsiTheme="minorEastAsia" w:cs="Arial"/>
              <w:color w:val="000000" w:themeColor="text1"/>
              <w:szCs w:val="21"/>
              <w:shd w:val="clear" w:color="auto" w:fill="FFFFFF"/>
            </w:rPr>
            <w:t>从过去家电、照明为主的需求驱动，向新能源车、光伏</w:t>
          </w:r>
          <w:r>
            <w:rPr>
              <w:rFonts w:asciiTheme="minorEastAsia" w:eastAsiaTheme="minorEastAsia" w:hAnsiTheme="minorEastAsia" w:cs="Arial" w:hint="eastAsia"/>
              <w:color w:val="000000" w:themeColor="text1"/>
              <w:szCs w:val="21"/>
              <w:shd w:val="clear" w:color="auto" w:fill="FFFFFF"/>
            </w:rPr>
            <w:t>、</w:t>
          </w:r>
          <w:r>
            <w:rPr>
              <w:rFonts w:asciiTheme="minorEastAsia" w:eastAsiaTheme="minorEastAsia" w:hAnsiTheme="minorEastAsia" w:cs="Arial"/>
              <w:color w:val="000000" w:themeColor="text1"/>
              <w:szCs w:val="21"/>
              <w:shd w:val="clear" w:color="auto" w:fill="FFFFFF"/>
            </w:rPr>
            <w:t>风电需求驱动转换</w:t>
          </w:r>
          <w:r>
            <w:rPr>
              <w:rFonts w:asciiTheme="minorEastAsia" w:eastAsiaTheme="minorEastAsia" w:hAnsiTheme="minorEastAsia" w:cs="Arial" w:hint="eastAsia"/>
              <w:color w:val="000000" w:themeColor="text1"/>
              <w:szCs w:val="21"/>
              <w:shd w:val="clear" w:color="auto" w:fill="FFFFFF"/>
            </w:rPr>
            <w:t>。</w:t>
          </w:r>
          <w:r>
            <w:rPr>
              <w:rFonts w:asciiTheme="minorEastAsia" w:eastAsiaTheme="minorEastAsia" w:hAnsiTheme="minorEastAsia" w:cs="Arial"/>
              <w:color w:val="000000" w:themeColor="text1"/>
              <w:szCs w:val="21"/>
              <w:shd w:val="clear" w:color="auto" w:fill="FFFFFF"/>
            </w:rPr>
            <w:t>随着新能源领域逐渐成长，新能源汽车、光伏、风力发电未来几年预计将保持高速增长态</w:t>
          </w:r>
          <w:r>
            <w:rPr>
              <w:rFonts w:asciiTheme="minorEastAsia" w:eastAsiaTheme="minorEastAsia" w:hAnsiTheme="minorEastAsia" w:cs="Arial" w:hint="eastAsia"/>
              <w:color w:val="000000" w:themeColor="text1"/>
              <w:szCs w:val="21"/>
              <w:shd w:val="clear" w:color="auto" w:fill="FFFFFF"/>
            </w:rPr>
            <w:t>势</w:t>
          </w:r>
          <w:r>
            <w:rPr>
              <w:rFonts w:asciiTheme="minorEastAsia" w:eastAsiaTheme="minorEastAsia" w:hAnsiTheme="minorEastAsia" w:cs="Arial"/>
              <w:color w:val="000000" w:themeColor="text1"/>
              <w:szCs w:val="21"/>
              <w:shd w:val="clear" w:color="auto" w:fill="FFFFFF"/>
            </w:rPr>
            <w:t>，新能源领域将成为薄膜电容器主要的增量市场。</w:t>
          </w:r>
        </w:p>
        <w:p w:rsidR="00793326" w:rsidRDefault="00D4467D">
          <w:pPr>
            <w:snapToGrid w:val="0"/>
            <w:spacing w:line="360" w:lineRule="exact"/>
            <w:ind w:firstLineChars="200" w:firstLine="420"/>
            <w:outlineLvl w:val="1"/>
            <w:rPr>
              <w:rFonts w:asciiTheme="minorEastAsia" w:eastAsiaTheme="minorEastAsia" w:hAnsiTheme="minorEastAsia" w:cs="Arial"/>
              <w:color w:val="000000" w:themeColor="text1"/>
              <w:szCs w:val="21"/>
              <w:shd w:val="clear" w:color="auto" w:fill="FFFFFF"/>
            </w:rPr>
          </w:pPr>
          <w:r>
            <w:rPr>
              <w:rFonts w:asciiTheme="minorEastAsia" w:eastAsiaTheme="minorEastAsia" w:hAnsiTheme="minorEastAsia" w:cs="Arial" w:hint="eastAsia"/>
              <w:color w:val="000000" w:themeColor="text1"/>
              <w:szCs w:val="21"/>
              <w:shd w:val="clear" w:color="auto" w:fill="FFFFFF"/>
            </w:rPr>
            <w:t>2、电容薄膜行业</w:t>
          </w:r>
        </w:p>
        <w:p w:rsidR="00793326" w:rsidRDefault="00D4467D">
          <w:pPr>
            <w:snapToGrid w:val="0"/>
            <w:spacing w:line="360" w:lineRule="exact"/>
            <w:ind w:firstLineChars="200" w:firstLine="420"/>
            <w:outlineLvl w:val="1"/>
            <w:rPr>
              <w:rFonts w:asciiTheme="minorEastAsia" w:eastAsiaTheme="minorEastAsia" w:hAnsiTheme="minorEastAsia" w:cs="Arial"/>
              <w:color w:val="000000" w:themeColor="text1"/>
              <w:szCs w:val="21"/>
              <w:shd w:val="clear" w:color="auto" w:fill="FFFFFF"/>
            </w:rPr>
          </w:pPr>
          <w:r>
            <w:rPr>
              <w:rFonts w:asciiTheme="minorEastAsia" w:eastAsiaTheme="minorEastAsia" w:hAnsiTheme="minorEastAsia" w:cs="Arial"/>
              <w:color w:val="000000" w:themeColor="text1"/>
              <w:szCs w:val="21"/>
              <w:shd w:val="clear" w:color="auto" w:fill="FFFFFF"/>
            </w:rPr>
            <w:t>薄膜电容器用介质薄膜材料主要为聚酯薄膜和聚丙烯薄膜</w:t>
          </w:r>
          <w:r>
            <w:rPr>
              <w:rFonts w:asciiTheme="minorEastAsia" w:eastAsiaTheme="minorEastAsia" w:hAnsiTheme="minorEastAsia" w:cs="Arial" w:hint="eastAsia"/>
              <w:color w:val="000000" w:themeColor="text1"/>
              <w:szCs w:val="21"/>
              <w:shd w:val="clear" w:color="auto" w:fill="FFFFFF"/>
            </w:rPr>
            <w:t>，</w:t>
          </w:r>
          <w:r>
            <w:rPr>
              <w:rFonts w:asciiTheme="minorEastAsia" w:eastAsiaTheme="minorEastAsia" w:hAnsiTheme="minorEastAsia" w:cs="Arial"/>
              <w:color w:val="000000" w:themeColor="text1"/>
              <w:szCs w:val="21"/>
              <w:shd w:val="clear" w:color="auto" w:fill="FFFFFF"/>
            </w:rPr>
            <w:t>以聚丙烯薄膜为主</w:t>
          </w:r>
          <w:r>
            <w:rPr>
              <w:rFonts w:asciiTheme="minorEastAsia" w:eastAsiaTheme="minorEastAsia" w:hAnsiTheme="minorEastAsia" w:cs="Arial" w:hint="eastAsia"/>
              <w:color w:val="000000" w:themeColor="text1"/>
              <w:szCs w:val="21"/>
              <w:shd w:val="clear" w:color="auto" w:fill="FFFFFF"/>
            </w:rPr>
            <w:t>。</w:t>
          </w:r>
        </w:p>
        <w:p w:rsidR="00793326" w:rsidRDefault="00D4467D">
          <w:pPr>
            <w:snapToGrid w:val="0"/>
            <w:spacing w:line="360" w:lineRule="exact"/>
            <w:ind w:firstLineChars="200" w:firstLine="420"/>
            <w:outlineLvl w:val="1"/>
            <w:rPr>
              <w:rFonts w:asciiTheme="minorEastAsia" w:eastAsiaTheme="minorEastAsia" w:hAnsiTheme="minorEastAsia" w:cs="Arial"/>
              <w:color w:val="000000" w:themeColor="text1"/>
              <w:szCs w:val="21"/>
              <w:shd w:val="clear" w:color="auto" w:fill="FFFFFF"/>
            </w:rPr>
          </w:pPr>
          <w:r>
            <w:rPr>
              <w:rFonts w:asciiTheme="minorEastAsia" w:eastAsiaTheme="minorEastAsia" w:hAnsiTheme="minorEastAsia" w:cs="Arial" w:hint="eastAsia"/>
              <w:color w:val="000000" w:themeColor="text1"/>
              <w:szCs w:val="21"/>
              <w:shd w:val="clear" w:color="auto" w:fill="FFFFFF"/>
            </w:rPr>
            <w:t>目前，国际市场电容器用薄膜生产厂家集中在德国、法国、芬兰、日本等。国外企业设备先进，研发能力强，在技术上处于领先地位。但与国内企业相比，国外企业制造成本比较高。</w:t>
          </w:r>
        </w:p>
        <w:p w:rsidR="00793326" w:rsidRDefault="00D4467D">
          <w:pPr>
            <w:snapToGrid w:val="0"/>
            <w:spacing w:line="360" w:lineRule="exact"/>
            <w:ind w:firstLineChars="200" w:firstLine="420"/>
            <w:outlineLvl w:val="1"/>
            <w:rPr>
              <w:rFonts w:asciiTheme="minorEastAsia" w:eastAsiaTheme="minorEastAsia" w:hAnsiTheme="minorEastAsia" w:cs="Arial"/>
              <w:color w:val="000000" w:themeColor="text1"/>
              <w:szCs w:val="21"/>
              <w:shd w:val="clear" w:color="auto" w:fill="FFFFFF"/>
            </w:rPr>
          </w:pPr>
          <w:r>
            <w:rPr>
              <w:rFonts w:asciiTheme="minorEastAsia" w:eastAsiaTheme="minorEastAsia" w:hAnsiTheme="minorEastAsia" w:cs="Arial" w:hint="eastAsia"/>
              <w:color w:val="000000" w:themeColor="text1"/>
              <w:szCs w:val="21"/>
              <w:shd w:val="clear" w:color="auto" w:fill="FFFFFF"/>
            </w:rPr>
            <w:t>中国电容器用薄膜材料行业经过四十多年的发展，已成为具有相当生产规模和科研实力的产业门类。由于电容器用薄膜主要生产设备及相关检测仪器均从国外引进，生产线建设周期长，固定资产投资额大，需要较强资金实力和生产规模的企业才能在产品质量、供应和价格方面赢得市场竞争。同时，薄膜材料属于技术密集型行业，对生产设备的理解和技术改造能力也是影响薄膜质量稳定和品质提升的重要因素，行业具有较高的壁垒。目前，薄膜材料行业已经形成少数规模化企业充分竞争的市场格局。</w:t>
          </w:r>
        </w:p>
        <w:p w:rsidR="00793326" w:rsidRDefault="00D4467D">
          <w:pPr>
            <w:snapToGrid w:val="0"/>
            <w:spacing w:line="360" w:lineRule="exact"/>
            <w:ind w:firstLineChars="200" w:firstLine="420"/>
            <w:outlineLvl w:val="1"/>
            <w:rPr>
              <w:rFonts w:asciiTheme="minorEastAsia" w:eastAsiaTheme="minorEastAsia" w:hAnsiTheme="minorEastAsia" w:cs="Arial"/>
              <w:szCs w:val="21"/>
              <w:shd w:val="clear" w:color="auto" w:fill="FFFFFF"/>
            </w:rPr>
          </w:pPr>
          <w:r>
            <w:rPr>
              <w:rFonts w:asciiTheme="minorEastAsia" w:eastAsiaTheme="minorEastAsia" w:hAnsiTheme="minorEastAsia" w:cs="Arial"/>
              <w:szCs w:val="21"/>
              <w:shd w:val="clear" w:color="auto" w:fill="FFFFFF"/>
            </w:rPr>
            <w:t>从产业链格局来看，我国虽是世界上最大的薄膜电容器生产国，但中高端领域的配套能力较为薄弱，特别是核心原材料——超薄型聚丙烯薄膜的产能严重不足，长期依赖进口</w:t>
          </w:r>
          <w:r>
            <w:rPr>
              <w:rFonts w:asciiTheme="minorEastAsia" w:eastAsiaTheme="minorEastAsia" w:hAnsiTheme="minorEastAsia" w:cs="Arial" w:hint="eastAsia"/>
              <w:szCs w:val="21"/>
              <w:shd w:val="clear" w:color="auto" w:fill="FFFFFF"/>
            </w:rPr>
            <w:t>，国内目前仅有包括本公司在内的少数几家薄膜厂商能够生产超薄型聚丙烯薄膜。</w:t>
          </w:r>
          <w:r>
            <w:rPr>
              <w:rFonts w:asciiTheme="minorEastAsia" w:eastAsiaTheme="minorEastAsia" w:hAnsiTheme="minorEastAsia" w:cs="Arial"/>
              <w:color w:val="000000" w:themeColor="text1"/>
              <w:szCs w:val="21"/>
              <w:shd w:val="clear" w:color="auto" w:fill="FFFFFF"/>
            </w:rPr>
            <w:t>随着新能源汽车</w:t>
          </w:r>
          <w:r>
            <w:rPr>
              <w:rFonts w:asciiTheme="minorEastAsia" w:eastAsiaTheme="minorEastAsia" w:hAnsiTheme="minorEastAsia" w:cs="Arial" w:hint="eastAsia"/>
              <w:color w:val="000000" w:themeColor="text1"/>
              <w:szCs w:val="21"/>
              <w:shd w:val="clear" w:color="auto" w:fill="FFFFFF"/>
            </w:rPr>
            <w:t>、光伏、风电</w:t>
          </w:r>
          <w:r>
            <w:rPr>
              <w:rFonts w:asciiTheme="minorEastAsia" w:eastAsiaTheme="minorEastAsia" w:hAnsiTheme="minorEastAsia" w:cs="Arial"/>
              <w:color w:val="000000" w:themeColor="text1"/>
              <w:szCs w:val="21"/>
              <w:shd w:val="clear" w:color="auto" w:fill="FFFFFF"/>
            </w:rPr>
            <w:t>等新兴下游行业的高速发展，</w:t>
          </w:r>
          <w:r>
            <w:rPr>
              <w:rFonts w:asciiTheme="minorEastAsia" w:eastAsiaTheme="minorEastAsia" w:hAnsiTheme="minorEastAsia" w:cs="Arial" w:hint="eastAsia"/>
              <w:color w:val="000000" w:themeColor="text1"/>
              <w:szCs w:val="21"/>
              <w:shd w:val="clear" w:color="auto" w:fill="FFFFFF"/>
            </w:rPr>
            <w:t>对超薄型聚丙烯</w:t>
          </w:r>
          <w:r>
            <w:rPr>
              <w:rFonts w:asciiTheme="minorEastAsia" w:eastAsiaTheme="minorEastAsia" w:hAnsiTheme="minorEastAsia" w:cs="Arial"/>
              <w:color w:val="000000" w:themeColor="text1"/>
              <w:szCs w:val="21"/>
              <w:shd w:val="clear" w:color="auto" w:fill="FFFFFF"/>
            </w:rPr>
            <w:t>薄膜材料的市场需求正加速释放</w:t>
          </w:r>
          <w:r>
            <w:rPr>
              <w:rFonts w:asciiTheme="minorEastAsia" w:eastAsiaTheme="minorEastAsia" w:hAnsiTheme="minorEastAsia" w:cs="Arial" w:hint="eastAsia"/>
              <w:color w:val="000000" w:themeColor="text1"/>
              <w:szCs w:val="21"/>
              <w:shd w:val="clear" w:color="auto" w:fill="FFFFFF"/>
            </w:rPr>
            <w:t>，现有</w:t>
          </w:r>
          <w:r>
            <w:rPr>
              <w:rFonts w:asciiTheme="minorEastAsia" w:eastAsiaTheme="minorEastAsia" w:hAnsiTheme="minorEastAsia" w:cs="Arial" w:hint="eastAsia"/>
              <w:szCs w:val="21"/>
              <w:shd w:val="clear" w:color="auto" w:fill="FFFFFF"/>
            </w:rPr>
            <w:t>产能远</w:t>
          </w:r>
          <w:r>
            <w:rPr>
              <w:rFonts w:asciiTheme="minorEastAsia" w:eastAsiaTheme="minorEastAsia" w:hAnsiTheme="minorEastAsia" w:cs="Arial"/>
              <w:szCs w:val="21"/>
              <w:shd w:val="clear" w:color="auto" w:fill="FFFFFF"/>
            </w:rPr>
            <w:t>不能满足新能源市场逐年增长的市场需求</w:t>
          </w:r>
          <w:r>
            <w:rPr>
              <w:rFonts w:asciiTheme="minorEastAsia" w:eastAsiaTheme="minorEastAsia" w:hAnsiTheme="minorEastAsia" w:cs="Arial" w:hint="eastAsia"/>
              <w:szCs w:val="21"/>
              <w:shd w:val="clear" w:color="auto" w:fill="FFFFFF"/>
            </w:rPr>
            <w:t>。</w:t>
          </w:r>
        </w:p>
        <w:p w:rsidR="00793326" w:rsidRDefault="00D4467D">
          <w:pPr>
            <w:snapToGrid w:val="0"/>
            <w:spacing w:line="360" w:lineRule="exact"/>
            <w:ind w:firstLineChars="200" w:firstLine="420"/>
            <w:outlineLvl w:val="1"/>
            <w:rPr>
              <w:rFonts w:asciiTheme="minorEastAsia" w:eastAsiaTheme="minorEastAsia" w:hAnsiTheme="minorEastAsia" w:cs="Arial"/>
              <w:szCs w:val="21"/>
              <w:shd w:val="clear" w:color="auto" w:fill="FFFFFF"/>
            </w:rPr>
          </w:pPr>
          <w:r>
            <w:rPr>
              <w:rFonts w:asciiTheme="minorEastAsia" w:eastAsiaTheme="minorEastAsia" w:hAnsiTheme="minorEastAsia" w:cs="Arial"/>
              <w:szCs w:val="21"/>
              <w:shd w:val="clear" w:color="auto" w:fill="FFFFFF"/>
            </w:rPr>
            <w:t>长期来看，新能源</w:t>
          </w:r>
          <w:r>
            <w:rPr>
              <w:rFonts w:asciiTheme="minorEastAsia" w:eastAsiaTheme="minorEastAsia" w:hAnsiTheme="minorEastAsia" w:cs="Arial" w:hint="eastAsia"/>
              <w:szCs w:val="21"/>
              <w:shd w:val="clear" w:color="auto" w:fill="FFFFFF"/>
            </w:rPr>
            <w:t>领域需求</w:t>
          </w:r>
          <w:r>
            <w:rPr>
              <w:rFonts w:asciiTheme="minorEastAsia" w:eastAsiaTheme="minorEastAsia" w:hAnsiTheme="minorEastAsia" w:cs="Arial"/>
              <w:szCs w:val="21"/>
              <w:shd w:val="clear" w:color="auto" w:fill="FFFFFF"/>
            </w:rPr>
            <w:t>将会成为行业增长的核心驱动</w:t>
          </w:r>
          <w:r>
            <w:rPr>
              <w:rFonts w:asciiTheme="minorEastAsia" w:eastAsiaTheme="minorEastAsia" w:hAnsiTheme="minorEastAsia" w:cs="Arial" w:hint="eastAsia"/>
              <w:szCs w:val="21"/>
              <w:shd w:val="clear" w:color="auto" w:fill="FFFFFF"/>
            </w:rPr>
            <w:t>，</w:t>
          </w:r>
          <w:r>
            <w:rPr>
              <w:rFonts w:asciiTheme="minorEastAsia" w:eastAsiaTheme="minorEastAsia" w:hAnsiTheme="minorEastAsia" w:cs="Arial"/>
              <w:szCs w:val="21"/>
              <w:shd w:val="clear" w:color="auto" w:fill="FFFFFF"/>
            </w:rPr>
            <w:t>薄膜电容器市场的增长必将带动聚丙烯薄膜市场的快速增长。</w:t>
          </w:r>
        </w:p>
        <w:p w:rsidR="00793326" w:rsidRDefault="003931E4">
          <w:pPr>
            <w:snapToGrid w:val="0"/>
            <w:spacing w:line="360" w:lineRule="exact"/>
            <w:ind w:firstLineChars="200" w:firstLine="420"/>
            <w:outlineLvl w:val="1"/>
          </w:pPr>
        </w:p>
      </w:sdtContent>
    </w:sdt>
    <w:p w:rsidR="00793326" w:rsidRDefault="00D4467D">
      <w:pPr>
        <w:pStyle w:val="3"/>
        <w:numPr>
          <w:ilvl w:val="3"/>
          <w:numId w:val="14"/>
        </w:numPr>
        <w:spacing w:line="360" w:lineRule="exact"/>
        <w:ind w:left="422" w:hangingChars="200" w:hanging="422"/>
        <w:rPr>
          <w:szCs w:val="21"/>
        </w:rPr>
      </w:pPr>
      <w:r>
        <w:rPr>
          <w:szCs w:val="21"/>
        </w:rPr>
        <w:t>公司发展战略</w:t>
      </w:r>
    </w:p>
    <w:sdt>
      <w:sdtPr>
        <w:rPr>
          <w:rFonts w:hint="eastAsia"/>
          <w:szCs w:val="21"/>
        </w:rPr>
        <w:alias w:val="是否适用：公司发展战略[双击切换]"/>
        <w:tag w:val="_GBC_5cdf4718a6044c1fbf76e22df729f9b7"/>
        <w:id w:val="2063978655"/>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307888602"/>
        <w:placeholder>
          <w:docPart w:val="GBC22222222222222222222222222222"/>
        </w:placeholder>
      </w:sdtPr>
      <w:sdtContent>
        <w:p w:rsidR="00793326" w:rsidRDefault="00D4467D">
          <w:pPr>
            <w:snapToGrid w:val="0"/>
            <w:spacing w:line="360" w:lineRule="exact"/>
            <w:ind w:firstLineChars="200" w:firstLine="420"/>
            <w:outlineLvl w:val="1"/>
            <w:rPr>
              <w:rFonts w:ascii="Arial" w:hAnsi="Arial" w:cs="Arial"/>
              <w:szCs w:val="21"/>
              <w:shd w:val="clear" w:color="auto" w:fill="FFFFFF"/>
            </w:rPr>
          </w:pPr>
          <w:r>
            <w:rPr>
              <w:rFonts w:ascii="Arial" w:hAnsi="Arial" w:cs="Arial" w:hint="eastAsia"/>
              <w:szCs w:val="21"/>
              <w:shd w:val="clear" w:color="auto" w:fill="FFFFFF"/>
            </w:rPr>
            <w:t>公司将立足于电子材料及元器件领域，重点开发中高端市场，持续优化客户群，加快开发新产品，稳定产品质量，努力提升产品的盈利能力。公司将加强产业技术研发体系建设，加强关键材料、前沿技术研究，加快拓展新能源、柔性直流输变电、高压输变电、汽车电子、高端通信、</w:t>
          </w:r>
          <w:r>
            <w:rPr>
              <w:rFonts w:ascii="Arial" w:hAnsi="Arial" w:cs="Arial" w:hint="eastAsia"/>
              <w:szCs w:val="21"/>
              <w:shd w:val="clear" w:color="auto" w:fill="FFFFFF"/>
            </w:rPr>
            <w:lastRenderedPageBreak/>
            <w:t>储能逆变等产业市场，以优化市场结构，强化竞争力，提升行业排位。公司还将利用产业链资源，积极寻求在新市场领域的业务拓展，提升公司产业规模及盈利能力。</w:t>
          </w:r>
        </w:p>
        <w:p w:rsidR="00793326" w:rsidRDefault="003931E4">
          <w:pPr>
            <w:spacing w:line="360" w:lineRule="exact"/>
            <w:rPr>
              <w:szCs w:val="21"/>
            </w:rPr>
          </w:pPr>
        </w:p>
      </w:sdtContent>
    </w:sdt>
    <w:p w:rsidR="00793326" w:rsidRDefault="00D4467D">
      <w:pPr>
        <w:pStyle w:val="3"/>
        <w:numPr>
          <w:ilvl w:val="3"/>
          <w:numId w:val="14"/>
        </w:numPr>
        <w:spacing w:line="360" w:lineRule="exact"/>
        <w:ind w:left="422" w:hangingChars="200" w:hanging="422"/>
        <w:rPr>
          <w:szCs w:val="21"/>
        </w:rPr>
      </w:pPr>
      <w:r>
        <w:rPr>
          <w:szCs w:val="21"/>
        </w:rPr>
        <w:t>经营计划</w:t>
      </w:r>
    </w:p>
    <w:sdt>
      <w:sdtPr>
        <w:rPr>
          <w:rFonts w:hint="eastAsia"/>
          <w:szCs w:val="21"/>
        </w:rPr>
        <w:alias w:val="是否适用：经营计划[双击切换]"/>
        <w:tag w:val="_GBC_871dbf3fc5a0422cadcc3452003278de"/>
        <w:id w:val="201067941"/>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982503802"/>
        <w:placeholder>
          <w:docPart w:val="GBC22222222222222222222222222222"/>
        </w:placeholder>
      </w:sdtPr>
      <w:sdtEndPr>
        <w:rPr>
          <w:rFonts w:ascii="Arial" w:hAnsi="Arial" w:cs="Arial"/>
          <w:shd w:val="clear" w:color="auto" w:fill="FFFFFF"/>
        </w:rPr>
      </w:sdtEndPr>
      <w:sdtContent>
        <w:p w:rsidR="00793326" w:rsidRDefault="00D4467D">
          <w:pPr>
            <w:snapToGrid w:val="0"/>
            <w:spacing w:line="360" w:lineRule="exact"/>
            <w:ind w:firstLineChars="200" w:firstLine="420"/>
            <w:outlineLvl w:val="1"/>
            <w:rPr>
              <w:rFonts w:ascii="Arial" w:hAnsi="Arial" w:cs="Arial"/>
              <w:color w:val="000000" w:themeColor="text1"/>
              <w:szCs w:val="21"/>
              <w:shd w:val="clear" w:color="auto" w:fill="FFFFFF"/>
            </w:rPr>
          </w:pPr>
          <w:r>
            <w:rPr>
              <w:rFonts w:ascii="Arial" w:hAnsi="Arial" w:cs="Arial" w:hint="eastAsia"/>
              <w:color w:val="000000" w:themeColor="text1"/>
              <w:szCs w:val="21"/>
              <w:shd w:val="clear" w:color="auto" w:fill="FFFFFF"/>
            </w:rPr>
            <w:t>未来三到五年是公司实现转型跨越、奋力崛起的关键时期，公司将紧抓国家经济转型升级的发展机遇，加速推进公司主业结构、创新能力、管理模式、市场开拓、人才队伍建设等全面优化升级，争取各细分领域都有所突破，形成领先优势，实现公司高质量发展之路。</w:t>
          </w:r>
        </w:p>
        <w:p w:rsidR="00793326" w:rsidRDefault="00D4467D">
          <w:pPr>
            <w:snapToGrid w:val="0"/>
            <w:spacing w:line="360" w:lineRule="exact"/>
            <w:ind w:firstLineChars="200" w:firstLine="420"/>
            <w:outlineLvl w:val="1"/>
            <w:rPr>
              <w:szCs w:val="21"/>
              <w:shd w:val="clear" w:color="auto" w:fill="FFFFFF"/>
            </w:rPr>
          </w:pPr>
          <w:r>
            <w:rPr>
              <w:rFonts w:hint="eastAsia"/>
              <w:szCs w:val="21"/>
              <w:shd w:val="clear" w:color="auto" w:fill="FFFFFF"/>
            </w:rPr>
            <w:t>公司2024年计划实现营业收入12亿元，营业成本（含运输费、仓储费及货代费）9.6亿元，期间费用1.62亿元，其中：销售费用0.4亿元、管理费用1.12亿元、财务费用0.1亿元（上述数据仅为公司对2024年经营情况的预测，并不代表公司对2024年经营情况的相关承诺）。</w:t>
          </w:r>
        </w:p>
        <w:p w:rsidR="00793326" w:rsidRDefault="00D4467D">
          <w:pPr>
            <w:snapToGrid w:val="0"/>
            <w:spacing w:line="360" w:lineRule="exact"/>
            <w:ind w:firstLineChars="200" w:firstLine="420"/>
            <w:outlineLvl w:val="1"/>
            <w:rPr>
              <w:rFonts w:ascii="Arial" w:hAnsi="Arial" w:cs="Arial"/>
              <w:szCs w:val="21"/>
              <w:shd w:val="clear" w:color="auto" w:fill="FFFFFF"/>
            </w:rPr>
          </w:pPr>
          <w:r>
            <w:rPr>
              <w:rFonts w:ascii="Arial" w:hAnsi="Arial" w:cs="Arial" w:hint="eastAsia"/>
              <w:szCs w:val="21"/>
              <w:shd w:val="clear" w:color="auto" w:fill="FFFFFF"/>
            </w:rPr>
            <w:t>公司将重点做好以下几项工作：</w:t>
          </w:r>
        </w:p>
        <w:p w:rsidR="00793326" w:rsidRDefault="00D4467D">
          <w:pPr>
            <w:snapToGrid w:val="0"/>
            <w:spacing w:line="360" w:lineRule="exact"/>
            <w:ind w:firstLineChars="200" w:firstLine="420"/>
            <w:outlineLvl w:val="1"/>
            <w:rPr>
              <w:szCs w:val="21"/>
              <w:shd w:val="clear" w:color="auto" w:fill="FFFFFF"/>
            </w:rPr>
          </w:pPr>
          <w:r>
            <w:rPr>
              <w:rFonts w:hint="eastAsia"/>
              <w:szCs w:val="21"/>
              <w:shd w:val="clear" w:color="auto" w:fill="FFFFFF"/>
            </w:rPr>
            <w:t>1、全力推进“项目冲刺年”攻坚，加快公司转型升级步伐。</w:t>
          </w:r>
        </w:p>
        <w:p w:rsidR="00793326" w:rsidRDefault="00D4467D">
          <w:pPr>
            <w:snapToGrid w:val="0"/>
            <w:spacing w:line="360" w:lineRule="exact"/>
            <w:ind w:firstLineChars="200" w:firstLine="420"/>
            <w:outlineLvl w:val="1"/>
            <w:rPr>
              <w:szCs w:val="21"/>
              <w:shd w:val="clear" w:color="auto" w:fill="FFFFFF"/>
            </w:rPr>
          </w:pPr>
          <w:r>
            <w:rPr>
              <w:rFonts w:hint="eastAsia"/>
              <w:szCs w:val="21"/>
              <w:shd w:val="clear" w:color="auto" w:fill="FFFFFF"/>
            </w:rPr>
            <w:t>2、提升创新研发能力，抓紧落实年度重点研发计划，特别是新能源方向、产业高端的新产品研发，加快推进产品转型。</w:t>
          </w:r>
        </w:p>
        <w:p w:rsidR="00793326" w:rsidRDefault="00D4467D">
          <w:pPr>
            <w:snapToGrid w:val="0"/>
            <w:spacing w:line="360" w:lineRule="exact"/>
            <w:ind w:firstLineChars="200" w:firstLine="420"/>
            <w:outlineLvl w:val="1"/>
            <w:rPr>
              <w:szCs w:val="21"/>
              <w:shd w:val="clear" w:color="auto" w:fill="FFFFFF"/>
            </w:rPr>
          </w:pPr>
          <w:r>
            <w:rPr>
              <w:rFonts w:hint="eastAsia"/>
              <w:szCs w:val="21"/>
              <w:shd w:val="clear" w:color="auto" w:fill="FFFFFF"/>
            </w:rPr>
            <w:t>3、加大市场开发力度，提升开发效率和质量，确保公司年度经营指标顺利达成。</w:t>
          </w:r>
        </w:p>
        <w:p w:rsidR="00793326" w:rsidRDefault="00D4467D">
          <w:pPr>
            <w:snapToGrid w:val="0"/>
            <w:spacing w:line="360" w:lineRule="exact"/>
            <w:ind w:firstLineChars="200" w:firstLine="420"/>
            <w:outlineLvl w:val="1"/>
            <w:rPr>
              <w:szCs w:val="21"/>
              <w:shd w:val="clear" w:color="auto" w:fill="FFFFFF"/>
            </w:rPr>
          </w:pPr>
          <w:r>
            <w:rPr>
              <w:rFonts w:hint="eastAsia"/>
              <w:szCs w:val="21"/>
              <w:shd w:val="clear" w:color="auto" w:fill="FFFFFF"/>
            </w:rPr>
            <w:t>4、提升管控治理能力，提高公司整体运营效率，降低运营成本。</w:t>
          </w:r>
        </w:p>
        <w:p w:rsidR="00793326" w:rsidRDefault="00D4467D">
          <w:pPr>
            <w:snapToGrid w:val="0"/>
            <w:spacing w:line="360" w:lineRule="exact"/>
            <w:ind w:firstLineChars="200" w:firstLine="420"/>
            <w:outlineLvl w:val="1"/>
            <w:rPr>
              <w:szCs w:val="21"/>
              <w:shd w:val="clear" w:color="auto" w:fill="FFFFFF"/>
            </w:rPr>
          </w:pPr>
          <w:r>
            <w:rPr>
              <w:rFonts w:hint="eastAsia"/>
              <w:szCs w:val="21"/>
              <w:shd w:val="clear" w:color="auto" w:fill="FFFFFF"/>
            </w:rPr>
            <w:t>5、提升装备制造能力，加大自动化改造和信息化建设步伐，提升装备制造能力和管理效能。</w:t>
          </w:r>
        </w:p>
        <w:p w:rsidR="00793326" w:rsidRDefault="00D4467D">
          <w:pPr>
            <w:snapToGrid w:val="0"/>
            <w:spacing w:line="360" w:lineRule="exact"/>
            <w:ind w:firstLineChars="200" w:firstLine="420"/>
            <w:outlineLvl w:val="1"/>
            <w:rPr>
              <w:szCs w:val="21"/>
              <w:shd w:val="clear" w:color="auto" w:fill="FFFFFF"/>
            </w:rPr>
          </w:pPr>
          <w:r>
            <w:rPr>
              <w:rFonts w:hint="eastAsia"/>
              <w:szCs w:val="21"/>
              <w:shd w:val="clear" w:color="auto" w:fill="FFFFFF"/>
            </w:rPr>
            <w:t>6、提升人才支撑能力，重视人才培养，合理配置人力资源，激发企业内部活力。</w:t>
          </w:r>
        </w:p>
        <w:p w:rsidR="00793326" w:rsidRDefault="00D4467D">
          <w:pPr>
            <w:snapToGrid w:val="0"/>
            <w:spacing w:line="360" w:lineRule="exact"/>
            <w:ind w:firstLineChars="200" w:firstLine="420"/>
            <w:outlineLvl w:val="1"/>
            <w:rPr>
              <w:szCs w:val="21"/>
              <w:shd w:val="clear" w:color="auto" w:fill="FFFFFF"/>
            </w:rPr>
          </w:pPr>
          <w:r>
            <w:rPr>
              <w:rFonts w:hint="eastAsia"/>
              <w:szCs w:val="21"/>
              <w:shd w:val="clear" w:color="auto" w:fill="FFFFFF"/>
            </w:rPr>
            <w:t>7、持之以恒加强安全、环保的监管、防控及治理，切实守住安全生产和环保底线。</w:t>
          </w:r>
        </w:p>
        <w:p w:rsidR="00793326" w:rsidRDefault="00D4467D">
          <w:pPr>
            <w:snapToGrid w:val="0"/>
            <w:spacing w:line="360" w:lineRule="exact"/>
            <w:ind w:firstLineChars="200" w:firstLine="420"/>
            <w:outlineLvl w:val="1"/>
            <w:rPr>
              <w:rFonts w:ascii="Arial" w:hAnsi="Arial" w:cs="Arial"/>
              <w:szCs w:val="21"/>
              <w:shd w:val="clear" w:color="auto" w:fill="FFFFFF"/>
            </w:rPr>
          </w:pPr>
          <w:r>
            <w:rPr>
              <w:rFonts w:hint="eastAsia"/>
              <w:szCs w:val="21"/>
              <w:shd w:val="clear" w:color="auto" w:fill="FFFFFF"/>
            </w:rPr>
            <w:t>8、进一步加强党建和企业文化建设，推动精神文明建设与公司经营发展融合共进。</w:t>
          </w:r>
        </w:p>
      </w:sdtContent>
    </w:sdt>
    <w:p w:rsidR="00793326" w:rsidRDefault="00793326">
      <w:pPr>
        <w:spacing w:line="360" w:lineRule="exact"/>
        <w:rPr>
          <w:szCs w:val="21"/>
        </w:rPr>
      </w:pPr>
    </w:p>
    <w:p w:rsidR="00793326" w:rsidRDefault="00D4467D">
      <w:pPr>
        <w:pStyle w:val="3"/>
        <w:numPr>
          <w:ilvl w:val="3"/>
          <w:numId w:val="14"/>
        </w:numPr>
        <w:spacing w:line="360" w:lineRule="exact"/>
        <w:ind w:left="422" w:hangingChars="200" w:hanging="422"/>
        <w:rPr>
          <w:szCs w:val="21"/>
        </w:rPr>
      </w:pPr>
      <w:r>
        <w:rPr>
          <w:szCs w:val="21"/>
        </w:rPr>
        <w:t>可能面对的风险</w:t>
      </w:r>
    </w:p>
    <w:sdt>
      <w:sdtPr>
        <w:rPr>
          <w:rFonts w:hint="eastAsia"/>
          <w:szCs w:val="21"/>
        </w:rPr>
        <w:alias w:val="是否适用：可能面对的风险[双击切换]"/>
        <w:tag w:val="_GBC_1b74f2e1039c4fe9acc819e860071020"/>
        <w:id w:val="-48932972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135023402"/>
        <w:placeholder>
          <w:docPart w:val="GBC22222222222222222222222222222"/>
        </w:placeholder>
      </w:sdtPr>
      <w:sdtContent>
        <w:p w:rsidR="00793326" w:rsidRDefault="00D4467D">
          <w:pPr>
            <w:snapToGrid w:val="0"/>
            <w:spacing w:line="360" w:lineRule="exact"/>
            <w:ind w:firstLineChars="200" w:firstLine="420"/>
            <w:outlineLvl w:val="1"/>
            <w:rPr>
              <w:rFonts w:asciiTheme="minorEastAsia" w:eastAsiaTheme="minorEastAsia" w:hAnsiTheme="minorEastAsia" w:cs="Arial"/>
              <w:b/>
              <w:szCs w:val="21"/>
              <w:shd w:val="clear" w:color="auto" w:fill="FFFFFF"/>
            </w:rPr>
          </w:pPr>
          <w:r>
            <w:rPr>
              <w:rFonts w:asciiTheme="minorEastAsia" w:eastAsiaTheme="minorEastAsia" w:hAnsiTheme="minorEastAsia" w:cs="Arial" w:hint="eastAsia"/>
              <w:b/>
              <w:szCs w:val="21"/>
              <w:shd w:val="clear" w:color="auto" w:fill="FFFFFF"/>
            </w:rPr>
            <w:t>1、宏观经济波动与政策变化的风险</w:t>
          </w:r>
        </w:p>
        <w:p w:rsidR="00793326" w:rsidRDefault="00D4467D">
          <w:pPr>
            <w:adjustRightInd w:val="0"/>
            <w:snapToGrid w:val="0"/>
            <w:spacing w:line="360" w:lineRule="exact"/>
            <w:ind w:firstLineChars="200" w:firstLine="420"/>
            <w:jc w:val="both"/>
            <w:outlineLvl w:val="1"/>
            <w:rPr>
              <w:rFonts w:asciiTheme="minorEastAsia" w:eastAsiaTheme="minorEastAsia" w:hAnsiTheme="minorEastAsia" w:cs="Arial"/>
              <w:szCs w:val="21"/>
              <w:shd w:val="clear" w:color="auto" w:fill="FFFFFF"/>
            </w:rPr>
          </w:pPr>
          <w:bookmarkStart w:id="32" w:name="_Toc425841476"/>
          <w:r>
            <w:rPr>
              <w:rFonts w:asciiTheme="minorEastAsia" w:eastAsiaTheme="minorEastAsia" w:hAnsiTheme="minorEastAsia" w:cs="Arial" w:hint="eastAsia"/>
              <w:szCs w:val="21"/>
              <w:shd w:val="clear" w:color="auto" w:fill="FFFFFF"/>
            </w:rPr>
            <w:t>公司长期从事薄膜电容器及其薄膜材料等产品的研发、生产制造与销售。薄膜电容器广泛应用于家电、通讯、电网、工业控制、照明和新能源等多个行业，该等行业客户对公司产品的需求受宏观经济及自身行业周期的影响会产生波动。目前，国际、国内宏观经济形势复杂多变，外部风险挑战增多，若未来经济景气度低迷甚至下滑，或国家对行业的政策发生不利变化，可能对公司未来的经营业绩产生不利影响。</w:t>
          </w:r>
        </w:p>
        <w:p w:rsidR="00793326" w:rsidRDefault="00D4467D">
          <w:pPr>
            <w:adjustRightInd w:val="0"/>
            <w:snapToGrid w:val="0"/>
            <w:spacing w:line="360" w:lineRule="exact"/>
            <w:ind w:firstLineChars="200" w:firstLine="420"/>
            <w:jc w:val="both"/>
            <w:outlineLvl w:val="1"/>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针对上述风险，公司将持续关注、定期分析宏观经济走势可能给公司造成的影响，及时制定各项应对措施；同时，公司将通过及时调整经营措施，提高公司管理效益，积极应对国内外市场变化给公司带来的各种挑战。</w:t>
          </w:r>
        </w:p>
        <w:bookmarkEnd w:id="32"/>
        <w:p w:rsidR="00793326" w:rsidRDefault="00D4467D">
          <w:pPr>
            <w:adjustRightInd w:val="0"/>
            <w:snapToGrid w:val="0"/>
            <w:spacing w:line="360" w:lineRule="exact"/>
            <w:ind w:firstLineChars="200" w:firstLine="422"/>
            <w:outlineLvl w:val="1"/>
            <w:rPr>
              <w:rFonts w:asciiTheme="minorEastAsia" w:eastAsiaTheme="minorEastAsia" w:hAnsiTheme="minorEastAsia" w:cs="Arial"/>
              <w:b/>
              <w:szCs w:val="21"/>
              <w:shd w:val="clear" w:color="auto" w:fill="FFFFFF"/>
            </w:rPr>
          </w:pPr>
          <w:r>
            <w:rPr>
              <w:rFonts w:asciiTheme="minorEastAsia" w:eastAsiaTheme="minorEastAsia" w:hAnsiTheme="minorEastAsia" w:cs="Arial" w:hint="eastAsia"/>
              <w:b/>
              <w:szCs w:val="21"/>
              <w:shd w:val="clear" w:color="auto" w:fill="FFFFFF"/>
            </w:rPr>
            <w:t>2、市场竞争加剧的风险</w:t>
          </w:r>
        </w:p>
        <w:p w:rsidR="00793326" w:rsidRDefault="00D4467D">
          <w:pPr>
            <w:adjustRightInd w:val="0"/>
            <w:snapToGrid w:val="0"/>
            <w:spacing w:line="360" w:lineRule="exact"/>
            <w:ind w:firstLineChars="200" w:firstLine="420"/>
            <w:outlineLvl w:val="1"/>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公司主要产品为薄膜材料和薄膜电容器。目前电容器薄膜行业市场充分竞争，规模化生产企业日趋增多，行业结构性产能过剩现象依然存在，中低端产品市场竞争激烈，同时目前全球经济增长放缓使得投资和消费出现下滑，行业竞争在经济增长乏力的情况下将进一步加剧。若公司未</w:t>
          </w:r>
          <w:r>
            <w:rPr>
              <w:rFonts w:asciiTheme="minorEastAsia" w:eastAsiaTheme="minorEastAsia" w:hAnsiTheme="minorEastAsia" w:cs="Arial" w:hint="eastAsia"/>
              <w:szCs w:val="21"/>
              <w:shd w:val="clear" w:color="auto" w:fill="FFFFFF"/>
            </w:rPr>
            <w:lastRenderedPageBreak/>
            <w:t>来在激烈的市场竞争中不能在产品研发、市场开拓等方面保持竞争力，公司将面临市场份额减少、盈利能力下降的风险。</w:t>
          </w:r>
        </w:p>
        <w:p w:rsidR="00793326" w:rsidRDefault="00D4467D">
          <w:pPr>
            <w:adjustRightInd w:val="0"/>
            <w:snapToGrid w:val="0"/>
            <w:spacing w:line="360" w:lineRule="exact"/>
            <w:ind w:firstLineChars="200" w:firstLine="420"/>
            <w:outlineLvl w:val="1"/>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针对上述风险，公司一方面将依靠产业链优势、品牌优势、规模优势等，实施差异化竞争策略；另一方面将加快技术升级，不断开发新产品，优化产品结构；同时，公司还将持续稳定提高产品质量，不断降低产品成本，以应对更加激烈的市场竞争形势。</w:t>
          </w:r>
        </w:p>
        <w:p w:rsidR="00793326" w:rsidRDefault="00D4467D">
          <w:pPr>
            <w:adjustRightInd w:val="0"/>
            <w:snapToGrid w:val="0"/>
            <w:spacing w:line="360" w:lineRule="exact"/>
            <w:ind w:firstLineChars="200" w:firstLine="422"/>
            <w:outlineLvl w:val="1"/>
            <w:rPr>
              <w:rFonts w:asciiTheme="minorEastAsia" w:eastAsiaTheme="minorEastAsia" w:hAnsiTheme="minorEastAsia" w:cs="Arial"/>
              <w:b/>
              <w:szCs w:val="21"/>
              <w:shd w:val="clear" w:color="auto" w:fill="FFFFFF"/>
            </w:rPr>
          </w:pPr>
          <w:r>
            <w:rPr>
              <w:rFonts w:asciiTheme="minorEastAsia" w:eastAsiaTheme="minorEastAsia" w:hAnsiTheme="minorEastAsia" w:cs="Arial" w:hint="eastAsia"/>
              <w:b/>
              <w:szCs w:val="21"/>
              <w:shd w:val="clear" w:color="auto" w:fill="FFFFFF"/>
            </w:rPr>
            <w:t>3、原材料价格波动风险</w:t>
          </w:r>
          <w:r>
            <w:rPr>
              <w:rFonts w:ascii="MS Mincho" w:eastAsia="MS Mincho" w:hAnsi="MS Mincho" w:cs="MS Mincho" w:hint="eastAsia"/>
              <w:b/>
              <w:szCs w:val="21"/>
              <w:shd w:val="clear" w:color="auto" w:fill="FFFFFF"/>
            </w:rPr>
            <w:t>‌</w:t>
          </w:r>
        </w:p>
        <w:p w:rsidR="00793326" w:rsidRDefault="00D4467D">
          <w:pPr>
            <w:adjustRightInd w:val="0"/>
            <w:snapToGrid w:val="0"/>
            <w:spacing w:line="360" w:lineRule="exact"/>
            <w:ind w:firstLineChars="200" w:firstLine="420"/>
            <w:outlineLvl w:val="1"/>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公司生产超薄型薄膜材料所需的原材料主要为聚丙烯颗粒，该等原材料为石油化工行业下游产品，其价格受国际原油市场价格波动影响较大。由于原材料成本占产品成本的比例较高，若原油市场价格发生大幅波动，将可能导致公司主要原材料价格大幅度波动，进而影响公司的经营业绩。</w:t>
          </w:r>
        </w:p>
        <w:p w:rsidR="00793326" w:rsidRDefault="00D4467D">
          <w:pPr>
            <w:snapToGrid w:val="0"/>
            <w:spacing w:line="360" w:lineRule="exact"/>
            <w:ind w:firstLineChars="200" w:firstLine="420"/>
            <w:outlineLvl w:val="1"/>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针对上述风险，公司将实时跟踪和分析原材料价格走势，及时了解市场的供求关系，合理把握采购节奏，适时调整材料库存，控制采购成本。公司还将加强技术创新和管理创新，提高材料利用率和工艺水平等，以降低原材料价格波动带来的风险。</w:t>
          </w:r>
        </w:p>
        <w:p w:rsidR="00793326" w:rsidRDefault="00D4467D">
          <w:pPr>
            <w:snapToGrid w:val="0"/>
            <w:spacing w:line="360" w:lineRule="exact"/>
            <w:ind w:firstLineChars="200" w:firstLine="422"/>
            <w:outlineLvl w:val="1"/>
            <w:rPr>
              <w:rFonts w:asciiTheme="minorEastAsia" w:eastAsiaTheme="minorEastAsia" w:hAnsiTheme="minorEastAsia" w:cs="Arial"/>
              <w:b/>
              <w:szCs w:val="21"/>
              <w:shd w:val="clear" w:color="auto" w:fill="FFFFFF"/>
            </w:rPr>
          </w:pPr>
          <w:r>
            <w:rPr>
              <w:rFonts w:asciiTheme="minorEastAsia" w:eastAsiaTheme="minorEastAsia" w:hAnsiTheme="minorEastAsia" w:cs="Arial" w:hint="eastAsia"/>
              <w:b/>
              <w:szCs w:val="21"/>
              <w:shd w:val="clear" w:color="auto" w:fill="FFFFFF"/>
            </w:rPr>
            <w:t xml:space="preserve">4、新项目建设风险 </w:t>
          </w:r>
        </w:p>
        <w:p w:rsidR="00793326" w:rsidRDefault="00D4467D">
          <w:pPr>
            <w:snapToGrid w:val="0"/>
            <w:spacing w:line="360" w:lineRule="exact"/>
            <w:ind w:firstLineChars="200" w:firstLine="420"/>
            <w:outlineLvl w:val="1"/>
            <w:rPr>
              <w:rFonts w:asciiTheme="minorEastAsia" w:eastAsiaTheme="minorEastAsia" w:hAnsiTheme="minorEastAsia" w:cs="Arial"/>
              <w:szCs w:val="21"/>
              <w:shd w:val="clear" w:color="auto" w:fill="FFFFFF"/>
            </w:rPr>
          </w:pPr>
          <w:r>
            <w:rPr>
              <w:rFonts w:asciiTheme="minorEastAsia" w:eastAsiaTheme="minorEastAsia" w:hAnsiTheme="minorEastAsia" w:cs="Arial" w:hint="eastAsia"/>
              <w:szCs w:val="21"/>
              <w:shd w:val="clear" w:color="auto" w:fill="FFFFFF"/>
            </w:rPr>
            <w:t>为优化公司产品结构，提升盈利能力，公司正在投资建设多个项目，以上项目在投资前均进行了认真的市场调查和严格的可行性论证，但在项目实施过程中可能会遇到如市场、政策、项目进度、竞争条件变化及技术更新等因素的影响，从而存在项目投资回报不达预期的风险。</w:t>
          </w:r>
        </w:p>
        <w:p w:rsidR="00793326" w:rsidRDefault="00D4467D">
          <w:pPr>
            <w:snapToGrid w:val="0"/>
            <w:spacing w:line="360" w:lineRule="exact"/>
            <w:ind w:firstLineChars="200" w:firstLine="420"/>
            <w:outlineLvl w:val="1"/>
            <w:rPr>
              <w:szCs w:val="21"/>
            </w:rPr>
          </w:pPr>
          <w:r>
            <w:rPr>
              <w:rFonts w:asciiTheme="minorEastAsia" w:eastAsiaTheme="minorEastAsia" w:hAnsiTheme="minorEastAsia" w:cs="Arial" w:hint="eastAsia"/>
              <w:szCs w:val="21"/>
              <w:shd w:val="clear" w:color="auto" w:fill="FFFFFF"/>
            </w:rPr>
            <w:t>针对此风险，公司将加快推进各项目建设进度，做好市场开拓，确保生产和市场的良好衔接，争取按期高效完成项目建设并达到预期效益。</w:t>
          </w:r>
        </w:p>
      </w:sdtContent>
    </w:sdt>
    <w:p w:rsidR="00793326" w:rsidRDefault="00793326">
      <w:pPr>
        <w:spacing w:line="360" w:lineRule="exact"/>
        <w:rPr>
          <w:szCs w:val="21"/>
        </w:rPr>
      </w:pPr>
    </w:p>
    <w:p w:rsidR="00793326" w:rsidRDefault="00D4467D">
      <w:pPr>
        <w:pStyle w:val="3"/>
        <w:numPr>
          <w:ilvl w:val="3"/>
          <w:numId w:val="14"/>
        </w:numPr>
        <w:spacing w:line="360" w:lineRule="exact"/>
        <w:ind w:left="422" w:hangingChars="200" w:hanging="422"/>
        <w:rPr>
          <w:szCs w:val="21"/>
        </w:rPr>
      </w:pPr>
      <w:r>
        <w:rPr>
          <w:szCs w:val="21"/>
        </w:rPr>
        <w:t>其他</w:t>
      </w:r>
    </w:p>
    <w:sdt>
      <w:sdtPr>
        <w:rPr>
          <w:rFonts w:hint="eastAsia"/>
          <w:szCs w:val="21"/>
        </w:rPr>
        <w:alias w:val="是否适用：公司其他未来发展的讨论和分析[双击切换]"/>
        <w:tag w:val="_GBC_aad5c59ba9344d37bc5cc7a8eba5f048"/>
        <w:id w:val="195906249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7"/>
        </w:numPr>
        <w:spacing w:line="360" w:lineRule="exact"/>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pStyle w:val="1"/>
        <w:numPr>
          <w:ilvl w:val="0"/>
          <w:numId w:val="2"/>
        </w:numPr>
        <w:spacing w:before="0" w:after="0" w:line="360" w:lineRule="exact"/>
        <w:rPr>
          <w:bCs w:val="0"/>
        </w:rPr>
      </w:pPr>
      <w:bookmarkStart w:id="33" w:name="_Toc409437610"/>
      <w:bookmarkStart w:id="34" w:name="_Toc437440716"/>
      <w:bookmarkStart w:id="35" w:name="_Toc89790251"/>
      <w:r>
        <w:rPr>
          <w:bCs w:val="0"/>
        </w:rPr>
        <w:t>公司治理</w:t>
      </w:r>
      <w:bookmarkEnd w:id="33"/>
      <w:bookmarkEnd w:id="34"/>
      <w:bookmarkEnd w:id="35"/>
    </w:p>
    <w:p w:rsidR="00793326" w:rsidRDefault="00D4467D">
      <w:pPr>
        <w:pStyle w:val="2"/>
        <w:numPr>
          <w:ilvl w:val="0"/>
          <w:numId w:val="15"/>
        </w:numPr>
        <w:spacing w:line="360" w:lineRule="exact"/>
      </w:pPr>
      <w:r>
        <w:t>公司治理相关情况说明</w:t>
      </w:r>
    </w:p>
    <w:sdt>
      <w:sdtPr>
        <w:rPr>
          <w:rFonts w:hint="eastAsia"/>
          <w:szCs w:val="21"/>
        </w:rPr>
        <w:alias w:val="是否适用：公司治理相关情况说明[双击切换]"/>
        <w:tag w:val="_GBC_fcded3e74c5842408b5da723b3a757fa"/>
        <w:id w:val="10231638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890305443"/>
        <w:placeholder>
          <w:docPart w:val="GBC22222222222222222222222222222"/>
        </w:placeholder>
      </w:sdtPr>
      <w:sdtContent>
        <w:p w:rsidR="00793326" w:rsidRDefault="00D4467D">
          <w:pPr>
            <w:spacing w:line="360" w:lineRule="exact"/>
            <w:ind w:firstLineChars="200" w:firstLine="420"/>
          </w:pPr>
          <w:r>
            <w:t>公司严格按照《公司法》、《证券法》等法律法规和中国证监会、上交所有关公司治理的规范性文件要求，不断完善公司法人治理结构，建立现代企业制度，规范公司运作。</w:t>
          </w:r>
        </w:p>
        <w:p w:rsidR="00793326" w:rsidRDefault="00D4467D">
          <w:pPr>
            <w:spacing w:line="360" w:lineRule="exact"/>
            <w:ind w:firstLineChars="200" w:firstLine="420"/>
            <w:rPr>
              <w:szCs w:val="21"/>
            </w:rPr>
          </w:pPr>
          <w:r>
            <w:rPr>
              <w:rFonts w:hint="eastAsia"/>
              <w:szCs w:val="21"/>
            </w:rPr>
            <w:t>报告期内，</w:t>
          </w:r>
          <w:r>
            <w:rPr>
              <w:szCs w:val="21"/>
            </w:rPr>
            <w:t>根据《关于上市公司独立董事制度改革的意见》《上海证券交易所股票上市规则》《上市公司独立董事管理办法》等相关规定，结合公司实际情况，</w:t>
          </w:r>
          <w:r>
            <w:rPr>
              <w:rFonts w:hint="eastAsia"/>
              <w:szCs w:val="21"/>
            </w:rPr>
            <w:t>对《公司章程》《独立董事制度》《董事会专门委员会工作细则》等进行修改，</w:t>
          </w:r>
          <w:r>
            <w:rPr>
              <w:szCs w:val="21"/>
            </w:rPr>
            <w:t>进一步完善公司治理制度，促进公司规范运作</w:t>
          </w:r>
          <w:r>
            <w:rPr>
              <w:rFonts w:hint="eastAsia"/>
              <w:szCs w:val="21"/>
            </w:rPr>
            <w:t>。</w:t>
          </w:r>
        </w:p>
        <w:p w:rsidR="00793326" w:rsidRDefault="00D4467D">
          <w:pPr>
            <w:spacing w:line="360" w:lineRule="exact"/>
            <w:ind w:firstLineChars="200" w:firstLine="420"/>
            <w:rPr>
              <w:szCs w:val="21"/>
            </w:rPr>
          </w:pPr>
          <w:r>
            <w:rPr>
              <w:rFonts w:hint="eastAsia"/>
              <w:szCs w:val="21"/>
            </w:rPr>
            <w:t>公司目前法人治理结构较为完善，公司治理的实际状况与中国证监会颁布的有关上市公司治理的规范性文件不存在重大差异。</w:t>
          </w:r>
        </w:p>
      </w:sdtContent>
    </w:sdt>
    <w:p w:rsidR="00793326" w:rsidRDefault="00793326">
      <w:pPr>
        <w:spacing w:line="360" w:lineRule="exact"/>
        <w:rPr>
          <w:szCs w:val="21"/>
        </w:rPr>
      </w:pPr>
    </w:p>
    <w:p w:rsidR="00793326" w:rsidRDefault="00D4467D">
      <w:pPr>
        <w:spacing w:line="360" w:lineRule="exact"/>
        <w:rPr>
          <w:szCs w:val="21"/>
        </w:rPr>
      </w:pPr>
      <w:r>
        <w:rPr>
          <w:szCs w:val="21"/>
        </w:rPr>
        <w:lastRenderedPageBreak/>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77120542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 w:rsidR="00793326" w:rsidRDefault="00D4467D">
      <w:pPr>
        <w:pStyle w:val="2"/>
        <w:numPr>
          <w:ilvl w:val="0"/>
          <w:numId w:val="15"/>
        </w:numPr>
        <w:spacing w:line="360" w:lineRule="exact"/>
        <w:ind w:left="448" w:hanging="448"/>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00876134"/>
        <w:placeholder>
          <w:docPart w:val="GBC22222222222222222222222222222"/>
        </w:placeholder>
      </w:sdtPr>
      <w:sdtContent>
        <w:p w:rsidR="00793326" w:rsidRDefault="00127C59">
          <w:pPr>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公司就其与控股股东在业务、人员、资产、机构、财务等方面存在的不能保证独立性、不能保持自主经营能力的情况说明"/>
        <w:tag w:val="_GBC_70c36110d2e1487fb53e14e63f815473"/>
        <w:id w:val="1114553505"/>
        <w:placeholder>
          <w:docPart w:val="GBC22222222222222222222222222222"/>
        </w:placeholder>
      </w:sdtPr>
      <w:sdtContent>
        <w:p w:rsidR="00793326" w:rsidRDefault="00D4467D">
          <w:pPr>
            <w:spacing w:line="360" w:lineRule="exact"/>
            <w:ind w:firstLineChars="200" w:firstLine="420"/>
          </w:pPr>
          <w:r>
            <w:t>公司拥有独立的业务和经营自主能力，在资产、人员、财务、机构、业务等方面与控股股东相互独立。</w:t>
          </w:r>
        </w:p>
        <w:p w:rsidR="00793326" w:rsidRDefault="00D4467D">
          <w:pPr>
            <w:spacing w:line="360" w:lineRule="exact"/>
            <w:ind w:firstLineChars="100" w:firstLine="210"/>
          </w:pPr>
          <w:r>
            <w:t>（一）资产方面：公司资产独立完整，产权清晰，公司与控股股东之间产权关系明确和清晰。</w:t>
          </w:r>
        </w:p>
        <w:p w:rsidR="00793326" w:rsidRDefault="00D4467D">
          <w:pPr>
            <w:spacing w:line="360" w:lineRule="exact"/>
            <w:ind w:firstLineChars="100" w:firstLine="210"/>
          </w:pPr>
          <w:r>
            <w:t>（二）人员方面：公司建立了独立的人事劳动管理体系并制定相应的规章制度，拥有独立的员工队伍和完整的劳动、人事、工资管理体系，公司的高级管理人员均在本公司工作并领取报酬。 公司与控股股东在劳动、人事及工资管理等方面完全独立。</w:t>
          </w:r>
        </w:p>
        <w:p w:rsidR="00793326" w:rsidRDefault="00D4467D">
          <w:pPr>
            <w:spacing w:line="360" w:lineRule="exact"/>
            <w:ind w:firstLineChars="100" w:firstLine="210"/>
          </w:pPr>
          <w:r>
            <w:t>（三）财务方面：公司拥有独立的财务部门和财务人员，建立了独立的会计核算体系和财务管理制度，并在银行开设有独立的账户，依法单独纳税，独立作出财务决策，不存在控股股东干预本公司资金使用的情况。</w:t>
          </w:r>
        </w:p>
        <w:p w:rsidR="00793326" w:rsidRDefault="00D4467D">
          <w:pPr>
            <w:spacing w:line="360" w:lineRule="exact"/>
            <w:ind w:firstLineChars="100" w:firstLine="210"/>
          </w:pPr>
          <w:r>
            <w:t>（四）机构方面：公司建立和完善了法人治理结构，设立了完全独立于控股股东的健全的组织机构体系，机构设置程序和机构职能独立。</w:t>
          </w:r>
        </w:p>
        <w:p w:rsidR="00793326" w:rsidRDefault="00D4467D">
          <w:pPr>
            <w:spacing w:line="360" w:lineRule="exact"/>
            <w:ind w:firstLineChars="100" w:firstLine="210"/>
          </w:pPr>
          <w:r>
            <w:t>（五）业务方面：公司在业务方面具有独立、完整的业务体系，自主开展业务经营活动，完全独立于控股股东。</w:t>
          </w:r>
        </w:p>
        <w:p w:rsidR="00793326" w:rsidRDefault="003931E4">
          <w:pPr>
            <w:spacing w:line="360" w:lineRule="exact"/>
            <w:rPr>
              <w:szCs w:val="21"/>
            </w:rPr>
          </w:pPr>
        </w:p>
      </w:sdtContent>
    </w:sdt>
    <w:p w:rsidR="00793326" w:rsidRDefault="00D4467D">
      <w:pPr>
        <w:spacing w:line="360" w:lineRule="exact"/>
        <w:rPr>
          <w:szCs w:val="21"/>
        </w:rPr>
      </w:pPr>
      <w:r>
        <w:t>控</w:t>
      </w:r>
      <w:r>
        <w:rPr>
          <w:rFonts w:hint="eastAsia"/>
        </w:rPr>
        <w:t>股股东、实际控制人及其控制的其他单位从事与公司相同或者相近业务的情况，以及同业竞争或者同业竞争情况发生较大变化对公司的影响、已采取的解决措施、解决进展以及后续解决计划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1668669789"/>
        <w:placeholder>
          <w:docPart w:val="GBC22222222222222222222222222222"/>
        </w:placeholder>
      </w:sdtPr>
      <w:sdtContent>
        <w:p w:rsidR="00793326" w:rsidRDefault="00127C59">
          <w:pPr>
            <w:spacing w:line="360" w:lineRule="exact"/>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pStyle w:val="2"/>
        <w:numPr>
          <w:ilvl w:val="0"/>
          <w:numId w:val="15"/>
        </w:numPr>
        <w:spacing w:line="360" w:lineRule="exact"/>
      </w:pPr>
      <w:r>
        <w:t>股东大会情况简介</w:t>
      </w:r>
    </w:p>
    <w:tbl>
      <w:tblPr>
        <w:tblStyle w:val="aff3"/>
        <w:tblW w:w="5000" w:type="pct"/>
        <w:tblLayout w:type="fixed"/>
        <w:tblLook w:val="04A0" w:firstRow="1" w:lastRow="0" w:firstColumn="1" w:lastColumn="0" w:noHBand="0" w:noVBand="1"/>
      </w:tblPr>
      <w:tblGrid>
        <w:gridCol w:w="1534"/>
        <w:gridCol w:w="1320"/>
        <w:gridCol w:w="1980"/>
        <w:gridCol w:w="1631"/>
        <w:gridCol w:w="2584"/>
      </w:tblGrid>
      <w:tr w:rsidR="00793326">
        <w:trPr>
          <w:trHeight w:val="165"/>
        </w:trPr>
        <w:sdt>
          <w:sdtPr>
            <w:tag w:val="_PLD_ca305564151a412a8452996542c336c8"/>
            <w:id w:val="-1691371357"/>
          </w:sdtPr>
          <w:sdtContent>
            <w:tc>
              <w:tcPr>
                <w:tcW w:w="847" w:type="pct"/>
                <w:vAlign w:val="center"/>
              </w:tcPr>
              <w:p w:rsidR="00793326" w:rsidRDefault="00D4467D">
                <w:pPr>
                  <w:spacing w:line="360" w:lineRule="exact"/>
                  <w:jc w:val="center"/>
                  <w:rPr>
                    <w:szCs w:val="21"/>
                  </w:rPr>
                </w:pPr>
                <w:r>
                  <w:rPr>
                    <w:szCs w:val="21"/>
                  </w:rPr>
                  <w:t>会议届次</w:t>
                </w:r>
              </w:p>
            </w:tc>
          </w:sdtContent>
        </w:sdt>
        <w:sdt>
          <w:sdtPr>
            <w:tag w:val="_PLD_339c8451b8064684a85c81b08813156b"/>
            <w:id w:val="-1602020389"/>
          </w:sdtPr>
          <w:sdtContent>
            <w:tc>
              <w:tcPr>
                <w:tcW w:w="729" w:type="pct"/>
                <w:vAlign w:val="center"/>
              </w:tcPr>
              <w:p w:rsidR="00793326" w:rsidRDefault="00D4467D">
                <w:pPr>
                  <w:spacing w:line="360" w:lineRule="exact"/>
                  <w:jc w:val="center"/>
                  <w:rPr>
                    <w:szCs w:val="21"/>
                  </w:rPr>
                </w:pPr>
                <w:r>
                  <w:rPr>
                    <w:szCs w:val="21"/>
                  </w:rPr>
                  <w:t>召开日期</w:t>
                </w:r>
              </w:p>
            </w:tc>
          </w:sdtContent>
        </w:sdt>
        <w:sdt>
          <w:sdtPr>
            <w:tag w:val="_PLD_7b97e84dc8f648a0b4bd3bbd757797d1"/>
            <w:id w:val="-583375240"/>
          </w:sdtPr>
          <w:sdtContent>
            <w:tc>
              <w:tcPr>
                <w:tcW w:w="1094" w:type="pct"/>
                <w:vAlign w:val="center"/>
              </w:tcPr>
              <w:p w:rsidR="00793326" w:rsidRDefault="00D4467D">
                <w:pPr>
                  <w:spacing w:line="360" w:lineRule="exact"/>
                  <w:jc w:val="center"/>
                  <w:rPr>
                    <w:szCs w:val="21"/>
                  </w:rPr>
                </w:pPr>
                <w:r>
                  <w:rPr>
                    <w:szCs w:val="21"/>
                  </w:rPr>
                  <w:t>决议刊登的指定网站的查询索引</w:t>
                </w:r>
              </w:p>
            </w:tc>
          </w:sdtContent>
        </w:sdt>
        <w:sdt>
          <w:sdtPr>
            <w:tag w:val="_PLD_e175ad3c6edc4dc8a87f046a04fe2d07"/>
            <w:id w:val="1959754781"/>
          </w:sdtPr>
          <w:sdtContent>
            <w:tc>
              <w:tcPr>
                <w:tcW w:w="901" w:type="pct"/>
                <w:vAlign w:val="center"/>
              </w:tcPr>
              <w:p w:rsidR="00793326" w:rsidRDefault="00D4467D">
                <w:pPr>
                  <w:spacing w:line="360" w:lineRule="exact"/>
                  <w:jc w:val="center"/>
                  <w:rPr>
                    <w:szCs w:val="21"/>
                  </w:rPr>
                </w:pPr>
                <w:r>
                  <w:rPr>
                    <w:szCs w:val="21"/>
                  </w:rPr>
                  <w:t>决议刊登的披露日期</w:t>
                </w:r>
              </w:p>
            </w:tc>
          </w:sdtContent>
        </w:sdt>
        <w:sdt>
          <w:sdtPr>
            <w:rPr>
              <w:rFonts w:ascii="Times New Roman" w:hAnsi="Times New Roman" w:hint="eastAsia"/>
            </w:rPr>
            <w:tag w:val="_PLD_23fd9aa41f9444b4a6b91c96589bb344"/>
            <w:id w:val="1003710623"/>
          </w:sdtPr>
          <w:sdtContent>
            <w:tc>
              <w:tcPr>
                <w:tcW w:w="1427" w:type="pct"/>
                <w:vAlign w:val="center"/>
              </w:tcPr>
              <w:p w:rsidR="00793326" w:rsidRDefault="00D4467D">
                <w:pPr>
                  <w:spacing w:line="360" w:lineRule="exact"/>
                  <w:jc w:val="center"/>
                </w:pPr>
                <w:r>
                  <w:rPr>
                    <w:rFonts w:hint="eastAsia"/>
                  </w:rPr>
                  <w:t>会议决议</w:t>
                </w:r>
              </w:p>
            </w:tc>
          </w:sdtContent>
        </w:sdt>
      </w:tr>
      <w:tr w:rsidR="00793326">
        <w:trPr>
          <w:trHeight w:val="195"/>
        </w:trPr>
        <w:tc>
          <w:tcPr>
            <w:tcW w:w="847" w:type="pct"/>
          </w:tcPr>
          <w:p w:rsidR="00793326" w:rsidRDefault="00D4467D">
            <w:pPr>
              <w:spacing w:line="360" w:lineRule="exact"/>
              <w:rPr>
                <w:szCs w:val="21"/>
              </w:rPr>
            </w:pPr>
            <w:r>
              <w:rPr>
                <w:rFonts w:hint="eastAsia"/>
                <w:szCs w:val="21"/>
              </w:rPr>
              <w:t>2022年年度股东大会</w:t>
            </w:r>
          </w:p>
        </w:tc>
        <w:tc>
          <w:tcPr>
            <w:tcW w:w="729" w:type="pct"/>
          </w:tcPr>
          <w:p w:rsidR="00793326" w:rsidRDefault="00D4467D">
            <w:pPr>
              <w:spacing w:line="360" w:lineRule="exact"/>
              <w:rPr>
                <w:szCs w:val="21"/>
              </w:rPr>
            </w:pPr>
            <w:r>
              <w:rPr>
                <w:rFonts w:hint="eastAsia"/>
                <w:szCs w:val="21"/>
              </w:rPr>
              <w:t>2023年4月4日</w:t>
            </w:r>
          </w:p>
        </w:tc>
        <w:tc>
          <w:tcPr>
            <w:tcW w:w="1094" w:type="pct"/>
          </w:tcPr>
          <w:p w:rsidR="00793326" w:rsidRDefault="00D4467D">
            <w:pPr>
              <w:spacing w:line="360" w:lineRule="exact"/>
              <w:rPr>
                <w:szCs w:val="21"/>
              </w:rPr>
            </w:pPr>
            <w:r>
              <w:rPr>
                <w:szCs w:val="21"/>
              </w:rPr>
              <w:t>http://www.sse.com.cn</w:t>
            </w:r>
          </w:p>
        </w:tc>
        <w:tc>
          <w:tcPr>
            <w:tcW w:w="901" w:type="pct"/>
          </w:tcPr>
          <w:p w:rsidR="00793326" w:rsidRDefault="00D4467D">
            <w:pPr>
              <w:spacing w:line="360" w:lineRule="exact"/>
              <w:rPr>
                <w:szCs w:val="21"/>
              </w:rPr>
            </w:pPr>
            <w:r>
              <w:rPr>
                <w:rFonts w:hint="eastAsia"/>
                <w:szCs w:val="21"/>
              </w:rPr>
              <w:t>2023年4月5日</w:t>
            </w:r>
          </w:p>
        </w:tc>
        <w:tc>
          <w:tcPr>
            <w:tcW w:w="1427" w:type="pct"/>
          </w:tcPr>
          <w:p w:rsidR="00793326" w:rsidRDefault="00D4467D">
            <w:pPr>
              <w:spacing w:line="360" w:lineRule="exact"/>
              <w:rPr>
                <w:szCs w:val="21"/>
              </w:rPr>
            </w:pPr>
            <w:r>
              <w:rPr>
                <w:rFonts w:hint="eastAsia"/>
                <w:szCs w:val="21"/>
              </w:rPr>
              <w:t>详见公司2023年4月05日在上交所网站及指定信息媒体披露的相关公告</w:t>
            </w:r>
          </w:p>
        </w:tc>
      </w:tr>
      <w:tr w:rsidR="00793326">
        <w:trPr>
          <w:trHeight w:val="195"/>
        </w:trPr>
        <w:tc>
          <w:tcPr>
            <w:tcW w:w="847" w:type="pct"/>
          </w:tcPr>
          <w:p w:rsidR="00793326" w:rsidRDefault="00D4467D">
            <w:pPr>
              <w:spacing w:line="360" w:lineRule="exact"/>
              <w:rPr>
                <w:szCs w:val="21"/>
              </w:rPr>
            </w:pPr>
            <w:r>
              <w:rPr>
                <w:rFonts w:hint="eastAsia"/>
                <w:szCs w:val="21"/>
              </w:rPr>
              <w:t>2023年第一次临时股东大会</w:t>
            </w:r>
          </w:p>
        </w:tc>
        <w:tc>
          <w:tcPr>
            <w:tcW w:w="729" w:type="pct"/>
          </w:tcPr>
          <w:p w:rsidR="00793326" w:rsidRDefault="00D4467D">
            <w:pPr>
              <w:spacing w:line="360" w:lineRule="exact"/>
              <w:rPr>
                <w:szCs w:val="21"/>
              </w:rPr>
            </w:pPr>
            <w:r>
              <w:rPr>
                <w:rFonts w:hint="eastAsia"/>
                <w:szCs w:val="21"/>
              </w:rPr>
              <w:t>2023年3月10日</w:t>
            </w:r>
          </w:p>
        </w:tc>
        <w:tc>
          <w:tcPr>
            <w:tcW w:w="1094" w:type="pct"/>
          </w:tcPr>
          <w:p w:rsidR="00793326" w:rsidRDefault="00D4467D">
            <w:pPr>
              <w:spacing w:line="360" w:lineRule="exact"/>
              <w:rPr>
                <w:szCs w:val="21"/>
              </w:rPr>
            </w:pPr>
            <w:r>
              <w:rPr>
                <w:szCs w:val="21"/>
              </w:rPr>
              <w:t>http://www.sse.com.cn</w:t>
            </w:r>
          </w:p>
        </w:tc>
        <w:tc>
          <w:tcPr>
            <w:tcW w:w="901" w:type="pct"/>
          </w:tcPr>
          <w:p w:rsidR="00793326" w:rsidRDefault="00D4467D">
            <w:pPr>
              <w:spacing w:line="360" w:lineRule="exact"/>
              <w:rPr>
                <w:szCs w:val="21"/>
              </w:rPr>
            </w:pPr>
            <w:r>
              <w:rPr>
                <w:rFonts w:hint="eastAsia"/>
                <w:szCs w:val="21"/>
              </w:rPr>
              <w:t>2023年3月11日</w:t>
            </w:r>
          </w:p>
        </w:tc>
        <w:tc>
          <w:tcPr>
            <w:tcW w:w="1427" w:type="pct"/>
          </w:tcPr>
          <w:p w:rsidR="00793326" w:rsidRDefault="00D4467D">
            <w:pPr>
              <w:spacing w:line="360" w:lineRule="exact"/>
              <w:rPr>
                <w:szCs w:val="21"/>
              </w:rPr>
            </w:pPr>
            <w:r>
              <w:rPr>
                <w:rFonts w:hint="eastAsia"/>
                <w:szCs w:val="21"/>
              </w:rPr>
              <w:t>详见公司</w:t>
            </w:r>
            <w:r>
              <w:rPr>
                <w:szCs w:val="21"/>
              </w:rPr>
              <w:t>2023年</w:t>
            </w:r>
            <w:r>
              <w:rPr>
                <w:rFonts w:hint="eastAsia"/>
                <w:szCs w:val="21"/>
              </w:rPr>
              <w:t>3</w:t>
            </w:r>
            <w:r>
              <w:rPr>
                <w:szCs w:val="21"/>
              </w:rPr>
              <w:t>月</w:t>
            </w:r>
            <w:r>
              <w:rPr>
                <w:rFonts w:hint="eastAsia"/>
                <w:szCs w:val="21"/>
              </w:rPr>
              <w:t>11</w:t>
            </w:r>
            <w:r>
              <w:rPr>
                <w:szCs w:val="21"/>
              </w:rPr>
              <w:t>日在上交所网站及指定信息媒体披露的相关公告</w:t>
            </w:r>
          </w:p>
        </w:tc>
      </w:tr>
      <w:tr w:rsidR="00793326">
        <w:trPr>
          <w:trHeight w:val="195"/>
        </w:trPr>
        <w:tc>
          <w:tcPr>
            <w:tcW w:w="847" w:type="pct"/>
          </w:tcPr>
          <w:p w:rsidR="00793326" w:rsidRDefault="00D4467D">
            <w:pPr>
              <w:spacing w:line="360" w:lineRule="exact"/>
              <w:rPr>
                <w:szCs w:val="21"/>
              </w:rPr>
            </w:pPr>
            <w:r>
              <w:rPr>
                <w:rFonts w:hint="eastAsia"/>
                <w:szCs w:val="21"/>
              </w:rPr>
              <w:t>2023年第二次临时股东大会</w:t>
            </w:r>
          </w:p>
        </w:tc>
        <w:tc>
          <w:tcPr>
            <w:tcW w:w="729" w:type="pct"/>
          </w:tcPr>
          <w:p w:rsidR="00793326" w:rsidRDefault="00D4467D">
            <w:pPr>
              <w:spacing w:line="360" w:lineRule="exact"/>
              <w:rPr>
                <w:szCs w:val="21"/>
              </w:rPr>
            </w:pPr>
            <w:r>
              <w:rPr>
                <w:rFonts w:hint="eastAsia"/>
                <w:szCs w:val="21"/>
              </w:rPr>
              <w:t>2023年9月19日</w:t>
            </w:r>
          </w:p>
        </w:tc>
        <w:tc>
          <w:tcPr>
            <w:tcW w:w="1094" w:type="pct"/>
          </w:tcPr>
          <w:p w:rsidR="00793326" w:rsidRDefault="00D4467D">
            <w:pPr>
              <w:spacing w:line="360" w:lineRule="exact"/>
              <w:rPr>
                <w:szCs w:val="21"/>
              </w:rPr>
            </w:pPr>
            <w:r>
              <w:rPr>
                <w:szCs w:val="21"/>
              </w:rPr>
              <w:t>http://www.sse.com.cn</w:t>
            </w:r>
          </w:p>
        </w:tc>
        <w:tc>
          <w:tcPr>
            <w:tcW w:w="901" w:type="pct"/>
          </w:tcPr>
          <w:p w:rsidR="00793326" w:rsidRDefault="00D4467D">
            <w:pPr>
              <w:spacing w:line="360" w:lineRule="exact"/>
              <w:rPr>
                <w:szCs w:val="21"/>
              </w:rPr>
            </w:pPr>
            <w:r>
              <w:rPr>
                <w:rFonts w:hint="eastAsia"/>
                <w:szCs w:val="21"/>
              </w:rPr>
              <w:t>2023年9月20日</w:t>
            </w:r>
          </w:p>
        </w:tc>
        <w:tc>
          <w:tcPr>
            <w:tcW w:w="1427" w:type="pct"/>
          </w:tcPr>
          <w:p w:rsidR="00793326" w:rsidRDefault="00D4467D">
            <w:pPr>
              <w:spacing w:line="360" w:lineRule="exact"/>
              <w:rPr>
                <w:szCs w:val="21"/>
              </w:rPr>
            </w:pPr>
            <w:r>
              <w:rPr>
                <w:rFonts w:hint="eastAsia"/>
                <w:szCs w:val="21"/>
              </w:rPr>
              <w:t>详见公司2023年9月20日在上交所网站及指定信息媒体披露的相关公告</w:t>
            </w:r>
          </w:p>
        </w:tc>
      </w:tr>
      <w:tr w:rsidR="00793326">
        <w:trPr>
          <w:trHeight w:val="195"/>
        </w:trPr>
        <w:tc>
          <w:tcPr>
            <w:tcW w:w="847" w:type="pct"/>
          </w:tcPr>
          <w:p w:rsidR="00793326" w:rsidRDefault="00D4467D">
            <w:pPr>
              <w:spacing w:line="360" w:lineRule="exact"/>
              <w:rPr>
                <w:szCs w:val="21"/>
              </w:rPr>
            </w:pPr>
            <w:r>
              <w:rPr>
                <w:rFonts w:hint="eastAsia"/>
                <w:szCs w:val="21"/>
              </w:rPr>
              <w:t>2023年第三次</w:t>
            </w:r>
            <w:r>
              <w:rPr>
                <w:rFonts w:hint="eastAsia"/>
                <w:szCs w:val="21"/>
              </w:rPr>
              <w:lastRenderedPageBreak/>
              <w:t>临时股东大会</w:t>
            </w:r>
          </w:p>
        </w:tc>
        <w:tc>
          <w:tcPr>
            <w:tcW w:w="729" w:type="pct"/>
          </w:tcPr>
          <w:p w:rsidR="00793326" w:rsidRDefault="00D4467D">
            <w:pPr>
              <w:spacing w:line="360" w:lineRule="exact"/>
              <w:rPr>
                <w:szCs w:val="21"/>
              </w:rPr>
            </w:pPr>
            <w:r>
              <w:rPr>
                <w:rFonts w:hint="eastAsia"/>
                <w:szCs w:val="21"/>
              </w:rPr>
              <w:lastRenderedPageBreak/>
              <w:t>2023年12</w:t>
            </w:r>
            <w:r>
              <w:rPr>
                <w:rFonts w:hint="eastAsia"/>
                <w:szCs w:val="21"/>
              </w:rPr>
              <w:lastRenderedPageBreak/>
              <w:t>月28日</w:t>
            </w:r>
          </w:p>
        </w:tc>
        <w:tc>
          <w:tcPr>
            <w:tcW w:w="1094" w:type="pct"/>
          </w:tcPr>
          <w:p w:rsidR="00793326" w:rsidRDefault="00D4467D">
            <w:pPr>
              <w:spacing w:line="360" w:lineRule="exact"/>
              <w:rPr>
                <w:szCs w:val="21"/>
              </w:rPr>
            </w:pPr>
            <w:r>
              <w:rPr>
                <w:szCs w:val="21"/>
              </w:rPr>
              <w:lastRenderedPageBreak/>
              <w:t>http://www.sse.c</w:t>
            </w:r>
            <w:r>
              <w:rPr>
                <w:szCs w:val="21"/>
              </w:rPr>
              <w:lastRenderedPageBreak/>
              <w:t>om.cn</w:t>
            </w:r>
          </w:p>
        </w:tc>
        <w:tc>
          <w:tcPr>
            <w:tcW w:w="901" w:type="pct"/>
          </w:tcPr>
          <w:p w:rsidR="00793326" w:rsidRDefault="00D4467D">
            <w:pPr>
              <w:spacing w:line="360" w:lineRule="exact"/>
              <w:rPr>
                <w:szCs w:val="21"/>
              </w:rPr>
            </w:pPr>
            <w:r>
              <w:rPr>
                <w:rFonts w:hint="eastAsia"/>
                <w:szCs w:val="21"/>
              </w:rPr>
              <w:lastRenderedPageBreak/>
              <w:t>2023年12月29</w:t>
            </w:r>
            <w:r>
              <w:rPr>
                <w:rFonts w:hint="eastAsia"/>
                <w:szCs w:val="21"/>
              </w:rPr>
              <w:lastRenderedPageBreak/>
              <w:t>日</w:t>
            </w:r>
          </w:p>
        </w:tc>
        <w:tc>
          <w:tcPr>
            <w:tcW w:w="1427" w:type="pct"/>
          </w:tcPr>
          <w:p w:rsidR="00793326" w:rsidRDefault="00D4467D">
            <w:pPr>
              <w:spacing w:line="360" w:lineRule="exact"/>
              <w:rPr>
                <w:szCs w:val="21"/>
              </w:rPr>
            </w:pPr>
            <w:r>
              <w:rPr>
                <w:rFonts w:hint="eastAsia"/>
                <w:szCs w:val="21"/>
              </w:rPr>
              <w:lastRenderedPageBreak/>
              <w:t>详见公司12月29日在上</w:t>
            </w:r>
            <w:r>
              <w:rPr>
                <w:rFonts w:hint="eastAsia"/>
                <w:szCs w:val="21"/>
              </w:rPr>
              <w:lastRenderedPageBreak/>
              <w:t>交所网站及指定信息媒体披露的相关公告</w:t>
            </w:r>
          </w:p>
        </w:tc>
      </w:tr>
    </w:tbl>
    <w:p w:rsidR="00793326" w:rsidRDefault="00793326">
      <w:pPr>
        <w:spacing w:line="360" w:lineRule="exact"/>
      </w:pPr>
    </w:p>
    <w:p w:rsidR="00793326" w:rsidRDefault="00D4467D">
      <w:pPr>
        <w:spacing w:line="360" w:lineRule="exact"/>
        <w:rPr>
          <w:bCs/>
        </w:rPr>
      </w:pPr>
      <w:r>
        <w:rPr>
          <w:rFonts w:hint="eastAsia"/>
          <w:bCs/>
        </w:rPr>
        <w:t>表决权恢复的优先股股东请求召开临时股东大会</w:t>
      </w:r>
    </w:p>
    <w:bookmarkStart w:id="36" w:name="_Hlk89178901" w:displacedByCustomXml="next"/>
    <w:bookmarkStart w:id="37" w:name="_Hlk41294309" w:displacedByCustomXml="next"/>
    <w:sdt>
      <w:sdtPr>
        <w:alias w:val="是否适用：表决权恢复的优先股股东请求召开临时股东大会[双击切换]"/>
        <w:tag w:val="_GBC_daa6d818841c4c078ecf082b84efd616"/>
        <w:id w:val="-477378716"/>
        <w:placeholder>
          <w:docPart w:val="GBC22222222222222222222222222222"/>
        </w:placeholder>
      </w:sdtPr>
      <w:sdtContent>
        <w:p w:rsidR="00793326" w:rsidRDefault="00127C59">
          <w:pPr>
            <w:spacing w:line="360" w:lineRule="exact"/>
            <w:rPr>
              <w:color w:val="333399"/>
            </w:rPr>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bookmarkEnd w:id="37"/>
    <w:bookmarkEnd w:id="36"/>
    <w:p w:rsidR="00793326" w:rsidRDefault="00793326">
      <w:pPr>
        <w:spacing w:line="360" w:lineRule="exact"/>
        <w:rPr>
          <w:szCs w:val="21"/>
        </w:rPr>
      </w:pPr>
    </w:p>
    <w:p w:rsidR="00793326" w:rsidRDefault="00D4467D">
      <w:pPr>
        <w:spacing w:line="360" w:lineRule="exact"/>
        <w:rPr>
          <w:szCs w:val="21"/>
        </w:rPr>
      </w:pPr>
      <w:r>
        <w:rPr>
          <w:szCs w:val="21"/>
        </w:rPr>
        <w:t>股东大会情况说明</w:t>
      </w:r>
    </w:p>
    <w:sdt>
      <w:sdtPr>
        <w:rPr>
          <w:szCs w:val="21"/>
        </w:rPr>
        <w:alias w:val="是否适用：股东大会情况说明[双击切换]"/>
        <w:tag w:val="_GBC_417d33555ab14709b5640c8830ff5a67"/>
        <w:id w:val="-40775969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793326">
      <w:pPr>
        <w:rPr>
          <w:szCs w:val="21"/>
        </w:rPr>
        <w:sectPr w:rsidR="00793326">
          <w:pgSz w:w="11906" w:h="16838"/>
          <w:pgMar w:top="1525" w:right="1276" w:bottom="1440" w:left="1797" w:header="855" w:footer="992" w:gutter="0"/>
          <w:cols w:space="425"/>
          <w:docGrid w:linePitch="312"/>
        </w:sectPr>
      </w:pPr>
    </w:p>
    <w:p w:rsidR="00793326" w:rsidRDefault="00D4467D">
      <w:pPr>
        <w:pStyle w:val="2"/>
        <w:numPr>
          <w:ilvl w:val="0"/>
          <w:numId w:val="15"/>
        </w:numPr>
        <w:ind w:left="450" w:hanging="450"/>
      </w:pPr>
      <w:r>
        <w:lastRenderedPageBreak/>
        <w:t>董事、监事和高级管理人员的情况</w:t>
      </w:r>
    </w:p>
    <w:p w:rsidR="00793326" w:rsidRDefault="00D4467D">
      <w:pPr>
        <w:pStyle w:val="3"/>
        <w:numPr>
          <w:ilvl w:val="0"/>
          <w:numId w:val="16"/>
        </w:numPr>
        <w:ind w:left="0" w:firstLine="0"/>
      </w:pPr>
      <w:r>
        <w:t>现任及报告期内离任董事</w:t>
      </w:r>
      <w:r>
        <w:rPr>
          <w:rFonts w:hint="eastAsia"/>
        </w:rPr>
        <w:t>、监事和</w:t>
      </w:r>
      <w:r>
        <w:t>高级管理人员持股变动及报酬情况</w:t>
      </w:r>
    </w:p>
    <w:bookmarkStart w:id="38" w:name="_Hlk89179934" w:displacedByCustomXml="next"/>
    <w:sdt>
      <w:sdtPr>
        <w:alias w:val="是否适用：董事、监事和高级管理人员持股变动[双击切换]"/>
        <w:tag w:val="_GBC_336639f5f1254c87a3d81a366e432afd"/>
        <w:id w:val="-441532481"/>
        <w:lock w:val="contentLocked"/>
        <w:placeholder>
          <w:docPart w:val="GBC22222222222222222222222222222"/>
        </w:placeholder>
      </w:sdtPr>
      <w:sdtContent>
        <w:p w:rsidR="00793326" w:rsidRDefault="00127C59">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875658786"/>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ff3"/>
        <w:tblW w:w="5000" w:type="pct"/>
        <w:tblLook w:val="04A0" w:firstRow="1" w:lastRow="0" w:firstColumn="1" w:lastColumn="0" w:noHBand="0" w:noVBand="1"/>
      </w:tblPr>
      <w:tblGrid>
        <w:gridCol w:w="1790"/>
        <w:gridCol w:w="2033"/>
        <w:gridCol w:w="469"/>
        <w:gridCol w:w="550"/>
        <w:gridCol w:w="1404"/>
        <w:gridCol w:w="1320"/>
        <w:gridCol w:w="1018"/>
        <w:gridCol w:w="996"/>
        <w:gridCol w:w="1153"/>
        <w:gridCol w:w="933"/>
        <w:gridCol w:w="1344"/>
        <w:gridCol w:w="1079"/>
      </w:tblGrid>
      <w:tr w:rsidR="00793326">
        <w:trPr>
          <w:trHeight w:val="968"/>
        </w:trPr>
        <w:sdt>
          <w:sdtPr>
            <w:rPr>
              <w:rFonts w:ascii="Times New Roman" w:hAnsi="Times New Roman"/>
              <w:szCs w:val="21"/>
            </w:rPr>
            <w:tag w:val="_PLD_3e935958e5b542f38f53ca8a2618690d"/>
            <w:id w:val="-1769069231"/>
          </w:sdtPr>
          <w:sdtContent>
            <w:tc>
              <w:tcPr>
                <w:tcW w:w="634" w:type="pct"/>
                <w:vAlign w:val="center"/>
              </w:tcPr>
              <w:p w:rsidR="00793326" w:rsidRDefault="00D4467D">
                <w:pPr>
                  <w:spacing w:line="360" w:lineRule="exact"/>
                  <w:jc w:val="center"/>
                  <w:rPr>
                    <w:szCs w:val="21"/>
                  </w:rPr>
                </w:pPr>
                <w:r>
                  <w:rPr>
                    <w:szCs w:val="21"/>
                  </w:rPr>
                  <w:t>姓名</w:t>
                </w:r>
              </w:p>
            </w:tc>
          </w:sdtContent>
        </w:sdt>
        <w:sdt>
          <w:sdtPr>
            <w:rPr>
              <w:rFonts w:ascii="Times New Roman" w:hAnsi="Times New Roman"/>
              <w:szCs w:val="21"/>
            </w:rPr>
            <w:tag w:val="_PLD_5ecaa59058dd4312acb6ebb4d88eb6c8"/>
            <w:id w:val="-496035953"/>
          </w:sdtPr>
          <w:sdtContent>
            <w:tc>
              <w:tcPr>
                <w:tcW w:w="720" w:type="pct"/>
                <w:vAlign w:val="center"/>
              </w:tcPr>
              <w:p w:rsidR="00793326" w:rsidRDefault="00D4467D">
                <w:pPr>
                  <w:spacing w:line="360" w:lineRule="exact"/>
                  <w:jc w:val="center"/>
                  <w:rPr>
                    <w:szCs w:val="21"/>
                  </w:rPr>
                </w:pPr>
                <w:r>
                  <w:rPr>
                    <w:szCs w:val="21"/>
                  </w:rPr>
                  <w:t>职务</w:t>
                </w:r>
              </w:p>
            </w:tc>
          </w:sdtContent>
        </w:sdt>
        <w:sdt>
          <w:sdtPr>
            <w:rPr>
              <w:rFonts w:ascii="Times New Roman" w:hAnsi="Times New Roman"/>
              <w:szCs w:val="21"/>
            </w:rPr>
            <w:tag w:val="_PLD_f907f9c5cdf94b2ba9e217c0aaaf2c60"/>
            <w:id w:val="282545206"/>
          </w:sdtPr>
          <w:sdtContent>
            <w:tc>
              <w:tcPr>
                <w:tcW w:w="166" w:type="pct"/>
                <w:vAlign w:val="center"/>
              </w:tcPr>
              <w:p w:rsidR="00793326" w:rsidRDefault="00D4467D">
                <w:pPr>
                  <w:spacing w:line="360" w:lineRule="exact"/>
                  <w:jc w:val="center"/>
                  <w:rPr>
                    <w:szCs w:val="21"/>
                  </w:rPr>
                </w:pPr>
                <w:r>
                  <w:rPr>
                    <w:szCs w:val="21"/>
                  </w:rPr>
                  <w:t>性别</w:t>
                </w:r>
              </w:p>
            </w:tc>
          </w:sdtContent>
        </w:sdt>
        <w:sdt>
          <w:sdtPr>
            <w:rPr>
              <w:rFonts w:ascii="Times New Roman" w:hAnsi="Times New Roman"/>
              <w:szCs w:val="21"/>
            </w:rPr>
            <w:tag w:val="_PLD_9b2689bca35f4a3ebc7adf135b295bd6"/>
            <w:id w:val="-108051946"/>
          </w:sdtPr>
          <w:sdtContent>
            <w:tc>
              <w:tcPr>
                <w:tcW w:w="195" w:type="pct"/>
                <w:vAlign w:val="center"/>
              </w:tcPr>
              <w:p w:rsidR="00793326" w:rsidRDefault="00D4467D">
                <w:pPr>
                  <w:spacing w:line="360" w:lineRule="exact"/>
                  <w:jc w:val="center"/>
                  <w:rPr>
                    <w:szCs w:val="21"/>
                  </w:rPr>
                </w:pPr>
                <w:r>
                  <w:rPr>
                    <w:szCs w:val="21"/>
                  </w:rPr>
                  <w:t>年龄</w:t>
                </w:r>
              </w:p>
            </w:tc>
          </w:sdtContent>
        </w:sdt>
        <w:sdt>
          <w:sdtPr>
            <w:rPr>
              <w:rFonts w:ascii="Times New Roman" w:hAnsi="Times New Roman"/>
              <w:szCs w:val="21"/>
            </w:rPr>
            <w:tag w:val="_PLD_3844eb481c79444fba199a9d3c3b8bf7"/>
            <w:id w:val="-1589765791"/>
          </w:sdtPr>
          <w:sdtContent>
            <w:tc>
              <w:tcPr>
                <w:tcW w:w="498" w:type="pct"/>
                <w:vAlign w:val="center"/>
              </w:tcPr>
              <w:p w:rsidR="00793326" w:rsidRDefault="00D4467D">
                <w:pPr>
                  <w:spacing w:line="360" w:lineRule="exact"/>
                  <w:jc w:val="center"/>
                  <w:rPr>
                    <w:szCs w:val="21"/>
                  </w:rPr>
                </w:pPr>
                <w:r>
                  <w:rPr>
                    <w:szCs w:val="21"/>
                  </w:rPr>
                  <w:t>任期起始日期</w:t>
                </w:r>
              </w:p>
            </w:tc>
          </w:sdtContent>
        </w:sdt>
        <w:sdt>
          <w:sdtPr>
            <w:rPr>
              <w:rFonts w:ascii="Times New Roman" w:hAnsi="Times New Roman"/>
              <w:szCs w:val="21"/>
            </w:rPr>
            <w:tag w:val="_PLD_94806df607544b4b97b389da94daaf66"/>
            <w:id w:val="-242415275"/>
          </w:sdtPr>
          <w:sdtContent>
            <w:tc>
              <w:tcPr>
                <w:tcW w:w="468" w:type="pct"/>
                <w:vAlign w:val="center"/>
              </w:tcPr>
              <w:p w:rsidR="00793326" w:rsidRDefault="00D4467D">
                <w:pPr>
                  <w:spacing w:line="360" w:lineRule="exact"/>
                  <w:jc w:val="center"/>
                  <w:rPr>
                    <w:szCs w:val="21"/>
                  </w:rPr>
                </w:pPr>
                <w:r>
                  <w:rPr>
                    <w:szCs w:val="21"/>
                  </w:rPr>
                  <w:t>任期终止日期</w:t>
                </w:r>
              </w:p>
            </w:tc>
          </w:sdtContent>
        </w:sdt>
        <w:sdt>
          <w:sdtPr>
            <w:rPr>
              <w:rFonts w:ascii="Times New Roman" w:hAnsi="Times New Roman"/>
              <w:szCs w:val="21"/>
            </w:rPr>
            <w:tag w:val="_PLD_5e35d588fd7f4cb3af49fcbd9e313ac2"/>
            <w:id w:val="982815681"/>
          </w:sdtPr>
          <w:sdtContent>
            <w:tc>
              <w:tcPr>
                <w:tcW w:w="361" w:type="pct"/>
                <w:vAlign w:val="center"/>
              </w:tcPr>
              <w:p w:rsidR="00793326" w:rsidRDefault="00D4467D">
                <w:pPr>
                  <w:spacing w:line="360" w:lineRule="exact"/>
                  <w:jc w:val="center"/>
                  <w:rPr>
                    <w:szCs w:val="21"/>
                  </w:rPr>
                </w:pPr>
                <w:r>
                  <w:rPr>
                    <w:szCs w:val="21"/>
                  </w:rPr>
                  <w:t>年初持股数</w:t>
                </w:r>
              </w:p>
            </w:tc>
          </w:sdtContent>
        </w:sdt>
        <w:sdt>
          <w:sdtPr>
            <w:rPr>
              <w:rFonts w:ascii="Times New Roman" w:hAnsi="Times New Roman"/>
              <w:szCs w:val="21"/>
            </w:rPr>
            <w:tag w:val="_PLD_af0cabd7e3f44b95b26464bc652333c2"/>
            <w:id w:val="-1288737170"/>
          </w:sdtPr>
          <w:sdtContent>
            <w:tc>
              <w:tcPr>
                <w:tcW w:w="353" w:type="pct"/>
                <w:vAlign w:val="center"/>
              </w:tcPr>
              <w:p w:rsidR="00793326" w:rsidRDefault="00D4467D">
                <w:pPr>
                  <w:spacing w:line="360" w:lineRule="exact"/>
                  <w:jc w:val="center"/>
                  <w:rPr>
                    <w:szCs w:val="21"/>
                  </w:rPr>
                </w:pPr>
                <w:r>
                  <w:rPr>
                    <w:szCs w:val="21"/>
                  </w:rPr>
                  <w:t>年末持股数</w:t>
                </w:r>
              </w:p>
            </w:tc>
          </w:sdtContent>
        </w:sdt>
        <w:sdt>
          <w:sdtPr>
            <w:rPr>
              <w:rFonts w:ascii="Times New Roman" w:hAnsi="Times New Roman"/>
              <w:szCs w:val="21"/>
            </w:rPr>
            <w:tag w:val="_PLD_0b9453da77b34ba68718efe69463399a"/>
            <w:id w:val="-889178234"/>
          </w:sdtPr>
          <w:sdtContent>
            <w:tc>
              <w:tcPr>
                <w:tcW w:w="409" w:type="pct"/>
                <w:vAlign w:val="center"/>
              </w:tcPr>
              <w:p w:rsidR="00793326" w:rsidRDefault="00D4467D">
                <w:pPr>
                  <w:spacing w:line="360" w:lineRule="exact"/>
                  <w:jc w:val="center"/>
                  <w:rPr>
                    <w:szCs w:val="21"/>
                  </w:rPr>
                </w:pPr>
                <w:r>
                  <w:rPr>
                    <w:szCs w:val="21"/>
                  </w:rPr>
                  <w:t>年度内股份增减变动量</w:t>
                </w:r>
              </w:p>
            </w:tc>
          </w:sdtContent>
        </w:sdt>
        <w:sdt>
          <w:sdtPr>
            <w:rPr>
              <w:rFonts w:ascii="Times New Roman" w:hAnsi="Times New Roman"/>
              <w:szCs w:val="21"/>
            </w:rPr>
            <w:tag w:val="_PLD_32c045d1529e42b7999b1f0c6b6e43a6"/>
            <w:id w:val="1772587408"/>
          </w:sdtPr>
          <w:sdtContent>
            <w:tc>
              <w:tcPr>
                <w:tcW w:w="331" w:type="pct"/>
                <w:vAlign w:val="center"/>
              </w:tcPr>
              <w:p w:rsidR="00793326" w:rsidRDefault="00D4467D">
                <w:pPr>
                  <w:spacing w:line="360" w:lineRule="exact"/>
                  <w:jc w:val="center"/>
                  <w:rPr>
                    <w:szCs w:val="21"/>
                  </w:rPr>
                </w:pPr>
                <w:r>
                  <w:rPr>
                    <w:szCs w:val="21"/>
                  </w:rPr>
                  <w:t>增减变动原因</w:t>
                </w:r>
              </w:p>
            </w:tc>
          </w:sdtContent>
        </w:sdt>
        <w:sdt>
          <w:sdtPr>
            <w:rPr>
              <w:rFonts w:ascii="Times New Roman" w:hAnsi="Times New Roman" w:hint="eastAsia"/>
              <w:szCs w:val="21"/>
            </w:rPr>
            <w:tag w:val="_PLD_47ee572944fa4c8098ef9eeca67d2eb2"/>
            <w:id w:val="-1628774219"/>
            <w:placeholder>
              <w:docPart w:val="GBC11111111111111111111111111111"/>
            </w:placeholder>
          </w:sdtPr>
          <w:sdtContent>
            <w:tc>
              <w:tcPr>
                <w:tcW w:w="477" w:type="pct"/>
                <w:vAlign w:val="center"/>
              </w:tcPr>
              <w:p w:rsidR="00793326" w:rsidRDefault="00D4467D">
                <w:pPr>
                  <w:spacing w:line="360" w:lineRule="exact"/>
                  <w:jc w:val="center"/>
                  <w:rPr>
                    <w:szCs w:val="21"/>
                  </w:rPr>
                </w:pPr>
                <w:r>
                  <w:rPr>
                    <w:rFonts w:hint="eastAsia"/>
                    <w:szCs w:val="21"/>
                  </w:rPr>
                  <w:t>报告期内从公司获得的税前报酬总额（</w:t>
                </w:r>
                <w:sdt>
                  <w:sdtPr>
                    <w:rPr>
                      <w:rFonts w:hint="eastAsia"/>
                      <w:szCs w:val="21"/>
                    </w:rPr>
                    <w:alias w:val="单位：报告期内从公司获得的税前报酬总额"/>
                    <w:tag w:val="_GBC_84bf98b6209e4e62813239bd0860e78d"/>
                    <w:id w:val="-751817085"/>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万元</w:t>
                    </w:r>
                  </w:sdtContent>
                </w:sdt>
                <w:r>
                  <w:rPr>
                    <w:rFonts w:hint="eastAsia"/>
                    <w:szCs w:val="21"/>
                  </w:rPr>
                  <w:t>）</w:t>
                </w:r>
              </w:p>
            </w:tc>
          </w:sdtContent>
        </w:sdt>
        <w:sdt>
          <w:sdtPr>
            <w:rPr>
              <w:rFonts w:ascii="Times New Roman" w:hAnsi="Times New Roman" w:hint="eastAsia"/>
              <w:szCs w:val="21"/>
            </w:rPr>
            <w:tag w:val="_PLD_efdfb631398b46bfa3656e39fd8c5fca"/>
            <w:id w:val="-880778342"/>
          </w:sdtPr>
          <w:sdtContent>
            <w:tc>
              <w:tcPr>
                <w:tcW w:w="383" w:type="pct"/>
                <w:vAlign w:val="center"/>
              </w:tcPr>
              <w:p w:rsidR="00793326" w:rsidRDefault="00D4467D">
                <w:pPr>
                  <w:spacing w:line="360" w:lineRule="exact"/>
                  <w:jc w:val="center"/>
                  <w:rPr>
                    <w:szCs w:val="21"/>
                  </w:rPr>
                </w:pPr>
                <w:r>
                  <w:rPr>
                    <w:rFonts w:hint="eastAsia"/>
                    <w:szCs w:val="21"/>
                  </w:rPr>
                  <w:t>是否在公司关联方获取报酬</w:t>
                </w:r>
              </w:p>
            </w:tc>
          </w:sdtContent>
        </w:sdt>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黄明强</w:t>
            </w:r>
          </w:p>
        </w:tc>
        <w:tc>
          <w:tcPr>
            <w:tcW w:w="720" w:type="pct"/>
            <w:vAlign w:val="center"/>
          </w:tcPr>
          <w:p w:rsidR="00793326" w:rsidRDefault="00D4467D">
            <w:pPr>
              <w:spacing w:line="360" w:lineRule="exact"/>
              <w:rPr>
                <w:szCs w:val="21"/>
              </w:rPr>
            </w:pPr>
            <w:r>
              <w:rPr>
                <w:rFonts w:hint="eastAsia"/>
                <w:szCs w:val="21"/>
              </w:rPr>
              <w:t>董事、董事长</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56</w:t>
            </w:r>
          </w:p>
        </w:tc>
        <w:tc>
          <w:tcPr>
            <w:tcW w:w="498" w:type="pct"/>
            <w:vAlign w:val="center"/>
          </w:tcPr>
          <w:p w:rsidR="00793326" w:rsidRDefault="00D4467D">
            <w:pPr>
              <w:spacing w:line="360" w:lineRule="exact"/>
              <w:jc w:val="center"/>
              <w:rPr>
                <w:szCs w:val="21"/>
              </w:rPr>
            </w:pPr>
            <w:r>
              <w:rPr>
                <w:rFonts w:hint="eastAsia"/>
                <w:szCs w:val="21"/>
              </w:rPr>
              <w:t>2020-11-22</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90.4040</m:t>
                </m:r>
              </m:oMath>
            </m:oMathPara>
          </w:p>
        </w:tc>
        <w:sdt>
          <w:sdtPr>
            <w:rPr>
              <w:rFonts w:asciiTheme="minorEastAsia" w:eastAsiaTheme="minorEastAsia" w:hAnsiTheme="minorEastAsia" w:cstheme="minorEastAsia" w:hint="eastAsia"/>
              <w:kern w:val="2"/>
              <w:szCs w:val="21"/>
            </w:rPr>
            <w:alias w:val="董事、监事、高级管理人员是否在公司关联方获取报酬"/>
            <w:tag w:val="_GBC_ca79c4e139754ecd84ca3e60eb23b31d"/>
            <w:id w:val="1690093592"/>
            <w:comboBox>
              <w:listItem w:displayText="是" w:value="是"/>
              <w:listItem w:displayText="否" w:value="否"/>
            </w:comboBox>
          </w:sdtPr>
          <w:sdtContent>
            <w:tc>
              <w:tcPr>
                <w:tcW w:w="383" w:type="pct"/>
                <w:vAlign w:val="center"/>
              </w:tcPr>
              <w:p w:rsidR="00793326" w:rsidRDefault="00D4467D">
                <w:pPr>
                  <w:spacing w:line="360" w:lineRule="exact"/>
                  <w:jc w:val="center"/>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否</w:t>
                </w:r>
              </w:p>
            </w:tc>
          </w:sdtContent>
        </w:sdt>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刘奇</w:t>
            </w:r>
          </w:p>
        </w:tc>
        <w:tc>
          <w:tcPr>
            <w:tcW w:w="720" w:type="pct"/>
            <w:vAlign w:val="center"/>
          </w:tcPr>
          <w:p w:rsidR="00793326" w:rsidRDefault="00D4467D">
            <w:pPr>
              <w:spacing w:line="360" w:lineRule="exact"/>
              <w:rPr>
                <w:szCs w:val="21"/>
              </w:rPr>
            </w:pPr>
            <w:r>
              <w:rPr>
                <w:rFonts w:hint="eastAsia"/>
                <w:szCs w:val="21"/>
              </w:rPr>
              <w:t>董事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42</w:t>
            </w:r>
          </w:p>
        </w:tc>
        <w:tc>
          <w:tcPr>
            <w:tcW w:w="498" w:type="pct"/>
            <w:vAlign w:val="center"/>
          </w:tcPr>
          <w:p w:rsidR="00793326" w:rsidRDefault="00D4467D">
            <w:pPr>
              <w:spacing w:line="360" w:lineRule="exact"/>
              <w:jc w:val="center"/>
              <w:rPr>
                <w:szCs w:val="21"/>
              </w:rPr>
            </w:pPr>
            <w:r>
              <w:rPr>
                <w:rFonts w:hint="eastAsia"/>
                <w:szCs w:val="21"/>
              </w:rPr>
              <w:t>2020-11-22</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0</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是</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陶海涛</w:t>
            </w:r>
          </w:p>
        </w:tc>
        <w:tc>
          <w:tcPr>
            <w:tcW w:w="720" w:type="pct"/>
            <w:vAlign w:val="center"/>
          </w:tcPr>
          <w:p w:rsidR="00793326" w:rsidRDefault="00D4467D">
            <w:pPr>
              <w:spacing w:line="360" w:lineRule="exact"/>
              <w:rPr>
                <w:szCs w:val="21"/>
              </w:rPr>
            </w:pPr>
            <w:r>
              <w:rPr>
                <w:rFonts w:hint="eastAsia"/>
                <w:szCs w:val="21"/>
              </w:rPr>
              <w:t>董事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31</w:t>
            </w:r>
          </w:p>
        </w:tc>
        <w:tc>
          <w:tcPr>
            <w:tcW w:w="498" w:type="pct"/>
            <w:vAlign w:val="center"/>
          </w:tcPr>
          <w:p w:rsidR="00793326" w:rsidRDefault="00D4467D">
            <w:pPr>
              <w:spacing w:line="360" w:lineRule="exact"/>
              <w:jc w:val="center"/>
              <w:rPr>
                <w:szCs w:val="21"/>
              </w:rPr>
            </w:pPr>
            <w:r>
              <w:rPr>
                <w:rFonts w:hint="eastAsia"/>
                <w:szCs w:val="21"/>
              </w:rPr>
              <w:t>2023-12-28</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0</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是</w:t>
            </w:r>
          </w:p>
        </w:tc>
      </w:tr>
      <w:tr w:rsidR="00793326">
        <w:trPr>
          <w:trHeight w:val="132"/>
        </w:trPr>
        <w:tc>
          <w:tcPr>
            <w:tcW w:w="634" w:type="pct"/>
            <w:vMerge w:val="restart"/>
            <w:vAlign w:val="center"/>
          </w:tcPr>
          <w:p w:rsidR="00793326" w:rsidRDefault="00D4467D">
            <w:pPr>
              <w:spacing w:line="360" w:lineRule="exact"/>
              <w:jc w:val="center"/>
              <w:rPr>
                <w:szCs w:val="21"/>
              </w:rPr>
            </w:pPr>
            <w:r>
              <w:rPr>
                <w:rFonts w:hint="eastAsia"/>
                <w:szCs w:val="21"/>
              </w:rPr>
              <w:t>鲍俊华</w:t>
            </w:r>
          </w:p>
        </w:tc>
        <w:tc>
          <w:tcPr>
            <w:tcW w:w="720" w:type="pct"/>
            <w:vAlign w:val="center"/>
          </w:tcPr>
          <w:p w:rsidR="00793326" w:rsidRDefault="00D4467D">
            <w:pPr>
              <w:spacing w:line="360" w:lineRule="exact"/>
              <w:rPr>
                <w:szCs w:val="21"/>
              </w:rPr>
            </w:pPr>
            <w:r>
              <w:rPr>
                <w:rFonts w:hint="eastAsia"/>
                <w:szCs w:val="21"/>
              </w:rPr>
              <w:t>董事</w:t>
            </w:r>
          </w:p>
        </w:tc>
        <w:tc>
          <w:tcPr>
            <w:tcW w:w="166" w:type="pct"/>
            <w:vMerge w:val="restart"/>
            <w:vAlign w:val="center"/>
          </w:tcPr>
          <w:p w:rsidR="00793326" w:rsidRDefault="00D4467D">
            <w:pPr>
              <w:spacing w:line="360" w:lineRule="exact"/>
              <w:jc w:val="center"/>
              <w:rPr>
                <w:szCs w:val="21"/>
              </w:rPr>
            </w:pPr>
            <w:r>
              <w:rPr>
                <w:rFonts w:hint="eastAsia"/>
                <w:szCs w:val="21"/>
              </w:rPr>
              <w:t>男</w:t>
            </w:r>
          </w:p>
        </w:tc>
        <w:tc>
          <w:tcPr>
            <w:tcW w:w="195" w:type="pct"/>
            <w:vMerge w:val="restart"/>
            <w:vAlign w:val="center"/>
          </w:tcPr>
          <w:p w:rsidR="00793326" w:rsidRDefault="00D4467D">
            <w:pPr>
              <w:spacing w:line="360" w:lineRule="exact"/>
              <w:jc w:val="center"/>
              <w:rPr>
                <w:szCs w:val="21"/>
              </w:rPr>
            </w:pPr>
            <w:r>
              <w:rPr>
                <w:rFonts w:hint="eastAsia"/>
                <w:szCs w:val="21"/>
              </w:rPr>
              <w:t>50</w:t>
            </w:r>
          </w:p>
        </w:tc>
        <w:tc>
          <w:tcPr>
            <w:tcW w:w="498" w:type="pct"/>
            <w:vAlign w:val="center"/>
          </w:tcPr>
          <w:p w:rsidR="00793326" w:rsidRDefault="00D4467D">
            <w:pPr>
              <w:spacing w:line="360" w:lineRule="exact"/>
              <w:jc w:val="center"/>
              <w:rPr>
                <w:szCs w:val="21"/>
              </w:rPr>
            </w:pPr>
            <w:r>
              <w:rPr>
                <w:rFonts w:hint="eastAsia"/>
                <w:szCs w:val="21"/>
              </w:rPr>
              <w:t>2023-12-28</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Merge w:val="restar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76.8434</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否</w:t>
            </w:r>
          </w:p>
        </w:tc>
      </w:tr>
      <w:tr w:rsidR="00793326">
        <w:trPr>
          <w:trHeight w:val="132"/>
        </w:trPr>
        <w:tc>
          <w:tcPr>
            <w:tcW w:w="634" w:type="pct"/>
            <w:vMerge/>
            <w:vAlign w:val="center"/>
          </w:tcPr>
          <w:p w:rsidR="00793326" w:rsidRDefault="00793326">
            <w:pPr>
              <w:spacing w:line="360" w:lineRule="exact"/>
              <w:jc w:val="center"/>
              <w:rPr>
                <w:szCs w:val="21"/>
              </w:rPr>
            </w:pPr>
          </w:p>
        </w:tc>
        <w:tc>
          <w:tcPr>
            <w:tcW w:w="720" w:type="pct"/>
            <w:vAlign w:val="center"/>
          </w:tcPr>
          <w:p w:rsidR="00793326" w:rsidRDefault="00D4467D">
            <w:pPr>
              <w:spacing w:line="360" w:lineRule="exact"/>
              <w:rPr>
                <w:szCs w:val="21"/>
              </w:rPr>
            </w:pPr>
            <w:r>
              <w:rPr>
                <w:rFonts w:hint="eastAsia"/>
                <w:szCs w:val="21"/>
              </w:rPr>
              <w:t>总经理</w:t>
            </w:r>
          </w:p>
        </w:tc>
        <w:tc>
          <w:tcPr>
            <w:tcW w:w="166" w:type="pct"/>
            <w:vMerge/>
            <w:vAlign w:val="center"/>
          </w:tcPr>
          <w:p w:rsidR="00793326" w:rsidRDefault="00793326">
            <w:pPr>
              <w:spacing w:line="360" w:lineRule="exact"/>
              <w:jc w:val="center"/>
              <w:rPr>
                <w:szCs w:val="21"/>
              </w:rPr>
            </w:pPr>
          </w:p>
        </w:tc>
        <w:tc>
          <w:tcPr>
            <w:tcW w:w="195" w:type="pct"/>
            <w:vMerge/>
            <w:vAlign w:val="center"/>
          </w:tcPr>
          <w:p w:rsidR="00793326" w:rsidRDefault="00793326">
            <w:pPr>
              <w:spacing w:line="360" w:lineRule="exact"/>
              <w:jc w:val="center"/>
              <w:rPr>
                <w:szCs w:val="21"/>
              </w:rPr>
            </w:pPr>
          </w:p>
        </w:tc>
        <w:tc>
          <w:tcPr>
            <w:tcW w:w="498" w:type="pct"/>
            <w:vAlign w:val="center"/>
          </w:tcPr>
          <w:p w:rsidR="00793326" w:rsidRDefault="00D4467D">
            <w:pPr>
              <w:spacing w:line="360" w:lineRule="exact"/>
              <w:jc w:val="center"/>
              <w:rPr>
                <w:szCs w:val="21"/>
              </w:rPr>
            </w:pPr>
            <w:r>
              <w:rPr>
                <w:rFonts w:hint="eastAsia"/>
                <w:szCs w:val="21"/>
              </w:rPr>
              <w:t>2019-03-28</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Merge/>
            <w:vAlign w:val="center"/>
          </w:tcPr>
          <w:p w:rsidR="00793326" w:rsidRDefault="00793326">
            <w:pPr>
              <w:spacing w:line="360" w:lineRule="exact"/>
              <w:jc w:val="center"/>
              <w:rPr>
                <w:rFonts w:ascii="Cambria Math" w:eastAsia="仿宋" w:hAnsi="Cambria Math" w:cs="仿宋"/>
                <w:szCs w:val="21"/>
                <w:oMath/>
              </w:rPr>
            </w:pPr>
          </w:p>
        </w:tc>
        <w:tc>
          <w:tcPr>
            <w:tcW w:w="383" w:type="pct"/>
            <w:vAlign w:val="center"/>
          </w:tcPr>
          <w:p w:rsidR="00793326" w:rsidRDefault="00D4467D">
            <w:pPr>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黄继章</w:t>
            </w:r>
          </w:p>
        </w:tc>
        <w:tc>
          <w:tcPr>
            <w:tcW w:w="720" w:type="pct"/>
            <w:vAlign w:val="center"/>
          </w:tcPr>
          <w:p w:rsidR="00793326" w:rsidRDefault="00D4467D">
            <w:pPr>
              <w:spacing w:line="360" w:lineRule="exact"/>
              <w:rPr>
                <w:szCs w:val="21"/>
              </w:rPr>
            </w:pPr>
            <w:r>
              <w:rPr>
                <w:rFonts w:hint="eastAsia"/>
                <w:szCs w:val="21"/>
              </w:rPr>
              <w:t>独立董事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35</w:t>
            </w:r>
          </w:p>
        </w:tc>
        <w:tc>
          <w:tcPr>
            <w:tcW w:w="498" w:type="pct"/>
            <w:vAlign w:val="center"/>
          </w:tcPr>
          <w:p w:rsidR="00793326" w:rsidRDefault="00D4467D">
            <w:pPr>
              <w:spacing w:line="360" w:lineRule="exact"/>
              <w:jc w:val="center"/>
              <w:rPr>
                <w:szCs w:val="21"/>
              </w:rPr>
            </w:pPr>
            <w:r>
              <w:rPr>
                <w:rFonts w:hint="eastAsia"/>
                <w:szCs w:val="21"/>
              </w:rPr>
              <w:t>2020-11-22</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10</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叶榅平</w:t>
            </w:r>
          </w:p>
        </w:tc>
        <w:tc>
          <w:tcPr>
            <w:tcW w:w="720" w:type="pct"/>
            <w:vAlign w:val="center"/>
          </w:tcPr>
          <w:p w:rsidR="00793326" w:rsidRDefault="00D4467D">
            <w:pPr>
              <w:spacing w:line="360" w:lineRule="exact"/>
              <w:rPr>
                <w:szCs w:val="21"/>
              </w:rPr>
            </w:pPr>
            <w:r>
              <w:rPr>
                <w:rFonts w:hint="eastAsia"/>
                <w:szCs w:val="21"/>
              </w:rPr>
              <w:t>独立董事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47</w:t>
            </w:r>
          </w:p>
        </w:tc>
        <w:tc>
          <w:tcPr>
            <w:tcW w:w="498" w:type="pct"/>
            <w:vAlign w:val="center"/>
          </w:tcPr>
          <w:p w:rsidR="00793326" w:rsidRDefault="00D4467D">
            <w:pPr>
              <w:spacing w:line="360" w:lineRule="exact"/>
              <w:jc w:val="center"/>
              <w:rPr>
                <w:szCs w:val="21"/>
              </w:rPr>
            </w:pPr>
            <w:r>
              <w:rPr>
                <w:rFonts w:hint="eastAsia"/>
                <w:szCs w:val="21"/>
              </w:rPr>
              <w:t>2020-11-22</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10</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苏建徽</w:t>
            </w:r>
          </w:p>
        </w:tc>
        <w:tc>
          <w:tcPr>
            <w:tcW w:w="720" w:type="pct"/>
            <w:vAlign w:val="center"/>
          </w:tcPr>
          <w:p w:rsidR="00793326" w:rsidRDefault="00D4467D">
            <w:pPr>
              <w:spacing w:line="360" w:lineRule="exact"/>
              <w:rPr>
                <w:szCs w:val="21"/>
              </w:rPr>
            </w:pPr>
            <w:r>
              <w:rPr>
                <w:rFonts w:hint="eastAsia"/>
                <w:szCs w:val="21"/>
              </w:rPr>
              <w:t>独立董事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60</w:t>
            </w:r>
          </w:p>
        </w:tc>
        <w:tc>
          <w:tcPr>
            <w:tcW w:w="498" w:type="pct"/>
            <w:vAlign w:val="center"/>
          </w:tcPr>
          <w:p w:rsidR="00793326" w:rsidRDefault="00D4467D">
            <w:pPr>
              <w:spacing w:line="360" w:lineRule="exact"/>
              <w:jc w:val="center"/>
              <w:rPr>
                <w:szCs w:val="21"/>
              </w:rPr>
            </w:pPr>
            <w:r>
              <w:rPr>
                <w:rFonts w:hint="eastAsia"/>
                <w:szCs w:val="21"/>
              </w:rPr>
              <w:t>2023-09-19</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2.5</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胡秀凤</w:t>
            </w:r>
          </w:p>
        </w:tc>
        <w:tc>
          <w:tcPr>
            <w:tcW w:w="720" w:type="pct"/>
            <w:vAlign w:val="center"/>
          </w:tcPr>
          <w:p w:rsidR="00793326" w:rsidRDefault="00D4467D">
            <w:pPr>
              <w:spacing w:line="360" w:lineRule="exact"/>
              <w:rPr>
                <w:szCs w:val="21"/>
              </w:rPr>
            </w:pPr>
            <w:r>
              <w:rPr>
                <w:rFonts w:hint="eastAsia"/>
                <w:szCs w:val="21"/>
              </w:rPr>
              <w:t>监事会主席</w:t>
            </w:r>
          </w:p>
        </w:tc>
        <w:tc>
          <w:tcPr>
            <w:tcW w:w="166" w:type="pct"/>
            <w:vAlign w:val="center"/>
          </w:tcPr>
          <w:p w:rsidR="00793326" w:rsidRDefault="00D4467D">
            <w:pPr>
              <w:spacing w:line="360" w:lineRule="exact"/>
              <w:jc w:val="center"/>
              <w:rPr>
                <w:szCs w:val="21"/>
              </w:rPr>
            </w:pPr>
            <w:r>
              <w:rPr>
                <w:rFonts w:hint="eastAsia"/>
                <w:szCs w:val="21"/>
              </w:rPr>
              <w:t>女</w:t>
            </w:r>
          </w:p>
        </w:tc>
        <w:tc>
          <w:tcPr>
            <w:tcW w:w="195" w:type="pct"/>
            <w:vAlign w:val="center"/>
          </w:tcPr>
          <w:p w:rsidR="00793326" w:rsidRDefault="00D4467D">
            <w:pPr>
              <w:spacing w:line="360" w:lineRule="exact"/>
              <w:jc w:val="center"/>
              <w:rPr>
                <w:szCs w:val="21"/>
              </w:rPr>
            </w:pPr>
            <w:r>
              <w:rPr>
                <w:rFonts w:hint="eastAsia"/>
                <w:szCs w:val="21"/>
              </w:rPr>
              <w:t>42</w:t>
            </w:r>
          </w:p>
        </w:tc>
        <w:tc>
          <w:tcPr>
            <w:tcW w:w="498" w:type="pct"/>
            <w:vAlign w:val="center"/>
          </w:tcPr>
          <w:p w:rsidR="00793326" w:rsidRDefault="00D4467D">
            <w:pPr>
              <w:spacing w:line="360" w:lineRule="exact"/>
              <w:jc w:val="center"/>
              <w:rPr>
                <w:szCs w:val="21"/>
              </w:rPr>
            </w:pPr>
            <w:r>
              <w:rPr>
                <w:rFonts w:hint="eastAsia"/>
                <w:szCs w:val="21"/>
              </w:rPr>
              <w:t>2023-12-28</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0</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是</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黄云锴</w:t>
            </w:r>
          </w:p>
        </w:tc>
        <w:tc>
          <w:tcPr>
            <w:tcW w:w="720" w:type="pct"/>
            <w:vAlign w:val="center"/>
          </w:tcPr>
          <w:p w:rsidR="00793326" w:rsidRDefault="00D4467D">
            <w:pPr>
              <w:spacing w:line="360" w:lineRule="exact"/>
              <w:rPr>
                <w:szCs w:val="21"/>
              </w:rPr>
            </w:pPr>
            <w:r>
              <w:rPr>
                <w:rFonts w:hint="eastAsia"/>
                <w:szCs w:val="21"/>
              </w:rPr>
              <w:t>职工监事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50</w:t>
            </w:r>
          </w:p>
        </w:tc>
        <w:tc>
          <w:tcPr>
            <w:tcW w:w="498" w:type="pct"/>
            <w:vAlign w:val="center"/>
          </w:tcPr>
          <w:p w:rsidR="00793326" w:rsidRDefault="00D4467D">
            <w:pPr>
              <w:spacing w:line="360" w:lineRule="exact"/>
              <w:jc w:val="center"/>
              <w:rPr>
                <w:szCs w:val="21"/>
              </w:rPr>
            </w:pPr>
            <w:r>
              <w:rPr>
                <w:rFonts w:hint="eastAsia"/>
                <w:szCs w:val="21"/>
              </w:rPr>
              <w:t>2012-05-31</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200</w:t>
            </w:r>
          </w:p>
        </w:tc>
        <w:tc>
          <w:tcPr>
            <w:tcW w:w="353" w:type="pct"/>
            <w:vAlign w:val="center"/>
          </w:tcPr>
          <w:p w:rsidR="00793326" w:rsidRDefault="00D4467D">
            <w:pPr>
              <w:spacing w:line="360" w:lineRule="exact"/>
              <w:jc w:val="center"/>
              <w:rPr>
                <w:szCs w:val="21"/>
              </w:rPr>
            </w:pPr>
            <w:r>
              <w:rPr>
                <w:rFonts w:hint="eastAsia"/>
                <w:szCs w:val="21"/>
              </w:rPr>
              <w:t>200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42.5761</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否</w:t>
            </w:r>
          </w:p>
        </w:tc>
      </w:tr>
      <w:tr w:rsidR="00793326">
        <w:trPr>
          <w:trHeight w:val="224"/>
        </w:trPr>
        <w:tc>
          <w:tcPr>
            <w:tcW w:w="634" w:type="pct"/>
            <w:vAlign w:val="center"/>
          </w:tcPr>
          <w:p w:rsidR="00793326" w:rsidRDefault="00D4467D">
            <w:pPr>
              <w:spacing w:line="360" w:lineRule="exact"/>
              <w:jc w:val="center"/>
              <w:rPr>
                <w:szCs w:val="21"/>
              </w:rPr>
            </w:pPr>
            <w:r>
              <w:rPr>
                <w:rFonts w:hint="eastAsia"/>
                <w:szCs w:val="21"/>
              </w:rPr>
              <w:t>肖松</w:t>
            </w:r>
          </w:p>
        </w:tc>
        <w:tc>
          <w:tcPr>
            <w:tcW w:w="720" w:type="pct"/>
            <w:vAlign w:val="center"/>
          </w:tcPr>
          <w:p w:rsidR="00793326" w:rsidRDefault="00D4467D">
            <w:pPr>
              <w:spacing w:line="360" w:lineRule="exact"/>
              <w:rPr>
                <w:szCs w:val="21"/>
              </w:rPr>
            </w:pPr>
            <w:r>
              <w:rPr>
                <w:rFonts w:hint="eastAsia"/>
                <w:szCs w:val="21"/>
              </w:rPr>
              <w:t>监事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39</w:t>
            </w:r>
          </w:p>
        </w:tc>
        <w:tc>
          <w:tcPr>
            <w:tcW w:w="498" w:type="pct"/>
            <w:vAlign w:val="center"/>
          </w:tcPr>
          <w:p w:rsidR="00793326" w:rsidRDefault="00D4467D">
            <w:pPr>
              <w:spacing w:line="360" w:lineRule="exact"/>
              <w:jc w:val="center"/>
              <w:rPr>
                <w:szCs w:val="21"/>
              </w:rPr>
            </w:pPr>
            <w:r>
              <w:rPr>
                <w:rFonts w:hint="eastAsia"/>
                <w:szCs w:val="21"/>
              </w:rPr>
              <w:t>2017-05-18</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15.8120</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储松潮</w:t>
            </w:r>
          </w:p>
        </w:tc>
        <w:tc>
          <w:tcPr>
            <w:tcW w:w="720" w:type="pct"/>
            <w:vAlign w:val="center"/>
          </w:tcPr>
          <w:p w:rsidR="00793326" w:rsidRDefault="00D4467D">
            <w:pPr>
              <w:spacing w:line="360" w:lineRule="exact"/>
              <w:rPr>
                <w:szCs w:val="21"/>
              </w:rPr>
            </w:pPr>
            <w:r>
              <w:rPr>
                <w:rFonts w:hint="eastAsia"/>
                <w:szCs w:val="21"/>
              </w:rPr>
              <w:t>常务副总经理、总工</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56</w:t>
            </w:r>
          </w:p>
        </w:tc>
        <w:tc>
          <w:tcPr>
            <w:tcW w:w="498" w:type="pct"/>
            <w:vAlign w:val="center"/>
          </w:tcPr>
          <w:p w:rsidR="00793326" w:rsidRDefault="00D4467D">
            <w:pPr>
              <w:spacing w:line="360" w:lineRule="exact"/>
              <w:jc w:val="center"/>
              <w:rPr>
                <w:szCs w:val="21"/>
              </w:rPr>
            </w:pPr>
            <w:r>
              <w:rPr>
                <w:rFonts w:hint="eastAsia"/>
                <w:szCs w:val="21"/>
              </w:rPr>
              <w:t>2016-09-17</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73.5232</m:t>
                </m:r>
              </m:oMath>
            </m:oMathPara>
          </w:p>
        </w:tc>
        <w:tc>
          <w:tcPr>
            <w:tcW w:w="383" w:type="pct"/>
            <w:vAlign w:val="center"/>
          </w:tcPr>
          <w:p w:rsidR="00793326" w:rsidRDefault="00D4467D">
            <w:pPr>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郭传红</w:t>
            </w:r>
          </w:p>
        </w:tc>
        <w:tc>
          <w:tcPr>
            <w:tcW w:w="720" w:type="pct"/>
            <w:vAlign w:val="center"/>
          </w:tcPr>
          <w:p w:rsidR="00793326" w:rsidRDefault="00D4467D">
            <w:pPr>
              <w:spacing w:line="360" w:lineRule="exact"/>
              <w:rPr>
                <w:szCs w:val="21"/>
              </w:rPr>
            </w:pPr>
            <w:r>
              <w:rPr>
                <w:rFonts w:hint="eastAsia"/>
                <w:szCs w:val="21"/>
              </w:rPr>
              <w:t>副总经理、财务总监</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60</w:t>
            </w:r>
          </w:p>
        </w:tc>
        <w:tc>
          <w:tcPr>
            <w:tcW w:w="498" w:type="pct"/>
            <w:vAlign w:val="center"/>
          </w:tcPr>
          <w:p w:rsidR="00793326" w:rsidRDefault="00D4467D">
            <w:pPr>
              <w:spacing w:line="360" w:lineRule="exact"/>
              <w:jc w:val="center"/>
              <w:rPr>
                <w:szCs w:val="21"/>
              </w:rPr>
            </w:pPr>
            <w:r>
              <w:rPr>
                <w:rFonts w:hint="eastAsia"/>
                <w:szCs w:val="21"/>
              </w:rPr>
              <w:t>2020-11-22</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67.8030</m:t>
                </m:r>
              </m:oMath>
            </m:oMathPara>
          </w:p>
        </w:tc>
        <w:tc>
          <w:tcPr>
            <w:tcW w:w="383" w:type="pct"/>
            <w:vAlign w:val="center"/>
          </w:tcPr>
          <w:p w:rsidR="00793326" w:rsidRDefault="00D4467D">
            <w:pPr>
              <w:spacing w:line="360" w:lineRule="exact"/>
              <w:jc w:val="center"/>
              <w:rPr>
                <w:szCs w:val="21"/>
              </w:rPr>
            </w:pPr>
            <w:r>
              <w:rPr>
                <w:rFonts w:cstheme="minorBidi"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林政</w:t>
            </w:r>
          </w:p>
        </w:tc>
        <w:tc>
          <w:tcPr>
            <w:tcW w:w="720" w:type="pct"/>
            <w:vAlign w:val="center"/>
          </w:tcPr>
          <w:p w:rsidR="00793326" w:rsidRDefault="00D4467D">
            <w:pPr>
              <w:spacing w:line="360" w:lineRule="exact"/>
              <w:rPr>
                <w:szCs w:val="21"/>
              </w:rPr>
            </w:pPr>
            <w:r>
              <w:rPr>
                <w:rFonts w:hint="eastAsia"/>
                <w:szCs w:val="21"/>
              </w:rPr>
              <w:t>副总经理</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46</w:t>
            </w:r>
          </w:p>
        </w:tc>
        <w:tc>
          <w:tcPr>
            <w:tcW w:w="498" w:type="pct"/>
            <w:vAlign w:val="center"/>
          </w:tcPr>
          <w:p w:rsidR="00793326" w:rsidRDefault="00D4467D">
            <w:pPr>
              <w:spacing w:line="360" w:lineRule="exact"/>
              <w:jc w:val="center"/>
              <w:rPr>
                <w:szCs w:val="21"/>
              </w:rPr>
            </w:pPr>
            <w:r>
              <w:rPr>
                <w:rFonts w:hint="eastAsia"/>
                <w:szCs w:val="21"/>
              </w:rPr>
              <w:t>2019-03-26</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87.3398</m:t>
                </m:r>
              </m:oMath>
            </m:oMathPara>
          </w:p>
        </w:tc>
        <w:tc>
          <w:tcPr>
            <w:tcW w:w="383" w:type="pct"/>
            <w:vAlign w:val="center"/>
          </w:tcPr>
          <w:p w:rsidR="00793326" w:rsidRDefault="00D4467D">
            <w:pPr>
              <w:spacing w:line="360" w:lineRule="exact"/>
              <w:jc w:val="center"/>
              <w:rPr>
                <w:szCs w:val="21"/>
              </w:rPr>
            </w:pPr>
            <w:r>
              <w:rPr>
                <w:rFonts w:cstheme="minorBidi"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李骏</w:t>
            </w:r>
          </w:p>
        </w:tc>
        <w:tc>
          <w:tcPr>
            <w:tcW w:w="720" w:type="pct"/>
            <w:vAlign w:val="center"/>
          </w:tcPr>
          <w:p w:rsidR="00793326" w:rsidRDefault="00D4467D">
            <w:pPr>
              <w:spacing w:line="360" w:lineRule="exact"/>
              <w:rPr>
                <w:szCs w:val="21"/>
              </w:rPr>
            </w:pPr>
            <w:r>
              <w:rPr>
                <w:rFonts w:hint="eastAsia"/>
                <w:szCs w:val="21"/>
              </w:rPr>
              <w:t>董事会秘书</w:t>
            </w:r>
          </w:p>
        </w:tc>
        <w:tc>
          <w:tcPr>
            <w:tcW w:w="166" w:type="pct"/>
            <w:vAlign w:val="center"/>
          </w:tcPr>
          <w:p w:rsidR="00793326" w:rsidRDefault="00D4467D">
            <w:pPr>
              <w:spacing w:line="360" w:lineRule="exact"/>
              <w:jc w:val="center"/>
              <w:rPr>
                <w:szCs w:val="21"/>
              </w:rPr>
            </w:pPr>
            <w:r>
              <w:rPr>
                <w:rFonts w:hint="eastAsia"/>
                <w:szCs w:val="21"/>
              </w:rPr>
              <w:t>女</w:t>
            </w:r>
          </w:p>
        </w:tc>
        <w:tc>
          <w:tcPr>
            <w:tcW w:w="195" w:type="pct"/>
            <w:vAlign w:val="center"/>
          </w:tcPr>
          <w:p w:rsidR="00793326" w:rsidRDefault="00D4467D">
            <w:pPr>
              <w:spacing w:line="360" w:lineRule="exact"/>
              <w:jc w:val="center"/>
              <w:rPr>
                <w:szCs w:val="21"/>
              </w:rPr>
            </w:pPr>
            <w:r>
              <w:rPr>
                <w:rFonts w:hint="eastAsia"/>
                <w:szCs w:val="21"/>
              </w:rPr>
              <w:t>47</w:t>
            </w:r>
          </w:p>
        </w:tc>
        <w:tc>
          <w:tcPr>
            <w:tcW w:w="498" w:type="pct"/>
            <w:vAlign w:val="center"/>
          </w:tcPr>
          <w:p w:rsidR="00793326" w:rsidRDefault="00D4467D">
            <w:pPr>
              <w:spacing w:line="360" w:lineRule="exact"/>
              <w:jc w:val="center"/>
              <w:rPr>
                <w:szCs w:val="21"/>
              </w:rPr>
            </w:pPr>
            <w:r>
              <w:rPr>
                <w:rFonts w:hint="eastAsia"/>
                <w:szCs w:val="21"/>
              </w:rPr>
              <w:t>2020-11-22</w:t>
            </w:r>
          </w:p>
        </w:tc>
        <w:tc>
          <w:tcPr>
            <w:tcW w:w="468" w:type="pct"/>
            <w:vAlign w:val="center"/>
          </w:tcPr>
          <w:p w:rsidR="00793326" w:rsidRDefault="00D4467D">
            <w:pPr>
              <w:spacing w:line="360" w:lineRule="exact"/>
              <w:jc w:val="center"/>
              <w:rPr>
                <w:szCs w:val="21"/>
              </w:rPr>
            </w:pPr>
            <w:r>
              <w:rPr>
                <w:rFonts w:hint="eastAsia"/>
                <w:szCs w:val="21"/>
              </w:rPr>
              <w:t>2026-12-27</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54.2424</m:t>
                </m:r>
              </m:oMath>
            </m:oMathPara>
          </w:p>
        </w:tc>
        <w:tc>
          <w:tcPr>
            <w:tcW w:w="383" w:type="pct"/>
            <w:vAlign w:val="center"/>
          </w:tcPr>
          <w:p w:rsidR="00793326" w:rsidRDefault="00D4467D">
            <w:pPr>
              <w:spacing w:line="360" w:lineRule="exact"/>
              <w:jc w:val="center"/>
              <w:rPr>
                <w:szCs w:val="21"/>
              </w:rPr>
            </w:pPr>
            <w:r>
              <w:rPr>
                <w:rFonts w:cstheme="minorBidi"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陈兵（已离任）</w:t>
            </w:r>
          </w:p>
        </w:tc>
        <w:tc>
          <w:tcPr>
            <w:tcW w:w="720" w:type="pct"/>
            <w:vAlign w:val="center"/>
          </w:tcPr>
          <w:p w:rsidR="00793326" w:rsidRDefault="00D4467D">
            <w:pPr>
              <w:spacing w:line="360" w:lineRule="exact"/>
              <w:rPr>
                <w:szCs w:val="21"/>
              </w:rPr>
            </w:pPr>
            <w:r>
              <w:rPr>
                <w:rFonts w:hint="eastAsia"/>
                <w:szCs w:val="21"/>
              </w:rPr>
              <w:t>董事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47</w:t>
            </w:r>
          </w:p>
        </w:tc>
        <w:tc>
          <w:tcPr>
            <w:tcW w:w="498" w:type="pct"/>
            <w:vAlign w:val="center"/>
          </w:tcPr>
          <w:p w:rsidR="00793326" w:rsidRDefault="00D4467D">
            <w:pPr>
              <w:spacing w:line="360" w:lineRule="exact"/>
              <w:jc w:val="center"/>
              <w:rPr>
                <w:szCs w:val="21"/>
              </w:rPr>
            </w:pPr>
            <w:r>
              <w:rPr>
                <w:rFonts w:hint="eastAsia"/>
                <w:szCs w:val="21"/>
              </w:rPr>
              <w:t>2020-11-22</w:t>
            </w:r>
          </w:p>
        </w:tc>
        <w:tc>
          <w:tcPr>
            <w:tcW w:w="468" w:type="pct"/>
            <w:vAlign w:val="center"/>
          </w:tcPr>
          <w:p w:rsidR="00793326" w:rsidRDefault="00D4467D">
            <w:pPr>
              <w:spacing w:line="360" w:lineRule="exact"/>
              <w:jc w:val="center"/>
              <w:rPr>
                <w:szCs w:val="21"/>
              </w:rPr>
            </w:pPr>
            <w:r>
              <w:rPr>
                <w:rFonts w:hint="eastAsia"/>
                <w:szCs w:val="21"/>
              </w:rPr>
              <w:t>2023-12-28</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0</m:t>
                </m:r>
              </m:oMath>
            </m:oMathPara>
          </w:p>
        </w:tc>
        <w:tc>
          <w:tcPr>
            <w:tcW w:w="383" w:type="pct"/>
            <w:vAlign w:val="center"/>
          </w:tcPr>
          <w:p w:rsidR="00793326" w:rsidRDefault="00D4467D">
            <w:pPr>
              <w:spacing w:line="360" w:lineRule="exact"/>
              <w:jc w:val="center"/>
              <w:rPr>
                <w:rFonts w:cstheme="minorBidi"/>
                <w:kern w:val="2"/>
                <w:szCs w:val="21"/>
              </w:rPr>
            </w:pPr>
            <w:r>
              <w:rPr>
                <w:rFonts w:cstheme="minorBidi" w:hint="eastAsia"/>
                <w:kern w:val="2"/>
                <w:szCs w:val="21"/>
              </w:rPr>
              <w:t>是</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lastRenderedPageBreak/>
              <w:t>张飞飞（已离任）</w:t>
            </w:r>
          </w:p>
        </w:tc>
        <w:tc>
          <w:tcPr>
            <w:tcW w:w="720" w:type="pct"/>
            <w:vAlign w:val="center"/>
          </w:tcPr>
          <w:p w:rsidR="00793326" w:rsidRDefault="00D4467D">
            <w:pPr>
              <w:spacing w:line="360" w:lineRule="exact"/>
              <w:rPr>
                <w:szCs w:val="21"/>
              </w:rPr>
            </w:pPr>
            <w:r>
              <w:rPr>
                <w:rFonts w:hint="eastAsia"/>
                <w:szCs w:val="21"/>
              </w:rPr>
              <w:t>董事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51</w:t>
            </w:r>
          </w:p>
        </w:tc>
        <w:tc>
          <w:tcPr>
            <w:tcW w:w="498" w:type="pct"/>
            <w:vAlign w:val="center"/>
          </w:tcPr>
          <w:p w:rsidR="00793326" w:rsidRDefault="00D4467D">
            <w:pPr>
              <w:spacing w:line="360" w:lineRule="exact"/>
              <w:jc w:val="center"/>
              <w:rPr>
                <w:szCs w:val="21"/>
              </w:rPr>
            </w:pPr>
            <w:r>
              <w:rPr>
                <w:rFonts w:hint="eastAsia"/>
                <w:szCs w:val="21"/>
              </w:rPr>
              <w:t>2020-11-22</w:t>
            </w:r>
          </w:p>
        </w:tc>
        <w:tc>
          <w:tcPr>
            <w:tcW w:w="468" w:type="pct"/>
            <w:vAlign w:val="center"/>
          </w:tcPr>
          <w:p w:rsidR="00793326" w:rsidRDefault="00D4467D">
            <w:pPr>
              <w:spacing w:line="360" w:lineRule="exact"/>
              <w:jc w:val="center"/>
              <w:rPr>
                <w:szCs w:val="21"/>
              </w:rPr>
            </w:pPr>
            <w:r>
              <w:rPr>
                <w:rFonts w:hint="eastAsia"/>
                <w:szCs w:val="21"/>
              </w:rPr>
              <w:t>2023-12-28</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0</m:t>
                </m:r>
              </m:oMath>
            </m:oMathPara>
          </w:p>
        </w:tc>
        <w:tc>
          <w:tcPr>
            <w:tcW w:w="383" w:type="pct"/>
            <w:vAlign w:val="center"/>
          </w:tcPr>
          <w:p w:rsidR="00793326" w:rsidRDefault="00D4467D">
            <w:pPr>
              <w:spacing w:line="360" w:lineRule="exact"/>
              <w:jc w:val="center"/>
              <w:rPr>
                <w:rFonts w:cstheme="minorBidi"/>
                <w:kern w:val="2"/>
                <w:szCs w:val="21"/>
              </w:rPr>
            </w:pPr>
            <w:r>
              <w:rPr>
                <w:rFonts w:cstheme="minorBidi" w:hint="eastAsia"/>
                <w:kern w:val="2"/>
                <w:szCs w:val="21"/>
              </w:rPr>
              <w:t>是</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陈无畏（已离任）</w:t>
            </w:r>
          </w:p>
        </w:tc>
        <w:tc>
          <w:tcPr>
            <w:tcW w:w="720" w:type="pct"/>
            <w:vAlign w:val="center"/>
          </w:tcPr>
          <w:p w:rsidR="00793326" w:rsidRDefault="00D4467D">
            <w:pPr>
              <w:spacing w:line="360" w:lineRule="exact"/>
              <w:rPr>
                <w:szCs w:val="21"/>
              </w:rPr>
            </w:pPr>
            <w:r>
              <w:rPr>
                <w:rFonts w:hint="eastAsia"/>
                <w:szCs w:val="21"/>
              </w:rPr>
              <w:t>独立董事</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72</w:t>
            </w:r>
          </w:p>
        </w:tc>
        <w:tc>
          <w:tcPr>
            <w:tcW w:w="498" w:type="pct"/>
            <w:vAlign w:val="center"/>
          </w:tcPr>
          <w:p w:rsidR="00793326" w:rsidRDefault="00D4467D">
            <w:pPr>
              <w:spacing w:line="360" w:lineRule="exact"/>
              <w:jc w:val="center"/>
              <w:rPr>
                <w:szCs w:val="21"/>
              </w:rPr>
            </w:pPr>
            <w:r>
              <w:rPr>
                <w:rFonts w:hint="eastAsia"/>
                <w:szCs w:val="21"/>
              </w:rPr>
              <w:t>2017-07-28</w:t>
            </w:r>
          </w:p>
        </w:tc>
        <w:tc>
          <w:tcPr>
            <w:tcW w:w="468" w:type="pct"/>
            <w:vAlign w:val="center"/>
          </w:tcPr>
          <w:p w:rsidR="00793326" w:rsidRDefault="00D4467D">
            <w:pPr>
              <w:spacing w:line="360" w:lineRule="exact"/>
              <w:jc w:val="center"/>
              <w:rPr>
                <w:szCs w:val="21"/>
              </w:rPr>
            </w:pPr>
            <w:r>
              <w:rPr>
                <w:rFonts w:hint="eastAsia"/>
                <w:szCs w:val="21"/>
              </w:rPr>
              <w:t>2023-09-19</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7.5</m:t>
                </m:r>
              </m:oMath>
            </m:oMathPara>
          </w:p>
        </w:tc>
        <w:tc>
          <w:tcPr>
            <w:tcW w:w="383" w:type="pct"/>
            <w:vAlign w:val="center"/>
          </w:tcPr>
          <w:p w:rsidR="00793326" w:rsidRDefault="00D4467D">
            <w:pPr>
              <w:spacing w:line="360" w:lineRule="exact"/>
              <w:jc w:val="center"/>
              <w:rPr>
                <w:rFonts w:cstheme="minorBidi"/>
                <w:kern w:val="2"/>
                <w:szCs w:val="21"/>
              </w:rPr>
            </w:pPr>
            <w:r>
              <w:rPr>
                <w:rFonts w:cstheme="minorBidi" w:hint="eastAsia"/>
                <w:kern w:val="2"/>
                <w:szCs w:val="21"/>
              </w:rPr>
              <w:t>否</w:t>
            </w:r>
          </w:p>
        </w:tc>
      </w:tr>
      <w:tr w:rsidR="00793326">
        <w:trPr>
          <w:trHeight w:val="132"/>
        </w:trPr>
        <w:tc>
          <w:tcPr>
            <w:tcW w:w="634" w:type="pct"/>
            <w:vAlign w:val="center"/>
          </w:tcPr>
          <w:p w:rsidR="00793326" w:rsidRDefault="00D4467D">
            <w:pPr>
              <w:spacing w:line="360" w:lineRule="exact"/>
              <w:jc w:val="center"/>
              <w:rPr>
                <w:szCs w:val="21"/>
              </w:rPr>
            </w:pPr>
            <w:r>
              <w:rPr>
                <w:rFonts w:hint="eastAsia"/>
                <w:szCs w:val="21"/>
              </w:rPr>
              <w:t>刘四和（已离任）</w:t>
            </w:r>
          </w:p>
        </w:tc>
        <w:tc>
          <w:tcPr>
            <w:tcW w:w="720" w:type="pct"/>
            <w:vAlign w:val="center"/>
          </w:tcPr>
          <w:p w:rsidR="00793326" w:rsidRDefault="00D4467D">
            <w:pPr>
              <w:spacing w:line="360" w:lineRule="exact"/>
              <w:rPr>
                <w:szCs w:val="21"/>
              </w:rPr>
            </w:pPr>
            <w:r>
              <w:rPr>
                <w:rFonts w:hint="eastAsia"/>
                <w:szCs w:val="21"/>
              </w:rPr>
              <w:t>监事会主席</w:t>
            </w:r>
          </w:p>
        </w:tc>
        <w:tc>
          <w:tcPr>
            <w:tcW w:w="166" w:type="pct"/>
            <w:vAlign w:val="center"/>
          </w:tcPr>
          <w:p w:rsidR="00793326" w:rsidRDefault="00D4467D">
            <w:pPr>
              <w:spacing w:line="360" w:lineRule="exact"/>
              <w:jc w:val="center"/>
              <w:rPr>
                <w:szCs w:val="21"/>
              </w:rPr>
            </w:pPr>
            <w:r>
              <w:rPr>
                <w:rFonts w:hint="eastAsia"/>
                <w:szCs w:val="21"/>
              </w:rPr>
              <w:t>男</w:t>
            </w:r>
          </w:p>
        </w:tc>
        <w:tc>
          <w:tcPr>
            <w:tcW w:w="195" w:type="pct"/>
            <w:vAlign w:val="center"/>
          </w:tcPr>
          <w:p w:rsidR="00793326" w:rsidRDefault="00D4467D">
            <w:pPr>
              <w:spacing w:line="360" w:lineRule="exact"/>
              <w:jc w:val="center"/>
              <w:rPr>
                <w:szCs w:val="21"/>
              </w:rPr>
            </w:pPr>
            <w:r>
              <w:rPr>
                <w:rFonts w:hint="eastAsia"/>
                <w:szCs w:val="21"/>
              </w:rPr>
              <w:t>49</w:t>
            </w:r>
          </w:p>
        </w:tc>
        <w:tc>
          <w:tcPr>
            <w:tcW w:w="498" w:type="pct"/>
            <w:vAlign w:val="center"/>
          </w:tcPr>
          <w:p w:rsidR="00793326" w:rsidRDefault="00D4467D">
            <w:pPr>
              <w:spacing w:line="360" w:lineRule="exact"/>
              <w:jc w:val="center"/>
              <w:rPr>
                <w:szCs w:val="21"/>
              </w:rPr>
            </w:pPr>
            <w:r>
              <w:rPr>
                <w:rFonts w:hint="eastAsia"/>
                <w:szCs w:val="21"/>
              </w:rPr>
              <w:t>2020-11-22</w:t>
            </w:r>
          </w:p>
        </w:tc>
        <w:tc>
          <w:tcPr>
            <w:tcW w:w="468" w:type="pct"/>
            <w:vAlign w:val="center"/>
          </w:tcPr>
          <w:p w:rsidR="00793326" w:rsidRDefault="00D4467D">
            <w:pPr>
              <w:spacing w:line="360" w:lineRule="exact"/>
              <w:jc w:val="center"/>
              <w:rPr>
                <w:szCs w:val="21"/>
              </w:rPr>
            </w:pPr>
            <w:r>
              <w:rPr>
                <w:rFonts w:hint="eastAsia"/>
                <w:szCs w:val="21"/>
              </w:rPr>
              <w:t>2023-12-28</w:t>
            </w:r>
          </w:p>
        </w:tc>
        <w:tc>
          <w:tcPr>
            <w:tcW w:w="361" w:type="pct"/>
            <w:vAlign w:val="center"/>
          </w:tcPr>
          <w:p w:rsidR="00793326" w:rsidRDefault="00D4467D">
            <w:pPr>
              <w:spacing w:line="360" w:lineRule="exact"/>
              <w:jc w:val="center"/>
              <w:rPr>
                <w:szCs w:val="21"/>
              </w:rPr>
            </w:pPr>
            <w:r>
              <w:rPr>
                <w:rFonts w:hint="eastAsia"/>
                <w:szCs w:val="21"/>
              </w:rPr>
              <w:t>0</w:t>
            </w:r>
          </w:p>
        </w:tc>
        <w:tc>
          <w:tcPr>
            <w:tcW w:w="353" w:type="pct"/>
            <w:vAlign w:val="center"/>
          </w:tcPr>
          <w:p w:rsidR="00793326" w:rsidRDefault="00D4467D">
            <w:pPr>
              <w:spacing w:line="360" w:lineRule="exact"/>
              <w:jc w:val="center"/>
              <w:rPr>
                <w:szCs w:val="21"/>
              </w:rPr>
            </w:pPr>
            <w:r>
              <w:rPr>
                <w:rFonts w:hint="eastAsia"/>
                <w:szCs w:val="21"/>
              </w:rPr>
              <w:t>0</w:t>
            </w:r>
          </w:p>
        </w:tc>
        <w:tc>
          <w:tcPr>
            <w:tcW w:w="409" w:type="pct"/>
            <w:vAlign w:val="center"/>
          </w:tcPr>
          <w:p w:rsidR="00793326" w:rsidRDefault="00D4467D">
            <w:pPr>
              <w:spacing w:line="360" w:lineRule="exact"/>
              <w:jc w:val="center"/>
              <w:rPr>
                <w:szCs w:val="21"/>
              </w:rPr>
            </w:pPr>
            <w:r>
              <w:rPr>
                <w:rFonts w:hint="eastAsia"/>
                <w:szCs w:val="21"/>
              </w:rPr>
              <w:t>0</w:t>
            </w:r>
          </w:p>
        </w:tc>
        <w:tc>
          <w:tcPr>
            <w:tcW w:w="331" w:type="pct"/>
            <w:vAlign w:val="center"/>
          </w:tcPr>
          <w:p w:rsidR="00793326" w:rsidRDefault="00D4467D">
            <w:pPr>
              <w:spacing w:line="360" w:lineRule="exact"/>
              <w:jc w:val="center"/>
              <w:rPr>
                <w:szCs w:val="21"/>
              </w:rPr>
            </w:pPr>
            <w:r>
              <w:rPr>
                <w:rFonts w:hint="eastAsia"/>
                <w:szCs w:val="21"/>
              </w:rPr>
              <w:t>无</w:t>
            </w:r>
          </w:p>
        </w:tc>
        <w:tc>
          <w:tcPr>
            <w:tcW w:w="477" w:type="pct"/>
            <w:vAlign w:val="center"/>
          </w:tcPr>
          <w:p w:rsidR="00793326" w:rsidRDefault="00D4467D">
            <w:pPr>
              <w:spacing w:line="360" w:lineRule="exact"/>
              <w:jc w:val="center"/>
              <w:rPr>
                <w:rFonts w:ascii="Cambria Math" w:eastAsia="仿宋" w:hAnsi="Cambria Math" w:cs="仿宋"/>
                <w:szCs w:val="21"/>
                <w:oMath/>
              </w:rPr>
            </w:pPr>
            <m:oMathPara>
              <m:oMath>
                <m:r>
                  <m:rPr>
                    <m:sty m:val="p"/>
                  </m:rPr>
                  <w:rPr>
                    <w:rFonts w:ascii="Cambria Math" w:eastAsia="仿宋" w:hAnsi="Cambria Math" w:cs="仿宋" w:hint="eastAsia"/>
                    <w:szCs w:val="21"/>
                  </w:rPr>
                  <m:t>0</m:t>
                </m:r>
              </m:oMath>
            </m:oMathPara>
          </w:p>
        </w:tc>
        <w:tc>
          <w:tcPr>
            <w:tcW w:w="383" w:type="pct"/>
            <w:vAlign w:val="center"/>
          </w:tcPr>
          <w:p w:rsidR="00793326" w:rsidRDefault="00D4467D">
            <w:pPr>
              <w:spacing w:line="360" w:lineRule="exact"/>
              <w:jc w:val="center"/>
              <w:rPr>
                <w:rFonts w:cstheme="minorBidi"/>
                <w:kern w:val="2"/>
                <w:szCs w:val="21"/>
              </w:rPr>
            </w:pPr>
            <w:r>
              <w:rPr>
                <w:rFonts w:cstheme="minorBidi" w:hint="eastAsia"/>
                <w:kern w:val="2"/>
                <w:szCs w:val="21"/>
              </w:rPr>
              <w:t>是</w:t>
            </w:r>
          </w:p>
        </w:tc>
      </w:tr>
      <w:tr w:rsidR="00793326">
        <w:trPr>
          <w:trHeight w:val="165"/>
        </w:trPr>
        <w:tc>
          <w:tcPr>
            <w:tcW w:w="634" w:type="pct"/>
            <w:tcBorders>
              <w:bottom w:val="single" w:sz="4" w:space="0" w:color="auto"/>
            </w:tcBorders>
            <w:vAlign w:val="center"/>
          </w:tcPr>
          <w:p w:rsidR="00793326" w:rsidRDefault="00D4467D">
            <w:pPr>
              <w:spacing w:line="360" w:lineRule="exact"/>
              <w:jc w:val="center"/>
              <w:rPr>
                <w:szCs w:val="21"/>
              </w:rPr>
            </w:pPr>
            <w:r>
              <w:rPr>
                <w:rFonts w:hint="eastAsia"/>
                <w:szCs w:val="21"/>
              </w:rPr>
              <w:t>合计</w:t>
            </w:r>
          </w:p>
        </w:tc>
        <w:tc>
          <w:tcPr>
            <w:tcW w:w="720" w:type="pct"/>
            <w:tcBorders>
              <w:bottom w:val="single" w:sz="4" w:space="0" w:color="auto"/>
            </w:tcBorders>
          </w:tcPr>
          <w:p w:rsidR="00793326" w:rsidRDefault="00D4467D">
            <w:pPr>
              <w:spacing w:line="360" w:lineRule="exact"/>
              <w:jc w:val="center"/>
              <w:rPr>
                <w:szCs w:val="21"/>
              </w:rPr>
            </w:pPr>
            <w:r>
              <w:rPr>
                <w:rFonts w:hint="eastAsia"/>
                <w:szCs w:val="21"/>
              </w:rPr>
              <w:t>/</w:t>
            </w:r>
          </w:p>
        </w:tc>
        <w:tc>
          <w:tcPr>
            <w:tcW w:w="166" w:type="pct"/>
            <w:tcBorders>
              <w:bottom w:val="single" w:sz="4" w:space="0" w:color="auto"/>
            </w:tcBorders>
          </w:tcPr>
          <w:p w:rsidR="00793326" w:rsidRDefault="00D4467D">
            <w:pPr>
              <w:spacing w:line="360" w:lineRule="exact"/>
              <w:jc w:val="center"/>
              <w:rPr>
                <w:szCs w:val="21"/>
              </w:rPr>
            </w:pPr>
            <w:r>
              <w:rPr>
                <w:rFonts w:hint="eastAsia"/>
                <w:szCs w:val="21"/>
              </w:rPr>
              <w:t>/</w:t>
            </w:r>
          </w:p>
        </w:tc>
        <w:tc>
          <w:tcPr>
            <w:tcW w:w="195" w:type="pct"/>
            <w:tcBorders>
              <w:bottom w:val="single" w:sz="4" w:space="0" w:color="auto"/>
            </w:tcBorders>
          </w:tcPr>
          <w:p w:rsidR="00793326" w:rsidRDefault="00D4467D">
            <w:pPr>
              <w:spacing w:line="360" w:lineRule="exact"/>
              <w:jc w:val="center"/>
              <w:rPr>
                <w:szCs w:val="21"/>
              </w:rPr>
            </w:pPr>
            <w:r>
              <w:rPr>
                <w:rFonts w:hint="eastAsia"/>
                <w:szCs w:val="21"/>
              </w:rPr>
              <w:t>/</w:t>
            </w:r>
          </w:p>
        </w:tc>
        <w:tc>
          <w:tcPr>
            <w:tcW w:w="498" w:type="pct"/>
            <w:tcBorders>
              <w:bottom w:val="single" w:sz="4" w:space="0" w:color="auto"/>
            </w:tcBorders>
          </w:tcPr>
          <w:p w:rsidR="00793326" w:rsidRDefault="00D4467D">
            <w:pPr>
              <w:spacing w:line="360" w:lineRule="exact"/>
              <w:jc w:val="center"/>
              <w:rPr>
                <w:szCs w:val="21"/>
              </w:rPr>
            </w:pPr>
            <w:r>
              <w:rPr>
                <w:rFonts w:hint="eastAsia"/>
                <w:szCs w:val="21"/>
              </w:rPr>
              <w:t>/</w:t>
            </w:r>
          </w:p>
        </w:tc>
        <w:tc>
          <w:tcPr>
            <w:tcW w:w="468" w:type="pct"/>
            <w:tcBorders>
              <w:bottom w:val="single" w:sz="4" w:space="0" w:color="auto"/>
            </w:tcBorders>
          </w:tcPr>
          <w:p w:rsidR="00793326" w:rsidRDefault="00D4467D">
            <w:pPr>
              <w:spacing w:line="360" w:lineRule="exact"/>
              <w:jc w:val="center"/>
              <w:rPr>
                <w:szCs w:val="21"/>
              </w:rPr>
            </w:pPr>
            <w:r>
              <w:rPr>
                <w:rFonts w:hint="eastAsia"/>
                <w:szCs w:val="21"/>
              </w:rPr>
              <w:t>/</w:t>
            </w:r>
          </w:p>
        </w:tc>
        <w:tc>
          <w:tcPr>
            <w:tcW w:w="361" w:type="pct"/>
            <w:tcBorders>
              <w:bottom w:val="single" w:sz="4" w:space="0" w:color="auto"/>
            </w:tcBorders>
            <w:vAlign w:val="center"/>
          </w:tcPr>
          <w:p w:rsidR="00793326" w:rsidRDefault="00D4467D">
            <w:pPr>
              <w:spacing w:line="360" w:lineRule="exact"/>
              <w:jc w:val="center"/>
              <w:rPr>
                <w:szCs w:val="21"/>
              </w:rPr>
            </w:pPr>
            <w:r>
              <w:rPr>
                <w:rFonts w:hint="eastAsia"/>
                <w:szCs w:val="21"/>
              </w:rPr>
              <w:t>200</w:t>
            </w:r>
          </w:p>
        </w:tc>
        <w:tc>
          <w:tcPr>
            <w:tcW w:w="353" w:type="pct"/>
            <w:tcBorders>
              <w:bottom w:val="single" w:sz="4" w:space="0" w:color="auto"/>
            </w:tcBorders>
            <w:vAlign w:val="center"/>
          </w:tcPr>
          <w:p w:rsidR="00793326" w:rsidRDefault="00D4467D">
            <w:pPr>
              <w:spacing w:line="360" w:lineRule="exact"/>
              <w:jc w:val="center"/>
              <w:rPr>
                <w:szCs w:val="21"/>
              </w:rPr>
            </w:pPr>
            <w:r>
              <w:rPr>
                <w:rFonts w:hint="eastAsia"/>
                <w:szCs w:val="21"/>
              </w:rPr>
              <w:t>200</w:t>
            </w:r>
          </w:p>
        </w:tc>
        <w:tc>
          <w:tcPr>
            <w:tcW w:w="409" w:type="pct"/>
            <w:tcBorders>
              <w:bottom w:val="single" w:sz="4" w:space="0" w:color="auto"/>
            </w:tcBorders>
            <w:vAlign w:val="center"/>
          </w:tcPr>
          <w:p w:rsidR="00793326" w:rsidRDefault="00D4467D">
            <w:pPr>
              <w:spacing w:line="360" w:lineRule="exact"/>
              <w:jc w:val="center"/>
              <w:rPr>
                <w:szCs w:val="21"/>
              </w:rPr>
            </w:pPr>
            <w:r>
              <w:rPr>
                <w:rFonts w:hint="eastAsia"/>
                <w:szCs w:val="21"/>
              </w:rPr>
              <w:t>0</w:t>
            </w:r>
          </w:p>
        </w:tc>
        <w:tc>
          <w:tcPr>
            <w:tcW w:w="331" w:type="pct"/>
            <w:tcBorders>
              <w:bottom w:val="single" w:sz="4" w:space="0" w:color="auto"/>
            </w:tcBorders>
            <w:vAlign w:val="center"/>
          </w:tcPr>
          <w:p w:rsidR="00793326" w:rsidRDefault="00D4467D">
            <w:pPr>
              <w:spacing w:line="360" w:lineRule="exact"/>
              <w:jc w:val="center"/>
              <w:rPr>
                <w:szCs w:val="21"/>
              </w:rPr>
            </w:pPr>
            <w:r>
              <w:rPr>
                <w:rFonts w:hint="eastAsia"/>
                <w:szCs w:val="21"/>
              </w:rPr>
              <w:t>/</w:t>
            </w:r>
          </w:p>
        </w:tc>
        <w:tc>
          <w:tcPr>
            <w:tcW w:w="477" w:type="pct"/>
            <w:tcBorders>
              <w:bottom w:val="single" w:sz="4" w:space="0" w:color="auto"/>
            </w:tcBorders>
            <w:vAlign w:val="center"/>
          </w:tcPr>
          <w:p w:rsidR="00793326" w:rsidRDefault="00D4467D">
            <w:pPr>
              <w:spacing w:line="360" w:lineRule="exact"/>
              <w:jc w:val="center"/>
              <w:rPr>
                <w:rFonts w:ascii="仿宋" w:eastAsia="仿宋" w:hAnsi="仿宋" w:cs="仿宋"/>
                <w:szCs w:val="21"/>
              </w:rPr>
            </w:pPr>
            <w:r>
              <w:rPr>
                <w:rFonts w:ascii="仿宋" w:eastAsia="仿宋" w:hAnsi="仿宋" w:cs="仿宋" w:hint="eastAsia"/>
                <w:szCs w:val="21"/>
              </w:rPr>
              <w:t>538.5439</w:t>
            </w:r>
          </w:p>
        </w:tc>
        <w:tc>
          <w:tcPr>
            <w:tcW w:w="383" w:type="pct"/>
            <w:tcBorders>
              <w:bottom w:val="single" w:sz="4" w:space="0" w:color="auto"/>
            </w:tcBorders>
          </w:tcPr>
          <w:p w:rsidR="00793326" w:rsidRDefault="00D4467D">
            <w:pPr>
              <w:spacing w:line="360" w:lineRule="exact"/>
              <w:jc w:val="center"/>
              <w:rPr>
                <w:szCs w:val="21"/>
              </w:rPr>
            </w:pPr>
            <w:r>
              <w:rPr>
                <w:szCs w:val="21"/>
              </w:rPr>
              <w:t>/</w:t>
            </w:r>
          </w:p>
        </w:tc>
      </w:tr>
    </w:tbl>
    <w:p w:rsidR="00793326" w:rsidRDefault="00793326">
      <w:pPr>
        <w:spacing w:line="360" w:lineRule="exact"/>
        <w:rPr>
          <w:szCs w:val="21"/>
        </w:rPr>
      </w:pPr>
    </w:p>
    <w:tbl>
      <w:tblPr>
        <w:tblStyle w:val="aff3"/>
        <w:tblW w:w="0" w:type="auto"/>
        <w:tblLook w:val="04A0" w:firstRow="1" w:lastRow="0" w:firstColumn="1" w:lastColumn="0" w:noHBand="0" w:noVBand="1"/>
      </w:tblPr>
      <w:tblGrid>
        <w:gridCol w:w="1885"/>
        <w:gridCol w:w="12204"/>
      </w:tblGrid>
      <w:tr w:rsidR="00793326">
        <w:sdt>
          <w:sdtPr>
            <w:rPr>
              <w:rFonts w:ascii="Times New Roman" w:hAnsi="Times New Roman"/>
              <w:szCs w:val="21"/>
            </w:rPr>
            <w:tag w:val="_PLD_1525b90cb0c248978acb54a7f361f6a2"/>
            <w:id w:val="1759713146"/>
          </w:sdtPr>
          <w:sdtContent>
            <w:tc>
              <w:tcPr>
                <w:tcW w:w="1885" w:type="dxa"/>
                <w:vAlign w:val="center"/>
              </w:tcPr>
              <w:p w:rsidR="00793326" w:rsidRDefault="00D4467D">
                <w:pPr>
                  <w:spacing w:line="360" w:lineRule="exact"/>
                  <w:jc w:val="center"/>
                  <w:rPr>
                    <w:szCs w:val="21"/>
                  </w:rPr>
                </w:pPr>
                <w:r>
                  <w:rPr>
                    <w:rFonts w:hint="eastAsia"/>
                    <w:szCs w:val="21"/>
                  </w:rPr>
                  <w:t>姓名</w:t>
                </w:r>
              </w:p>
            </w:tc>
          </w:sdtContent>
        </w:sdt>
        <w:sdt>
          <w:sdtPr>
            <w:rPr>
              <w:rFonts w:ascii="Times New Roman" w:hAnsi="Times New Roman"/>
              <w:szCs w:val="21"/>
            </w:rPr>
            <w:tag w:val="_PLD_61b466aae87d4dac813a38c2c8e6a492"/>
            <w:id w:val="-412627546"/>
          </w:sdtPr>
          <w:sdtContent>
            <w:tc>
              <w:tcPr>
                <w:tcW w:w="12204" w:type="dxa"/>
                <w:vAlign w:val="center"/>
              </w:tcPr>
              <w:p w:rsidR="00793326" w:rsidRDefault="00D4467D">
                <w:pPr>
                  <w:spacing w:line="360" w:lineRule="exact"/>
                  <w:jc w:val="center"/>
                  <w:rPr>
                    <w:szCs w:val="21"/>
                  </w:rPr>
                </w:pPr>
                <w:r>
                  <w:rPr>
                    <w:szCs w:val="21"/>
                  </w:rPr>
                  <w:t>主要工作经历</w:t>
                </w:r>
              </w:p>
            </w:tc>
          </w:sdtContent>
        </w:sdt>
      </w:tr>
      <w:tr w:rsidR="00793326">
        <w:tc>
          <w:tcPr>
            <w:tcW w:w="1885" w:type="dxa"/>
            <w:vAlign w:val="center"/>
          </w:tcPr>
          <w:p w:rsidR="00793326" w:rsidRDefault="00D4467D">
            <w:pPr>
              <w:spacing w:line="360" w:lineRule="exact"/>
              <w:rPr>
                <w:szCs w:val="21"/>
              </w:rPr>
            </w:pPr>
            <w:r>
              <w:rPr>
                <w:rFonts w:hint="eastAsia"/>
                <w:szCs w:val="21"/>
              </w:rPr>
              <w:t>黄明强</w:t>
            </w:r>
          </w:p>
        </w:tc>
        <w:tc>
          <w:tcPr>
            <w:tcW w:w="12204" w:type="dxa"/>
            <w:vAlign w:val="center"/>
          </w:tcPr>
          <w:p w:rsidR="00793326" w:rsidRDefault="00D4467D">
            <w:pPr>
              <w:spacing w:line="360" w:lineRule="exact"/>
              <w:rPr>
                <w:szCs w:val="21"/>
              </w:rPr>
            </w:pPr>
            <w:r>
              <w:rPr>
                <w:szCs w:val="21"/>
              </w:rPr>
              <w:t>2010</w:t>
            </w:r>
            <w:r>
              <w:rPr>
                <w:rFonts w:hint="eastAsia"/>
                <w:szCs w:val="21"/>
              </w:rPr>
              <w:t>年</w:t>
            </w:r>
            <w:r>
              <w:rPr>
                <w:szCs w:val="21"/>
              </w:rPr>
              <w:t>3月至2014年7月，历任安徽六国化工股份有限公司党委副书记、纪委书记、工会主席；2014年7月至2020年10月，任安徽六国化工股份有限公司党委委员、氮肥厂厂长、党总支部书记等。2020年1</w:t>
            </w:r>
            <w:r>
              <w:rPr>
                <w:rFonts w:hint="eastAsia"/>
                <w:szCs w:val="21"/>
              </w:rPr>
              <w:t>1</w:t>
            </w:r>
            <w:r>
              <w:rPr>
                <w:szCs w:val="21"/>
              </w:rPr>
              <w:t>月起任本公司董事长。</w:t>
            </w:r>
          </w:p>
        </w:tc>
      </w:tr>
      <w:tr w:rsidR="00793326">
        <w:tc>
          <w:tcPr>
            <w:tcW w:w="1885" w:type="dxa"/>
            <w:vAlign w:val="center"/>
          </w:tcPr>
          <w:p w:rsidR="00793326" w:rsidRDefault="00D4467D">
            <w:pPr>
              <w:spacing w:line="360" w:lineRule="exact"/>
              <w:rPr>
                <w:szCs w:val="21"/>
              </w:rPr>
            </w:pPr>
            <w:r>
              <w:rPr>
                <w:rFonts w:hint="eastAsia"/>
                <w:szCs w:val="21"/>
              </w:rPr>
              <w:t>刘奇</w:t>
            </w:r>
          </w:p>
        </w:tc>
        <w:tc>
          <w:tcPr>
            <w:tcW w:w="12204" w:type="dxa"/>
          </w:tcPr>
          <w:p w:rsidR="00793326" w:rsidRDefault="00D4467D">
            <w:pPr>
              <w:spacing w:line="360" w:lineRule="exact"/>
              <w:rPr>
                <w:szCs w:val="21"/>
              </w:rPr>
            </w:pPr>
            <w:r>
              <w:rPr>
                <w:rFonts w:hint="eastAsia"/>
                <w:szCs w:val="21"/>
              </w:rPr>
              <w:t>曾任职大江投资、铜陵国誉融资担保有限公司等，历任融资部副经理、担保业务部副经理、经理、副总经理等职务。现任大江投资董事长兼总经理。2020年11月起任本公司董事。</w:t>
            </w:r>
          </w:p>
        </w:tc>
      </w:tr>
      <w:tr w:rsidR="00793326">
        <w:tc>
          <w:tcPr>
            <w:tcW w:w="1885" w:type="dxa"/>
            <w:vAlign w:val="center"/>
          </w:tcPr>
          <w:p w:rsidR="00793326" w:rsidRDefault="00D4467D">
            <w:pPr>
              <w:spacing w:line="360" w:lineRule="exact"/>
              <w:rPr>
                <w:szCs w:val="21"/>
              </w:rPr>
            </w:pPr>
            <w:r>
              <w:rPr>
                <w:rFonts w:hint="eastAsia"/>
                <w:szCs w:val="21"/>
              </w:rPr>
              <w:t>陶海涛</w:t>
            </w:r>
          </w:p>
        </w:tc>
        <w:tc>
          <w:tcPr>
            <w:tcW w:w="12204" w:type="dxa"/>
          </w:tcPr>
          <w:p w:rsidR="00793326" w:rsidRDefault="00D4467D">
            <w:pPr>
              <w:spacing w:line="360" w:lineRule="exact"/>
              <w:rPr>
                <w:szCs w:val="21"/>
              </w:rPr>
            </w:pPr>
            <w:r>
              <w:rPr>
                <w:rFonts w:hint="eastAsia"/>
                <w:szCs w:val="21"/>
              </w:rPr>
              <w:t>曾任职铜陵经开区安环局，历任经开区安环局科员，经开区投资促进委员会副主任、招商一局局长，2021年8月进入大江投资，任大江投资副总经理，分管投资部相关工作。2023年12月起任职本公司董事。</w:t>
            </w:r>
          </w:p>
        </w:tc>
      </w:tr>
      <w:tr w:rsidR="00793326">
        <w:tc>
          <w:tcPr>
            <w:tcW w:w="1885" w:type="dxa"/>
            <w:vAlign w:val="center"/>
          </w:tcPr>
          <w:p w:rsidR="00793326" w:rsidRDefault="00D4467D">
            <w:pPr>
              <w:spacing w:line="360" w:lineRule="exact"/>
              <w:rPr>
                <w:szCs w:val="21"/>
              </w:rPr>
            </w:pPr>
            <w:r>
              <w:rPr>
                <w:rFonts w:hint="eastAsia"/>
                <w:szCs w:val="21"/>
              </w:rPr>
              <w:t>鲍俊华</w:t>
            </w:r>
          </w:p>
        </w:tc>
        <w:tc>
          <w:tcPr>
            <w:tcW w:w="12204" w:type="dxa"/>
          </w:tcPr>
          <w:p w:rsidR="00793326" w:rsidRDefault="00D4467D">
            <w:pPr>
              <w:spacing w:line="360" w:lineRule="exact"/>
              <w:rPr>
                <w:szCs w:val="21"/>
              </w:rPr>
            </w:pPr>
            <w:r>
              <w:rPr>
                <w:szCs w:val="21"/>
              </w:rPr>
              <w:t>1998年进入本公司工作，历任电容器厂技术员、技术质量科长、总工程师，电容器公司制造部经理、总工程师、总经理，2015 年起担任本公司总经理助理。2019 年3月起任本公司总经理</w:t>
            </w:r>
            <w:r>
              <w:rPr>
                <w:rFonts w:hint="eastAsia"/>
                <w:szCs w:val="21"/>
              </w:rPr>
              <w:t>；2023年12月起任本公司董事。</w:t>
            </w:r>
          </w:p>
        </w:tc>
      </w:tr>
      <w:tr w:rsidR="00793326">
        <w:tc>
          <w:tcPr>
            <w:tcW w:w="1885" w:type="dxa"/>
            <w:vAlign w:val="center"/>
          </w:tcPr>
          <w:p w:rsidR="00793326" w:rsidRDefault="00D4467D">
            <w:pPr>
              <w:spacing w:line="360" w:lineRule="exact"/>
              <w:rPr>
                <w:szCs w:val="21"/>
              </w:rPr>
            </w:pPr>
            <w:r>
              <w:rPr>
                <w:rFonts w:hint="eastAsia"/>
                <w:szCs w:val="21"/>
              </w:rPr>
              <w:t>黄继章</w:t>
            </w:r>
          </w:p>
        </w:tc>
        <w:tc>
          <w:tcPr>
            <w:tcW w:w="12204" w:type="dxa"/>
          </w:tcPr>
          <w:p w:rsidR="00793326" w:rsidRDefault="00D4467D">
            <w:pPr>
              <w:spacing w:line="360" w:lineRule="exact"/>
              <w:rPr>
                <w:szCs w:val="21"/>
              </w:rPr>
            </w:pPr>
            <w:r>
              <w:rPr>
                <w:rFonts w:hint="eastAsia"/>
                <w:szCs w:val="21"/>
              </w:rPr>
              <w:t>2015年至今一直任职于上海财经大学，现任上海财经大学会计学院副教授。2020年11月起任本公司独立董事。</w:t>
            </w:r>
          </w:p>
        </w:tc>
      </w:tr>
      <w:tr w:rsidR="00793326">
        <w:tc>
          <w:tcPr>
            <w:tcW w:w="1885" w:type="dxa"/>
            <w:vAlign w:val="center"/>
          </w:tcPr>
          <w:p w:rsidR="00793326" w:rsidRDefault="00D4467D">
            <w:pPr>
              <w:spacing w:line="360" w:lineRule="exact"/>
              <w:rPr>
                <w:szCs w:val="21"/>
              </w:rPr>
            </w:pPr>
            <w:r>
              <w:rPr>
                <w:rFonts w:hint="eastAsia"/>
                <w:szCs w:val="21"/>
              </w:rPr>
              <w:t>叶榅平</w:t>
            </w:r>
          </w:p>
        </w:tc>
        <w:tc>
          <w:tcPr>
            <w:tcW w:w="12204" w:type="dxa"/>
          </w:tcPr>
          <w:p w:rsidR="00793326" w:rsidRDefault="00D4467D">
            <w:pPr>
              <w:spacing w:line="360" w:lineRule="exact"/>
              <w:rPr>
                <w:szCs w:val="21"/>
              </w:rPr>
            </w:pPr>
            <w:r>
              <w:rPr>
                <w:szCs w:val="21"/>
              </w:rPr>
              <w:t>2007年至今一直任职于上海财经大学，现任上海财经大学法学院教授。2020年11月起任本公司独立董事。目前兼任上海法院特聘教授；中国法学会环境资源法研究会常务理事；中国环境科学学会环境法分会常务委员；上海市法学会消费者权益保护法研究会秘书长职务。</w:t>
            </w:r>
          </w:p>
        </w:tc>
      </w:tr>
      <w:tr w:rsidR="00793326">
        <w:tc>
          <w:tcPr>
            <w:tcW w:w="1885" w:type="dxa"/>
            <w:vAlign w:val="center"/>
          </w:tcPr>
          <w:p w:rsidR="00793326" w:rsidRDefault="00D4467D">
            <w:pPr>
              <w:spacing w:line="360" w:lineRule="exact"/>
              <w:rPr>
                <w:szCs w:val="21"/>
              </w:rPr>
            </w:pPr>
            <w:r>
              <w:rPr>
                <w:rFonts w:hint="eastAsia"/>
                <w:szCs w:val="21"/>
              </w:rPr>
              <w:t>苏建徽</w:t>
            </w:r>
          </w:p>
        </w:tc>
        <w:tc>
          <w:tcPr>
            <w:tcW w:w="12204" w:type="dxa"/>
          </w:tcPr>
          <w:p w:rsidR="00793326" w:rsidRDefault="00D4467D">
            <w:pPr>
              <w:spacing w:line="360" w:lineRule="exact"/>
              <w:rPr>
                <w:color w:val="000000" w:themeColor="text1"/>
                <w:szCs w:val="21"/>
              </w:rPr>
            </w:pPr>
            <w:r>
              <w:rPr>
                <w:rFonts w:hint="eastAsia"/>
                <w:color w:val="000000" w:themeColor="text1"/>
                <w:szCs w:val="21"/>
              </w:rPr>
              <w:t>1987年至今一直任职于合肥工业大学，</w:t>
            </w:r>
            <w:r>
              <w:rPr>
                <w:rFonts w:hint="eastAsia"/>
                <w:color w:val="000000" w:themeColor="text1"/>
              </w:rPr>
              <w:t>现任合肥工业大学电气与自动化学院教授博导，教育部光伏系统工程研究中心副主任，能源研究所所长，中国可再生能源学会光伏专委会委员，安徽省新能源协会理事，安徽省新能源汽车标准技术委员会委员，IEEE会员。</w:t>
            </w:r>
            <w:r>
              <w:rPr>
                <w:rFonts w:hint="eastAsia"/>
                <w:color w:val="000000" w:themeColor="text1"/>
                <w:szCs w:val="21"/>
              </w:rPr>
              <w:t>2023年9月起任本公司独立董事。</w:t>
            </w:r>
          </w:p>
        </w:tc>
      </w:tr>
      <w:tr w:rsidR="00793326">
        <w:tc>
          <w:tcPr>
            <w:tcW w:w="1885" w:type="dxa"/>
            <w:vAlign w:val="center"/>
          </w:tcPr>
          <w:p w:rsidR="00793326" w:rsidRDefault="00D4467D">
            <w:pPr>
              <w:spacing w:line="360" w:lineRule="exact"/>
              <w:rPr>
                <w:szCs w:val="21"/>
              </w:rPr>
            </w:pPr>
            <w:r>
              <w:rPr>
                <w:rFonts w:hint="eastAsia"/>
                <w:szCs w:val="21"/>
              </w:rPr>
              <w:t>胡秀凤</w:t>
            </w:r>
          </w:p>
        </w:tc>
        <w:tc>
          <w:tcPr>
            <w:tcW w:w="12204" w:type="dxa"/>
          </w:tcPr>
          <w:p w:rsidR="00793326" w:rsidRDefault="00D4467D">
            <w:pPr>
              <w:spacing w:line="360" w:lineRule="exact"/>
              <w:rPr>
                <w:szCs w:val="21"/>
              </w:rPr>
            </w:pPr>
            <w:r>
              <w:rPr>
                <w:rFonts w:hint="eastAsia"/>
                <w:szCs w:val="21"/>
              </w:rPr>
              <w:t>曾任职于铜陵市品诚商贸有限责任公司、顺达驾校、安徽锦成矿业集团有限公司、华诚会计师事务所等单位从事会计、审计工作；大江投资主办会计；铜陵国誉担保担公司任财务负责人；大江投资财务负责人。现任大江投资副总经理（风控总监）。2023年12</w:t>
            </w:r>
            <w:r>
              <w:rPr>
                <w:rFonts w:hint="eastAsia"/>
                <w:szCs w:val="21"/>
              </w:rPr>
              <w:lastRenderedPageBreak/>
              <w:t>月起任本公司监事会主席。</w:t>
            </w:r>
          </w:p>
        </w:tc>
      </w:tr>
      <w:tr w:rsidR="00793326">
        <w:tc>
          <w:tcPr>
            <w:tcW w:w="1885" w:type="dxa"/>
            <w:vAlign w:val="center"/>
          </w:tcPr>
          <w:p w:rsidR="00793326" w:rsidRDefault="00D4467D">
            <w:pPr>
              <w:spacing w:line="360" w:lineRule="exact"/>
              <w:rPr>
                <w:szCs w:val="21"/>
              </w:rPr>
            </w:pPr>
            <w:r>
              <w:rPr>
                <w:rFonts w:hint="eastAsia"/>
                <w:szCs w:val="21"/>
              </w:rPr>
              <w:lastRenderedPageBreak/>
              <w:t>黄云锴</w:t>
            </w:r>
          </w:p>
        </w:tc>
        <w:tc>
          <w:tcPr>
            <w:tcW w:w="12204" w:type="dxa"/>
            <w:vAlign w:val="center"/>
          </w:tcPr>
          <w:p w:rsidR="00793326" w:rsidRDefault="00D4467D">
            <w:pPr>
              <w:spacing w:line="360" w:lineRule="exact"/>
              <w:rPr>
                <w:szCs w:val="21"/>
              </w:rPr>
            </w:pPr>
            <w:r>
              <w:rPr>
                <w:szCs w:val="21"/>
              </w:rPr>
              <w:t>2003</w:t>
            </w:r>
            <w:r>
              <w:rPr>
                <w:rFonts w:hint="eastAsia"/>
                <w:szCs w:val="21"/>
              </w:rPr>
              <w:t>年</w:t>
            </w:r>
            <w:r>
              <w:rPr>
                <w:szCs w:val="21"/>
              </w:rPr>
              <w:t>9月进入本公司工作，现任本公司机车电力电容器厂副总经理。2012年5月起任本公司职工监事</w:t>
            </w:r>
          </w:p>
        </w:tc>
      </w:tr>
      <w:tr w:rsidR="00793326">
        <w:tc>
          <w:tcPr>
            <w:tcW w:w="1885" w:type="dxa"/>
            <w:vAlign w:val="center"/>
          </w:tcPr>
          <w:p w:rsidR="00793326" w:rsidRDefault="00D4467D">
            <w:pPr>
              <w:spacing w:line="360" w:lineRule="exact"/>
              <w:rPr>
                <w:szCs w:val="21"/>
              </w:rPr>
            </w:pPr>
            <w:r>
              <w:rPr>
                <w:rFonts w:hint="eastAsia"/>
                <w:szCs w:val="21"/>
              </w:rPr>
              <w:t>肖松</w:t>
            </w:r>
          </w:p>
        </w:tc>
        <w:tc>
          <w:tcPr>
            <w:tcW w:w="12204" w:type="dxa"/>
            <w:vAlign w:val="center"/>
          </w:tcPr>
          <w:p w:rsidR="00793326" w:rsidRDefault="00D4467D">
            <w:pPr>
              <w:spacing w:line="360" w:lineRule="exact"/>
              <w:rPr>
                <w:szCs w:val="21"/>
              </w:rPr>
            </w:pPr>
            <w:r>
              <w:rPr>
                <w:szCs w:val="21"/>
              </w:rPr>
              <w:t>2011年至2016年任本公司会计，2016年6月起任本公司主办会计</w:t>
            </w:r>
            <w:r>
              <w:rPr>
                <w:rFonts w:hint="eastAsia"/>
                <w:szCs w:val="21"/>
              </w:rPr>
              <w:t>，2022年1月起至今，任公司财务中心主任助理。</w:t>
            </w:r>
            <w:r>
              <w:rPr>
                <w:szCs w:val="21"/>
              </w:rPr>
              <w:t>2017年5月起任本公司监事。</w:t>
            </w:r>
          </w:p>
        </w:tc>
      </w:tr>
      <w:tr w:rsidR="00793326">
        <w:tc>
          <w:tcPr>
            <w:tcW w:w="1885" w:type="dxa"/>
            <w:vAlign w:val="center"/>
          </w:tcPr>
          <w:p w:rsidR="00793326" w:rsidRDefault="00D4467D">
            <w:pPr>
              <w:spacing w:line="360" w:lineRule="exact"/>
              <w:rPr>
                <w:szCs w:val="21"/>
              </w:rPr>
            </w:pPr>
            <w:r>
              <w:rPr>
                <w:rFonts w:hint="eastAsia"/>
                <w:szCs w:val="21"/>
              </w:rPr>
              <w:t>储松潮</w:t>
            </w:r>
          </w:p>
        </w:tc>
        <w:tc>
          <w:tcPr>
            <w:tcW w:w="12204" w:type="dxa"/>
            <w:vAlign w:val="center"/>
          </w:tcPr>
          <w:p w:rsidR="00793326" w:rsidRDefault="00D4467D">
            <w:pPr>
              <w:spacing w:line="360" w:lineRule="exact"/>
              <w:rPr>
                <w:szCs w:val="21"/>
              </w:rPr>
            </w:pPr>
            <w:r>
              <w:rPr>
                <w:szCs w:val="21"/>
              </w:rPr>
              <w:t>曾任本公司机车电容器厂厂长、薄膜分公司总经理等职。2015</w:t>
            </w:r>
            <w:r>
              <w:rPr>
                <w:rFonts w:hint="eastAsia"/>
                <w:szCs w:val="21"/>
              </w:rPr>
              <w:t>年</w:t>
            </w:r>
            <w:r>
              <w:rPr>
                <w:szCs w:val="21"/>
              </w:rPr>
              <w:t>9月起任本公司副总经理，</w:t>
            </w:r>
            <w:r>
              <w:rPr>
                <w:rFonts w:hint="eastAsia"/>
                <w:szCs w:val="21"/>
              </w:rPr>
              <w:t>2020年11月起任本公司常务副总经理，兼</w:t>
            </w:r>
            <w:r>
              <w:rPr>
                <w:szCs w:val="21"/>
              </w:rPr>
              <w:t>任</w:t>
            </w:r>
            <w:r>
              <w:rPr>
                <w:rFonts w:hint="eastAsia"/>
                <w:szCs w:val="21"/>
              </w:rPr>
              <w:t>本公司总工程师、技术中心主任、控股公司铜陵铜峰精密科技有限公司董事长。</w:t>
            </w:r>
          </w:p>
        </w:tc>
      </w:tr>
      <w:tr w:rsidR="00793326">
        <w:tc>
          <w:tcPr>
            <w:tcW w:w="1885" w:type="dxa"/>
            <w:vAlign w:val="center"/>
          </w:tcPr>
          <w:p w:rsidR="00793326" w:rsidRDefault="00D4467D">
            <w:pPr>
              <w:spacing w:line="360" w:lineRule="exact"/>
              <w:rPr>
                <w:szCs w:val="21"/>
              </w:rPr>
            </w:pPr>
            <w:r>
              <w:rPr>
                <w:rFonts w:hint="eastAsia"/>
                <w:szCs w:val="21"/>
              </w:rPr>
              <w:t>郭传红</w:t>
            </w:r>
          </w:p>
        </w:tc>
        <w:tc>
          <w:tcPr>
            <w:tcW w:w="12204" w:type="dxa"/>
            <w:vAlign w:val="center"/>
          </w:tcPr>
          <w:p w:rsidR="00793326" w:rsidRDefault="00D4467D">
            <w:pPr>
              <w:spacing w:line="360" w:lineRule="exact"/>
              <w:rPr>
                <w:szCs w:val="21"/>
              </w:rPr>
            </w:pPr>
            <w:r>
              <w:rPr>
                <w:szCs w:val="21"/>
              </w:rPr>
              <w:t>曾任职大江投资、铜陵市国誉融资担保有限公司、铜陵经开区审计局等，历任董事长兼总经理、总经理、局长等职务。2020</w:t>
            </w:r>
            <w:r>
              <w:rPr>
                <w:rFonts w:hint="eastAsia"/>
                <w:szCs w:val="21"/>
              </w:rPr>
              <w:t>年</w:t>
            </w:r>
            <w:r>
              <w:rPr>
                <w:szCs w:val="21"/>
              </w:rPr>
              <w:t>11月起任本公司副总经理、财务总监。</w:t>
            </w:r>
          </w:p>
        </w:tc>
      </w:tr>
      <w:tr w:rsidR="00793326">
        <w:tc>
          <w:tcPr>
            <w:tcW w:w="1885" w:type="dxa"/>
            <w:vAlign w:val="center"/>
          </w:tcPr>
          <w:p w:rsidR="00793326" w:rsidRDefault="00D4467D">
            <w:pPr>
              <w:spacing w:line="360" w:lineRule="exact"/>
              <w:rPr>
                <w:szCs w:val="21"/>
              </w:rPr>
            </w:pPr>
            <w:r>
              <w:rPr>
                <w:rFonts w:hint="eastAsia"/>
                <w:szCs w:val="21"/>
              </w:rPr>
              <w:t>林政</w:t>
            </w:r>
          </w:p>
        </w:tc>
        <w:tc>
          <w:tcPr>
            <w:tcW w:w="12204" w:type="dxa"/>
            <w:vAlign w:val="center"/>
          </w:tcPr>
          <w:p w:rsidR="00793326" w:rsidRDefault="00D4467D">
            <w:pPr>
              <w:spacing w:line="360" w:lineRule="exact"/>
              <w:rPr>
                <w:szCs w:val="21"/>
              </w:rPr>
            </w:pPr>
            <w:r>
              <w:rPr>
                <w:szCs w:val="21"/>
              </w:rPr>
              <w:t>2002年进入本公司工作，历任本公司薄膜厂技术员、技术质量科长、车间主任，铜爱电子项目经理、薄膜分公司常务副总经理、镀膜公司总经理、薄膜公司总经理，2016年起担任本公司总经理助理。2019年3月起任公司副总经理，现兼任薄膜公司总经理。</w:t>
            </w:r>
          </w:p>
        </w:tc>
      </w:tr>
      <w:tr w:rsidR="00793326">
        <w:tc>
          <w:tcPr>
            <w:tcW w:w="1885" w:type="dxa"/>
            <w:vAlign w:val="center"/>
          </w:tcPr>
          <w:p w:rsidR="00793326" w:rsidRDefault="00D4467D">
            <w:pPr>
              <w:spacing w:line="360" w:lineRule="exact"/>
              <w:rPr>
                <w:szCs w:val="21"/>
              </w:rPr>
            </w:pPr>
            <w:r>
              <w:rPr>
                <w:rFonts w:hint="eastAsia"/>
                <w:szCs w:val="21"/>
              </w:rPr>
              <w:t>李骏</w:t>
            </w:r>
          </w:p>
        </w:tc>
        <w:tc>
          <w:tcPr>
            <w:tcW w:w="12204" w:type="dxa"/>
            <w:vAlign w:val="center"/>
          </w:tcPr>
          <w:p w:rsidR="00793326" w:rsidRDefault="00D4467D">
            <w:pPr>
              <w:spacing w:line="360" w:lineRule="exact"/>
              <w:rPr>
                <w:szCs w:val="21"/>
              </w:rPr>
            </w:pPr>
            <w:r>
              <w:rPr>
                <w:szCs w:val="21"/>
              </w:rPr>
              <w:t>2007年起至今任本公司证券事务代表，2012年6月兼任本公司证券投资部副经理，2014年12月起兼任本公司证券投资部经理。2020年 11月起任本公司董事会秘书</w:t>
            </w:r>
            <w:r>
              <w:rPr>
                <w:rFonts w:hint="eastAsia"/>
                <w:szCs w:val="21"/>
              </w:rPr>
              <w:t>，</w:t>
            </w:r>
            <w:r>
              <w:rPr>
                <w:szCs w:val="21"/>
              </w:rPr>
              <w:t>现兼任证券投资部经理</w:t>
            </w:r>
            <w:r>
              <w:rPr>
                <w:rFonts w:hint="eastAsia"/>
                <w:szCs w:val="21"/>
              </w:rPr>
              <w:t>。</w:t>
            </w:r>
          </w:p>
        </w:tc>
      </w:tr>
      <w:tr w:rsidR="00793326">
        <w:tc>
          <w:tcPr>
            <w:tcW w:w="1885" w:type="dxa"/>
            <w:vAlign w:val="center"/>
          </w:tcPr>
          <w:p w:rsidR="00793326" w:rsidRDefault="00D4467D">
            <w:pPr>
              <w:spacing w:line="360" w:lineRule="exact"/>
              <w:rPr>
                <w:szCs w:val="21"/>
              </w:rPr>
            </w:pPr>
            <w:r>
              <w:rPr>
                <w:rFonts w:hint="eastAsia"/>
                <w:szCs w:val="21"/>
              </w:rPr>
              <w:t>陈兵（已离任）</w:t>
            </w:r>
          </w:p>
        </w:tc>
        <w:tc>
          <w:tcPr>
            <w:tcW w:w="12204" w:type="dxa"/>
          </w:tcPr>
          <w:p w:rsidR="00793326" w:rsidRDefault="00D4467D">
            <w:pPr>
              <w:spacing w:line="360" w:lineRule="exact"/>
              <w:rPr>
                <w:szCs w:val="21"/>
              </w:rPr>
            </w:pPr>
            <w:r>
              <w:rPr>
                <w:rFonts w:hint="eastAsia"/>
                <w:szCs w:val="21"/>
              </w:rPr>
              <w:t>原任本公司董事，2023年12月任期到届离任。</w:t>
            </w:r>
          </w:p>
        </w:tc>
      </w:tr>
      <w:tr w:rsidR="00793326">
        <w:tc>
          <w:tcPr>
            <w:tcW w:w="1885" w:type="dxa"/>
            <w:vAlign w:val="center"/>
          </w:tcPr>
          <w:p w:rsidR="00793326" w:rsidRDefault="00D4467D">
            <w:pPr>
              <w:spacing w:line="360" w:lineRule="exact"/>
              <w:rPr>
                <w:szCs w:val="21"/>
              </w:rPr>
            </w:pPr>
            <w:r>
              <w:rPr>
                <w:rFonts w:hint="eastAsia"/>
                <w:szCs w:val="21"/>
              </w:rPr>
              <w:t>张飞飞（已离任）</w:t>
            </w:r>
          </w:p>
        </w:tc>
        <w:tc>
          <w:tcPr>
            <w:tcW w:w="12204" w:type="dxa"/>
          </w:tcPr>
          <w:p w:rsidR="00793326" w:rsidRDefault="00D4467D">
            <w:pPr>
              <w:spacing w:line="360" w:lineRule="exact"/>
              <w:rPr>
                <w:szCs w:val="21"/>
              </w:rPr>
            </w:pPr>
            <w:r>
              <w:rPr>
                <w:rFonts w:hint="eastAsia"/>
                <w:szCs w:val="21"/>
              </w:rPr>
              <w:t>原任本公司董事，2023年12月任期到届离任。</w:t>
            </w:r>
          </w:p>
        </w:tc>
      </w:tr>
      <w:tr w:rsidR="00793326">
        <w:tc>
          <w:tcPr>
            <w:tcW w:w="1885" w:type="dxa"/>
            <w:vAlign w:val="center"/>
          </w:tcPr>
          <w:p w:rsidR="00793326" w:rsidRDefault="00D4467D">
            <w:pPr>
              <w:spacing w:line="360" w:lineRule="exact"/>
              <w:rPr>
                <w:szCs w:val="21"/>
              </w:rPr>
            </w:pPr>
            <w:r>
              <w:rPr>
                <w:rFonts w:hint="eastAsia"/>
                <w:szCs w:val="21"/>
              </w:rPr>
              <w:t>陈无畏（已离任）</w:t>
            </w:r>
          </w:p>
        </w:tc>
        <w:tc>
          <w:tcPr>
            <w:tcW w:w="12204" w:type="dxa"/>
          </w:tcPr>
          <w:p w:rsidR="00793326" w:rsidRDefault="00D4467D">
            <w:pPr>
              <w:spacing w:line="360" w:lineRule="exact"/>
              <w:rPr>
                <w:szCs w:val="21"/>
              </w:rPr>
            </w:pPr>
            <w:r>
              <w:rPr>
                <w:rFonts w:hint="eastAsia"/>
                <w:szCs w:val="21"/>
              </w:rPr>
              <w:t>原任本公司独立董事，2023年9月因担任独立董事任职期限到期，申请辞职后离任。</w:t>
            </w:r>
          </w:p>
        </w:tc>
      </w:tr>
      <w:tr w:rsidR="00793326">
        <w:tc>
          <w:tcPr>
            <w:tcW w:w="1885" w:type="dxa"/>
            <w:vAlign w:val="center"/>
          </w:tcPr>
          <w:p w:rsidR="00793326" w:rsidRDefault="00D4467D">
            <w:pPr>
              <w:spacing w:line="360" w:lineRule="exact"/>
              <w:rPr>
                <w:szCs w:val="21"/>
              </w:rPr>
            </w:pPr>
            <w:r>
              <w:rPr>
                <w:rFonts w:hint="eastAsia"/>
                <w:szCs w:val="21"/>
              </w:rPr>
              <w:t>刘四和（已离任）</w:t>
            </w:r>
          </w:p>
        </w:tc>
        <w:tc>
          <w:tcPr>
            <w:tcW w:w="12204" w:type="dxa"/>
          </w:tcPr>
          <w:p w:rsidR="00793326" w:rsidRDefault="00D4467D">
            <w:pPr>
              <w:spacing w:line="360" w:lineRule="exact"/>
              <w:rPr>
                <w:szCs w:val="21"/>
              </w:rPr>
            </w:pPr>
            <w:r>
              <w:rPr>
                <w:rFonts w:hint="eastAsia"/>
                <w:szCs w:val="21"/>
              </w:rPr>
              <w:t>原任本公司监事会主席，2023年12月任期到届离任。</w:t>
            </w:r>
          </w:p>
        </w:tc>
      </w:tr>
    </w:tbl>
    <w:p w:rsidR="00793326" w:rsidRDefault="00793326">
      <w:pPr>
        <w:rPr>
          <w:szCs w:val="21"/>
        </w:rPr>
      </w:pPr>
    </w:p>
    <w:p w:rsidR="00793326" w:rsidRDefault="00D4467D">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1843153532"/>
        <w:placeholder>
          <w:docPart w:val="GBC22222222222222222222222222222"/>
        </w:placeholder>
      </w:sdtPr>
      <w:sdtContent>
        <w:p w:rsidR="00793326" w:rsidRDefault="00127C59">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38"/>
    <w:p w:rsidR="00793326" w:rsidRDefault="00793326">
      <w:pPr>
        <w:rPr>
          <w:szCs w:val="21"/>
        </w:rPr>
        <w:sectPr w:rsidR="00793326">
          <w:pgSz w:w="16838" w:h="11906" w:orient="landscape"/>
          <w:pgMar w:top="1797" w:right="1525" w:bottom="1276" w:left="1440" w:header="855" w:footer="992" w:gutter="0"/>
          <w:cols w:space="425"/>
          <w:docGrid w:linePitch="312"/>
        </w:sectPr>
      </w:pPr>
    </w:p>
    <w:p w:rsidR="00793326" w:rsidRDefault="00D4467D">
      <w:pPr>
        <w:pStyle w:val="3"/>
        <w:numPr>
          <w:ilvl w:val="0"/>
          <w:numId w:val="16"/>
        </w:numPr>
        <w:spacing w:line="360" w:lineRule="exact"/>
        <w:ind w:left="0" w:firstLine="0"/>
      </w:pPr>
      <w:r>
        <w:rPr>
          <w:rFonts w:hint="eastAsia"/>
        </w:rPr>
        <w:lastRenderedPageBreak/>
        <w:t>现任及报告期内离任董事、监事和高级管理人员的任职情况</w:t>
      </w:r>
    </w:p>
    <w:p w:rsidR="00793326" w:rsidRDefault="00D4467D">
      <w:pPr>
        <w:pStyle w:val="aff8"/>
        <w:numPr>
          <w:ilvl w:val="0"/>
          <w:numId w:val="17"/>
        </w:numPr>
        <w:spacing w:line="360" w:lineRule="exact"/>
        <w:ind w:firstLineChars="0"/>
        <w:rPr>
          <w:b/>
          <w:bCs/>
        </w:rPr>
      </w:pPr>
      <w:r>
        <w:rPr>
          <w:b/>
          <w:bCs/>
        </w:rPr>
        <w:t>在股东单位任职情况</w:t>
      </w:r>
    </w:p>
    <w:sdt>
      <w:sdtPr>
        <w:rPr>
          <w:szCs w:val="21"/>
        </w:rPr>
        <w:alias w:val="是否适用：在股东单位任职情况[双击切换]"/>
        <w:tag w:val="_GBC_c450b54d9ea443cf85cc614c8528526b"/>
        <w:id w:val="-199123374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Style w:val="aff3"/>
        <w:tblW w:w="0" w:type="auto"/>
        <w:tblLook w:val="04A0" w:firstRow="1" w:lastRow="0" w:firstColumn="1" w:lastColumn="0" w:noHBand="0" w:noVBand="1"/>
      </w:tblPr>
      <w:tblGrid>
        <w:gridCol w:w="1594"/>
        <w:gridCol w:w="3192"/>
        <w:gridCol w:w="1704"/>
        <w:gridCol w:w="1356"/>
        <w:gridCol w:w="1044"/>
      </w:tblGrid>
      <w:tr w:rsidR="00793326">
        <w:trPr>
          <w:trHeight w:val="105"/>
        </w:trPr>
        <w:sdt>
          <w:sdtPr>
            <w:rPr>
              <w:rFonts w:ascii="Times New Roman" w:hAnsi="Times New Roman"/>
              <w:szCs w:val="21"/>
            </w:rPr>
            <w:tag w:val="_PLD_11f45a37b8cb4cfd8d25787f0979b6e9"/>
            <w:id w:val="-1574121130"/>
          </w:sdtPr>
          <w:sdtContent>
            <w:tc>
              <w:tcPr>
                <w:tcW w:w="1594" w:type="dxa"/>
                <w:vAlign w:val="center"/>
              </w:tcPr>
              <w:p w:rsidR="00793326" w:rsidRDefault="00D4467D">
                <w:pPr>
                  <w:spacing w:line="360" w:lineRule="exact"/>
                  <w:jc w:val="center"/>
                  <w:rPr>
                    <w:szCs w:val="21"/>
                  </w:rPr>
                </w:pPr>
                <w:r>
                  <w:rPr>
                    <w:szCs w:val="21"/>
                  </w:rPr>
                  <w:t>任职人员姓名</w:t>
                </w:r>
              </w:p>
            </w:tc>
          </w:sdtContent>
        </w:sdt>
        <w:sdt>
          <w:sdtPr>
            <w:rPr>
              <w:rFonts w:ascii="Times New Roman" w:hAnsi="Times New Roman"/>
              <w:szCs w:val="21"/>
            </w:rPr>
            <w:tag w:val="_PLD_174ff645994f420ea5626aa7d6f5ddb5"/>
            <w:id w:val="1199739081"/>
          </w:sdtPr>
          <w:sdtContent>
            <w:tc>
              <w:tcPr>
                <w:tcW w:w="3192" w:type="dxa"/>
                <w:vAlign w:val="center"/>
              </w:tcPr>
              <w:p w:rsidR="00793326" w:rsidRDefault="00D4467D">
                <w:pPr>
                  <w:spacing w:line="360" w:lineRule="exact"/>
                  <w:jc w:val="center"/>
                  <w:rPr>
                    <w:szCs w:val="21"/>
                  </w:rPr>
                </w:pPr>
                <w:r>
                  <w:rPr>
                    <w:szCs w:val="21"/>
                  </w:rPr>
                  <w:t>股东单位名称</w:t>
                </w:r>
              </w:p>
            </w:tc>
          </w:sdtContent>
        </w:sdt>
        <w:sdt>
          <w:sdtPr>
            <w:rPr>
              <w:rFonts w:ascii="Times New Roman" w:hAnsi="Times New Roman"/>
              <w:szCs w:val="21"/>
            </w:rPr>
            <w:tag w:val="_PLD_c5b9ccac06314dc19400d1f75f51ed76"/>
            <w:id w:val="-719360663"/>
          </w:sdtPr>
          <w:sdtContent>
            <w:tc>
              <w:tcPr>
                <w:tcW w:w="1704" w:type="dxa"/>
                <w:vAlign w:val="center"/>
              </w:tcPr>
              <w:p w:rsidR="00793326" w:rsidRDefault="00D4467D">
                <w:pPr>
                  <w:spacing w:line="360" w:lineRule="exact"/>
                  <w:jc w:val="center"/>
                  <w:rPr>
                    <w:szCs w:val="21"/>
                  </w:rPr>
                </w:pPr>
                <w:r>
                  <w:rPr>
                    <w:szCs w:val="21"/>
                  </w:rPr>
                  <w:t>在股东单位担任的职务</w:t>
                </w:r>
              </w:p>
            </w:tc>
          </w:sdtContent>
        </w:sdt>
        <w:sdt>
          <w:sdtPr>
            <w:rPr>
              <w:rFonts w:ascii="Times New Roman" w:hAnsi="Times New Roman"/>
              <w:szCs w:val="21"/>
            </w:rPr>
            <w:tag w:val="_PLD_6d359bac7e194427adef03e3d072f875"/>
            <w:id w:val="-1644413557"/>
          </w:sdtPr>
          <w:sdtContent>
            <w:tc>
              <w:tcPr>
                <w:tcW w:w="1356" w:type="dxa"/>
                <w:vAlign w:val="center"/>
              </w:tcPr>
              <w:p w:rsidR="00793326" w:rsidRDefault="00D4467D">
                <w:pPr>
                  <w:spacing w:line="360" w:lineRule="exact"/>
                  <w:jc w:val="center"/>
                  <w:rPr>
                    <w:szCs w:val="21"/>
                  </w:rPr>
                </w:pPr>
                <w:r>
                  <w:rPr>
                    <w:szCs w:val="21"/>
                  </w:rPr>
                  <w:t>任期起始日期</w:t>
                </w:r>
              </w:p>
            </w:tc>
          </w:sdtContent>
        </w:sdt>
        <w:sdt>
          <w:sdtPr>
            <w:rPr>
              <w:rFonts w:ascii="Times New Roman" w:hAnsi="Times New Roman"/>
              <w:szCs w:val="21"/>
            </w:rPr>
            <w:tag w:val="_PLD_ba28085d64d240089bfcbff8c64cf230"/>
            <w:id w:val="1494065822"/>
          </w:sdtPr>
          <w:sdtContent>
            <w:tc>
              <w:tcPr>
                <w:tcW w:w="1044" w:type="dxa"/>
                <w:vAlign w:val="center"/>
              </w:tcPr>
              <w:p w:rsidR="00793326" w:rsidRDefault="00D4467D">
                <w:pPr>
                  <w:spacing w:line="360" w:lineRule="exact"/>
                  <w:jc w:val="center"/>
                  <w:rPr>
                    <w:szCs w:val="21"/>
                  </w:rPr>
                </w:pPr>
                <w:r>
                  <w:rPr>
                    <w:szCs w:val="21"/>
                  </w:rPr>
                  <w:t>任期终止日期</w:t>
                </w:r>
              </w:p>
            </w:tc>
          </w:sdtContent>
        </w:sdt>
      </w:tr>
      <w:tr w:rsidR="00793326">
        <w:trPr>
          <w:trHeight w:val="147"/>
        </w:trPr>
        <w:tc>
          <w:tcPr>
            <w:tcW w:w="1594" w:type="dxa"/>
            <w:vMerge w:val="restart"/>
            <w:vAlign w:val="center"/>
          </w:tcPr>
          <w:p w:rsidR="00793326" w:rsidRDefault="00D4467D">
            <w:pPr>
              <w:spacing w:line="360" w:lineRule="exact"/>
              <w:rPr>
                <w:szCs w:val="21"/>
              </w:rPr>
            </w:pPr>
            <w:r>
              <w:rPr>
                <w:rFonts w:hint="eastAsia"/>
                <w:szCs w:val="21"/>
              </w:rPr>
              <w:t>刘奇</w:t>
            </w:r>
          </w:p>
        </w:tc>
        <w:tc>
          <w:tcPr>
            <w:tcW w:w="3192" w:type="dxa"/>
            <w:vAlign w:val="center"/>
          </w:tcPr>
          <w:p w:rsidR="00793326" w:rsidRDefault="00D4467D">
            <w:pPr>
              <w:spacing w:line="360" w:lineRule="exact"/>
              <w:rPr>
                <w:szCs w:val="21"/>
              </w:rPr>
            </w:pPr>
            <w:r>
              <w:rPr>
                <w:rFonts w:hint="eastAsia"/>
                <w:szCs w:val="21"/>
              </w:rPr>
              <w:t>铜陵大江投资控股有限公司</w:t>
            </w:r>
          </w:p>
        </w:tc>
        <w:tc>
          <w:tcPr>
            <w:tcW w:w="1704" w:type="dxa"/>
            <w:vAlign w:val="center"/>
          </w:tcPr>
          <w:p w:rsidR="00793326" w:rsidRDefault="00D4467D">
            <w:pPr>
              <w:spacing w:line="360" w:lineRule="exact"/>
              <w:rPr>
                <w:szCs w:val="21"/>
              </w:rPr>
            </w:pPr>
            <w:r>
              <w:rPr>
                <w:rFonts w:hint="eastAsia"/>
                <w:szCs w:val="21"/>
              </w:rPr>
              <w:t>董事长兼总经理</w:t>
            </w:r>
          </w:p>
        </w:tc>
        <w:tc>
          <w:tcPr>
            <w:tcW w:w="1356" w:type="dxa"/>
            <w:vAlign w:val="center"/>
          </w:tcPr>
          <w:p w:rsidR="00793326" w:rsidRDefault="00D4467D">
            <w:pPr>
              <w:spacing w:line="360" w:lineRule="exact"/>
              <w:rPr>
                <w:szCs w:val="21"/>
              </w:rPr>
            </w:pPr>
            <w:r>
              <w:rPr>
                <w:rFonts w:hint="eastAsia"/>
                <w:szCs w:val="21"/>
              </w:rPr>
              <w:t>2018年9月</w:t>
            </w:r>
          </w:p>
        </w:tc>
        <w:tc>
          <w:tcPr>
            <w:tcW w:w="1044" w:type="dxa"/>
          </w:tcPr>
          <w:p w:rsidR="00793326" w:rsidRDefault="00793326">
            <w:pPr>
              <w:spacing w:line="360" w:lineRule="exact"/>
              <w:rPr>
                <w:szCs w:val="21"/>
              </w:rPr>
            </w:pPr>
          </w:p>
        </w:tc>
      </w:tr>
      <w:tr w:rsidR="00793326">
        <w:trPr>
          <w:trHeight w:val="147"/>
        </w:trPr>
        <w:tc>
          <w:tcPr>
            <w:tcW w:w="1594" w:type="dxa"/>
            <w:vMerge/>
            <w:vAlign w:val="center"/>
          </w:tcPr>
          <w:p w:rsidR="00793326" w:rsidRDefault="00793326">
            <w:pPr>
              <w:spacing w:line="360" w:lineRule="exact"/>
              <w:rPr>
                <w:szCs w:val="21"/>
              </w:rPr>
            </w:pPr>
          </w:p>
        </w:tc>
        <w:tc>
          <w:tcPr>
            <w:tcW w:w="3192" w:type="dxa"/>
            <w:vAlign w:val="center"/>
          </w:tcPr>
          <w:p w:rsidR="00793326" w:rsidRDefault="00D4467D">
            <w:pPr>
              <w:spacing w:line="360" w:lineRule="exact"/>
              <w:rPr>
                <w:szCs w:val="21"/>
              </w:rPr>
            </w:pPr>
            <w:r>
              <w:rPr>
                <w:rFonts w:asciiTheme="majorEastAsia" w:eastAsiaTheme="majorEastAsia" w:hAnsiTheme="majorEastAsia" w:hint="eastAsia"/>
                <w:color w:val="000000" w:themeColor="text1"/>
                <w:szCs w:val="21"/>
              </w:rPr>
              <w:t>安徽西湖投资控股集团有限公司</w:t>
            </w:r>
          </w:p>
        </w:tc>
        <w:tc>
          <w:tcPr>
            <w:tcW w:w="1704" w:type="dxa"/>
            <w:vAlign w:val="center"/>
          </w:tcPr>
          <w:p w:rsidR="00793326" w:rsidRDefault="00D4467D">
            <w:pPr>
              <w:spacing w:line="360" w:lineRule="exact"/>
              <w:rPr>
                <w:szCs w:val="21"/>
              </w:rPr>
            </w:pPr>
            <w:r>
              <w:rPr>
                <w:rFonts w:hint="eastAsia"/>
                <w:szCs w:val="21"/>
              </w:rPr>
              <w:t>董事</w:t>
            </w:r>
          </w:p>
        </w:tc>
        <w:tc>
          <w:tcPr>
            <w:tcW w:w="1356" w:type="dxa"/>
            <w:vAlign w:val="center"/>
          </w:tcPr>
          <w:p w:rsidR="00793326" w:rsidRDefault="00D4467D">
            <w:pPr>
              <w:spacing w:line="360" w:lineRule="exact"/>
              <w:rPr>
                <w:szCs w:val="21"/>
              </w:rPr>
            </w:pPr>
            <w:r>
              <w:rPr>
                <w:rFonts w:hint="eastAsia"/>
                <w:szCs w:val="21"/>
              </w:rPr>
              <w:t>2022年9月</w:t>
            </w:r>
          </w:p>
        </w:tc>
        <w:tc>
          <w:tcPr>
            <w:tcW w:w="1044" w:type="dxa"/>
          </w:tcPr>
          <w:p w:rsidR="00793326" w:rsidRDefault="00793326">
            <w:pPr>
              <w:spacing w:line="360" w:lineRule="exact"/>
              <w:rPr>
                <w:szCs w:val="21"/>
              </w:rPr>
            </w:pPr>
          </w:p>
        </w:tc>
      </w:tr>
      <w:tr w:rsidR="00793326">
        <w:trPr>
          <w:trHeight w:val="147"/>
        </w:trPr>
        <w:tc>
          <w:tcPr>
            <w:tcW w:w="1594" w:type="dxa"/>
            <w:vAlign w:val="center"/>
          </w:tcPr>
          <w:p w:rsidR="00793326" w:rsidRDefault="00D4467D">
            <w:pPr>
              <w:spacing w:line="360" w:lineRule="exact"/>
              <w:rPr>
                <w:szCs w:val="21"/>
              </w:rPr>
            </w:pPr>
            <w:r>
              <w:rPr>
                <w:rFonts w:hint="eastAsia"/>
                <w:szCs w:val="21"/>
              </w:rPr>
              <w:t>陶海涛</w:t>
            </w:r>
          </w:p>
        </w:tc>
        <w:tc>
          <w:tcPr>
            <w:tcW w:w="3192" w:type="dxa"/>
            <w:vAlign w:val="center"/>
          </w:tcPr>
          <w:p w:rsidR="00793326" w:rsidRDefault="00D4467D">
            <w:pPr>
              <w:spacing w:line="360" w:lineRule="exact"/>
              <w:rPr>
                <w:szCs w:val="21"/>
              </w:rPr>
            </w:pPr>
            <w:r>
              <w:rPr>
                <w:rFonts w:hint="eastAsia"/>
                <w:szCs w:val="21"/>
              </w:rPr>
              <w:t>铜陵大江投资控股有限公司</w:t>
            </w:r>
          </w:p>
        </w:tc>
        <w:tc>
          <w:tcPr>
            <w:tcW w:w="1704" w:type="dxa"/>
            <w:vAlign w:val="center"/>
          </w:tcPr>
          <w:p w:rsidR="00793326" w:rsidRDefault="00D4467D">
            <w:pPr>
              <w:spacing w:line="360" w:lineRule="exact"/>
              <w:rPr>
                <w:szCs w:val="21"/>
              </w:rPr>
            </w:pPr>
            <w:r>
              <w:rPr>
                <w:rFonts w:hint="eastAsia"/>
                <w:szCs w:val="21"/>
              </w:rPr>
              <w:t>副总经理</w:t>
            </w:r>
          </w:p>
        </w:tc>
        <w:tc>
          <w:tcPr>
            <w:tcW w:w="1356" w:type="dxa"/>
            <w:vAlign w:val="center"/>
          </w:tcPr>
          <w:p w:rsidR="00793326" w:rsidRDefault="00D4467D">
            <w:pPr>
              <w:spacing w:line="360" w:lineRule="exact"/>
              <w:rPr>
                <w:szCs w:val="21"/>
              </w:rPr>
            </w:pPr>
            <w:r>
              <w:rPr>
                <w:rFonts w:hint="eastAsia"/>
                <w:szCs w:val="21"/>
              </w:rPr>
              <w:t>2021年8月</w:t>
            </w:r>
          </w:p>
        </w:tc>
        <w:tc>
          <w:tcPr>
            <w:tcW w:w="1044" w:type="dxa"/>
          </w:tcPr>
          <w:p w:rsidR="00793326" w:rsidRDefault="00793326">
            <w:pPr>
              <w:spacing w:line="360" w:lineRule="exact"/>
              <w:rPr>
                <w:szCs w:val="21"/>
              </w:rPr>
            </w:pPr>
          </w:p>
        </w:tc>
      </w:tr>
      <w:tr w:rsidR="00793326">
        <w:trPr>
          <w:trHeight w:val="147"/>
        </w:trPr>
        <w:tc>
          <w:tcPr>
            <w:tcW w:w="1594" w:type="dxa"/>
            <w:vAlign w:val="center"/>
          </w:tcPr>
          <w:p w:rsidR="00793326" w:rsidRDefault="00D4467D">
            <w:pPr>
              <w:spacing w:line="360" w:lineRule="exact"/>
              <w:rPr>
                <w:szCs w:val="21"/>
              </w:rPr>
            </w:pPr>
            <w:r>
              <w:rPr>
                <w:rFonts w:hint="eastAsia"/>
                <w:szCs w:val="21"/>
              </w:rPr>
              <w:t>胡秀凤</w:t>
            </w:r>
          </w:p>
        </w:tc>
        <w:tc>
          <w:tcPr>
            <w:tcW w:w="3192" w:type="dxa"/>
            <w:vAlign w:val="center"/>
          </w:tcPr>
          <w:p w:rsidR="00793326" w:rsidRDefault="00D4467D">
            <w:pPr>
              <w:spacing w:line="360" w:lineRule="exact"/>
              <w:rPr>
                <w:szCs w:val="21"/>
              </w:rPr>
            </w:pPr>
            <w:r>
              <w:rPr>
                <w:rFonts w:hint="eastAsia"/>
                <w:szCs w:val="21"/>
              </w:rPr>
              <w:t>铜陵大江投资控股有限公司</w:t>
            </w:r>
          </w:p>
        </w:tc>
        <w:tc>
          <w:tcPr>
            <w:tcW w:w="1704" w:type="dxa"/>
            <w:vAlign w:val="center"/>
          </w:tcPr>
          <w:p w:rsidR="00793326" w:rsidRDefault="00D4467D">
            <w:pPr>
              <w:spacing w:line="360" w:lineRule="exact"/>
              <w:rPr>
                <w:szCs w:val="21"/>
              </w:rPr>
            </w:pPr>
            <w:r>
              <w:rPr>
                <w:rFonts w:hint="eastAsia"/>
                <w:szCs w:val="21"/>
              </w:rPr>
              <w:t>副总经理（风</w:t>
            </w:r>
            <w:r>
              <w:rPr>
                <w:szCs w:val="21"/>
              </w:rPr>
              <w:t>控总监</w:t>
            </w:r>
            <w:r>
              <w:rPr>
                <w:rFonts w:hint="eastAsia"/>
                <w:szCs w:val="21"/>
              </w:rPr>
              <w:t>）</w:t>
            </w:r>
          </w:p>
        </w:tc>
        <w:tc>
          <w:tcPr>
            <w:tcW w:w="1356" w:type="dxa"/>
            <w:vAlign w:val="center"/>
          </w:tcPr>
          <w:p w:rsidR="00793326" w:rsidRDefault="00D4467D" w:rsidP="00F746AA">
            <w:pPr>
              <w:spacing w:line="360" w:lineRule="exact"/>
              <w:rPr>
                <w:szCs w:val="21"/>
              </w:rPr>
            </w:pPr>
            <w:r>
              <w:rPr>
                <w:rFonts w:hint="eastAsia"/>
                <w:szCs w:val="21"/>
              </w:rPr>
              <w:t>2021年</w:t>
            </w:r>
            <w:r w:rsidR="00F746AA">
              <w:rPr>
                <w:szCs w:val="21"/>
              </w:rPr>
              <w:t>8</w:t>
            </w:r>
            <w:r>
              <w:rPr>
                <w:rFonts w:hint="eastAsia"/>
                <w:szCs w:val="21"/>
              </w:rPr>
              <w:t>月</w:t>
            </w:r>
          </w:p>
        </w:tc>
        <w:tc>
          <w:tcPr>
            <w:tcW w:w="1044" w:type="dxa"/>
          </w:tcPr>
          <w:p w:rsidR="00793326" w:rsidRDefault="00793326">
            <w:pPr>
              <w:spacing w:line="360" w:lineRule="exact"/>
              <w:rPr>
                <w:szCs w:val="21"/>
              </w:rPr>
            </w:pPr>
          </w:p>
        </w:tc>
      </w:tr>
      <w:tr w:rsidR="00793326">
        <w:trPr>
          <w:trHeight w:val="147"/>
        </w:trPr>
        <w:tc>
          <w:tcPr>
            <w:tcW w:w="1594" w:type="dxa"/>
            <w:vAlign w:val="center"/>
          </w:tcPr>
          <w:p w:rsidR="00793326" w:rsidRDefault="00D4467D">
            <w:pPr>
              <w:spacing w:line="360" w:lineRule="exact"/>
              <w:rPr>
                <w:szCs w:val="21"/>
              </w:rPr>
            </w:pPr>
            <w:r>
              <w:rPr>
                <w:rFonts w:hint="eastAsia"/>
                <w:szCs w:val="21"/>
              </w:rPr>
              <w:t>陈兵（已离任）</w:t>
            </w:r>
          </w:p>
        </w:tc>
        <w:tc>
          <w:tcPr>
            <w:tcW w:w="3192" w:type="dxa"/>
            <w:vAlign w:val="center"/>
          </w:tcPr>
          <w:p w:rsidR="00793326" w:rsidRDefault="00D4467D">
            <w:pPr>
              <w:spacing w:line="360" w:lineRule="exact"/>
              <w:rPr>
                <w:szCs w:val="21"/>
              </w:rPr>
            </w:pPr>
            <w:r>
              <w:rPr>
                <w:rFonts w:hint="eastAsia"/>
                <w:szCs w:val="21"/>
              </w:rPr>
              <w:t>铜陵大江投资控股有限公司</w:t>
            </w:r>
          </w:p>
        </w:tc>
        <w:tc>
          <w:tcPr>
            <w:tcW w:w="1704" w:type="dxa"/>
            <w:vAlign w:val="center"/>
          </w:tcPr>
          <w:p w:rsidR="00793326" w:rsidRDefault="00D4467D">
            <w:pPr>
              <w:spacing w:line="360" w:lineRule="exact"/>
              <w:rPr>
                <w:szCs w:val="21"/>
              </w:rPr>
            </w:pPr>
            <w:r>
              <w:rPr>
                <w:rFonts w:hint="eastAsia"/>
                <w:szCs w:val="21"/>
              </w:rPr>
              <w:t>董事</w:t>
            </w:r>
          </w:p>
        </w:tc>
        <w:tc>
          <w:tcPr>
            <w:tcW w:w="1356" w:type="dxa"/>
            <w:vAlign w:val="center"/>
          </w:tcPr>
          <w:p w:rsidR="00793326" w:rsidRDefault="00D4467D">
            <w:pPr>
              <w:spacing w:line="360" w:lineRule="exact"/>
              <w:rPr>
                <w:szCs w:val="21"/>
              </w:rPr>
            </w:pPr>
            <w:r>
              <w:rPr>
                <w:rFonts w:hint="eastAsia"/>
                <w:szCs w:val="21"/>
              </w:rPr>
              <w:t>2019年1月</w:t>
            </w:r>
          </w:p>
        </w:tc>
        <w:tc>
          <w:tcPr>
            <w:tcW w:w="1044" w:type="dxa"/>
          </w:tcPr>
          <w:p w:rsidR="00793326" w:rsidRDefault="00793326">
            <w:pPr>
              <w:spacing w:line="360" w:lineRule="exact"/>
              <w:rPr>
                <w:szCs w:val="21"/>
              </w:rPr>
            </w:pPr>
          </w:p>
        </w:tc>
      </w:tr>
      <w:tr w:rsidR="00793326">
        <w:trPr>
          <w:trHeight w:val="150"/>
        </w:trPr>
        <w:tc>
          <w:tcPr>
            <w:tcW w:w="1594" w:type="dxa"/>
          </w:tcPr>
          <w:p w:rsidR="00793326" w:rsidRDefault="00D4467D">
            <w:pPr>
              <w:spacing w:line="360" w:lineRule="exact"/>
              <w:rPr>
                <w:szCs w:val="21"/>
              </w:rPr>
            </w:pPr>
            <w:r>
              <w:rPr>
                <w:szCs w:val="21"/>
              </w:rPr>
              <w:t>在股东单位任职情况的说明</w:t>
            </w:r>
          </w:p>
        </w:tc>
        <w:tc>
          <w:tcPr>
            <w:tcW w:w="7296" w:type="dxa"/>
            <w:gridSpan w:val="4"/>
          </w:tcPr>
          <w:p w:rsidR="00793326" w:rsidRDefault="00793326">
            <w:pPr>
              <w:spacing w:line="360" w:lineRule="exact"/>
              <w:rPr>
                <w:szCs w:val="21"/>
              </w:rPr>
            </w:pPr>
          </w:p>
        </w:tc>
      </w:tr>
    </w:tbl>
    <w:p w:rsidR="00793326" w:rsidRDefault="00793326">
      <w:pPr>
        <w:rPr>
          <w:szCs w:val="21"/>
        </w:rPr>
      </w:pPr>
    </w:p>
    <w:p w:rsidR="00793326" w:rsidRDefault="00D4467D">
      <w:pPr>
        <w:pStyle w:val="aff8"/>
        <w:numPr>
          <w:ilvl w:val="0"/>
          <w:numId w:val="17"/>
        </w:numPr>
        <w:spacing w:line="360" w:lineRule="exact"/>
        <w:ind w:firstLineChars="0"/>
        <w:rPr>
          <w:b/>
          <w:bCs/>
        </w:rPr>
      </w:pPr>
      <w:r>
        <w:rPr>
          <w:b/>
          <w:bCs/>
        </w:rPr>
        <w:t>在其他单位任职情况</w:t>
      </w:r>
    </w:p>
    <w:sdt>
      <w:sdtPr>
        <w:rPr>
          <w:szCs w:val="21"/>
        </w:rPr>
        <w:alias w:val="是否适用：在其他单位任职情况[双击切换]"/>
        <w:tag w:val="_GBC_31c17de709bb42fdb7ba137e843fe054"/>
        <w:id w:val="-203418781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Style w:val="aff3"/>
        <w:tblW w:w="0" w:type="auto"/>
        <w:tblLayout w:type="fixed"/>
        <w:tblLook w:val="04A0" w:firstRow="1" w:lastRow="0" w:firstColumn="1" w:lastColumn="0" w:noHBand="0" w:noVBand="1"/>
      </w:tblPr>
      <w:tblGrid>
        <w:gridCol w:w="958"/>
        <w:gridCol w:w="3468"/>
        <w:gridCol w:w="2328"/>
        <w:gridCol w:w="1296"/>
        <w:gridCol w:w="864"/>
      </w:tblGrid>
      <w:tr w:rsidR="00793326">
        <w:trPr>
          <w:trHeight w:val="120"/>
        </w:trPr>
        <w:sdt>
          <w:sdtPr>
            <w:rPr>
              <w:rFonts w:ascii="Times New Roman" w:hAnsi="Times New Roman"/>
              <w:szCs w:val="21"/>
            </w:rPr>
            <w:tag w:val="_PLD_84cb4ce7fc4643b1be607267619a4b88"/>
            <w:id w:val="-825202326"/>
          </w:sdtPr>
          <w:sdtContent>
            <w:tc>
              <w:tcPr>
                <w:tcW w:w="958" w:type="dxa"/>
                <w:vAlign w:val="center"/>
              </w:tcPr>
              <w:p w:rsidR="00793326" w:rsidRDefault="00D4467D">
                <w:pPr>
                  <w:spacing w:line="360" w:lineRule="exact"/>
                  <w:jc w:val="center"/>
                  <w:rPr>
                    <w:szCs w:val="21"/>
                  </w:rPr>
                </w:pPr>
                <w:r>
                  <w:rPr>
                    <w:szCs w:val="21"/>
                  </w:rPr>
                  <w:t>任职人员姓名</w:t>
                </w:r>
              </w:p>
            </w:tc>
          </w:sdtContent>
        </w:sdt>
        <w:sdt>
          <w:sdtPr>
            <w:rPr>
              <w:rFonts w:ascii="Times New Roman" w:hAnsi="Times New Roman"/>
              <w:szCs w:val="21"/>
            </w:rPr>
            <w:tag w:val="_PLD_9c5aac001d5a4c2eb3cc0bf1e1f66afe"/>
            <w:id w:val="1565836907"/>
          </w:sdtPr>
          <w:sdtContent>
            <w:tc>
              <w:tcPr>
                <w:tcW w:w="3468" w:type="dxa"/>
                <w:vAlign w:val="center"/>
              </w:tcPr>
              <w:p w:rsidR="00793326" w:rsidRDefault="00D4467D">
                <w:pPr>
                  <w:spacing w:line="360" w:lineRule="exact"/>
                  <w:jc w:val="center"/>
                  <w:rPr>
                    <w:szCs w:val="21"/>
                  </w:rPr>
                </w:pPr>
                <w:r>
                  <w:rPr>
                    <w:szCs w:val="21"/>
                  </w:rPr>
                  <w:t>其他单位名称</w:t>
                </w:r>
              </w:p>
            </w:tc>
          </w:sdtContent>
        </w:sdt>
        <w:sdt>
          <w:sdtPr>
            <w:rPr>
              <w:rFonts w:ascii="Times New Roman" w:hAnsi="Times New Roman"/>
              <w:szCs w:val="21"/>
            </w:rPr>
            <w:tag w:val="_PLD_a3a2822cc76542afbd1a58b94268af1d"/>
            <w:id w:val="1364709964"/>
          </w:sdtPr>
          <w:sdtContent>
            <w:tc>
              <w:tcPr>
                <w:tcW w:w="2328" w:type="dxa"/>
                <w:vAlign w:val="center"/>
              </w:tcPr>
              <w:p w:rsidR="00793326" w:rsidRDefault="00D4467D">
                <w:pPr>
                  <w:spacing w:line="360" w:lineRule="exact"/>
                  <w:jc w:val="center"/>
                  <w:rPr>
                    <w:szCs w:val="21"/>
                  </w:rPr>
                </w:pPr>
                <w:r>
                  <w:rPr>
                    <w:szCs w:val="21"/>
                  </w:rPr>
                  <w:t>在其他单位担任的职务</w:t>
                </w:r>
              </w:p>
            </w:tc>
          </w:sdtContent>
        </w:sdt>
        <w:sdt>
          <w:sdtPr>
            <w:rPr>
              <w:rFonts w:ascii="Times New Roman" w:hAnsi="Times New Roman"/>
              <w:szCs w:val="21"/>
            </w:rPr>
            <w:tag w:val="_PLD_1afbd86b2e47420ca2c5a75f01567f2a"/>
            <w:id w:val="180565501"/>
          </w:sdtPr>
          <w:sdtContent>
            <w:tc>
              <w:tcPr>
                <w:tcW w:w="1296" w:type="dxa"/>
                <w:vAlign w:val="center"/>
              </w:tcPr>
              <w:p w:rsidR="00793326" w:rsidRDefault="00D4467D">
                <w:pPr>
                  <w:spacing w:line="360" w:lineRule="exact"/>
                  <w:jc w:val="center"/>
                  <w:rPr>
                    <w:szCs w:val="21"/>
                  </w:rPr>
                </w:pPr>
                <w:r>
                  <w:rPr>
                    <w:szCs w:val="21"/>
                  </w:rPr>
                  <w:t>任期起始日期</w:t>
                </w:r>
              </w:p>
            </w:tc>
          </w:sdtContent>
        </w:sdt>
        <w:sdt>
          <w:sdtPr>
            <w:rPr>
              <w:rFonts w:ascii="Times New Roman" w:hAnsi="Times New Roman"/>
              <w:szCs w:val="21"/>
            </w:rPr>
            <w:tag w:val="_PLD_677dde6ffbf24692a6c508831a24eef8"/>
            <w:id w:val="2131972111"/>
          </w:sdtPr>
          <w:sdtContent>
            <w:tc>
              <w:tcPr>
                <w:tcW w:w="864" w:type="dxa"/>
                <w:vAlign w:val="center"/>
              </w:tcPr>
              <w:p w:rsidR="00793326" w:rsidRDefault="00D4467D">
                <w:pPr>
                  <w:spacing w:line="360" w:lineRule="exact"/>
                  <w:jc w:val="center"/>
                  <w:rPr>
                    <w:szCs w:val="21"/>
                  </w:rPr>
                </w:pPr>
                <w:r>
                  <w:rPr>
                    <w:szCs w:val="21"/>
                  </w:rPr>
                  <w:t>任期终止日期</w:t>
                </w:r>
              </w:p>
            </w:tc>
          </w:sdtContent>
        </w:sdt>
      </w:tr>
      <w:tr w:rsidR="00793326">
        <w:trPr>
          <w:trHeight w:val="147"/>
        </w:trPr>
        <w:tc>
          <w:tcPr>
            <w:tcW w:w="958" w:type="dxa"/>
            <w:vMerge w:val="restart"/>
            <w:vAlign w:val="center"/>
          </w:tcPr>
          <w:p w:rsidR="00793326" w:rsidRDefault="00D4467D">
            <w:pPr>
              <w:spacing w:line="360" w:lineRule="exact"/>
              <w:rPr>
                <w:szCs w:val="21"/>
              </w:rPr>
            </w:pPr>
            <w:r>
              <w:rPr>
                <w:rFonts w:hint="eastAsia"/>
                <w:szCs w:val="21"/>
              </w:rPr>
              <w:t>刘奇</w:t>
            </w:r>
          </w:p>
        </w:tc>
        <w:tc>
          <w:tcPr>
            <w:tcW w:w="3468" w:type="dxa"/>
            <w:vAlign w:val="center"/>
          </w:tcPr>
          <w:p w:rsidR="00793326" w:rsidRDefault="00D4467D">
            <w:pPr>
              <w:snapToGrid w:val="0"/>
              <w:spacing w:line="360" w:lineRule="exact"/>
              <w:rPr>
                <w:szCs w:val="21"/>
              </w:rPr>
            </w:pPr>
            <w:r>
              <w:rPr>
                <w:szCs w:val="21"/>
              </w:rPr>
              <w:t>铜陵国誉融资担保有限公司</w:t>
            </w:r>
          </w:p>
        </w:tc>
        <w:tc>
          <w:tcPr>
            <w:tcW w:w="2328" w:type="dxa"/>
            <w:vAlign w:val="center"/>
          </w:tcPr>
          <w:p w:rsidR="00793326" w:rsidRDefault="00D4467D">
            <w:pPr>
              <w:snapToGrid w:val="0"/>
              <w:spacing w:line="360" w:lineRule="exact"/>
              <w:rPr>
                <w:szCs w:val="21"/>
              </w:rPr>
            </w:pPr>
            <w:r>
              <w:rPr>
                <w:szCs w:val="21"/>
              </w:rPr>
              <w:t>董事长、</w:t>
            </w:r>
            <w:r>
              <w:rPr>
                <w:rFonts w:hint="eastAsia"/>
                <w:szCs w:val="21"/>
              </w:rPr>
              <w:t>总经理、</w:t>
            </w:r>
            <w:r>
              <w:rPr>
                <w:szCs w:val="21"/>
              </w:rPr>
              <w:t>法定代表人</w:t>
            </w:r>
          </w:p>
        </w:tc>
        <w:tc>
          <w:tcPr>
            <w:tcW w:w="1296" w:type="dxa"/>
            <w:vAlign w:val="center"/>
          </w:tcPr>
          <w:p w:rsidR="00793326" w:rsidRDefault="00D4467D">
            <w:pPr>
              <w:snapToGrid w:val="0"/>
              <w:spacing w:line="360" w:lineRule="exact"/>
              <w:rPr>
                <w:color w:val="000000" w:themeColor="text1"/>
                <w:szCs w:val="21"/>
              </w:rPr>
            </w:pPr>
            <w:r>
              <w:rPr>
                <w:color w:val="000000" w:themeColor="text1"/>
                <w:szCs w:val="21"/>
              </w:rPr>
              <w:t>2017-02-</w:t>
            </w:r>
            <w:r>
              <w:rPr>
                <w:rFonts w:hint="eastAsia"/>
                <w:color w:val="000000" w:themeColor="text1"/>
                <w:szCs w:val="21"/>
              </w:rPr>
              <w:t>24</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szCs w:val="21"/>
              </w:rPr>
              <w:t>铜陵中旭国资控股集团有限公司</w:t>
            </w:r>
          </w:p>
        </w:tc>
        <w:tc>
          <w:tcPr>
            <w:tcW w:w="2328" w:type="dxa"/>
            <w:vAlign w:val="center"/>
          </w:tcPr>
          <w:p w:rsidR="00793326" w:rsidRDefault="00D4467D">
            <w:pPr>
              <w:widowControl/>
              <w:snapToGrid w:val="0"/>
              <w:spacing w:line="360" w:lineRule="exact"/>
              <w:rPr>
                <w:szCs w:val="21"/>
              </w:rPr>
            </w:pPr>
            <w:r>
              <w:rPr>
                <w:szCs w:val="21"/>
              </w:rPr>
              <w:t>董事长、总经理、法定代表人</w:t>
            </w:r>
          </w:p>
        </w:tc>
        <w:tc>
          <w:tcPr>
            <w:tcW w:w="1296" w:type="dxa"/>
            <w:vAlign w:val="center"/>
          </w:tcPr>
          <w:p w:rsidR="00793326" w:rsidRDefault="00D4467D">
            <w:pPr>
              <w:widowControl/>
              <w:snapToGrid w:val="0"/>
              <w:spacing w:line="360" w:lineRule="exact"/>
              <w:rPr>
                <w:color w:val="000000" w:themeColor="text1"/>
                <w:szCs w:val="21"/>
              </w:rPr>
            </w:pPr>
            <w:r>
              <w:rPr>
                <w:color w:val="000000" w:themeColor="text1"/>
                <w:szCs w:val="21"/>
              </w:rPr>
              <w:t>2018-09-</w:t>
            </w:r>
            <w:r>
              <w:rPr>
                <w:rFonts w:hint="eastAsia"/>
                <w:color w:val="000000" w:themeColor="text1"/>
                <w:szCs w:val="21"/>
              </w:rPr>
              <w:t>28</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szCs w:val="21"/>
              </w:rPr>
              <w:t>铜陵市国发创业投资有限公司</w:t>
            </w:r>
          </w:p>
        </w:tc>
        <w:tc>
          <w:tcPr>
            <w:tcW w:w="2328" w:type="dxa"/>
            <w:vAlign w:val="center"/>
          </w:tcPr>
          <w:p w:rsidR="00793326" w:rsidRDefault="00D4467D">
            <w:pPr>
              <w:widowControl/>
              <w:snapToGrid w:val="0"/>
              <w:spacing w:line="360" w:lineRule="exact"/>
              <w:rPr>
                <w:szCs w:val="21"/>
              </w:rPr>
            </w:pPr>
            <w:r>
              <w:rPr>
                <w:szCs w:val="21"/>
              </w:rPr>
              <w:t>董事长、总经理、法定代表人</w:t>
            </w:r>
          </w:p>
        </w:tc>
        <w:tc>
          <w:tcPr>
            <w:tcW w:w="1296" w:type="dxa"/>
            <w:vAlign w:val="center"/>
          </w:tcPr>
          <w:p w:rsidR="00793326" w:rsidRDefault="00D4467D">
            <w:pPr>
              <w:widowControl/>
              <w:snapToGrid w:val="0"/>
              <w:spacing w:line="360" w:lineRule="exact"/>
              <w:rPr>
                <w:color w:val="000000" w:themeColor="text1"/>
                <w:szCs w:val="21"/>
              </w:rPr>
            </w:pPr>
            <w:r>
              <w:rPr>
                <w:color w:val="000000" w:themeColor="text1"/>
                <w:szCs w:val="21"/>
              </w:rPr>
              <w:t>2018-09-</w:t>
            </w:r>
            <w:r>
              <w:rPr>
                <w:rFonts w:hint="eastAsia"/>
                <w:color w:val="000000" w:themeColor="text1"/>
                <w:szCs w:val="21"/>
              </w:rPr>
              <w:t>28</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szCs w:val="21"/>
              </w:rPr>
              <w:t>铜陵（皖中南）保税物流中心有限公司</w:t>
            </w:r>
          </w:p>
        </w:tc>
        <w:tc>
          <w:tcPr>
            <w:tcW w:w="2328" w:type="dxa"/>
            <w:vAlign w:val="center"/>
          </w:tcPr>
          <w:p w:rsidR="00793326" w:rsidRDefault="00D4467D">
            <w:pPr>
              <w:widowControl/>
              <w:snapToGrid w:val="0"/>
              <w:spacing w:line="360" w:lineRule="exact"/>
              <w:rPr>
                <w:szCs w:val="21"/>
              </w:rPr>
            </w:pPr>
            <w:r>
              <w:rPr>
                <w:szCs w:val="21"/>
              </w:rPr>
              <w:t>董事长、法定代表人</w:t>
            </w:r>
          </w:p>
        </w:tc>
        <w:tc>
          <w:tcPr>
            <w:tcW w:w="1296" w:type="dxa"/>
            <w:vAlign w:val="center"/>
          </w:tcPr>
          <w:p w:rsidR="00793326" w:rsidRDefault="00D4467D">
            <w:pPr>
              <w:widowControl/>
              <w:snapToGrid w:val="0"/>
              <w:spacing w:line="360" w:lineRule="exact"/>
              <w:rPr>
                <w:color w:val="000000" w:themeColor="text1"/>
                <w:szCs w:val="21"/>
              </w:rPr>
            </w:pPr>
            <w:r>
              <w:rPr>
                <w:color w:val="000000" w:themeColor="text1"/>
                <w:szCs w:val="21"/>
              </w:rPr>
              <w:t>2019-03-</w:t>
            </w:r>
            <w:r>
              <w:rPr>
                <w:rFonts w:hint="eastAsia"/>
                <w:color w:val="000000" w:themeColor="text1"/>
                <w:szCs w:val="21"/>
              </w:rPr>
              <w:t>13</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szCs w:val="21"/>
              </w:rPr>
              <w:t>安徽大江灵通国际贸易有限责任公司</w:t>
            </w:r>
          </w:p>
        </w:tc>
        <w:tc>
          <w:tcPr>
            <w:tcW w:w="2328" w:type="dxa"/>
            <w:vAlign w:val="center"/>
          </w:tcPr>
          <w:p w:rsidR="00793326" w:rsidRDefault="00D4467D">
            <w:pPr>
              <w:widowControl/>
              <w:snapToGrid w:val="0"/>
              <w:spacing w:line="360" w:lineRule="exact"/>
              <w:rPr>
                <w:szCs w:val="21"/>
              </w:rPr>
            </w:pPr>
            <w:r>
              <w:rPr>
                <w:szCs w:val="21"/>
              </w:rPr>
              <w:t>董事长</w:t>
            </w:r>
          </w:p>
        </w:tc>
        <w:tc>
          <w:tcPr>
            <w:tcW w:w="1296" w:type="dxa"/>
            <w:vAlign w:val="center"/>
          </w:tcPr>
          <w:p w:rsidR="00793326" w:rsidRDefault="00D4467D">
            <w:pPr>
              <w:snapToGrid w:val="0"/>
              <w:spacing w:line="360" w:lineRule="exact"/>
              <w:rPr>
                <w:color w:val="000000" w:themeColor="text1"/>
                <w:szCs w:val="21"/>
              </w:rPr>
            </w:pPr>
            <w:r>
              <w:rPr>
                <w:color w:val="000000" w:themeColor="text1"/>
                <w:szCs w:val="21"/>
              </w:rPr>
              <w:t>2019-10-</w:t>
            </w:r>
            <w:r>
              <w:rPr>
                <w:rFonts w:hint="eastAsia"/>
                <w:color w:val="000000" w:themeColor="text1"/>
                <w:szCs w:val="21"/>
              </w:rPr>
              <w:t>10</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铜陵辰兴资产运营管理有限公司</w:t>
            </w:r>
          </w:p>
        </w:tc>
        <w:tc>
          <w:tcPr>
            <w:tcW w:w="2328" w:type="dxa"/>
            <w:vAlign w:val="center"/>
          </w:tcPr>
          <w:p w:rsidR="00793326" w:rsidRDefault="00D4467D">
            <w:pPr>
              <w:widowControl/>
              <w:snapToGrid w:val="0"/>
              <w:spacing w:line="360" w:lineRule="exact"/>
              <w:rPr>
                <w:szCs w:val="21"/>
              </w:rPr>
            </w:pPr>
            <w:r>
              <w:rPr>
                <w:szCs w:val="21"/>
              </w:rPr>
              <w:t>执行董事、法定代表人</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2020-11-25</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鼎材创新材料（铜陵）有限公司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2022-07-21</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铜陵港能投智慧能源有限公司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2020-01-19</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铜陵中旭金融投资管理有限公司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董事兼总经理</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2020-05-25</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中冠新材料科技有限公司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2020-03-05</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安徽国元融资租赁有限公司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2018-10-17</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安徽微芯长江半导体材料有限公司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2020-10-28</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中节能长江工业环境治理有限公司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2019-07-30</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铜陵市信用融资担保集团有限公司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2018-12-10</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铜陵大江建材综合利用有限公司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执行董事兼总经理、财务负责人</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2022-08</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铜陵大江城市建设运营有限公司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执行董事兼总经理、财务负责人</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2023-03</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铜陵中旭建设投资有限公司</w:t>
            </w:r>
          </w:p>
        </w:tc>
        <w:tc>
          <w:tcPr>
            <w:tcW w:w="232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执行董事、总经理、法定代表人</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2020-04</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color w:val="000000" w:themeColor="text1"/>
                <w:szCs w:val="21"/>
              </w:rPr>
              <w:t>安徽大江灵通新能源有限公司</w:t>
            </w:r>
          </w:p>
        </w:tc>
        <w:tc>
          <w:tcPr>
            <w:tcW w:w="232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执行董事、法定代表人</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2020-03</w:t>
            </w:r>
          </w:p>
        </w:tc>
        <w:tc>
          <w:tcPr>
            <w:tcW w:w="864" w:type="dxa"/>
            <w:vAlign w:val="center"/>
          </w:tcPr>
          <w:p w:rsidR="00793326" w:rsidRDefault="00793326">
            <w:pPr>
              <w:spacing w:line="360" w:lineRule="exact"/>
              <w:rPr>
                <w:szCs w:val="21"/>
              </w:rPr>
            </w:pPr>
          </w:p>
        </w:tc>
      </w:tr>
      <w:tr w:rsidR="00793326">
        <w:trPr>
          <w:trHeight w:val="147"/>
        </w:trPr>
        <w:tc>
          <w:tcPr>
            <w:tcW w:w="958" w:type="dxa"/>
            <w:vMerge w:val="restart"/>
            <w:vAlign w:val="center"/>
          </w:tcPr>
          <w:p w:rsidR="00793326" w:rsidRDefault="00D4467D">
            <w:pPr>
              <w:spacing w:line="360" w:lineRule="exact"/>
              <w:rPr>
                <w:szCs w:val="21"/>
              </w:rPr>
            </w:pPr>
            <w:r>
              <w:rPr>
                <w:rFonts w:hint="eastAsia"/>
                <w:szCs w:val="21"/>
              </w:rPr>
              <w:t>陶海涛</w:t>
            </w: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铜陵菁科生物科技有限公司</w:t>
            </w:r>
          </w:p>
        </w:tc>
        <w:tc>
          <w:tcPr>
            <w:tcW w:w="2328" w:type="dxa"/>
            <w:vAlign w:val="center"/>
          </w:tcPr>
          <w:p w:rsidR="00793326" w:rsidRDefault="00D4467D">
            <w:pPr>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2021-11</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安徽浩源恒方通信技术有限公司</w:t>
            </w:r>
          </w:p>
        </w:tc>
        <w:tc>
          <w:tcPr>
            <w:tcW w:w="2328" w:type="dxa"/>
            <w:vAlign w:val="center"/>
          </w:tcPr>
          <w:p w:rsidR="00793326" w:rsidRDefault="00D4467D">
            <w:pPr>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2021-11</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铜陵港航液货港务有限公司</w:t>
            </w:r>
          </w:p>
        </w:tc>
        <w:tc>
          <w:tcPr>
            <w:tcW w:w="2328" w:type="dxa"/>
            <w:vAlign w:val="center"/>
          </w:tcPr>
          <w:p w:rsidR="00793326" w:rsidRDefault="00D4467D">
            <w:pPr>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2023-07</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鼎材创新材料（铜陵）有限公司</w:t>
            </w:r>
          </w:p>
        </w:tc>
        <w:tc>
          <w:tcPr>
            <w:tcW w:w="2328" w:type="dxa"/>
            <w:vAlign w:val="center"/>
          </w:tcPr>
          <w:p w:rsidR="00793326" w:rsidRDefault="00D4467D">
            <w:pPr>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2022-07</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铜陵星瑞智能科技有限公司</w:t>
            </w:r>
          </w:p>
        </w:tc>
        <w:tc>
          <w:tcPr>
            <w:tcW w:w="2328" w:type="dxa"/>
            <w:vAlign w:val="center"/>
          </w:tcPr>
          <w:p w:rsidR="00793326" w:rsidRDefault="00D4467D">
            <w:pPr>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2021-11</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安徽长江工业大数据科技股份公司</w:t>
            </w:r>
          </w:p>
        </w:tc>
        <w:tc>
          <w:tcPr>
            <w:tcW w:w="232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2023-09</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铜陵国誉融资担保有限公司</w:t>
            </w:r>
          </w:p>
        </w:tc>
        <w:tc>
          <w:tcPr>
            <w:tcW w:w="232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2023-12</w:t>
            </w:r>
          </w:p>
        </w:tc>
        <w:tc>
          <w:tcPr>
            <w:tcW w:w="864" w:type="dxa"/>
            <w:vAlign w:val="center"/>
          </w:tcPr>
          <w:p w:rsidR="00793326" w:rsidRDefault="00793326">
            <w:pPr>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铜陵大江能源管理有限公司</w:t>
            </w:r>
          </w:p>
        </w:tc>
        <w:tc>
          <w:tcPr>
            <w:tcW w:w="232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法定代表人、执行董事、总经理</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2023-12</w:t>
            </w:r>
          </w:p>
        </w:tc>
        <w:tc>
          <w:tcPr>
            <w:tcW w:w="864" w:type="dxa"/>
            <w:vAlign w:val="center"/>
          </w:tcPr>
          <w:p w:rsidR="00793326" w:rsidRDefault="00793326">
            <w:pPr>
              <w:spacing w:line="360" w:lineRule="exact"/>
              <w:rPr>
                <w:szCs w:val="21"/>
              </w:rPr>
            </w:pPr>
          </w:p>
        </w:tc>
      </w:tr>
      <w:tr w:rsidR="00793326">
        <w:trPr>
          <w:trHeight w:val="147"/>
        </w:trPr>
        <w:tc>
          <w:tcPr>
            <w:tcW w:w="958" w:type="dxa"/>
            <w:vMerge w:val="restart"/>
            <w:vAlign w:val="center"/>
          </w:tcPr>
          <w:p w:rsidR="00793326" w:rsidRDefault="00D4467D">
            <w:pPr>
              <w:spacing w:line="360" w:lineRule="exact"/>
              <w:rPr>
                <w:szCs w:val="21"/>
              </w:rPr>
            </w:pPr>
            <w:r>
              <w:rPr>
                <w:rFonts w:hint="eastAsia"/>
                <w:szCs w:val="21"/>
              </w:rPr>
              <w:t>黄继章</w:t>
            </w:r>
          </w:p>
        </w:tc>
        <w:tc>
          <w:tcPr>
            <w:tcW w:w="3468" w:type="dxa"/>
            <w:vAlign w:val="center"/>
          </w:tcPr>
          <w:p w:rsidR="00793326" w:rsidRDefault="00D4467D">
            <w:pPr>
              <w:widowControl/>
              <w:snapToGrid w:val="0"/>
              <w:spacing w:line="360" w:lineRule="exact"/>
              <w:rPr>
                <w:szCs w:val="21"/>
              </w:rPr>
            </w:pPr>
            <w:r>
              <w:rPr>
                <w:rFonts w:hint="eastAsia"/>
                <w:szCs w:val="21"/>
              </w:rPr>
              <w:t>上海财经大学</w:t>
            </w:r>
          </w:p>
        </w:tc>
        <w:tc>
          <w:tcPr>
            <w:tcW w:w="2328" w:type="dxa"/>
            <w:vAlign w:val="center"/>
          </w:tcPr>
          <w:p w:rsidR="00793326" w:rsidRDefault="00D4467D">
            <w:pPr>
              <w:widowControl/>
              <w:snapToGrid w:val="0"/>
              <w:spacing w:line="360" w:lineRule="exact"/>
              <w:rPr>
                <w:szCs w:val="21"/>
              </w:rPr>
            </w:pPr>
            <w:r>
              <w:rPr>
                <w:rFonts w:hint="eastAsia"/>
                <w:szCs w:val="21"/>
              </w:rPr>
              <w:t>会计学院副教授</w:t>
            </w:r>
          </w:p>
        </w:tc>
        <w:tc>
          <w:tcPr>
            <w:tcW w:w="1296" w:type="dxa"/>
            <w:vAlign w:val="center"/>
          </w:tcPr>
          <w:p w:rsidR="00793326" w:rsidRDefault="00D4467D">
            <w:pPr>
              <w:widowControl/>
              <w:snapToGrid w:val="0"/>
              <w:spacing w:line="360" w:lineRule="exact"/>
              <w:rPr>
                <w:szCs w:val="21"/>
              </w:rPr>
            </w:pPr>
            <w:r>
              <w:rPr>
                <w:rFonts w:hint="eastAsia"/>
                <w:szCs w:val="21"/>
              </w:rPr>
              <w:t>2</w:t>
            </w:r>
            <w:r>
              <w:rPr>
                <w:szCs w:val="21"/>
              </w:rPr>
              <w:t>020</w:t>
            </w:r>
            <w:r>
              <w:rPr>
                <w:rFonts w:hint="eastAsia"/>
                <w:szCs w:val="21"/>
              </w:rPr>
              <w:t>-07-01</w:t>
            </w:r>
          </w:p>
        </w:tc>
        <w:tc>
          <w:tcPr>
            <w:tcW w:w="864" w:type="dxa"/>
            <w:vAlign w:val="center"/>
          </w:tcPr>
          <w:p w:rsidR="00793326" w:rsidRDefault="00793326">
            <w:pPr>
              <w:widowControl/>
              <w:snapToGrid w:val="0"/>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安徽富乐德科技发展股份有限公司</w:t>
            </w:r>
          </w:p>
        </w:tc>
        <w:tc>
          <w:tcPr>
            <w:tcW w:w="2328" w:type="dxa"/>
            <w:vAlign w:val="center"/>
          </w:tcPr>
          <w:p w:rsidR="00793326" w:rsidRDefault="00D4467D">
            <w:pPr>
              <w:widowControl/>
              <w:snapToGrid w:val="0"/>
              <w:spacing w:line="360" w:lineRule="exact"/>
              <w:rPr>
                <w:szCs w:val="21"/>
              </w:rPr>
            </w:pPr>
            <w:r>
              <w:rPr>
                <w:rFonts w:hint="eastAsia"/>
                <w:szCs w:val="21"/>
              </w:rPr>
              <w:t>独立董事</w:t>
            </w:r>
          </w:p>
        </w:tc>
        <w:tc>
          <w:tcPr>
            <w:tcW w:w="1296" w:type="dxa"/>
            <w:vAlign w:val="center"/>
          </w:tcPr>
          <w:p w:rsidR="00793326" w:rsidRDefault="00D4467D">
            <w:pPr>
              <w:widowControl/>
              <w:snapToGrid w:val="0"/>
              <w:spacing w:line="360" w:lineRule="exact"/>
              <w:rPr>
                <w:szCs w:val="21"/>
              </w:rPr>
            </w:pPr>
            <w:r>
              <w:rPr>
                <w:rFonts w:hint="eastAsia"/>
                <w:szCs w:val="21"/>
              </w:rPr>
              <w:t>2</w:t>
            </w:r>
            <w:r>
              <w:rPr>
                <w:szCs w:val="21"/>
              </w:rPr>
              <w:t>020</w:t>
            </w:r>
            <w:r>
              <w:rPr>
                <w:rFonts w:hint="eastAsia"/>
                <w:szCs w:val="21"/>
              </w:rPr>
              <w:t>-08-01</w:t>
            </w:r>
          </w:p>
        </w:tc>
        <w:tc>
          <w:tcPr>
            <w:tcW w:w="864" w:type="dxa"/>
            <w:vAlign w:val="center"/>
          </w:tcPr>
          <w:p w:rsidR="00793326" w:rsidRDefault="00793326">
            <w:pPr>
              <w:widowControl/>
              <w:snapToGrid w:val="0"/>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szCs w:val="21"/>
              </w:rPr>
              <w:t>上海梅林正广和股份有限公司</w:t>
            </w:r>
          </w:p>
        </w:tc>
        <w:tc>
          <w:tcPr>
            <w:tcW w:w="2328" w:type="dxa"/>
            <w:vAlign w:val="center"/>
          </w:tcPr>
          <w:p w:rsidR="00793326" w:rsidRDefault="00D4467D">
            <w:pPr>
              <w:widowControl/>
              <w:snapToGrid w:val="0"/>
              <w:spacing w:line="360" w:lineRule="exact"/>
              <w:rPr>
                <w:szCs w:val="21"/>
              </w:rPr>
            </w:pPr>
            <w:r>
              <w:rPr>
                <w:rFonts w:hint="eastAsia"/>
                <w:szCs w:val="21"/>
              </w:rPr>
              <w:t>独立董事</w:t>
            </w:r>
          </w:p>
        </w:tc>
        <w:tc>
          <w:tcPr>
            <w:tcW w:w="1296" w:type="dxa"/>
            <w:vAlign w:val="center"/>
          </w:tcPr>
          <w:p w:rsidR="00793326" w:rsidRDefault="00D4467D">
            <w:pPr>
              <w:widowControl/>
              <w:snapToGrid w:val="0"/>
              <w:spacing w:line="360" w:lineRule="exact"/>
              <w:rPr>
                <w:szCs w:val="21"/>
              </w:rPr>
            </w:pPr>
            <w:r>
              <w:rPr>
                <w:rFonts w:hint="eastAsia"/>
                <w:color w:val="000000" w:themeColor="text1"/>
                <w:szCs w:val="21"/>
              </w:rPr>
              <w:t>2022-12-01</w:t>
            </w:r>
          </w:p>
        </w:tc>
        <w:tc>
          <w:tcPr>
            <w:tcW w:w="864" w:type="dxa"/>
            <w:vAlign w:val="center"/>
          </w:tcPr>
          <w:p w:rsidR="00793326" w:rsidRDefault="00793326">
            <w:pPr>
              <w:widowControl/>
              <w:snapToGrid w:val="0"/>
              <w:spacing w:line="360" w:lineRule="exact"/>
              <w:rPr>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烁元新材料（东营）股份有限公司（非上市公司）</w:t>
            </w:r>
          </w:p>
        </w:tc>
        <w:tc>
          <w:tcPr>
            <w:tcW w:w="2328" w:type="dxa"/>
            <w:vAlign w:val="center"/>
          </w:tcPr>
          <w:p w:rsidR="00793326" w:rsidRDefault="00D4467D">
            <w:pPr>
              <w:widowControl/>
              <w:snapToGrid w:val="0"/>
              <w:spacing w:line="360" w:lineRule="exact"/>
              <w:rPr>
                <w:color w:val="FF0000"/>
                <w:szCs w:val="21"/>
              </w:rPr>
            </w:pPr>
            <w:r>
              <w:rPr>
                <w:rFonts w:hint="eastAsia"/>
                <w:szCs w:val="21"/>
              </w:rPr>
              <w:t>独立董事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2020-10-01</w:t>
            </w:r>
          </w:p>
        </w:tc>
        <w:tc>
          <w:tcPr>
            <w:tcW w:w="864" w:type="dxa"/>
            <w:vAlign w:val="center"/>
          </w:tcPr>
          <w:p w:rsidR="00793326" w:rsidRDefault="00793326">
            <w:pPr>
              <w:widowControl/>
              <w:snapToGrid w:val="0"/>
              <w:spacing w:line="360" w:lineRule="exact"/>
              <w:rPr>
                <w:color w:val="FF0000"/>
                <w:szCs w:val="21"/>
              </w:rPr>
            </w:pPr>
          </w:p>
        </w:tc>
      </w:tr>
      <w:tr w:rsidR="00793326">
        <w:trPr>
          <w:trHeight w:val="147"/>
        </w:trPr>
        <w:tc>
          <w:tcPr>
            <w:tcW w:w="958" w:type="dxa"/>
            <w:vMerge/>
            <w:vAlign w:val="center"/>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美设国际物流集团股份有限公司（非上市公司）</w:t>
            </w:r>
          </w:p>
        </w:tc>
        <w:tc>
          <w:tcPr>
            <w:tcW w:w="232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独立董事</w:t>
            </w:r>
          </w:p>
        </w:tc>
        <w:tc>
          <w:tcPr>
            <w:tcW w:w="1296"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2021-08-01</w:t>
            </w:r>
          </w:p>
        </w:tc>
        <w:tc>
          <w:tcPr>
            <w:tcW w:w="864"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2023-11-01</w:t>
            </w:r>
          </w:p>
        </w:tc>
      </w:tr>
      <w:tr w:rsidR="00793326">
        <w:trPr>
          <w:trHeight w:val="147"/>
        </w:trPr>
        <w:tc>
          <w:tcPr>
            <w:tcW w:w="958" w:type="dxa"/>
            <w:vAlign w:val="center"/>
          </w:tcPr>
          <w:p w:rsidR="00793326" w:rsidRDefault="00D4467D">
            <w:pPr>
              <w:spacing w:line="360" w:lineRule="exact"/>
              <w:rPr>
                <w:szCs w:val="21"/>
              </w:rPr>
            </w:pPr>
            <w:r>
              <w:rPr>
                <w:rFonts w:hint="eastAsia"/>
                <w:szCs w:val="21"/>
              </w:rPr>
              <w:t>叶榅平</w:t>
            </w: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上海财经大学</w:t>
            </w:r>
          </w:p>
        </w:tc>
        <w:tc>
          <w:tcPr>
            <w:tcW w:w="232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法学院教授</w:t>
            </w:r>
          </w:p>
        </w:tc>
        <w:tc>
          <w:tcPr>
            <w:tcW w:w="1296" w:type="dxa"/>
            <w:vAlign w:val="center"/>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2007-07</w:t>
            </w:r>
          </w:p>
        </w:tc>
        <w:tc>
          <w:tcPr>
            <w:tcW w:w="864" w:type="dxa"/>
            <w:vAlign w:val="center"/>
          </w:tcPr>
          <w:p w:rsidR="00793326" w:rsidRDefault="00793326">
            <w:pPr>
              <w:spacing w:line="360" w:lineRule="exact"/>
              <w:jc w:val="left"/>
              <w:rPr>
                <w:color w:val="000000" w:themeColor="text1"/>
                <w:szCs w:val="21"/>
              </w:rPr>
            </w:pPr>
          </w:p>
        </w:tc>
      </w:tr>
      <w:tr w:rsidR="00793326">
        <w:trPr>
          <w:trHeight w:val="147"/>
        </w:trPr>
        <w:tc>
          <w:tcPr>
            <w:tcW w:w="958" w:type="dxa"/>
            <w:vAlign w:val="center"/>
          </w:tcPr>
          <w:p w:rsidR="00793326" w:rsidRDefault="00D4467D">
            <w:pPr>
              <w:spacing w:line="360" w:lineRule="exact"/>
              <w:rPr>
                <w:szCs w:val="21"/>
              </w:rPr>
            </w:pPr>
            <w:r>
              <w:rPr>
                <w:rFonts w:hint="eastAsia"/>
                <w:szCs w:val="21"/>
              </w:rPr>
              <w:t>苏建徽</w:t>
            </w:r>
          </w:p>
        </w:tc>
        <w:tc>
          <w:tcPr>
            <w:tcW w:w="346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合肥工业大学能源研究所</w:t>
            </w:r>
          </w:p>
        </w:tc>
        <w:tc>
          <w:tcPr>
            <w:tcW w:w="2328" w:type="dxa"/>
            <w:vAlign w:val="center"/>
          </w:tcPr>
          <w:p w:rsidR="00793326" w:rsidRDefault="00D4467D">
            <w:pPr>
              <w:widowControl/>
              <w:snapToGrid w:val="0"/>
              <w:spacing w:line="360" w:lineRule="exact"/>
              <w:rPr>
                <w:color w:val="000000" w:themeColor="text1"/>
                <w:szCs w:val="21"/>
              </w:rPr>
            </w:pPr>
            <w:r>
              <w:rPr>
                <w:rFonts w:hint="eastAsia"/>
                <w:color w:val="000000" w:themeColor="text1"/>
                <w:szCs w:val="21"/>
              </w:rPr>
              <w:t>所长</w:t>
            </w:r>
          </w:p>
        </w:tc>
        <w:tc>
          <w:tcPr>
            <w:tcW w:w="1296" w:type="dxa"/>
            <w:vAlign w:val="center"/>
          </w:tcPr>
          <w:p w:rsidR="00793326" w:rsidRDefault="00D4467D">
            <w:pPr>
              <w:widowControl/>
              <w:snapToGrid w:val="0"/>
              <w:spacing w:line="360" w:lineRule="exact"/>
              <w:jc w:val="left"/>
              <w:rPr>
                <w:color w:val="000000" w:themeColor="text1"/>
                <w:szCs w:val="21"/>
              </w:rPr>
            </w:pPr>
            <w:r>
              <w:rPr>
                <w:rFonts w:hint="eastAsia"/>
                <w:color w:val="000000" w:themeColor="text1"/>
                <w:szCs w:val="21"/>
              </w:rPr>
              <w:t>1998-02</w:t>
            </w:r>
          </w:p>
        </w:tc>
        <w:tc>
          <w:tcPr>
            <w:tcW w:w="864" w:type="dxa"/>
            <w:vAlign w:val="center"/>
          </w:tcPr>
          <w:p w:rsidR="00793326" w:rsidRDefault="00793326">
            <w:pPr>
              <w:spacing w:line="360" w:lineRule="exact"/>
              <w:jc w:val="left"/>
              <w:rPr>
                <w:color w:val="000000" w:themeColor="text1"/>
                <w:szCs w:val="21"/>
              </w:rPr>
            </w:pPr>
          </w:p>
        </w:tc>
      </w:tr>
      <w:tr w:rsidR="00793326">
        <w:trPr>
          <w:trHeight w:val="147"/>
        </w:trPr>
        <w:tc>
          <w:tcPr>
            <w:tcW w:w="958" w:type="dxa"/>
            <w:vMerge w:val="restart"/>
          </w:tcPr>
          <w:p w:rsidR="00793326" w:rsidRDefault="00793326">
            <w:pPr>
              <w:spacing w:line="360" w:lineRule="exact"/>
              <w:rPr>
                <w:szCs w:val="21"/>
              </w:rPr>
            </w:pPr>
          </w:p>
          <w:p w:rsidR="00793326" w:rsidRDefault="00793326">
            <w:pPr>
              <w:spacing w:line="360" w:lineRule="exact"/>
              <w:rPr>
                <w:szCs w:val="21"/>
              </w:rPr>
            </w:pPr>
          </w:p>
          <w:p w:rsidR="00793326" w:rsidRDefault="00793326">
            <w:pPr>
              <w:spacing w:line="360" w:lineRule="exact"/>
              <w:rPr>
                <w:szCs w:val="21"/>
              </w:rPr>
            </w:pPr>
          </w:p>
          <w:p w:rsidR="00793326" w:rsidRDefault="00793326">
            <w:pPr>
              <w:spacing w:line="360" w:lineRule="exact"/>
              <w:rPr>
                <w:szCs w:val="21"/>
              </w:rPr>
            </w:pPr>
          </w:p>
          <w:p w:rsidR="00793326" w:rsidRDefault="00D4467D">
            <w:pPr>
              <w:spacing w:line="360" w:lineRule="exact"/>
              <w:rPr>
                <w:szCs w:val="21"/>
              </w:rPr>
            </w:pPr>
            <w:r>
              <w:rPr>
                <w:rFonts w:hint="eastAsia"/>
                <w:szCs w:val="21"/>
              </w:rPr>
              <w:t>胡秀凤</w:t>
            </w:r>
          </w:p>
        </w:tc>
        <w:tc>
          <w:tcPr>
            <w:tcW w:w="3468" w:type="dxa"/>
            <w:vAlign w:val="center"/>
          </w:tcPr>
          <w:p w:rsidR="00793326" w:rsidRDefault="00D4467D">
            <w:pPr>
              <w:widowControl/>
              <w:snapToGrid w:val="0"/>
              <w:spacing w:line="360" w:lineRule="exact"/>
              <w:rPr>
                <w:szCs w:val="21"/>
              </w:rPr>
            </w:pPr>
            <w:r>
              <w:rPr>
                <w:rFonts w:hint="eastAsia"/>
                <w:szCs w:val="21"/>
              </w:rPr>
              <w:t>铜陵辰兴资产运营管理有限公司</w:t>
            </w:r>
          </w:p>
        </w:tc>
        <w:tc>
          <w:tcPr>
            <w:tcW w:w="2328" w:type="dxa"/>
            <w:vAlign w:val="center"/>
          </w:tcPr>
          <w:p w:rsidR="00793326" w:rsidRDefault="00D4467D">
            <w:pPr>
              <w:snapToGrid w:val="0"/>
              <w:spacing w:line="360" w:lineRule="exact"/>
              <w:jc w:val="left"/>
              <w:rPr>
                <w:szCs w:val="21"/>
              </w:rPr>
            </w:pPr>
            <w:r>
              <w:rPr>
                <w:rFonts w:hint="eastAsia"/>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2020-11</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铜陵（皖中南）保税物流中心有限公司</w:t>
            </w:r>
          </w:p>
        </w:tc>
        <w:tc>
          <w:tcPr>
            <w:tcW w:w="2328" w:type="dxa"/>
          </w:tcPr>
          <w:p w:rsidR="00793326" w:rsidRDefault="00D4467D">
            <w:pPr>
              <w:spacing w:line="360" w:lineRule="exact"/>
              <w:jc w:val="left"/>
              <w:rPr>
                <w:szCs w:val="21"/>
              </w:rPr>
            </w:pPr>
            <w:r>
              <w:rPr>
                <w:rFonts w:hint="eastAsia"/>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2021-09</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铜陵硬核电机科技有限公司</w:t>
            </w:r>
          </w:p>
        </w:tc>
        <w:tc>
          <w:tcPr>
            <w:tcW w:w="2328" w:type="dxa"/>
          </w:tcPr>
          <w:p w:rsidR="00793326" w:rsidRDefault="00D4467D">
            <w:pPr>
              <w:spacing w:line="360" w:lineRule="exact"/>
              <w:jc w:val="left"/>
              <w:rPr>
                <w:szCs w:val="21"/>
              </w:rPr>
            </w:pPr>
            <w:r>
              <w:rPr>
                <w:rFonts w:hint="eastAsia"/>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2019-03</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铜陵安恒智慧信息技术有限公司</w:t>
            </w:r>
          </w:p>
        </w:tc>
        <w:tc>
          <w:tcPr>
            <w:tcW w:w="2328" w:type="dxa"/>
          </w:tcPr>
          <w:p w:rsidR="00793326" w:rsidRDefault="00D4467D">
            <w:pPr>
              <w:spacing w:line="360" w:lineRule="exact"/>
              <w:jc w:val="left"/>
              <w:rPr>
                <w:szCs w:val="21"/>
              </w:rPr>
            </w:pPr>
            <w:r>
              <w:rPr>
                <w:rFonts w:hint="eastAsia"/>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2022-11</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鼎材创新材料（铜陵）有限公司</w:t>
            </w:r>
          </w:p>
        </w:tc>
        <w:tc>
          <w:tcPr>
            <w:tcW w:w="2328" w:type="dxa"/>
          </w:tcPr>
          <w:p w:rsidR="00793326" w:rsidRDefault="00D4467D">
            <w:pPr>
              <w:spacing w:line="360" w:lineRule="exact"/>
              <w:jc w:val="left"/>
              <w:rPr>
                <w:szCs w:val="21"/>
              </w:rPr>
            </w:pPr>
            <w:r>
              <w:rPr>
                <w:rFonts w:hint="eastAsia"/>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2022-07</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铜陵港航液货港务有限公司</w:t>
            </w:r>
          </w:p>
        </w:tc>
        <w:tc>
          <w:tcPr>
            <w:tcW w:w="2328" w:type="dxa"/>
          </w:tcPr>
          <w:p w:rsidR="00793326" w:rsidRDefault="00D4467D">
            <w:pPr>
              <w:spacing w:line="360" w:lineRule="exact"/>
              <w:jc w:val="left"/>
              <w:rPr>
                <w:szCs w:val="21"/>
              </w:rPr>
            </w:pPr>
            <w:r>
              <w:rPr>
                <w:rFonts w:hint="eastAsia"/>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2023-07</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铜陵大江建材综合利用有限公司</w:t>
            </w:r>
          </w:p>
        </w:tc>
        <w:tc>
          <w:tcPr>
            <w:tcW w:w="2328" w:type="dxa"/>
          </w:tcPr>
          <w:p w:rsidR="00793326" w:rsidRDefault="00D4467D">
            <w:pPr>
              <w:spacing w:line="360" w:lineRule="exact"/>
              <w:jc w:val="left"/>
              <w:rPr>
                <w:szCs w:val="21"/>
              </w:rPr>
            </w:pPr>
            <w:r>
              <w:rPr>
                <w:rFonts w:hint="eastAsia"/>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2022-08</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铜陵大江城市建设运营有限公司</w:t>
            </w:r>
          </w:p>
        </w:tc>
        <w:tc>
          <w:tcPr>
            <w:tcW w:w="2328" w:type="dxa"/>
          </w:tcPr>
          <w:p w:rsidR="00793326" w:rsidRDefault="00D4467D">
            <w:pPr>
              <w:spacing w:line="360" w:lineRule="exact"/>
              <w:jc w:val="left"/>
              <w:rPr>
                <w:szCs w:val="21"/>
              </w:rPr>
            </w:pPr>
            <w:r>
              <w:rPr>
                <w:rFonts w:hint="eastAsia"/>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2023-03</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widowControl/>
              <w:snapToGrid w:val="0"/>
              <w:spacing w:line="360" w:lineRule="exact"/>
              <w:rPr>
                <w:szCs w:val="21"/>
              </w:rPr>
            </w:pPr>
            <w:r>
              <w:rPr>
                <w:rFonts w:hint="eastAsia"/>
                <w:szCs w:val="21"/>
              </w:rPr>
              <w:t>铜陵大江能源管理有限公司</w:t>
            </w:r>
          </w:p>
        </w:tc>
        <w:tc>
          <w:tcPr>
            <w:tcW w:w="2328" w:type="dxa"/>
          </w:tcPr>
          <w:p w:rsidR="00793326" w:rsidRDefault="00D4467D">
            <w:pPr>
              <w:spacing w:line="360" w:lineRule="exact"/>
              <w:jc w:val="left"/>
              <w:rPr>
                <w:szCs w:val="21"/>
              </w:rPr>
            </w:pPr>
            <w:r>
              <w:rPr>
                <w:rFonts w:hint="eastAsia"/>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2023-12</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spacing w:line="360" w:lineRule="exact"/>
              <w:rPr>
                <w:color w:val="000000" w:themeColor="text1"/>
                <w:szCs w:val="21"/>
              </w:rPr>
            </w:pPr>
            <w:r>
              <w:rPr>
                <w:rFonts w:hint="eastAsia"/>
                <w:color w:val="000000" w:themeColor="text1"/>
                <w:szCs w:val="21"/>
              </w:rPr>
              <w:t>铜陵国誉融资担保有限公司</w:t>
            </w:r>
          </w:p>
        </w:tc>
        <w:tc>
          <w:tcPr>
            <w:tcW w:w="2328" w:type="dxa"/>
          </w:tcPr>
          <w:p w:rsidR="00793326" w:rsidRDefault="00D4467D">
            <w:pPr>
              <w:spacing w:line="360" w:lineRule="exact"/>
              <w:jc w:val="left"/>
              <w:rPr>
                <w:color w:val="000000" w:themeColor="text1"/>
                <w:szCs w:val="21"/>
              </w:rPr>
            </w:pPr>
            <w:r>
              <w:rPr>
                <w:rFonts w:hint="eastAsia"/>
                <w:color w:val="000000" w:themeColor="text1"/>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2023-12</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spacing w:line="360" w:lineRule="exact"/>
              <w:rPr>
                <w:color w:val="000000" w:themeColor="text1"/>
                <w:szCs w:val="21"/>
              </w:rPr>
            </w:pPr>
            <w:r>
              <w:rPr>
                <w:rFonts w:hint="eastAsia"/>
                <w:color w:val="000000" w:themeColor="text1"/>
                <w:szCs w:val="21"/>
              </w:rPr>
              <w:t>铜陵中旭建设投资有限公司</w:t>
            </w:r>
          </w:p>
        </w:tc>
        <w:tc>
          <w:tcPr>
            <w:tcW w:w="2328" w:type="dxa"/>
          </w:tcPr>
          <w:p w:rsidR="00793326" w:rsidRDefault="00D4467D">
            <w:pPr>
              <w:spacing w:line="360" w:lineRule="exact"/>
              <w:jc w:val="left"/>
              <w:rPr>
                <w:color w:val="000000" w:themeColor="text1"/>
                <w:szCs w:val="21"/>
              </w:rPr>
            </w:pPr>
            <w:r>
              <w:rPr>
                <w:rFonts w:hint="eastAsia"/>
                <w:color w:val="000000" w:themeColor="text1"/>
                <w:szCs w:val="21"/>
              </w:rPr>
              <w:t>财务负责人</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2020-04</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spacing w:line="360" w:lineRule="exact"/>
              <w:rPr>
                <w:color w:val="000000" w:themeColor="text1"/>
                <w:szCs w:val="21"/>
              </w:rPr>
            </w:pPr>
            <w:r>
              <w:rPr>
                <w:rFonts w:hint="eastAsia"/>
                <w:color w:val="000000" w:themeColor="text1"/>
                <w:szCs w:val="21"/>
              </w:rPr>
              <w:t>铜陵中旭金融投资管理有限公司</w:t>
            </w:r>
          </w:p>
        </w:tc>
        <w:tc>
          <w:tcPr>
            <w:tcW w:w="2328" w:type="dxa"/>
          </w:tcPr>
          <w:p w:rsidR="00793326" w:rsidRDefault="00D4467D">
            <w:pPr>
              <w:spacing w:line="360" w:lineRule="exact"/>
              <w:jc w:val="left"/>
              <w:rPr>
                <w:color w:val="000000" w:themeColor="text1"/>
                <w:szCs w:val="21"/>
              </w:rPr>
            </w:pPr>
            <w:r>
              <w:rPr>
                <w:rFonts w:hint="eastAsia"/>
                <w:color w:val="000000" w:themeColor="text1"/>
                <w:szCs w:val="21"/>
              </w:rPr>
              <w:t>财务负责人</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2020-05</w:t>
            </w:r>
          </w:p>
        </w:tc>
        <w:tc>
          <w:tcPr>
            <w:tcW w:w="864" w:type="dxa"/>
          </w:tcPr>
          <w:p w:rsidR="00793326" w:rsidRDefault="00793326">
            <w:pPr>
              <w:spacing w:line="360" w:lineRule="exact"/>
              <w:jc w:val="left"/>
              <w:rPr>
                <w:color w:val="FF0000"/>
                <w:szCs w:val="21"/>
              </w:rPr>
            </w:pPr>
          </w:p>
        </w:tc>
      </w:tr>
      <w:tr w:rsidR="00793326">
        <w:trPr>
          <w:trHeight w:val="147"/>
        </w:trPr>
        <w:tc>
          <w:tcPr>
            <w:tcW w:w="958" w:type="dxa"/>
            <w:vMerge/>
          </w:tcPr>
          <w:p w:rsidR="00793326" w:rsidRDefault="00793326">
            <w:pPr>
              <w:spacing w:line="360" w:lineRule="exact"/>
              <w:rPr>
                <w:szCs w:val="21"/>
              </w:rPr>
            </w:pPr>
          </w:p>
        </w:tc>
        <w:tc>
          <w:tcPr>
            <w:tcW w:w="3468" w:type="dxa"/>
            <w:vAlign w:val="center"/>
          </w:tcPr>
          <w:p w:rsidR="00793326" w:rsidRDefault="00D4467D">
            <w:pPr>
              <w:spacing w:line="360" w:lineRule="exact"/>
              <w:rPr>
                <w:color w:val="000000" w:themeColor="text1"/>
                <w:szCs w:val="21"/>
              </w:rPr>
            </w:pPr>
            <w:r>
              <w:rPr>
                <w:rFonts w:hint="eastAsia"/>
                <w:color w:val="000000" w:themeColor="text1"/>
                <w:szCs w:val="21"/>
              </w:rPr>
              <w:t>正源企业管理（海南）有限公司</w:t>
            </w:r>
          </w:p>
        </w:tc>
        <w:tc>
          <w:tcPr>
            <w:tcW w:w="2328" w:type="dxa"/>
          </w:tcPr>
          <w:p w:rsidR="00793326" w:rsidRDefault="00D4467D">
            <w:pPr>
              <w:spacing w:line="360" w:lineRule="exact"/>
              <w:jc w:val="left"/>
              <w:rPr>
                <w:color w:val="000000" w:themeColor="text1"/>
                <w:szCs w:val="21"/>
              </w:rPr>
            </w:pPr>
            <w:r>
              <w:rPr>
                <w:rFonts w:hint="eastAsia"/>
                <w:color w:val="000000" w:themeColor="text1"/>
                <w:szCs w:val="21"/>
              </w:rPr>
              <w:t>监事</w:t>
            </w:r>
          </w:p>
        </w:tc>
        <w:tc>
          <w:tcPr>
            <w:tcW w:w="1296" w:type="dxa"/>
          </w:tcPr>
          <w:p w:rsidR="00793326" w:rsidRDefault="00D4467D">
            <w:pPr>
              <w:widowControl/>
              <w:snapToGrid w:val="0"/>
              <w:spacing w:line="360" w:lineRule="exact"/>
              <w:jc w:val="left"/>
              <w:rPr>
                <w:color w:val="000000" w:themeColor="text1"/>
                <w:szCs w:val="21"/>
              </w:rPr>
            </w:pPr>
            <w:r>
              <w:rPr>
                <w:rFonts w:hint="eastAsia"/>
                <w:color w:val="000000" w:themeColor="text1"/>
                <w:szCs w:val="21"/>
              </w:rPr>
              <w:t>2023-12</w:t>
            </w:r>
          </w:p>
        </w:tc>
        <w:tc>
          <w:tcPr>
            <w:tcW w:w="864" w:type="dxa"/>
          </w:tcPr>
          <w:p w:rsidR="00793326" w:rsidRDefault="00793326">
            <w:pPr>
              <w:widowControl/>
              <w:spacing w:line="360" w:lineRule="exact"/>
              <w:jc w:val="left"/>
              <w:rPr>
                <w:color w:val="FF0000"/>
                <w:szCs w:val="21"/>
              </w:rPr>
            </w:pPr>
          </w:p>
        </w:tc>
      </w:tr>
      <w:tr w:rsidR="00793326">
        <w:trPr>
          <w:trHeight w:val="147"/>
        </w:trPr>
        <w:tc>
          <w:tcPr>
            <w:tcW w:w="958" w:type="dxa"/>
          </w:tcPr>
          <w:p w:rsidR="00793326" w:rsidRDefault="00D4467D">
            <w:pPr>
              <w:spacing w:line="360" w:lineRule="exact"/>
              <w:rPr>
                <w:szCs w:val="21"/>
              </w:rPr>
            </w:pPr>
            <w:r>
              <w:rPr>
                <w:rFonts w:hint="eastAsia"/>
                <w:szCs w:val="21"/>
              </w:rPr>
              <w:t>郭传红</w:t>
            </w:r>
          </w:p>
        </w:tc>
        <w:tc>
          <w:tcPr>
            <w:tcW w:w="3468" w:type="dxa"/>
            <w:vAlign w:val="center"/>
          </w:tcPr>
          <w:p w:rsidR="00793326" w:rsidRDefault="00D4467D">
            <w:pPr>
              <w:snapToGrid w:val="0"/>
              <w:spacing w:line="360" w:lineRule="exact"/>
              <w:rPr>
                <w:szCs w:val="21"/>
              </w:rPr>
            </w:pPr>
            <w:r>
              <w:rPr>
                <w:rFonts w:hint="eastAsia"/>
                <w:color w:val="000000" w:themeColor="text1"/>
                <w:szCs w:val="21"/>
              </w:rPr>
              <w:t>铜陵兢强电子科技股份有限公司</w:t>
            </w:r>
          </w:p>
        </w:tc>
        <w:tc>
          <w:tcPr>
            <w:tcW w:w="2328" w:type="dxa"/>
            <w:vAlign w:val="center"/>
          </w:tcPr>
          <w:p w:rsidR="00793326" w:rsidRDefault="00D4467D">
            <w:pPr>
              <w:snapToGrid w:val="0"/>
              <w:spacing w:line="360" w:lineRule="exact"/>
              <w:jc w:val="left"/>
              <w:rPr>
                <w:szCs w:val="21"/>
              </w:rPr>
            </w:pPr>
            <w:r>
              <w:rPr>
                <w:rFonts w:hint="eastAsia"/>
                <w:color w:val="000000" w:themeColor="text1"/>
                <w:szCs w:val="21"/>
              </w:rPr>
              <w:t>独立董事</w:t>
            </w:r>
          </w:p>
        </w:tc>
        <w:tc>
          <w:tcPr>
            <w:tcW w:w="1296" w:type="dxa"/>
            <w:vAlign w:val="center"/>
          </w:tcPr>
          <w:p w:rsidR="00793326" w:rsidRDefault="00D4467D">
            <w:pPr>
              <w:snapToGrid w:val="0"/>
              <w:spacing w:line="360" w:lineRule="exact"/>
              <w:rPr>
                <w:color w:val="000000" w:themeColor="text1"/>
                <w:szCs w:val="21"/>
              </w:rPr>
            </w:pPr>
            <w:r>
              <w:rPr>
                <w:rFonts w:hint="eastAsia"/>
                <w:color w:val="000000" w:themeColor="text1"/>
                <w:szCs w:val="21"/>
              </w:rPr>
              <w:t>2023-07</w:t>
            </w:r>
          </w:p>
        </w:tc>
        <w:tc>
          <w:tcPr>
            <w:tcW w:w="864" w:type="dxa"/>
          </w:tcPr>
          <w:p w:rsidR="00793326" w:rsidRDefault="00793326">
            <w:pPr>
              <w:spacing w:line="360" w:lineRule="exact"/>
              <w:rPr>
                <w:szCs w:val="21"/>
              </w:rPr>
            </w:pPr>
          </w:p>
        </w:tc>
      </w:tr>
      <w:tr w:rsidR="00793326">
        <w:trPr>
          <w:trHeight w:val="150"/>
        </w:trPr>
        <w:tc>
          <w:tcPr>
            <w:tcW w:w="958" w:type="dxa"/>
          </w:tcPr>
          <w:p w:rsidR="00793326" w:rsidRDefault="00D4467D">
            <w:pPr>
              <w:spacing w:line="360" w:lineRule="exact"/>
              <w:rPr>
                <w:szCs w:val="21"/>
              </w:rPr>
            </w:pPr>
            <w:r>
              <w:rPr>
                <w:rFonts w:hint="eastAsia"/>
                <w:szCs w:val="21"/>
              </w:rPr>
              <w:t>在其他单位任职情况的说明</w:t>
            </w:r>
          </w:p>
        </w:tc>
        <w:tc>
          <w:tcPr>
            <w:tcW w:w="7956" w:type="dxa"/>
            <w:gridSpan w:val="4"/>
          </w:tcPr>
          <w:p w:rsidR="00793326" w:rsidRDefault="00793326">
            <w:pPr>
              <w:spacing w:line="360" w:lineRule="exact"/>
              <w:rPr>
                <w:szCs w:val="21"/>
              </w:rPr>
            </w:pPr>
          </w:p>
        </w:tc>
      </w:tr>
    </w:tbl>
    <w:p w:rsidR="00793326" w:rsidRDefault="00793326">
      <w:pPr>
        <w:rPr>
          <w:szCs w:val="21"/>
        </w:rPr>
      </w:pPr>
    </w:p>
    <w:p w:rsidR="00793326" w:rsidRDefault="00D4467D">
      <w:pPr>
        <w:pStyle w:val="3"/>
        <w:numPr>
          <w:ilvl w:val="0"/>
          <w:numId w:val="16"/>
        </w:numPr>
        <w:spacing w:line="360" w:lineRule="exact"/>
        <w:ind w:left="0" w:firstLine="0"/>
      </w:pPr>
      <w:r>
        <w:t>董事、监事、高级管理人员报酬情况</w:t>
      </w:r>
    </w:p>
    <w:sdt>
      <w:sdtPr>
        <w:alias w:val="是否适用：董事、监事、高级管理人员报酬情况[双击切换]"/>
        <w:tag w:val="_GBC_670a12b9c1e34498888f2aafd9509848"/>
        <w:id w:val="719798364"/>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tbl>
      <w:tblPr>
        <w:tblStyle w:val="aff3"/>
        <w:tblW w:w="0" w:type="auto"/>
        <w:tblLook w:val="04A0" w:firstRow="1" w:lastRow="0" w:firstColumn="1" w:lastColumn="0" w:noHBand="0" w:noVBand="1"/>
      </w:tblPr>
      <w:tblGrid>
        <w:gridCol w:w="3178"/>
        <w:gridCol w:w="5871"/>
      </w:tblGrid>
      <w:tr w:rsidR="00793326">
        <w:trPr>
          <w:trHeight w:val="120"/>
        </w:trPr>
        <w:sdt>
          <w:sdtPr>
            <w:tag w:val="_PLD_9e63d19b4bb64b9f8ebbe91d33a629c4"/>
            <w:id w:val="1648391837"/>
          </w:sdtPr>
          <w:sdtContent>
            <w:tc>
              <w:tcPr>
                <w:tcW w:w="3178" w:type="dxa"/>
              </w:tcPr>
              <w:p w:rsidR="00793326" w:rsidRDefault="00D4467D">
                <w:pPr>
                  <w:spacing w:line="360" w:lineRule="exact"/>
                  <w:rPr>
                    <w:szCs w:val="21"/>
                  </w:rPr>
                </w:pPr>
                <w:r>
                  <w:rPr>
                    <w:szCs w:val="21"/>
                  </w:rPr>
                  <w:t>董事、监事、高级管理人员报酬的决策程序</w:t>
                </w:r>
              </w:p>
            </w:tc>
          </w:sdtContent>
        </w:sdt>
        <w:sdt>
          <w:sdtPr>
            <w:rPr>
              <w:rFonts w:ascii="Times New Roman" w:hAnsi="Times New Roman" w:hint="eastAsia"/>
              <w:szCs w:val="21"/>
            </w:rPr>
            <w:alias w:val="董事、监事、高级管理人员报酬的决策程序"/>
            <w:tag w:val="_GBC_bf64cad6b5d7435388a8e69e2c05dea2"/>
            <w:id w:val="-1781248552"/>
          </w:sdtPr>
          <w:sdtContent>
            <w:tc>
              <w:tcPr>
                <w:tcW w:w="5871" w:type="dxa"/>
              </w:tcPr>
              <w:p w:rsidR="00793326" w:rsidRDefault="00D4467D">
                <w:pPr>
                  <w:spacing w:line="360" w:lineRule="exact"/>
                  <w:rPr>
                    <w:szCs w:val="21"/>
                  </w:rPr>
                </w:pPr>
                <w:r>
                  <w:t>根据《公司章程》有关规定，本公司董事、监事的报酬由股东大会决定，高级管理人员薪酬由公司董事会决定。</w:t>
                </w:r>
              </w:p>
            </w:tc>
          </w:sdtContent>
        </w:sdt>
      </w:tr>
      <w:tr w:rsidR="00793326">
        <w:trPr>
          <w:trHeight w:val="120"/>
        </w:trPr>
        <w:tc>
          <w:tcPr>
            <w:tcW w:w="3178" w:type="dxa"/>
          </w:tcPr>
          <w:p w:rsidR="00793326" w:rsidRDefault="00D4467D">
            <w:pPr>
              <w:spacing w:line="360" w:lineRule="exact"/>
              <w:rPr>
                <w:color w:val="000000" w:themeColor="text1"/>
              </w:rPr>
            </w:pPr>
            <w:r>
              <w:rPr>
                <w:rFonts w:hint="eastAsia"/>
                <w:color w:val="000000" w:themeColor="text1"/>
              </w:rPr>
              <w:t>董事在董事会讨论本人薪酬事项时是否回避</w:t>
            </w:r>
          </w:p>
        </w:tc>
        <w:sdt>
          <w:sdtPr>
            <w:rPr>
              <w:rFonts w:ascii="Times New Roman" w:hAnsi="Times New Roman"/>
              <w:color w:val="000000" w:themeColor="text1"/>
              <w:szCs w:val="21"/>
            </w:rPr>
            <w:alias w:val="董事在董事会讨论本人薪酬事项时是否回避"/>
            <w:tag w:val="_GBC_5e64defbd18444939e9dface4daa0619"/>
            <w:id w:val="-611898368"/>
            <w:comboBox>
              <w:listItem w:displayText="是" w:value="是"/>
              <w:listItem w:displayText="否" w:value="否"/>
            </w:comboBox>
          </w:sdtPr>
          <w:sdtContent>
            <w:tc>
              <w:tcPr>
                <w:tcW w:w="5871" w:type="dxa"/>
              </w:tcPr>
              <w:p w:rsidR="00793326" w:rsidRDefault="00D4467D">
                <w:pPr>
                  <w:spacing w:line="360" w:lineRule="exact"/>
                  <w:rPr>
                    <w:color w:val="000000" w:themeColor="text1"/>
                    <w:szCs w:val="21"/>
                  </w:rPr>
                </w:pPr>
                <w:r>
                  <w:rPr>
                    <w:rFonts w:ascii="Times New Roman" w:hAnsi="Times New Roman"/>
                    <w:color w:val="000000" w:themeColor="text1"/>
                    <w:szCs w:val="21"/>
                  </w:rPr>
                  <w:t>是</w:t>
                </w:r>
              </w:p>
            </w:tc>
          </w:sdtContent>
        </w:sdt>
      </w:tr>
      <w:tr w:rsidR="00793326">
        <w:trPr>
          <w:trHeight w:val="120"/>
        </w:trPr>
        <w:tc>
          <w:tcPr>
            <w:tcW w:w="3178" w:type="dxa"/>
          </w:tcPr>
          <w:p w:rsidR="00793326" w:rsidRDefault="00D4467D">
            <w:pPr>
              <w:spacing w:line="360" w:lineRule="exact"/>
              <w:rPr>
                <w:color w:val="000000" w:themeColor="text1"/>
              </w:rPr>
            </w:pPr>
            <w:r>
              <w:rPr>
                <w:rFonts w:hint="eastAsia"/>
                <w:color w:val="000000" w:themeColor="text1"/>
                <w:szCs w:val="21"/>
              </w:rPr>
              <w:t>薪酬与考核委员会或独立董事专门会议关于董事、监事、高级管理人员报酬事项发表建议的具体情况</w:t>
            </w:r>
          </w:p>
        </w:tc>
        <w:tc>
          <w:tcPr>
            <w:tcW w:w="5871" w:type="dxa"/>
          </w:tcPr>
          <w:p w:rsidR="00793326" w:rsidRDefault="00D4467D">
            <w:pPr>
              <w:spacing w:line="360" w:lineRule="exact"/>
              <w:rPr>
                <w:color w:val="000000" w:themeColor="text1"/>
                <w:szCs w:val="21"/>
              </w:rPr>
            </w:pPr>
            <w:r>
              <w:rPr>
                <w:rFonts w:hint="eastAsia"/>
                <w:color w:val="000000" w:themeColor="text1"/>
                <w:szCs w:val="21"/>
              </w:rPr>
              <w:t>公司董事会薪酬与考核委员会对公司董事、监事、高级管理人员本</w:t>
            </w:r>
            <w:r>
              <w:rPr>
                <w:color w:val="000000" w:themeColor="text1"/>
                <w:szCs w:val="21"/>
              </w:rPr>
              <w:t>年度的薪酬结算进行了考核，</w:t>
            </w:r>
            <w:r>
              <w:rPr>
                <w:rFonts w:hint="eastAsia"/>
                <w:color w:val="000000" w:themeColor="text1"/>
                <w:szCs w:val="21"/>
              </w:rPr>
              <w:t>认为</w:t>
            </w:r>
            <w:r>
              <w:rPr>
                <w:color w:val="000000" w:themeColor="text1"/>
                <w:szCs w:val="21"/>
              </w:rPr>
              <w:t>相关人员薪酬发放符合公司相关薪酬考核方案规定。</w:t>
            </w:r>
          </w:p>
        </w:tc>
      </w:tr>
      <w:tr w:rsidR="00793326">
        <w:trPr>
          <w:trHeight w:val="165"/>
        </w:trPr>
        <w:tc>
          <w:tcPr>
            <w:tcW w:w="3178" w:type="dxa"/>
          </w:tcPr>
          <w:p w:rsidR="00793326" w:rsidRDefault="00D4467D">
            <w:pPr>
              <w:spacing w:line="360" w:lineRule="exact"/>
              <w:rPr>
                <w:szCs w:val="21"/>
              </w:rPr>
            </w:pPr>
            <w:r>
              <w:rPr>
                <w:szCs w:val="21"/>
              </w:rPr>
              <w:t>董事、监事、高级管理人员报酬确定依据</w:t>
            </w:r>
          </w:p>
        </w:tc>
        <w:tc>
          <w:tcPr>
            <w:tcW w:w="5871" w:type="dxa"/>
          </w:tcPr>
          <w:p w:rsidR="00793326" w:rsidRDefault="00D4467D">
            <w:pPr>
              <w:spacing w:line="360" w:lineRule="exact"/>
              <w:rPr>
                <w:szCs w:val="21"/>
              </w:rPr>
            </w:pPr>
            <w:r>
              <w:t>根据公司202</w:t>
            </w:r>
            <w:r>
              <w:rPr>
                <w:rFonts w:hint="eastAsia"/>
              </w:rPr>
              <w:t>2</w:t>
            </w:r>
            <w:r>
              <w:t>年年度股东大会审议通过的《202</w:t>
            </w:r>
            <w:r>
              <w:rPr>
                <w:rFonts w:hint="eastAsia"/>
              </w:rPr>
              <w:t>3</w:t>
            </w:r>
            <w:r>
              <w:t>年董事、监事、 高级管理人员薪酬的议案》，公司对独立董事、非公司高级管理人员的董事、监事的薪酬采取固定津贴方式；对公司董事长、高级管理人员采取年薪方式。</w:t>
            </w:r>
          </w:p>
        </w:tc>
      </w:tr>
      <w:tr w:rsidR="00793326">
        <w:trPr>
          <w:trHeight w:val="165"/>
        </w:trPr>
        <w:tc>
          <w:tcPr>
            <w:tcW w:w="3178" w:type="dxa"/>
          </w:tcPr>
          <w:p w:rsidR="00793326" w:rsidRDefault="00D4467D">
            <w:pPr>
              <w:spacing w:line="360" w:lineRule="exact"/>
              <w:rPr>
                <w:szCs w:val="21"/>
              </w:rPr>
            </w:pPr>
            <w:r>
              <w:rPr>
                <w:szCs w:val="21"/>
              </w:rPr>
              <w:t>董事、监事和高级管理人员报酬的</w:t>
            </w:r>
            <w:r>
              <w:rPr>
                <w:rFonts w:hint="eastAsia"/>
                <w:szCs w:val="21"/>
              </w:rPr>
              <w:t>实际支付</w:t>
            </w:r>
            <w:r>
              <w:rPr>
                <w:szCs w:val="21"/>
              </w:rPr>
              <w:t>情况</w:t>
            </w:r>
          </w:p>
        </w:tc>
        <w:tc>
          <w:tcPr>
            <w:tcW w:w="5871" w:type="dxa"/>
          </w:tcPr>
          <w:p w:rsidR="00793326" w:rsidRDefault="00D4467D">
            <w:pPr>
              <w:spacing w:line="360" w:lineRule="exact"/>
              <w:rPr>
                <w:szCs w:val="21"/>
              </w:rPr>
            </w:pPr>
            <w:r>
              <w:t>经公司薪酬与考核委员会审核，</w:t>
            </w:r>
            <w:r>
              <w:rPr>
                <w:rFonts w:hint="eastAsia"/>
              </w:rPr>
              <w:t>本年</w:t>
            </w:r>
            <w:r>
              <w:t>度董事、监事和高级管理 人员薪酬严格按照公司202</w:t>
            </w:r>
            <w:r>
              <w:rPr>
                <w:rFonts w:hint="eastAsia"/>
              </w:rPr>
              <w:t>2</w:t>
            </w:r>
            <w:r>
              <w:t>年度股东大会审议通过的《202</w:t>
            </w:r>
            <w:r>
              <w:rPr>
                <w:rFonts w:hint="eastAsia"/>
              </w:rPr>
              <w:t>3</w:t>
            </w:r>
            <w:r>
              <w:t>董事、监事、高级管理经理人员薪酬的议案》以及薪酬与考核委员会制定的薪酬考核方案相关规定执行。</w:t>
            </w:r>
          </w:p>
        </w:tc>
      </w:tr>
      <w:tr w:rsidR="00793326">
        <w:trPr>
          <w:trHeight w:val="135"/>
        </w:trPr>
        <w:tc>
          <w:tcPr>
            <w:tcW w:w="3178" w:type="dxa"/>
          </w:tcPr>
          <w:p w:rsidR="00793326" w:rsidRDefault="00D4467D">
            <w:pPr>
              <w:spacing w:line="360" w:lineRule="exact"/>
              <w:rPr>
                <w:szCs w:val="21"/>
              </w:rPr>
            </w:pPr>
            <w:r>
              <w:rPr>
                <w:szCs w:val="21"/>
              </w:rPr>
              <w:t>报告期末全体董事、监事和高级管理人员实际获得的报酬合计</w:t>
            </w:r>
          </w:p>
        </w:tc>
        <w:tc>
          <w:tcPr>
            <w:tcW w:w="5871" w:type="dxa"/>
          </w:tcPr>
          <w:p w:rsidR="00793326" w:rsidRDefault="00D4467D">
            <w:pPr>
              <w:spacing w:line="360" w:lineRule="exact"/>
              <w:rPr>
                <w:szCs w:val="21"/>
              </w:rPr>
            </w:pPr>
            <w:r>
              <w:t>本报告期内，公司全体董事、监事和高级高级管理人员从公司实际获得的报酬金额为</w:t>
            </w:r>
            <w:r>
              <w:rPr>
                <w:rFonts w:hint="eastAsia"/>
              </w:rPr>
              <w:t>538.5439</w:t>
            </w:r>
            <w:r>
              <w:t>万元。</w:t>
            </w:r>
          </w:p>
        </w:tc>
      </w:tr>
    </w:tbl>
    <w:p w:rsidR="00793326" w:rsidRDefault="00793326"/>
    <w:p w:rsidR="00793326" w:rsidRDefault="00D4467D">
      <w:pPr>
        <w:pStyle w:val="3"/>
        <w:numPr>
          <w:ilvl w:val="0"/>
          <w:numId w:val="16"/>
        </w:numPr>
        <w:spacing w:line="360" w:lineRule="exact"/>
        <w:ind w:left="0" w:firstLine="0"/>
      </w:pPr>
      <w:r>
        <w:t>公司董事、监事、高级管理人员变动情况</w:t>
      </w:r>
    </w:p>
    <w:sdt>
      <w:sdtPr>
        <w:alias w:val="是否适用：公司董事、监事、高级管理人员变动情况[双击切换]"/>
        <w:tag w:val="_GBC_a00df019796e4666a1adff20d55baa46"/>
        <w:id w:val="-576600098"/>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tbl>
      <w:tblPr>
        <w:tblStyle w:val="aff3"/>
        <w:tblW w:w="0" w:type="auto"/>
        <w:tblLook w:val="04A0" w:firstRow="1" w:lastRow="0" w:firstColumn="1" w:lastColumn="0" w:noHBand="0" w:noVBand="1"/>
      </w:tblPr>
      <w:tblGrid>
        <w:gridCol w:w="1864"/>
        <w:gridCol w:w="1956"/>
        <w:gridCol w:w="1884"/>
        <w:gridCol w:w="3345"/>
      </w:tblGrid>
      <w:tr w:rsidR="00793326">
        <w:trPr>
          <w:trHeight w:val="210"/>
        </w:trPr>
        <w:sdt>
          <w:sdtPr>
            <w:tag w:val="_PLD_10c0965136c84bf6abfceaef8557ae99"/>
            <w:id w:val="1578940674"/>
          </w:sdtPr>
          <w:sdtContent>
            <w:tc>
              <w:tcPr>
                <w:tcW w:w="1864" w:type="dxa"/>
                <w:vAlign w:val="center"/>
              </w:tcPr>
              <w:p w:rsidR="00793326" w:rsidRDefault="00D4467D">
                <w:pPr>
                  <w:spacing w:line="360" w:lineRule="exact"/>
                  <w:jc w:val="center"/>
                  <w:rPr>
                    <w:szCs w:val="21"/>
                  </w:rPr>
                </w:pPr>
                <w:r>
                  <w:rPr>
                    <w:szCs w:val="21"/>
                  </w:rPr>
                  <w:t>姓名</w:t>
                </w:r>
              </w:p>
            </w:tc>
          </w:sdtContent>
        </w:sdt>
        <w:sdt>
          <w:sdtPr>
            <w:tag w:val="_PLD_b53cc0c0661e4cffa4f7fa4f6423187d"/>
            <w:id w:val="-709112664"/>
          </w:sdtPr>
          <w:sdtContent>
            <w:tc>
              <w:tcPr>
                <w:tcW w:w="1956" w:type="dxa"/>
                <w:vAlign w:val="center"/>
              </w:tcPr>
              <w:p w:rsidR="00793326" w:rsidRDefault="00D4467D">
                <w:pPr>
                  <w:spacing w:line="360" w:lineRule="exact"/>
                  <w:jc w:val="center"/>
                  <w:rPr>
                    <w:szCs w:val="21"/>
                  </w:rPr>
                </w:pPr>
                <w:r>
                  <w:rPr>
                    <w:szCs w:val="21"/>
                  </w:rPr>
                  <w:t>担任的职务</w:t>
                </w:r>
              </w:p>
            </w:tc>
          </w:sdtContent>
        </w:sdt>
        <w:sdt>
          <w:sdtPr>
            <w:tag w:val="_PLD_012859f523ec430da1dfc6a86c6dde35"/>
            <w:id w:val="-1139420450"/>
          </w:sdtPr>
          <w:sdtContent>
            <w:tc>
              <w:tcPr>
                <w:tcW w:w="1884" w:type="dxa"/>
                <w:vAlign w:val="center"/>
              </w:tcPr>
              <w:p w:rsidR="00793326" w:rsidRDefault="00D4467D">
                <w:pPr>
                  <w:spacing w:line="360" w:lineRule="exact"/>
                  <w:jc w:val="center"/>
                  <w:rPr>
                    <w:szCs w:val="21"/>
                  </w:rPr>
                </w:pPr>
                <w:r>
                  <w:rPr>
                    <w:szCs w:val="21"/>
                  </w:rPr>
                  <w:t>变动情形</w:t>
                </w:r>
              </w:p>
            </w:tc>
          </w:sdtContent>
        </w:sdt>
        <w:sdt>
          <w:sdtPr>
            <w:tag w:val="_PLD_bf76757c55de435a9638407bd56b5199"/>
            <w:id w:val="-299004232"/>
          </w:sdtPr>
          <w:sdtContent>
            <w:tc>
              <w:tcPr>
                <w:tcW w:w="3345" w:type="dxa"/>
                <w:vAlign w:val="center"/>
              </w:tcPr>
              <w:p w:rsidR="00793326" w:rsidRDefault="00D4467D">
                <w:pPr>
                  <w:spacing w:line="360" w:lineRule="exact"/>
                  <w:jc w:val="center"/>
                  <w:rPr>
                    <w:szCs w:val="21"/>
                  </w:rPr>
                </w:pPr>
                <w:r>
                  <w:rPr>
                    <w:szCs w:val="21"/>
                  </w:rPr>
                  <w:t>变动原因</w:t>
                </w:r>
              </w:p>
            </w:tc>
          </w:sdtContent>
        </w:sdt>
      </w:tr>
      <w:tr w:rsidR="00793326">
        <w:trPr>
          <w:trHeight w:val="210"/>
        </w:trPr>
        <w:tc>
          <w:tcPr>
            <w:tcW w:w="1864" w:type="dxa"/>
            <w:vAlign w:val="center"/>
          </w:tcPr>
          <w:p w:rsidR="00793326" w:rsidRDefault="00D4467D">
            <w:pPr>
              <w:spacing w:line="360" w:lineRule="exact"/>
              <w:jc w:val="left"/>
            </w:pPr>
            <w:r>
              <w:rPr>
                <w:rFonts w:hint="eastAsia"/>
              </w:rPr>
              <w:t>苏建徽</w:t>
            </w:r>
          </w:p>
        </w:tc>
        <w:tc>
          <w:tcPr>
            <w:tcW w:w="1956" w:type="dxa"/>
            <w:vAlign w:val="center"/>
          </w:tcPr>
          <w:p w:rsidR="00793326" w:rsidRDefault="00D4467D">
            <w:pPr>
              <w:spacing w:line="360" w:lineRule="exact"/>
              <w:jc w:val="left"/>
            </w:pPr>
            <w:r>
              <w:rPr>
                <w:rFonts w:hint="eastAsia"/>
              </w:rPr>
              <w:t>独立董事</w:t>
            </w:r>
          </w:p>
        </w:tc>
        <w:tc>
          <w:tcPr>
            <w:tcW w:w="1884" w:type="dxa"/>
            <w:vAlign w:val="center"/>
          </w:tcPr>
          <w:p w:rsidR="00793326" w:rsidRDefault="00D4467D">
            <w:pPr>
              <w:spacing w:line="360" w:lineRule="exact"/>
              <w:jc w:val="left"/>
            </w:pPr>
            <w:r>
              <w:rPr>
                <w:rFonts w:hint="eastAsia"/>
              </w:rPr>
              <w:t>选举</w:t>
            </w:r>
          </w:p>
        </w:tc>
        <w:tc>
          <w:tcPr>
            <w:tcW w:w="3345" w:type="dxa"/>
            <w:vAlign w:val="center"/>
          </w:tcPr>
          <w:p w:rsidR="00793326" w:rsidRDefault="00D4467D">
            <w:pPr>
              <w:spacing w:line="360" w:lineRule="exact"/>
              <w:jc w:val="left"/>
            </w:pPr>
            <w:r>
              <w:rPr>
                <w:rFonts w:hint="eastAsia"/>
              </w:rPr>
              <w:t>股东大会选举</w:t>
            </w:r>
          </w:p>
        </w:tc>
      </w:tr>
      <w:tr w:rsidR="00793326">
        <w:trPr>
          <w:trHeight w:val="105"/>
        </w:trPr>
        <w:tc>
          <w:tcPr>
            <w:tcW w:w="1864" w:type="dxa"/>
          </w:tcPr>
          <w:p w:rsidR="00793326" w:rsidRDefault="00D4467D">
            <w:pPr>
              <w:spacing w:line="360" w:lineRule="exact"/>
              <w:rPr>
                <w:szCs w:val="21"/>
              </w:rPr>
            </w:pPr>
            <w:r>
              <w:rPr>
                <w:rFonts w:hint="eastAsia"/>
                <w:szCs w:val="21"/>
              </w:rPr>
              <w:t>陶海涛</w:t>
            </w:r>
          </w:p>
        </w:tc>
        <w:tc>
          <w:tcPr>
            <w:tcW w:w="1956" w:type="dxa"/>
          </w:tcPr>
          <w:p w:rsidR="00793326" w:rsidRDefault="00D4467D">
            <w:pPr>
              <w:spacing w:line="360" w:lineRule="exact"/>
              <w:rPr>
                <w:szCs w:val="21"/>
              </w:rPr>
            </w:pPr>
            <w:r>
              <w:rPr>
                <w:rFonts w:hint="eastAsia"/>
                <w:szCs w:val="21"/>
              </w:rPr>
              <w:t>董事</w:t>
            </w:r>
          </w:p>
        </w:tc>
        <w:sdt>
          <w:sdtPr>
            <w:rPr>
              <w:rFonts w:ascii="Times New Roman" w:hAnsi="Times New Roman"/>
              <w:szCs w:val="21"/>
            </w:rPr>
            <w:alias w:val="公司董事、监事、高级管理人员的变动情形"/>
            <w:tag w:val="_GBC_258f9ad482344d5fbc1587e6faf0ed7b"/>
            <w:id w:val="-1675569104"/>
            <w:comboBox>
              <w:listItem w:displayText="选举" w:value="选举"/>
              <w:listItem w:displayText="离任" w:value="离任"/>
              <w:listItem w:displayText="聘任" w:value="聘任"/>
              <w:listItem w:displayText="解聘" w:value="解聘"/>
            </w:comboBox>
          </w:sdtPr>
          <w:sdtContent>
            <w:tc>
              <w:tcPr>
                <w:tcW w:w="1884" w:type="dxa"/>
              </w:tcPr>
              <w:p w:rsidR="00793326" w:rsidRDefault="00D4467D">
                <w:pPr>
                  <w:spacing w:line="360" w:lineRule="exact"/>
                  <w:rPr>
                    <w:szCs w:val="21"/>
                  </w:rPr>
                </w:pPr>
                <w:r>
                  <w:rPr>
                    <w:szCs w:val="21"/>
                  </w:rPr>
                  <w:t>选举</w:t>
                </w:r>
              </w:p>
            </w:tc>
          </w:sdtContent>
        </w:sdt>
        <w:tc>
          <w:tcPr>
            <w:tcW w:w="3345" w:type="dxa"/>
          </w:tcPr>
          <w:p w:rsidR="00793326" w:rsidRDefault="00D4467D">
            <w:pPr>
              <w:spacing w:line="360" w:lineRule="exact"/>
              <w:rPr>
                <w:szCs w:val="21"/>
              </w:rPr>
            </w:pPr>
            <w:r>
              <w:rPr>
                <w:rFonts w:hint="eastAsia"/>
                <w:szCs w:val="21"/>
              </w:rPr>
              <w:t>股东大会选举</w:t>
            </w:r>
          </w:p>
        </w:tc>
      </w:tr>
      <w:tr w:rsidR="00793326">
        <w:trPr>
          <w:trHeight w:val="105"/>
        </w:trPr>
        <w:tc>
          <w:tcPr>
            <w:tcW w:w="1864" w:type="dxa"/>
            <w:vAlign w:val="center"/>
          </w:tcPr>
          <w:p w:rsidR="00793326" w:rsidRDefault="00D4467D">
            <w:pPr>
              <w:spacing w:line="360" w:lineRule="exact"/>
              <w:rPr>
                <w:szCs w:val="21"/>
              </w:rPr>
            </w:pPr>
            <w:r>
              <w:rPr>
                <w:rFonts w:hint="eastAsia"/>
                <w:szCs w:val="21"/>
              </w:rPr>
              <w:t>鲍俊华</w:t>
            </w:r>
          </w:p>
        </w:tc>
        <w:tc>
          <w:tcPr>
            <w:tcW w:w="1956" w:type="dxa"/>
          </w:tcPr>
          <w:p w:rsidR="00793326" w:rsidRDefault="00D4467D">
            <w:pPr>
              <w:spacing w:line="360" w:lineRule="exact"/>
              <w:rPr>
                <w:szCs w:val="21"/>
              </w:rPr>
            </w:pPr>
            <w:r>
              <w:rPr>
                <w:rFonts w:hint="eastAsia"/>
                <w:szCs w:val="21"/>
              </w:rPr>
              <w:t>董事</w:t>
            </w:r>
          </w:p>
        </w:tc>
        <w:tc>
          <w:tcPr>
            <w:tcW w:w="1884" w:type="dxa"/>
          </w:tcPr>
          <w:p w:rsidR="00793326" w:rsidRDefault="00D4467D">
            <w:pPr>
              <w:spacing w:line="360" w:lineRule="exact"/>
              <w:rPr>
                <w:szCs w:val="21"/>
              </w:rPr>
            </w:pPr>
            <w:r>
              <w:rPr>
                <w:rFonts w:hint="eastAsia"/>
                <w:szCs w:val="21"/>
              </w:rPr>
              <w:t>选举</w:t>
            </w:r>
          </w:p>
        </w:tc>
        <w:tc>
          <w:tcPr>
            <w:tcW w:w="3345" w:type="dxa"/>
          </w:tcPr>
          <w:p w:rsidR="00793326" w:rsidRDefault="00D4467D">
            <w:pPr>
              <w:spacing w:line="360" w:lineRule="exact"/>
              <w:rPr>
                <w:szCs w:val="21"/>
              </w:rPr>
            </w:pPr>
            <w:r>
              <w:rPr>
                <w:rFonts w:hint="eastAsia"/>
                <w:szCs w:val="21"/>
              </w:rPr>
              <w:t>股东大会选举</w:t>
            </w:r>
          </w:p>
        </w:tc>
      </w:tr>
      <w:tr w:rsidR="00793326">
        <w:trPr>
          <w:trHeight w:val="105"/>
        </w:trPr>
        <w:tc>
          <w:tcPr>
            <w:tcW w:w="1864" w:type="dxa"/>
          </w:tcPr>
          <w:p w:rsidR="00793326" w:rsidRDefault="00D4467D">
            <w:pPr>
              <w:spacing w:line="360" w:lineRule="exact"/>
              <w:rPr>
                <w:szCs w:val="21"/>
              </w:rPr>
            </w:pPr>
            <w:r>
              <w:rPr>
                <w:rFonts w:hint="eastAsia"/>
                <w:szCs w:val="21"/>
              </w:rPr>
              <w:t>胡秀凤</w:t>
            </w:r>
          </w:p>
        </w:tc>
        <w:tc>
          <w:tcPr>
            <w:tcW w:w="1956" w:type="dxa"/>
          </w:tcPr>
          <w:p w:rsidR="00793326" w:rsidRDefault="00D4467D">
            <w:pPr>
              <w:spacing w:line="360" w:lineRule="exact"/>
              <w:rPr>
                <w:szCs w:val="21"/>
              </w:rPr>
            </w:pPr>
            <w:r>
              <w:rPr>
                <w:rFonts w:hint="eastAsia"/>
                <w:szCs w:val="21"/>
              </w:rPr>
              <w:t>监事、监事会主席</w:t>
            </w:r>
          </w:p>
        </w:tc>
        <w:tc>
          <w:tcPr>
            <w:tcW w:w="1884" w:type="dxa"/>
          </w:tcPr>
          <w:p w:rsidR="00793326" w:rsidRDefault="00D4467D">
            <w:pPr>
              <w:spacing w:line="360" w:lineRule="exact"/>
              <w:rPr>
                <w:szCs w:val="21"/>
              </w:rPr>
            </w:pPr>
            <w:r>
              <w:rPr>
                <w:rFonts w:hint="eastAsia"/>
                <w:szCs w:val="21"/>
              </w:rPr>
              <w:t>选举</w:t>
            </w:r>
          </w:p>
        </w:tc>
        <w:tc>
          <w:tcPr>
            <w:tcW w:w="3345" w:type="dxa"/>
          </w:tcPr>
          <w:p w:rsidR="00793326" w:rsidRDefault="00D4467D">
            <w:pPr>
              <w:spacing w:line="360" w:lineRule="exact"/>
              <w:rPr>
                <w:szCs w:val="21"/>
              </w:rPr>
            </w:pPr>
            <w:r>
              <w:rPr>
                <w:rFonts w:hint="eastAsia"/>
                <w:szCs w:val="21"/>
              </w:rPr>
              <w:t>股东大会选举；监事会推选</w:t>
            </w:r>
          </w:p>
        </w:tc>
      </w:tr>
      <w:tr w:rsidR="00793326">
        <w:trPr>
          <w:trHeight w:val="105"/>
        </w:trPr>
        <w:tc>
          <w:tcPr>
            <w:tcW w:w="1864" w:type="dxa"/>
          </w:tcPr>
          <w:p w:rsidR="00793326" w:rsidRDefault="00D4467D">
            <w:pPr>
              <w:spacing w:line="360" w:lineRule="exact"/>
              <w:rPr>
                <w:szCs w:val="21"/>
              </w:rPr>
            </w:pPr>
            <w:r>
              <w:rPr>
                <w:rFonts w:hint="eastAsia"/>
                <w:szCs w:val="21"/>
              </w:rPr>
              <w:t>陈兵</w:t>
            </w:r>
          </w:p>
        </w:tc>
        <w:tc>
          <w:tcPr>
            <w:tcW w:w="1956" w:type="dxa"/>
          </w:tcPr>
          <w:p w:rsidR="00793326" w:rsidRDefault="00D4467D">
            <w:pPr>
              <w:spacing w:line="360" w:lineRule="exact"/>
              <w:rPr>
                <w:szCs w:val="21"/>
              </w:rPr>
            </w:pPr>
            <w:r>
              <w:rPr>
                <w:rFonts w:hint="eastAsia"/>
                <w:szCs w:val="21"/>
              </w:rPr>
              <w:t>董事</w:t>
            </w:r>
          </w:p>
        </w:tc>
        <w:tc>
          <w:tcPr>
            <w:tcW w:w="1884" w:type="dxa"/>
          </w:tcPr>
          <w:p w:rsidR="00793326" w:rsidRDefault="00D4467D">
            <w:pPr>
              <w:spacing w:line="360" w:lineRule="exact"/>
              <w:rPr>
                <w:szCs w:val="21"/>
              </w:rPr>
            </w:pPr>
            <w:r>
              <w:rPr>
                <w:rFonts w:hint="eastAsia"/>
                <w:szCs w:val="21"/>
              </w:rPr>
              <w:t>离任</w:t>
            </w:r>
          </w:p>
        </w:tc>
        <w:tc>
          <w:tcPr>
            <w:tcW w:w="3345" w:type="dxa"/>
          </w:tcPr>
          <w:p w:rsidR="00793326" w:rsidRDefault="00D4467D">
            <w:pPr>
              <w:spacing w:line="360" w:lineRule="exact"/>
              <w:rPr>
                <w:szCs w:val="21"/>
              </w:rPr>
            </w:pPr>
            <w:r>
              <w:rPr>
                <w:rFonts w:hint="eastAsia"/>
                <w:szCs w:val="21"/>
              </w:rPr>
              <w:t>任期到届</w:t>
            </w:r>
          </w:p>
        </w:tc>
      </w:tr>
      <w:tr w:rsidR="00793326">
        <w:trPr>
          <w:trHeight w:val="105"/>
        </w:trPr>
        <w:tc>
          <w:tcPr>
            <w:tcW w:w="1864" w:type="dxa"/>
          </w:tcPr>
          <w:p w:rsidR="00793326" w:rsidRDefault="00D4467D">
            <w:pPr>
              <w:spacing w:line="360" w:lineRule="exact"/>
              <w:rPr>
                <w:szCs w:val="21"/>
              </w:rPr>
            </w:pPr>
            <w:r>
              <w:rPr>
                <w:rFonts w:hint="eastAsia"/>
                <w:szCs w:val="21"/>
              </w:rPr>
              <w:lastRenderedPageBreak/>
              <w:t>张飞飞</w:t>
            </w:r>
          </w:p>
        </w:tc>
        <w:tc>
          <w:tcPr>
            <w:tcW w:w="1956" w:type="dxa"/>
          </w:tcPr>
          <w:p w:rsidR="00793326" w:rsidRDefault="00D4467D">
            <w:pPr>
              <w:spacing w:line="360" w:lineRule="exact"/>
              <w:rPr>
                <w:szCs w:val="21"/>
              </w:rPr>
            </w:pPr>
            <w:r>
              <w:rPr>
                <w:rFonts w:hint="eastAsia"/>
                <w:szCs w:val="21"/>
              </w:rPr>
              <w:t>董事</w:t>
            </w:r>
          </w:p>
        </w:tc>
        <w:tc>
          <w:tcPr>
            <w:tcW w:w="1884" w:type="dxa"/>
          </w:tcPr>
          <w:p w:rsidR="00793326" w:rsidRDefault="00D4467D">
            <w:pPr>
              <w:spacing w:line="360" w:lineRule="exact"/>
              <w:rPr>
                <w:szCs w:val="21"/>
              </w:rPr>
            </w:pPr>
            <w:r>
              <w:rPr>
                <w:rFonts w:hint="eastAsia"/>
                <w:szCs w:val="21"/>
              </w:rPr>
              <w:t>离任</w:t>
            </w:r>
          </w:p>
        </w:tc>
        <w:tc>
          <w:tcPr>
            <w:tcW w:w="3345" w:type="dxa"/>
          </w:tcPr>
          <w:p w:rsidR="00793326" w:rsidRDefault="00D4467D">
            <w:pPr>
              <w:spacing w:line="360" w:lineRule="exact"/>
              <w:rPr>
                <w:szCs w:val="21"/>
              </w:rPr>
            </w:pPr>
            <w:r>
              <w:rPr>
                <w:rFonts w:hint="eastAsia"/>
                <w:szCs w:val="21"/>
              </w:rPr>
              <w:t>任期到届</w:t>
            </w:r>
          </w:p>
        </w:tc>
      </w:tr>
      <w:tr w:rsidR="00793326">
        <w:trPr>
          <w:trHeight w:val="105"/>
        </w:trPr>
        <w:tc>
          <w:tcPr>
            <w:tcW w:w="1864" w:type="dxa"/>
          </w:tcPr>
          <w:p w:rsidR="00793326" w:rsidRDefault="00D4467D">
            <w:pPr>
              <w:spacing w:line="360" w:lineRule="exact"/>
              <w:rPr>
                <w:szCs w:val="21"/>
              </w:rPr>
            </w:pPr>
            <w:r>
              <w:rPr>
                <w:rFonts w:hint="eastAsia"/>
                <w:szCs w:val="21"/>
              </w:rPr>
              <w:t>陈无畏</w:t>
            </w:r>
          </w:p>
        </w:tc>
        <w:tc>
          <w:tcPr>
            <w:tcW w:w="1956" w:type="dxa"/>
          </w:tcPr>
          <w:p w:rsidR="00793326" w:rsidRDefault="00D4467D">
            <w:pPr>
              <w:spacing w:line="360" w:lineRule="exact"/>
              <w:rPr>
                <w:szCs w:val="21"/>
              </w:rPr>
            </w:pPr>
            <w:r>
              <w:rPr>
                <w:rFonts w:hint="eastAsia"/>
                <w:szCs w:val="21"/>
              </w:rPr>
              <w:t>独立董事</w:t>
            </w:r>
          </w:p>
        </w:tc>
        <w:tc>
          <w:tcPr>
            <w:tcW w:w="1884" w:type="dxa"/>
          </w:tcPr>
          <w:p w:rsidR="00793326" w:rsidRDefault="00D4467D">
            <w:pPr>
              <w:spacing w:line="360" w:lineRule="exact"/>
              <w:rPr>
                <w:szCs w:val="21"/>
              </w:rPr>
            </w:pPr>
            <w:r>
              <w:rPr>
                <w:rFonts w:hint="eastAsia"/>
                <w:szCs w:val="21"/>
              </w:rPr>
              <w:t>离任</w:t>
            </w:r>
          </w:p>
        </w:tc>
        <w:tc>
          <w:tcPr>
            <w:tcW w:w="3345" w:type="dxa"/>
          </w:tcPr>
          <w:p w:rsidR="00793326" w:rsidRDefault="00D4467D">
            <w:pPr>
              <w:spacing w:line="360" w:lineRule="exact"/>
              <w:rPr>
                <w:szCs w:val="21"/>
              </w:rPr>
            </w:pPr>
            <w:r>
              <w:rPr>
                <w:rFonts w:hint="eastAsia"/>
                <w:szCs w:val="21"/>
              </w:rPr>
              <w:t>辞职（独董任职期限到期）</w:t>
            </w:r>
          </w:p>
        </w:tc>
      </w:tr>
      <w:tr w:rsidR="00793326">
        <w:trPr>
          <w:trHeight w:val="105"/>
        </w:trPr>
        <w:tc>
          <w:tcPr>
            <w:tcW w:w="1864" w:type="dxa"/>
          </w:tcPr>
          <w:p w:rsidR="00793326" w:rsidRDefault="00D4467D">
            <w:pPr>
              <w:spacing w:line="360" w:lineRule="exact"/>
              <w:rPr>
                <w:szCs w:val="21"/>
              </w:rPr>
            </w:pPr>
            <w:r>
              <w:rPr>
                <w:rFonts w:hint="eastAsia"/>
                <w:szCs w:val="21"/>
              </w:rPr>
              <w:t>刘四和</w:t>
            </w:r>
          </w:p>
        </w:tc>
        <w:tc>
          <w:tcPr>
            <w:tcW w:w="1956" w:type="dxa"/>
          </w:tcPr>
          <w:p w:rsidR="00793326" w:rsidRDefault="00D4467D">
            <w:pPr>
              <w:spacing w:line="360" w:lineRule="exact"/>
              <w:rPr>
                <w:szCs w:val="21"/>
              </w:rPr>
            </w:pPr>
            <w:r>
              <w:rPr>
                <w:rFonts w:hint="eastAsia"/>
                <w:szCs w:val="21"/>
              </w:rPr>
              <w:t>监事、监事会主席</w:t>
            </w:r>
          </w:p>
        </w:tc>
        <w:tc>
          <w:tcPr>
            <w:tcW w:w="1884" w:type="dxa"/>
          </w:tcPr>
          <w:p w:rsidR="00793326" w:rsidRDefault="00D4467D">
            <w:pPr>
              <w:spacing w:line="360" w:lineRule="exact"/>
              <w:rPr>
                <w:szCs w:val="21"/>
              </w:rPr>
            </w:pPr>
            <w:r>
              <w:rPr>
                <w:rFonts w:hint="eastAsia"/>
                <w:szCs w:val="21"/>
              </w:rPr>
              <w:t>离任</w:t>
            </w:r>
          </w:p>
        </w:tc>
        <w:tc>
          <w:tcPr>
            <w:tcW w:w="3345" w:type="dxa"/>
          </w:tcPr>
          <w:p w:rsidR="00793326" w:rsidRDefault="00D4467D">
            <w:pPr>
              <w:spacing w:line="360" w:lineRule="exact"/>
              <w:rPr>
                <w:szCs w:val="21"/>
              </w:rPr>
            </w:pPr>
            <w:r>
              <w:rPr>
                <w:rFonts w:hint="eastAsia"/>
                <w:szCs w:val="21"/>
              </w:rPr>
              <w:t>任期到届</w:t>
            </w:r>
          </w:p>
        </w:tc>
      </w:tr>
    </w:tbl>
    <w:p w:rsidR="00793326" w:rsidRDefault="00793326"/>
    <w:p w:rsidR="00793326" w:rsidRDefault="00D4467D">
      <w:pPr>
        <w:pStyle w:val="3"/>
        <w:numPr>
          <w:ilvl w:val="0"/>
          <w:numId w:val="16"/>
        </w:numPr>
        <w:spacing w:line="360" w:lineRule="exact"/>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6402658"/>
        <w:placeholder>
          <w:docPart w:val="GBC22222222222222222222222222222"/>
        </w:placeholder>
      </w:sdtPr>
      <w:sdtContent>
        <w:p w:rsidR="00793326" w:rsidRDefault="00127C59">
          <w:pPr>
            <w:spacing w:line="360" w:lineRule="exact"/>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3"/>
        <w:numPr>
          <w:ilvl w:val="0"/>
          <w:numId w:val="16"/>
        </w:numPr>
        <w:spacing w:line="360" w:lineRule="exact"/>
        <w:ind w:left="0" w:firstLine="0"/>
      </w:pPr>
      <w:r>
        <w:rPr>
          <w:rFonts w:hint="eastAsia"/>
        </w:rPr>
        <w:t>其他</w:t>
      </w:r>
    </w:p>
    <w:bookmarkStart w:id="39" w:name="_Hlk89182759" w:displacedByCustomXml="next"/>
    <w:sdt>
      <w:sdtPr>
        <w:rPr>
          <w:rFonts w:hint="eastAsia"/>
          <w:bCs/>
          <w:szCs w:val="21"/>
        </w:rPr>
        <w:alias w:val="是否适用：其他董事、监事、高级管理人员情况说明[双击切换]"/>
        <w:tag w:val="_GBC_6698e1cba7354d29b0fcdbb38e7287d6"/>
        <w:id w:val="-60790206"/>
        <w:placeholder>
          <w:docPart w:val="GBC22222222222222222222222222222"/>
        </w:placeholder>
      </w:sdtPr>
      <w:sdtContent>
        <w:p w:rsidR="00793326" w:rsidRDefault="00127C59">
          <w:pPr>
            <w:spacing w:line="360" w:lineRule="exact"/>
            <w:rPr>
              <w:bCs/>
              <w:szCs w:val="21"/>
            </w:rPr>
          </w:pPr>
          <w:r>
            <w:rPr>
              <w:bCs/>
              <w:szCs w:val="21"/>
            </w:rPr>
            <w:fldChar w:fldCharType="begin"/>
          </w:r>
          <w:r w:rsidR="00D4467D">
            <w:rPr>
              <w:bCs/>
              <w:szCs w:val="21"/>
            </w:rPr>
            <w:instrText xml:space="preserve"> MACROBUTTON  SnrToggleCheckbox □适用  </w:instrText>
          </w:r>
          <w:r>
            <w:rPr>
              <w:bCs/>
              <w:szCs w:val="21"/>
            </w:rPr>
            <w:fldChar w:fldCharType="end"/>
          </w:r>
          <w:r>
            <w:rPr>
              <w:bCs/>
              <w:szCs w:val="21"/>
            </w:rPr>
            <w:fldChar w:fldCharType="begin"/>
          </w:r>
          <w:r w:rsidR="00D4467D">
            <w:rPr>
              <w:bCs/>
              <w:szCs w:val="21"/>
            </w:rPr>
            <w:instrText xml:space="preserve"> MACROBUTTON  SnrToggleCheckbox √不适用 </w:instrText>
          </w:r>
          <w:r>
            <w:rPr>
              <w:bCs/>
              <w:szCs w:val="21"/>
            </w:rPr>
            <w:fldChar w:fldCharType="end"/>
          </w:r>
        </w:p>
      </w:sdtContent>
    </w:sdt>
    <w:p w:rsidR="00793326" w:rsidRDefault="00793326">
      <w:pPr>
        <w:spacing w:line="360" w:lineRule="exact"/>
        <w:rPr>
          <w:szCs w:val="21"/>
        </w:rPr>
      </w:pPr>
    </w:p>
    <w:p w:rsidR="00793326" w:rsidRDefault="00D4467D">
      <w:pPr>
        <w:pStyle w:val="2"/>
        <w:numPr>
          <w:ilvl w:val="0"/>
          <w:numId w:val="15"/>
        </w:numPr>
        <w:spacing w:line="360" w:lineRule="exact"/>
        <w:ind w:left="450" w:hanging="450"/>
      </w:pPr>
      <w:r>
        <w:t>报告期内召开的董事会有关情况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66"/>
        <w:gridCol w:w="6783"/>
      </w:tblGrid>
      <w:tr w:rsidR="00793326">
        <w:trPr>
          <w:trHeight w:val="165"/>
        </w:trPr>
        <w:bookmarkEnd w:id="39" w:displacedByCustomXml="next"/>
        <w:sdt>
          <w:sdtPr>
            <w:rPr>
              <w:szCs w:val="21"/>
            </w:rPr>
            <w:tag w:val="_PLD_419815d8d7794e1c9b7ce587c2f61ac6"/>
            <w:id w:val="-1707324137"/>
          </w:sdtPr>
          <w:sdtContent>
            <w:tc>
              <w:tcPr>
                <w:tcW w:w="607" w:type="pct"/>
                <w:vAlign w:val="center"/>
              </w:tcPr>
              <w:p w:rsidR="00793326" w:rsidRDefault="00D4467D">
                <w:pPr>
                  <w:widowControl w:val="0"/>
                  <w:spacing w:line="360" w:lineRule="exact"/>
                  <w:jc w:val="center"/>
                  <w:rPr>
                    <w:szCs w:val="21"/>
                  </w:rPr>
                </w:pPr>
                <w:r>
                  <w:rPr>
                    <w:szCs w:val="21"/>
                  </w:rPr>
                  <w:t>会议届次</w:t>
                </w:r>
              </w:p>
            </w:tc>
          </w:sdtContent>
        </w:sdt>
        <w:sdt>
          <w:sdtPr>
            <w:rPr>
              <w:szCs w:val="21"/>
            </w:rPr>
            <w:tag w:val="_PLD_ab185594a631433a8b0a8263eb8e554f"/>
            <w:id w:val="880133078"/>
          </w:sdtPr>
          <w:sdtContent>
            <w:tc>
              <w:tcPr>
                <w:tcW w:w="644" w:type="pct"/>
                <w:vAlign w:val="center"/>
              </w:tcPr>
              <w:p w:rsidR="00793326" w:rsidRDefault="00D4467D">
                <w:pPr>
                  <w:widowControl w:val="0"/>
                  <w:spacing w:line="360" w:lineRule="exact"/>
                  <w:jc w:val="center"/>
                  <w:rPr>
                    <w:szCs w:val="21"/>
                  </w:rPr>
                </w:pPr>
                <w:r>
                  <w:rPr>
                    <w:szCs w:val="21"/>
                  </w:rPr>
                  <w:t>召开日期</w:t>
                </w:r>
              </w:p>
            </w:tc>
          </w:sdtContent>
        </w:sdt>
        <w:sdt>
          <w:sdtPr>
            <w:rPr>
              <w:rFonts w:hint="eastAsia"/>
              <w:szCs w:val="21"/>
            </w:rPr>
            <w:tag w:val="_PLD_12539db1b22e4f4592d7456feb9f22a6"/>
            <w:id w:val="1127824711"/>
          </w:sdtPr>
          <w:sdtContent>
            <w:tc>
              <w:tcPr>
                <w:tcW w:w="3747" w:type="pct"/>
                <w:vAlign w:val="center"/>
              </w:tcPr>
              <w:p w:rsidR="00793326" w:rsidRDefault="00D4467D">
                <w:pPr>
                  <w:widowControl w:val="0"/>
                  <w:spacing w:line="360" w:lineRule="exact"/>
                  <w:jc w:val="center"/>
                  <w:rPr>
                    <w:szCs w:val="21"/>
                  </w:rPr>
                </w:pPr>
                <w:r>
                  <w:rPr>
                    <w:rFonts w:hint="eastAsia"/>
                    <w:szCs w:val="21"/>
                  </w:rPr>
                  <w:t>会议决议</w:t>
                </w:r>
              </w:p>
            </w:tc>
          </w:sdtContent>
        </w:sdt>
      </w:tr>
      <w:tr w:rsidR="00793326">
        <w:trPr>
          <w:trHeight w:val="195"/>
        </w:trPr>
        <w:tc>
          <w:tcPr>
            <w:tcW w:w="607" w:type="pct"/>
          </w:tcPr>
          <w:p w:rsidR="00793326" w:rsidRDefault="00D4467D">
            <w:pPr>
              <w:widowControl w:val="0"/>
              <w:spacing w:line="360" w:lineRule="exact"/>
              <w:jc w:val="both"/>
              <w:rPr>
                <w:szCs w:val="21"/>
              </w:rPr>
            </w:pPr>
            <w:r>
              <w:rPr>
                <w:rFonts w:hint="eastAsia"/>
                <w:szCs w:val="21"/>
              </w:rPr>
              <w:t>第九届董事会十七次会议</w:t>
            </w:r>
          </w:p>
        </w:tc>
        <w:tc>
          <w:tcPr>
            <w:tcW w:w="644" w:type="pct"/>
          </w:tcPr>
          <w:p w:rsidR="00793326" w:rsidRDefault="00D4467D">
            <w:pPr>
              <w:widowControl w:val="0"/>
              <w:spacing w:line="360" w:lineRule="exact"/>
              <w:jc w:val="both"/>
              <w:rPr>
                <w:szCs w:val="21"/>
              </w:rPr>
            </w:pPr>
            <w:r>
              <w:rPr>
                <w:rFonts w:hint="eastAsia"/>
                <w:szCs w:val="21"/>
              </w:rPr>
              <w:t>2023年2月22日</w:t>
            </w:r>
          </w:p>
        </w:tc>
        <w:tc>
          <w:tcPr>
            <w:tcW w:w="3747" w:type="pct"/>
          </w:tcPr>
          <w:p w:rsidR="00793326" w:rsidRDefault="00D4467D">
            <w:pPr>
              <w:widowControl w:val="0"/>
              <w:spacing w:line="360" w:lineRule="exact"/>
              <w:jc w:val="both"/>
              <w:rPr>
                <w:szCs w:val="21"/>
              </w:rPr>
            </w:pPr>
            <w:r>
              <w:rPr>
                <w:rFonts w:hint="eastAsia"/>
                <w:szCs w:val="21"/>
              </w:rPr>
              <w:t>会议审议通过《</w:t>
            </w:r>
            <w:r>
              <w:t>关于公司符2022年度向特定对象发行股票条件的议案》《关于公司2022年度向特定对象发行股票方案的议案》</w:t>
            </w:r>
            <w:r>
              <w:rPr>
                <w:rFonts w:hint="eastAsia"/>
              </w:rPr>
              <w:t>《关于&lt;公司2022年度向特定对象发行股票预案&gt;的议案》《关于</w:t>
            </w:r>
            <w:r>
              <w:t>&lt;公司2022年度向特定对象发行股票方案的论证分析报告&gt;的议案》</w:t>
            </w:r>
            <w:r>
              <w:rPr>
                <w:rFonts w:hint="eastAsia"/>
              </w:rPr>
              <w:t>《关于</w:t>
            </w:r>
            <w:r>
              <w:t>&lt;公司2022年度向特定对象发行股票募集资金运用的可行性分析报告&gt;的议案》</w:t>
            </w:r>
            <w:r>
              <w:rPr>
                <w:rFonts w:hint="eastAsia"/>
              </w:rPr>
              <w:t>《关于公司与大江投资签署</w:t>
            </w:r>
            <w:r>
              <w:t>&lt;附条件生效的股份认购协议之补充协议&gt;的议案》</w:t>
            </w:r>
            <w:r>
              <w:rPr>
                <w:rFonts w:hint="eastAsia"/>
              </w:rPr>
              <w:t>《关于公司</w:t>
            </w:r>
            <w:r>
              <w:t>2022年度向特定对象发行股票涉及关联交易的议案》</w:t>
            </w:r>
            <w:r>
              <w:rPr>
                <w:rFonts w:hint="eastAsia"/>
              </w:rPr>
              <w:t>《关于公司</w:t>
            </w:r>
            <w:r>
              <w:t>2022年度向特定对象发行股票摊薄即期回报、填补措施及相关主体承诺的议案》</w:t>
            </w:r>
            <w:r>
              <w:rPr>
                <w:rFonts w:hint="eastAsia"/>
              </w:rPr>
              <w:t>《关于提请股东大会授权董事会及董事会授权人士全权办理本次向特定对象发行股票相关事宜的议案》《关于召开</w:t>
            </w:r>
            <w:r>
              <w:t>2023年第一次临时股东大会的议案》</w:t>
            </w:r>
          </w:p>
        </w:tc>
      </w:tr>
      <w:tr w:rsidR="00793326">
        <w:trPr>
          <w:trHeight w:val="195"/>
        </w:trPr>
        <w:tc>
          <w:tcPr>
            <w:tcW w:w="607" w:type="pct"/>
          </w:tcPr>
          <w:p w:rsidR="00793326" w:rsidRDefault="00D4467D">
            <w:pPr>
              <w:widowControl w:val="0"/>
              <w:spacing w:line="360" w:lineRule="exact"/>
              <w:jc w:val="both"/>
              <w:rPr>
                <w:szCs w:val="21"/>
              </w:rPr>
            </w:pPr>
            <w:r>
              <w:rPr>
                <w:rFonts w:hint="eastAsia"/>
                <w:szCs w:val="21"/>
              </w:rPr>
              <w:t>第九届董事会十八次会议</w:t>
            </w:r>
          </w:p>
        </w:tc>
        <w:tc>
          <w:tcPr>
            <w:tcW w:w="644" w:type="pct"/>
          </w:tcPr>
          <w:p w:rsidR="00793326" w:rsidRDefault="00D4467D">
            <w:pPr>
              <w:widowControl w:val="0"/>
              <w:spacing w:line="360" w:lineRule="exact"/>
              <w:jc w:val="both"/>
              <w:rPr>
                <w:szCs w:val="21"/>
              </w:rPr>
            </w:pPr>
            <w:r>
              <w:rPr>
                <w:rFonts w:hint="eastAsia"/>
                <w:szCs w:val="21"/>
              </w:rPr>
              <w:t>2023年3月10日</w:t>
            </w:r>
          </w:p>
        </w:tc>
        <w:tc>
          <w:tcPr>
            <w:tcW w:w="3747" w:type="pct"/>
          </w:tcPr>
          <w:p w:rsidR="00793326" w:rsidRDefault="00D4467D">
            <w:pPr>
              <w:widowControl w:val="0"/>
              <w:spacing w:line="360" w:lineRule="exact"/>
              <w:jc w:val="both"/>
              <w:rPr>
                <w:szCs w:val="21"/>
              </w:rPr>
            </w:pPr>
            <w:r>
              <w:rPr>
                <w:rFonts w:hint="eastAsia"/>
                <w:szCs w:val="21"/>
              </w:rPr>
              <w:t>会议审议通过《</w:t>
            </w:r>
            <w:r>
              <w:rPr>
                <w:szCs w:val="21"/>
              </w:rPr>
              <w:t>2022年度总经理业务报告》</w:t>
            </w:r>
            <w:r>
              <w:rPr>
                <w:rFonts w:hint="eastAsia"/>
                <w:szCs w:val="21"/>
              </w:rPr>
              <w:t>《</w:t>
            </w:r>
            <w:r>
              <w:rPr>
                <w:szCs w:val="21"/>
              </w:rPr>
              <w:t>2022年度董事会工作报告》</w:t>
            </w:r>
            <w:r>
              <w:rPr>
                <w:rFonts w:hint="eastAsia"/>
                <w:szCs w:val="21"/>
              </w:rPr>
              <w:t>《</w:t>
            </w:r>
            <w:r>
              <w:rPr>
                <w:szCs w:val="21"/>
              </w:rPr>
              <w:t>2022年年度报告正文及摘要》</w:t>
            </w:r>
            <w:r>
              <w:rPr>
                <w:rFonts w:hint="eastAsia"/>
                <w:szCs w:val="21"/>
              </w:rPr>
              <w:t>《</w:t>
            </w:r>
            <w:r>
              <w:rPr>
                <w:szCs w:val="21"/>
              </w:rPr>
              <w:t>2022年度财务决算报告及 2023年财务预算报告》</w:t>
            </w:r>
            <w:r>
              <w:t>《关于计提资产减值准备的议案》《公司2022年利润分配预案》《关于预计2023年为全资及控股子公司提供担保额度的议案》《关于向银行申请综合授信额度的议案》</w:t>
            </w:r>
            <w:r>
              <w:rPr>
                <w:rFonts w:hint="eastAsia"/>
              </w:rPr>
              <w:t>《关于续聘会计师事务所的议案》《</w:t>
            </w:r>
            <w:r>
              <w:t>2022 年内部控制评价报告</w:t>
            </w:r>
            <w:r>
              <w:rPr>
                <w:rFonts w:hint="eastAsia"/>
              </w:rPr>
              <w:t>》《关于公司董事、监事及高级管理人员</w:t>
            </w:r>
            <w:r>
              <w:t xml:space="preserve"> 2022年度薪酬结算的议案》《关于公司董事、监事、高级管理人员 2023年薪酬的议案》</w:t>
            </w:r>
            <w:r>
              <w:rPr>
                <w:rFonts w:hint="eastAsia"/>
              </w:rPr>
              <w:t>《关于公司</w:t>
            </w:r>
            <w:r>
              <w:t>2022年日常关联交易执行情况及2023年日常关联交易预计的议案》《关于召开2022年年度股东大会的议案》</w:t>
            </w:r>
          </w:p>
        </w:tc>
      </w:tr>
      <w:tr w:rsidR="00793326">
        <w:trPr>
          <w:trHeight w:val="195"/>
        </w:trPr>
        <w:tc>
          <w:tcPr>
            <w:tcW w:w="607" w:type="pct"/>
          </w:tcPr>
          <w:p w:rsidR="00793326" w:rsidRDefault="00D4467D">
            <w:pPr>
              <w:widowControl w:val="0"/>
              <w:spacing w:line="360" w:lineRule="exact"/>
              <w:jc w:val="both"/>
              <w:rPr>
                <w:szCs w:val="21"/>
              </w:rPr>
            </w:pPr>
            <w:r>
              <w:rPr>
                <w:rFonts w:hint="eastAsia"/>
                <w:szCs w:val="21"/>
              </w:rPr>
              <w:t>第九届董事会十九次会议</w:t>
            </w:r>
          </w:p>
        </w:tc>
        <w:tc>
          <w:tcPr>
            <w:tcW w:w="644" w:type="pct"/>
          </w:tcPr>
          <w:p w:rsidR="00793326" w:rsidRDefault="00D4467D">
            <w:pPr>
              <w:widowControl w:val="0"/>
              <w:spacing w:line="360" w:lineRule="exact"/>
              <w:jc w:val="both"/>
              <w:rPr>
                <w:szCs w:val="21"/>
              </w:rPr>
            </w:pPr>
            <w:r>
              <w:rPr>
                <w:rFonts w:hint="eastAsia"/>
                <w:szCs w:val="21"/>
              </w:rPr>
              <w:t>2023年4月27日</w:t>
            </w:r>
          </w:p>
        </w:tc>
        <w:tc>
          <w:tcPr>
            <w:tcW w:w="3747" w:type="pct"/>
          </w:tcPr>
          <w:p w:rsidR="00793326" w:rsidRDefault="00D4467D">
            <w:pPr>
              <w:widowControl w:val="0"/>
              <w:spacing w:line="360" w:lineRule="exact"/>
              <w:jc w:val="both"/>
              <w:rPr>
                <w:szCs w:val="21"/>
              </w:rPr>
            </w:pPr>
            <w:r>
              <w:rPr>
                <w:rFonts w:hint="eastAsia"/>
                <w:szCs w:val="21"/>
              </w:rPr>
              <w:t>会议审议通过《公司2023年第一季度报告》</w:t>
            </w:r>
          </w:p>
        </w:tc>
      </w:tr>
      <w:tr w:rsidR="00793326">
        <w:trPr>
          <w:trHeight w:val="195"/>
        </w:trPr>
        <w:tc>
          <w:tcPr>
            <w:tcW w:w="607" w:type="pct"/>
          </w:tcPr>
          <w:p w:rsidR="00793326" w:rsidRDefault="00D4467D">
            <w:pPr>
              <w:widowControl w:val="0"/>
              <w:spacing w:line="360" w:lineRule="exact"/>
              <w:jc w:val="both"/>
              <w:rPr>
                <w:szCs w:val="21"/>
              </w:rPr>
            </w:pPr>
            <w:r>
              <w:rPr>
                <w:rFonts w:hint="eastAsia"/>
                <w:szCs w:val="21"/>
              </w:rPr>
              <w:t>第九届董事会二十</w:t>
            </w:r>
            <w:r>
              <w:rPr>
                <w:rFonts w:hint="eastAsia"/>
                <w:szCs w:val="21"/>
              </w:rPr>
              <w:lastRenderedPageBreak/>
              <w:t>次会议</w:t>
            </w:r>
          </w:p>
        </w:tc>
        <w:tc>
          <w:tcPr>
            <w:tcW w:w="644" w:type="pct"/>
          </w:tcPr>
          <w:p w:rsidR="00793326" w:rsidRDefault="00D4467D">
            <w:pPr>
              <w:widowControl w:val="0"/>
              <w:spacing w:line="360" w:lineRule="exact"/>
              <w:jc w:val="both"/>
              <w:rPr>
                <w:szCs w:val="21"/>
              </w:rPr>
            </w:pPr>
            <w:r>
              <w:rPr>
                <w:rFonts w:hint="eastAsia"/>
                <w:szCs w:val="21"/>
              </w:rPr>
              <w:lastRenderedPageBreak/>
              <w:t>2023年8月28日</w:t>
            </w:r>
          </w:p>
        </w:tc>
        <w:tc>
          <w:tcPr>
            <w:tcW w:w="3747" w:type="pct"/>
          </w:tcPr>
          <w:p w:rsidR="00793326" w:rsidRDefault="00D4467D">
            <w:pPr>
              <w:widowControl w:val="0"/>
              <w:spacing w:line="360" w:lineRule="exact"/>
              <w:jc w:val="both"/>
              <w:rPr>
                <w:szCs w:val="21"/>
              </w:rPr>
            </w:pPr>
            <w:r>
              <w:rPr>
                <w:rFonts w:hint="eastAsia"/>
                <w:szCs w:val="21"/>
              </w:rPr>
              <w:t>会议审议通过</w:t>
            </w:r>
            <w:r>
              <w:t>《关于2023年半年度计提资产减值准备的议案》《公司2023年半年度报告及摘要》</w:t>
            </w:r>
          </w:p>
        </w:tc>
      </w:tr>
      <w:tr w:rsidR="00793326">
        <w:trPr>
          <w:trHeight w:val="195"/>
        </w:trPr>
        <w:tc>
          <w:tcPr>
            <w:tcW w:w="607" w:type="pct"/>
          </w:tcPr>
          <w:p w:rsidR="00793326" w:rsidRDefault="00D4467D">
            <w:pPr>
              <w:widowControl w:val="0"/>
              <w:spacing w:line="360" w:lineRule="exact"/>
              <w:jc w:val="both"/>
              <w:rPr>
                <w:szCs w:val="21"/>
              </w:rPr>
            </w:pPr>
            <w:r>
              <w:rPr>
                <w:rFonts w:hint="eastAsia"/>
                <w:szCs w:val="21"/>
              </w:rPr>
              <w:t>第九届董事会二十一次会议</w:t>
            </w:r>
          </w:p>
        </w:tc>
        <w:tc>
          <w:tcPr>
            <w:tcW w:w="644" w:type="pct"/>
          </w:tcPr>
          <w:p w:rsidR="00793326" w:rsidRDefault="00D4467D">
            <w:pPr>
              <w:widowControl w:val="0"/>
              <w:spacing w:line="360" w:lineRule="exact"/>
              <w:jc w:val="both"/>
              <w:rPr>
                <w:szCs w:val="21"/>
              </w:rPr>
            </w:pPr>
            <w:r>
              <w:rPr>
                <w:rFonts w:hint="eastAsia"/>
                <w:szCs w:val="21"/>
              </w:rPr>
              <w:t>2023年9月1日</w:t>
            </w:r>
          </w:p>
        </w:tc>
        <w:tc>
          <w:tcPr>
            <w:tcW w:w="3747" w:type="pct"/>
          </w:tcPr>
          <w:p w:rsidR="00793326" w:rsidRDefault="00D4467D">
            <w:pPr>
              <w:widowControl w:val="0"/>
              <w:spacing w:line="360" w:lineRule="exact"/>
              <w:jc w:val="both"/>
              <w:rPr>
                <w:szCs w:val="21"/>
              </w:rPr>
            </w:pPr>
            <w:r>
              <w:rPr>
                <w:rFonts w:hint="eastAsia"/>
                <w:szCs w:val="21"/>
              </w:rPr>
              <w:t>会议审议通过</w:t>
            </w:r>
            <w:r>
              <w:t>《关于变更公司注册资本及修订的议案》</w:t>
            </w:r>
            <w:r>
              <w:rPr>
                <w:rFonts w:hint="eastAsia"/>
              </w:rPr>
              <w:t>《关于使用募集资金置换预先投入募投项目自筹资金及已支付发行费用的议案》《关于使用银行承兑汇票、信用证支付募集资金投资项目资金并以募集资金等额置换的议案》《关于使用自有闲置资金购买理财产品的议案》《关于补选苏建徽先生为公司第九届董事会独立董事的议案》《</w:t>
            </w:r>
            <w:r>
              <w:t>关于召开2023年第二次临时股东大会的议案</w:t>
            </w:r>
            <w:r>
              <w:rPr>
                <w:rFonts w:hint="eastAsia"/>
              </w:rPr>
              <w:t>》</w:t>
            </w:r>
          </w:p>
        </w:tc>
      </w:tr>
      <w:tr w:rsidR="00793326">
        <w:trPr>
          <w:trHeight w:val="195"/>
        </w:trPr>
        <w:tc>
          <w:tcPr>
            <w:tcW w:w="607" w:type="pct"/>
          </w:tcPr>
          <w:p w:rsidR="00793326" w:rsidRDefault="00D4467D">
            <w:pPr>
              <w:widowControl w:val="0"/>
              <w:spacing w:line="360" w:lineRule="exact"/>
              <w:jc w:val="both"/>
              <w:rPr>
                <w:szCs w:val="21"/>
              </w:rPr>
            </w:pPr>
            <w:r>
              <w:rPr>
                <w:rFonts w:hint="eastAsia"/>
                <w:szCs w:val="21"/>
              </w:rPr>
              <w:t>第九届董事会二十二次会议</w:t>
            </w:r>
          </w:p>
        </w:tc>
        <w:tc>
          <w:tcPr>
            <w:tcW w:w="644" w:type="pct"/>
          </w:tcPr>
          <w:p w:rsidR="00793326" w:rsidRDefault="00D4467D">
            <w:pPr>
              <w:widowControl w:val="0"/>
              <w:spacing w:line="360" w:lineRule="exact"/>
              <w:jc w:val="both"/>
              <w:rPr>
                <w:szCs w:val="21"/>
              </w:rPr>
            </w:pPr>
            <w:r>
              <w:rPr>
                <w:rFonts w:hint="eastAsia"/>
                <w:szCs w:val="21"/>
              </w:rPr>
              <w:t>2023年10月20日</w:t>
            </w:r>
          </w:p>
        </w:tc>
        <w:tc>
          <w:tcPr>
            <w:tcW w:w="3747" w:type="pct"/>
          </w:tcPr>
          <w:p w:rsidR="00793326" w:rsidRDefault="00D4467D">
            <w:pPr>
              <w:widowControl w:val="0"/>
              <w:spacing w:line="360" w:lineRule="exact"/>
              <w:jc w:val="both"/>
              <w:rPr>
                <w:szCs w:val="21"/>
              </w:rPr>
            </w:pPr>
            <w:r>
              <w:rPr>
                <w:rFonts w:hint="eastAsia"/>
                <w:szCs w:val="21"/>
              </w:rPr>
              <w:t>会议审议通过《公司2023年第三季度报告》</w:t>
            </w:r>
          </w:p>
        </w:tc>
      </w:tr>
      <w:tr w:rsidR="00793326">
        <w:trPr>
          <w:trHeight w:val="195"/>
        </w:trPr>
        <w:tc>
          <w:tcPr>
            <w:tcW w:w="607" w:type="pct"/>
          </w:tcPr>
          <w:p w:rsidR="00793326" w:rsidRDefault="00D4467D">
            <w:pPr>
              <w:widowControl w:val="0"/>
              <w:spacing w:line="360" w:lineRule="exact"/>
              <w:jc w:val="both"/>
              <w:rPr>
                <w:szCs w:val="21"/>
              </w:rPr>
            </w:pPr>
            <w:r>
              <w:rPr>
                <w:rFonts w:hint="eastAsia"/>
                <w:szCs w:val="21"/>
              </w:rPr>
              <w:t>第九届董事会二十三次会议</w:t>
            </w:r>
          </w:p>
        </w:tc>
        <w:tc>
          <w:tcPr>
            <w:tcW w:w="644" w:type="pct"/>
          </w:tcPr>
          <w:p w:rsidR="00793326" w:rsidRDefault="00D4467D">
            <w:pPr>
              <w:widowControl w:val="0"/>
              <w:spacing w:line="360" w:lineRule="exact"/>
              <w:jc w:val="both"/>
              <w:rPr>
                <w:szCs w:val="21"/>
              </w:rPr>
            </w:pPr>
            <w:r>
              <w:rPr>
                <w:rFonts w:hint="eastAsia"/>
                <w:szCs w:val="21"/>
              </w:rPr>
              <w:t>2023年11月15日</w:t>
            </w:r>
          </w:p>
        </w:tc>
        <w:tc>
          <w:tcPr>
            <w:tcW w:w="3747" w:type="pct"/>
          </w:tcPr>
          <w:p w:rsidR="00793326" w:rsidRDefault="00D4467D">
            <w:pPr>
              <w:widowControl w:val="0"/>
              <w:spacing w:line="360" w:lineRule="exact"/>
              <w:jc w:val="both"/>
              <w:rPr>
                <w:szCs w:val="21"/>
              </w:rPr>
            </w:pPr>
            <w:r>
              <w:rPr>
                <w:rFonts w:hint="eastAsia"/>
                <w:szCs w:val="21"/>
              </w:rPr>
              <w:t>会议审议通过《关于股权激励计划草案及草案摘要的议案》《关于制定</w:t>
            </w:r>
            <w:r>
              <w:rPr>
                <w:szCs w:val="21"/>
              </w:rPr>
              <w:t>&lt;安徽铜峰电子股份有限公司2023年限制性股票激励计划实施考核管理办法&gt;的议案》</w:t>
            </w:r>
            <w:r>
              <w:rPr>
                <w:rFonts w:hint="eastAsia"/>
                <w:szCs w:val="21"/>
              </w:rPr>
              <w:t>《关于提请公司股东大会授权董事会办理公司</w:t>
            </w:r>
            <w:r>
              <w:rPr>
                <w:szCs w:val="21"/>
              </w:rPr>
              <w:t>2023年限制性股票激励计划相关事宜的议案》</w:t>
            </w:r>
            <w:r>
              <w:t>《关于召开2023年第三次临时股东大会的议案》。</w:t>
            </w:r>
          </w:p>
        </w:tc>
      </w:tr>
      <w:tr w:rsidR="00793326">
        <w:trPr>
          <w:trHeight w:val="195"/>
        </w:trPr>
        <w:tc>
          <w:tcPr>
            <w:tcW w:w="607" w:type="pct"/>
          </w:tcPr>
          <w:p w:rsidR="00793326" w:rsidRDefault="00D4467D">
            <w:pPr>
              <w:widowControl w:val="0"/>
              <w:spacing w:line="360" w:lineRule="exact"/>
              <w:jc w:val="both"/>
              <w:rPr>
                <w:szCs w:val="21"/>
              </w:rPr>
            </w:pPr>
            <w:r>
              <w:rPr>
                <w:rFonts w:hint="eastAsia"/>
                <w:szCs w:val="21"/>
              </w:rPr>
              <w:t>第九届董事会二十四次会议</w:t>
            </w:r>
          </w:p>
        </w:tc>
        <w:tc>
          <w:tcPr>
            <w:tcW w:w="644" w:type="pct"/>
          </w:tcPr>
          <w:p w:rsidR="00793326" w:rsidRDefault="00D4467D">
            <w:pPr>
              <w:widowControl w:val="0"/>
              <w:spacing w:line="360" w:lineRule="exact"/>
              <w:jc w:val="both"/>
              <w:rPr>
                <w:szCs w:val="21"/>
              </w:rPr>
            </w:pPr>
            <w:r>
              <w:rPr>
                <w:rFonts w:hint="eastAsia"/>
                <w:szCs w:val="21"/>
              </w:rPr>
              <w:t>2023年12月11日</w:t>
            </w:r>
          </w:p>
        </w:tc>
        <w:tc>
          <w:tcPr>
            <w:tcW w:w="3747" w:type="pct"/>
          </w:tcPr>
          <w:p w:rsidR="00793326" w:rsidRDefault="00D4467D">
            <w:pPr>
              <w:widowControl w:val="0"/>
              <w:spacing w:line="360" w:lineRule="exact"/>
              <w:jc w:val="both"/>
              <w:rPr>
                <w:szCs w:val="21"/>
              </w:rPr>
            </w:pPr>
            <w:r>
              <w:rPr>
                <w:rFonts w:hint="eastAsia"/>
                <w:szCs w:val="21"/>
              </w:rPr>
              <w:t>会议审议通过《关于公司董事会换届选举暨提名第十届董事会董事候选人的议案》《关于公司董事会换届选举暨提名第十届董事会独立董事候选人的议案》《关于修改《公司章程》及附件的议案》《关于修改《独立董事工作制度》的议案》《关于修改《董事会专门委员会工作细则》的议案》《关于修改《关联交易管理制度》的议案》</w:t>
            </w:r>
          </w:p>
        </w:tc>
      </w:tr>
      <w:tr w:rsidR="00793326">
        <w:trPr>
          <w:trHeight w:val="195"/>
        </w:trPr>
        <w:tc>
          <w:tcPr>
            <w:tcW w:w="607" w:type="pct"/>
          </w:tcPr>
          <w:p w:rsidR="00793326" w:rsidRDefault="00D4467D">
            <w:pPr>
              <w:widowControl w:val="0"/>
              <w:spacing w:line="360" w:lineRule="exact"/>
              <w:jc w:val="both"/>
              <w:rPr>
                <w:szCs w:val="21"/>
              </w:rPr>
            </w:pPr>
            <w:r>
              <w:rPr>
                <w:rFonts w:hint="eastAsia"/>
                <w:szCs w:val="21"/>
              </w:rPr>
              <w:t>第十届董事会第一次会议</w:t>
            </w:r>
          </w:p>
        </w:tc>
        <w:tc>
          <w:tcPr>
            <w:tcW w:w="644" w:type="pct"/>
          </w:tcPr>
          <w:p w:rsidR="00793326" w:rsidRDefault="00D4467D">
            <w:pPr>
              <w:widowControl w:val="0"/>
              <w:spacing w:line="360" w:lineRule="exact"/>
              <w:jc w:val="both"/>
              <w:rPr>
                <w:szCs w:val="21"/>
              </w:rPr>
            </w:pPr>
            <w:r>
              <w:rPr>
                <w:rFonts w:hint="eastAsia"/>
                <w:szCs w:val="21"/>
              </w:rPr>
              <w:t>2023年12月28日</w:t>
            </w:r>
          </w:p>
        </w:tc>
        <w:tc>
          <w:tcPr>
            <w:tcW w:w="3747" w:type="pct"/>
          </w:tcPr>
          <w:p w:rsidR="00793326" w:rsidRDefault="00D4467D">
            <w:pPr>
              <w:widowControl w:val="0"/>
              <w:spacing w:line="360" w:lineRule="exact"/>
              <w:jc w:val="both"/>
              <w:rPr>
                <w:szCs w:val="21"/>
              </w:rPr>
            </w:pPr>
            <w:r>
              <w:rPr>
                <w:rFonts w:hint="eastAsia"/>
                <w:szCs w:val="21"/>
              </w:rPr>
              <w:t>会议审议通过</w:t>
            </w:r>
            <w:r>
              <w:t>《关于选举黄明强先生为公司第十届董事会董事长的议案》</w:t>
            </w:r>
            <w:r>
              <w:rPr>
                <w:rFonts w:hint="eastAsia"/>
              </w:rPr>
              <w:t>《关于董事会专门委员会换届选举的议案》《关于提请聘任鲍俊华先生为公司总经理的议案》《关于提请聘任公司副总经理的议案》《关于提请聘任李骏女士为公司董事会秘书的议案》《关于调整公司</w:t>
            </w:r>
            <w:r>
              <w:t>2023年限制性股票激励计划首次授予激励对象名单及授予数量的议案》</w:t>
            </w:r>
            <w:r>
              <w:rPr>
                <w:rFonts w:hint="eastAsia"/>
              </w:rPr>
              <w:t>《关于向公司</w:t>
            </w:r>
            <w:r>
              <w:t>2023年限制性股票激励计划激励对象首次授予限制性股票的议案》</w:t>
            </w:r>
            <w:r>
              <w:rPr>
                <w:rFonts w:hint="eastAsia"/>
              </w:rPr>
              <w:t>《关于对控股孙公司铜陵铜峰精密科技有限公司提供财务资助进行展期的议案》</w:t>
            </w:r>
          </w:p>
        </w:tc>
      </w:tr>
    </w:tbl>
    <w:p w:rsidR="00793326" w:rsidRDefault="00793326">
      <w:pPr>
        <w:rPr>
          <w:szCs w:val="21"/>
        </w:rPr>
      </w:pPr>
    </w:p>
    <w:p w:rsidR="00793326" w:rsidRDefault="00D4467D">
      <w:pPr>
        <w:pStyle w:val="2"/>
        <w:numPr>
          <w:ilvl w:val="0"/>
          <w:numId w:val="15"/>
        </w:numPr>
        <w:spacing w:line="360" w:lineRule="exact"/>
      </w:pPr>
      <w:r>
        <w:t>董事履行职责情况</w:t>
      </w:r>
    </w:p>
    <w:p w:rsidR="00793326" w:rsidRDefault="00D4467D">
      <w:pPr>
        <w:pStyle w:val="3"/>
        <w:numPr>
          <w:ilvl w:val="0"/>
          <w:numId w:val="18"/>
        </w:numPr>
        <w:spacing w:line="360" w:lineRule="exact"/>
      </w:pPr>
      <w:r>
        <w:t>董事参加董事会和股东大会的情况</w:t>
      </w:r>
    </w:p>
    <w:p w:rsidR="00793326" w:rsidRDefault="00793326"/>
    <w:p w:rsidR="00793326" w:rsidRDefault="00793326"/>
    <w:p w:rsidR="00793326" w:rsidRDefault="00793326"/>
    <w:tbl>
      <w:tblPr>
        <w:tblStyle w:val="aff3"/>
        <w:tblW w:w="5000" w:type="pct"/>
        <w:tblLook w:val="04A0" w:firstRow="1" w:lastRow="0" w:firstColumn="1" w:lastColumn="0" w:noHBand="0" w:noVBand="1"/>
      </w:tblPr>
      <w:tblGrid>
        <w:gridCol w:w="1206"/>
        <w:gridCol w:w="712"/>
        <w:gridCol w:w="998"/>
        <w:gridCol w:w="852"/>
        <w:gridCol w:w="967"/>
        <w:gridCol w:w="905"/>
        <w:gridCol w:w="843"/>
        <w:gridCol w:w="1305"/>
        <w:gridCol w:w="1261"/>
      </w:tblGrid>
      <w:tr w:rsidR="00793326">
        <w:trPr>
          <w:trHeight w:val="561"/>
        </w:trPr>
        <w:sdt>
          <w:sdtPr>
            <w:rPr>
              <w:rFonts w:ascii="Times New Roman" w:hAnsi="Times New Roman"/>
              <w:szCs w:val="21"/>
            </w:rPr>
            <w:tag w:val="_PLD_fdf987702b2e46a4aaa1e3f20787a76c"/>
            <w:id w:val="-1011298961"/>
          </w:sdtPr>
          <w:sdtContent>
            <w:tc>
              <w:tcPr>
                <w:tcW w:w="666" w:type="pct"/>
                <w:vMerge w:val="restart"/>
                <w:vAlign w:val="center"/>
              </w:tcPr>
              <w:p w:rsidR="00793326" w:rsidRDefault="00D4467D">
                <w:pPr>
                  <w:spacing w:line="360" w:lineRule="exact"/>
                  <w:jc w:val="center"/>
                  <w:rPr>
                    <w:szCs w:val="21"/>
                  </w:rPr>
                </w:pPr>
                <w:r>
                  <w:rPr>
                    <w:rFonts w:hint="eastAsia"/>
                    <w:szCs w:val="21"/>
                  </w:rPr>
                  <w:t>董事</w:t>
                </w:r>
              </w:p>
              <w:p w:rsidR="00793326" w:rsidRDefault="00D4467D">
                <w:pPr>
                  <w:spacing w:line="360" w:lineRule="exact"/>
                  <w:jc w:val="center"/>
                  <w:rPr>
                    <w:szCs w:val="21"/>
                  </w:rPr>
                </w:pPr>
                <w:r>
                  <w:rPr>
                    <w:rFonts w:hint="eastAsia"/>
                    <w:szCs w:val="21"/>
                  </w:rPr>
                  <w:t>姓名</w:t>
                </w:r>
              </w:p>
            </w:tc>
          </w:sdtContent>
        </w:sdt>
        <w:sdt>
          <w:sdtPr>
            <w:rPr>
              <w:rFonts w:ascii="Times New Roman" w:hAnsi="Times New Roman"/>
              <w:szCs w:val="21"/>
            </w:rPr>
            <w:tag w:val="_PLD_8c944f740a3a4784938038ab19e3a6ed"/>
            <w:id w:val="1936551608"/>
          </w:sdtPr>
          <w:sdtContent>
            <w:tc>
              <w:tcPr>
                <w:tcW w:w="393" w:type="pct"/>
                <w:vMerge w:val="restart"/>
                <w:vAlign w:val="center"/>
              </w:tcPr>
              <w:p w:rsidR="00793326" w:rsidRDefault="00D4467D">
                <w:pPr>
                  <w:spacing w:line="360" w:lineRule="exact"/>
                  <w:jc w:val="center"/>
                  <w:rPr>
                    <w:szCs w:val="21"/>
                  </w:rPr>
                </w:pPr>
                <w:r>
                  <w:rPr>
                    <w:szCs w:val="21"/>
                  </w:rPr>
                  <w:t>是否独立董事</w:t>
                </w:r>
              </w:p>
            </w:tc>
          </w:sdtContent>
        </w:sdt>
        <w:sdt>
          <w:sdtPr>
            <w:rPr>
              <w:rFonts w:ascii="Times New Roman" w:hAnsi="Times New Roman"/>
              <w:szCs w:val="21"/>
            </w:rPr>
            <w:tag w:val="_PLD_41002b55426142459adadb76d790d586"/>
            <w:id w:val="-189305693"/>
          </w:sdtPr>
          <w:sdtContent>
            <w:tc>
              <w:tcPr>
                <w:tcW w:w="3242" w:type="pct"/>
                <w:gridSpan w:val="6"/>
                <w:vAlign w:val="center"/>
              </w:tcPr>
              <w:p w:rsidR="00793326" w:rsidRDefault="00D4467D">
                <w:pPr>
                  <w:spacing w:line="360" w:lineRule="exact"/>
                  <w:jc w:val="center"/>
                  <w:rPr>
                    <w:szCs w:val="21"/>
                  </w:rPr>
                </w:pPr>
                <w:r>
                  <w:rPr>
                    <w:szCs w:val="21"/>
                  </w:rPr>
                  <w:t>参加董事会情况</w:t>
                </w:r>
              </w:p>
            </w:tc>
          </w:sdtContent>
        </w:sdt>
        <w:sdt>
          <w:sdtPr>
            <w:rPr>
              <w:rFonts w:ascii="Times New Roman" w:hAnsi="Times New Roman"/>
              <w:szCs w:val="21"/>
            </w:rPr>
            <w:tag w:val="_PLD_a86ab0ba65874193bf46821cd6a13f4f"/>
            <w:id w:val="216249459"/>
          </w:sdtPr>
          <w:sdtContent>
            <w:tc>
              <w:tcPr>
                <w:tcW w:w="697" w:type="pct"/>
                <w:vAlign w:val="center"/>
              </w:tcPr>
              <w:p w:rsidR="00793326" w:rsidRDefault="00D4467D">
                <w:pPr>
                  <w:spacing w:line="360" w:lineRule="exact"/>
                  <w:jc w:val="center"/>
                  <w:rPr>
                    <w:szCs w:val="21"/>
                  </w:rPr>
                </w:pPr>
                <w:r>
                  <w:rPr>
                    <w:szCs w:val="21"/>
                  </w:rPr>
                  <w:t>参加股东大会情况</w:t>
                </w:r>
              </w:p>
            </w:tc>
          </w:sdtContent>
        </w:sdt>
      </w:tr>
      <w:tr w:rsidR="00793326">
        <w:trPr>
          <w:trHeight w:val="120"/>
        </w:trPr>
        <w:tc>
          <w:tcPr>
            <w:tcW w:w="666" w:type="pct"/>
            <w:vMerge/>
          </w:tcPr>
          <w:p w:rsidR="00793326" w:rsidRDefault="00793326">
            <w:pPr>
              <w:spacing w:line="360" w:lineRule="exact"/>
              <w:jc w:val="center"/>
              <w:rPr>
                <w:szCs w:val="21"/>
              </w:rPr>
            </w:pPr>
          </w:p>
        </w:tc>
        <w:tc>
          <w:tcPr>
            <w:tcW w:w="393" w:type="pct"/>
            <w:vMerge/>
          </w:tcPr>
          <w:p w:rsidR="00793326" w:rsidRDefault="00793326">
            <w:pPr>
              <w:spacing w:line="360" w:lineRule="exact"/>
              <w:jc w:val="center"/>
              <w:rPr>
                <w:szCs w:val="21"/>
              </w:rPr>
            </w:pPr>
          </w:p>
        </w:tc>
        <w:sdt>
          <w:sdtPr>
            <w:rPr>
              <w:rFonts w:ascii="Times New Roman" w:hAnsi="Times New Roman"/>
              <w:szCs w:val="21"/>
            </w:rPr>
            <w:tag w:val="_PLD_1be3bc3a3d894e22b017b70a7c691233"/>
            <w:id w:val="-114750858"/>
          </w:sdtPr>
          <w:sdtContent>
            <w:tc>
              <w:tcPr>
                <w:tcW w:w="551" w:type="pct"/>
                <w:vAlign w:val="center"/>
              </w:tcPr>
              <w:p w:rsidR="00793326" w:rsidRDefault="00D4467D">
                <w:pPr>
                  <w:spacing w:line="360" w:lineRule="exact"/>
                  <w:jc w:val="center"/>
                  <w:rPr>
                    <w:szCs w:val="21"/>
                  </w:rPr>
                </w:pPr>
                <w:r>
                  <w:rPr>
                    <w:szCs w:val="21"/>
                  </w:rPr>
                  <w:t>本年应参加董</w:t>
                </w:r>
                <w:r>
                  <w:rPr>
                    <w:szCs w:val="21"/>
                  </w:rPr>
                  <w:lastRenderedPageBreak/>
                  <w:t>事会次数</w:t>
                </w:r>
              </w:p>
            </w:tc>
          </w:sdtContent>
        </w:sdt>
        <w:sdt>
          <w:sdtPr>
            <w:rPr>
              <w:rFonts w:ascii="Times New Roman" w:hAnsi="Times New Roman"/>
              <w:szCs w:val="21"/>
            </w:rPr>
            <w:tag w:val="_PLD_3e45fc9802f241cb8e17735983417e9b"/>
            <w:id w:val="-1769533958"/>
          </w:sdtPr>
          <w:sdtContent>
            <w:tc>
              <w:tcPr>
                <w:tcW w:w="470" w:type="pct"/>
                <w:vAlign w:val="center"/>
              </w:tcPr>
              <w:p w:rsidR="00793326" w:rsidRDefault="00D4467D">
                <w:pPr>
                  <w:spacing w:line="360" w:lineRule="exact"/>
                  <w:jc w:val="center"/>
                  <w:rPr>
                    <w:szCs w:val="21"/>
                  </w:rPr>
                </w:pPr>
                <w:r>
                  <w:rPr>
                    <w:szCs w:val="21"/>
                  </w:rPr>
                  <w:t>亲自出席次数</w:t>
                </w:r>
              </w:p>
            </w:tc>
          </w:sdtContent>
        </w:sdt>
        <w:sdt>
          <w:sdtPr>
            <w:rPr>
              <w:rFonts w:ascii="Times New Roman" w:hAnsi="Times New Roman"/>
              <w:szCs w:val="21"/>
            </w:rPr>
            <w:tag w:val="_PLD_5b2f1e699fe34def868fe8b765d768ba"/>
            <w:id w:val="-2135080488"/>
          </w:sdtPr>
          <w:sdtContent>
            <w:tc>
              <w:tcPr>
                <w:tcW w:w="534" w:type="pct"/>
                <w:vAlign w:val="center"/>
              </w:tcPr>
              <w:p w:rsidR="00793326" w:rsidRDefault="00D4467D">
                <w:pPr>
                  <w:spacing w:line="360" w:lineRule="exact"/>
                  <w:jc w:val="center"/>
                  <w:rPr>
                    <w:szCs w:val="21"/>
                  </w:rPr>
                </w:pPr>
                <w:r>
                  <w:rPr>
                    <w:szCs w:val="21"/>
                  </w:rPr>
                  <w:t>以通讯方式参</w:t>
                </w:r>
                <w:r>
                  <w:rPr>
                    <w:szCs w:val="21"/>
                  </w:rPr>
                  <w:lastRenderedPageBreak/>
                  <w:t>加次数</w:t>
                </w:r>
              </w:p>
            </w:tc>
          </w:sdtContent>
        </w:sdt>
        <w:sdt>
          <w:sdtPr>
            <w:rPr>
              <w:rFonts w:ascii="Times New Roman" w:hAnsi="Times New Roman"/>
              <w:szCs w:val="21"/>
            </w:rPr>
            <w:tag w:val="_PLD_981a0cb863d94703a5482c1ca67d4cb5"/>
            <w:id w:val="1281989043"/>
          </w:sdtPr>
          <w:sdtContent>
            <w:tc>
              <w:tcPr>
                <w:tcW w:w="500" w:type="pct"/>
                <w:vAlign w:val="center"/>
              </w:tcPr>
              <w:p w:rsidR="00793326" w:rsidRDefault="00D4467D">
                <w:pPr>
                  <w:spacing w:line="360" w:lineRule="exact"/>
                  <w:jc w:val="center"/>
                  <w:rPr>
                    <w:szCs w:val="21"/>
                  </w:rPr>
                </w:pPr>
                <w:r>
                  <w:rPr>
                    <w:szCs w:val="21"/>
                  </w:rPr>
                  <w:t>委托出席次数</w:t>
                </w:r>
              </w:p>
            </w:tc>
          </w:sdtContent>
        </w:sdt>
        <w:sdt>
          <w:sdtPr>
            <w:rPr>
              <w:rFonts w:ascii="Times New Roman" w:hAnsi="Times New Roman"/>
              <w:szCs w:val="21"/>
            </w:rPr>
            <w:tag w:val="_PLD_e955143b8973461bb11aa6e64e6bb542"/>
            <w:id w:val="-1065024641"/>
          </w:sdtPr>
          <w:sdtContent>
            <w:tc>
              <w:tcPr>
                <w:tcW w:w="466" w:type="pct"/>
                <w:vAlign w:val="center"/>
              </w:tcPr>
              <w:p w:rsidR="00793326" w:rsidRDefault="00D4467D">
                <w:pPr>
                  <w:spacing w:line="360" w:lineRule="exact"/>
                  <w:jc w:val="center"/>
                  <w:rPr>
                    <w:szCs w:val="21"/>
                  </w:rPr>
                </w:pPr>
                <w:r>
                  <w:rPr>
                    <w:szCs w:val="21"/>
                  </w:rPr>
                  <w:t>缺席</w:t>
                </w:r>
              </w:p>
              <w:p w:rsidR="00793326" w:rsidRDefault="00D4467D">
                <w:pPr>
                  <w:spacing w:line="360" w:lineRule="exact"/>
                  <w:jc w:val="center"/>
                  <w:rPr>
                    <w:szCs w:val="21"/>
                  </w:rPr>
                </w:pPr>
                <w:r>
                  <w:rPr>
                    <w:szCs w:val="21"/>
                  </w:rPr>
                  <w:t>次数</w:t>
                </w:r>
              </w:p>
            </w:tc>
          </w:sdtContent>
        </w:sdt>
        <w:sdt>
          <w:sdtPr>
            <w:rPr>
              <w:rFonts w:ascii="Times New Roman" w:hAnsi="Times New Roman"/>
              <w:szCs w:val="21"/>
            </w:rPr>
            <w:tag w:val="_PLD_c94de7a455d94af5b8ffe4cc736c4b46"/>
            <w:id w:val="1536080300"/>
          </w:sdtPr>
          <w:sdtContent>
            <w:tc>
              <w:tcPr>
                <w:tcW w:w="720" w:type="pct"/>
                <w:vAlign w:val="center"/>
              </w:tcPr>
              <w:p w:rsidR="00793326" w:rsidRDefault="00D4467D">
                <w:pPr>
                  <w:spacing w:line="360" w:lineRule="exact"/>
                  <w:jc w:val="center"/>
                  <w:rPr>
                    <w:szCs w:val="21"/>
                  </w:rPr>
                </w:pPr>
                <w:r>
                  <w:rPr>
                    <w:szCs w:val="21"/>
                  </w:rPr>
                  <w:t>是否连续两次未亲自参</w:t>
                </w:r>
                <w:r>
                  <w:rPr>
                    <w:szCs w:val="21"/>
                  </w:rPr>
                  <w:lastRenderedPageBreak/>
                  <w:t>加会议</w:t>
                </w:r>
              </w:p>
            </w:tc>
          </w:sdtContent>
        </w:sdt>
        <w:sdt>
          <w:sdtPr>
            <w:rPr>
              <w:rFonts w:ascii="Times New Roman" w:hAnsi="Times New Roman"/>
              <w:szCs w:val="21"/>
            </w:rPr>
            <w:tag w:val="_PLD_7f17c2a5ff9540709fafff9460b0756d"/>
            <w:id w:val="1325783449"/>
          </w:sdtPr>
          <w:sdtContent>
            <w:tc>
              <w:tcPr>
                <w:tcW w:w="697" w:type="pct"/>
                <w:vAlign w:val="center"/>
              </w:tcPr>
              <w:p w:rsidR="00793326" w:rsidRDefault="00D4467D">
                <w:pPr>
                  <w:spacing w:line="360" w:lineRule="exact"/>
                  <w:jc w:val="center"/>
                  <w:rPr>
                    <w:b/>
                    <w:szCs w:val="21"/>
                  </w:rPr>
                </w:pPr>
                <w:r>
                  <w:rPr>
                    <w:szCs w:val="21"/>
                  </w:rPr>
                  <w:t>出席股东大会的次</w:t>
                </w:r>
                <w:r>
                  <w:rPr>
                    <w:szCs w:val="21"/>
                  </w:rPr>
                  <w:lastRenderedPageBreak/>
                  <w:t>数</w:t>
                </w:r>
              </w:p>
            </w:tc>
          </w:sdtContent>
        </w:sdt>
      </w:tr>
      <w:tr w:rsidR="00793326">
        <w:trPr>
          <w:trHeight w:val="77"/>
        </w:trPr>
        <w:tc>
          <w:tcPr>
            <w:tcW w:w="666" w:type="pct"/>
            <w:vAlign w:val="center"/>
          </w:tcPr>
          <w:p w:rsidR="00793326" w:rsidRDefault="00D4467D">
            <w:pPr>
              <w:spacing w:line="360" w:lineRule="exact"/>
              <w:jc w:val="center"/>
              <w:rPr>
                <w:szCs w:val="21"/>
              </w:rPr>
            </w:pPr>
            <w:r>
              <w:rPr>
                <w:rFonts w:hint="eastAsia"/>
                <w:szCs w:val="21"/>
              </w:rPr>
              <w:lastRenderedPageBreak/>
              <w:t>黄明强</w:t>
            </w:r>
          </w:p>
        </w:tc>
        <w:sdt>
          <w:sdtPr>
            <w:rPr>
              <w:rFonts w:ascii="Times New Roman" w:hAnsi="Times New Roman" w:hint="eastAsia"/>
              <w:szCs w:val="21"/>
            </w:rPr>
            <w:alias w:val="董事参加董事会的出席情况明细-是否独立董事"/>
            <w:tag w:val="_GBC_8f65cf2d483747a58ee92c8a36ee6375"/>
            <w:id w:val="-1241941546"/>
            <w:comboBox>
              <w:listItem w:displayText="是" w:value="true"/>
              <w:listItem w:displayText="否" w:value="false"/>
            </w:comboBox>
          </w:sdtPr>
          <w:sdtContent>
            <w:tc>
              <w:tcPr>
                <w:tcW w:w="393" w:type="pct"/>
                <w:vAlign w:val="center"/>
              </w:tcPr>
              <w:p w:rsidR="00793326" w:rsidRDefault="00D4467D">
                <w:pPr>
                  <w:spacing w:line="360" w:lineRule="exact"/>
                  <w:jc w:val="center"/>
                  <w:rPr>
                    <w:szCs w:val="21"/>
                  </w:rPr>
                </w:pPr>
                <w:r>
                  <w:rPr>
                    <w:rFonts w:hint="eastAsia"/>
                    <w:szCs w:val="21"/>
                  </w:rPr>
                  <w:t>否</w:t>
                </w:r>
              </w:p>
            </w:tc>
          </w:sdtContent>
        </w:sdt>
        <w:tc>
          <w:tcPr>
            <w:tcW w:w="551" w:type="pct"/>
            <w:vAlign w:val="center"/>
          </w:tcPr>
          <w:p w:rsidR="00793326" w:rsidRDefault="00D4467D">
            <w:pPr>
              <w:spacing w:line="360" w:lineRule="exact"/>
              <w:jc w:val="center"/>
              <w:rPr>
                <w:szCs w:val="21"/>
              </w:rPr>
            </w:pPr>
            <w:r>
              <w:rPr>
                <w:rFonts w:hint="eastAsia"/>
                <w:szCs w:val="21"/>
              </w:rPr>
              <w:t>9</w:t>
            </w:r>
          </w:p>
        </w:tc>
        <w:tc>
          <w:tcPr>
            <w:tcW w:w="470" w:type="pct"/>
            <w:vAlign w:val="center"/>
          </w:tcPr>
          <w:p w:rsidR="00793326" w:rsidRDefault="00D4467D">
            <w:pPr>
              <w:spacing w:line="360" w:lineRule="exact"/>
              <w:jc w:val="center"/>
              <w:rPr>
                <w:szCs w:val="21"/>
              </w:rPr>
            </w:pPr>
            <w:r>
              <w:rPr>
                <w:rFonts w:hint="eastAsia"/>
                <w:szCs w:val="21"/>
              </w:rPr>
              <w:t>9</w:t>
            </w:r>
          </w:p>
        </w:tc>
        <w:tc>
          <w:tcPr>
            <w:tcW w:w="534" w:type="pct"/>
            <w:vAlign w:val="center"/>
          </w:tcPr>
          <w:p w:rsidR="00793326" w:rsidRDefault="00D4467D">
            <w:pPr>
              <w:spacing w:line="360" w:lineRule="exact"/>
              <w:jc w:val="center"/>
              <w:rPr>
                <w:szCs w:val="21"/>
              </w:rPr>
            </w:pPr>
            <w:r>
              <w:rPr>
                <w:rFonts w:hint="eastAsia"/>
                <w:szCs w:val="21"/>
              </w:rPr>
              <w:t>7</w:t>
            </w:r>
          </w:p>
        </w:tc>
        <w:tc>
          <w:tcPr>
            <w:tcW w:w="500" w:type="pct"/>
            <w:vAlign w:val="center"/>
          </w:tcPr>
          <w:p w:rsidR="00793326" w:rsidRDefault="00D4467D">
            <w:pPr>
              <w:spacing w:line="360" w:lineRule="exact"/>
              <w:jc w:val="center"/>
              <w:rPr>
                <w:szCs w:val="21"/>
              </w:rPr>
            </w:pPr>
            <w:r>
              <w:rPr>
                <w:rFonts w:hint="eastAsia"/>
                <w:szCs w:val="21"/>
              </w:rPr>
              <w:t>0</w:t>
            </w:r>
          </w:p>
        </w:tc>
        <w:tc>
          <w:tcPr>
            <w:tcW w:w="466" w:type="pct"/>
            <w:vAlign w:val="center"/>
          </w:tcPr>
          <w:p w:rsidR="00793326" w:rsidRDefault="00D4467D">
            <w:pPr>
              <w:spacing w:line="360" w:lineRule="exact"/>
              <w:jc w:val="center"/>
              <w:rPr>
                <w:szCs w:val="21"/>
              </w:rPr>
            </w:pPr>
            <w:r>
              <w:rPr>
                <w:rFonts w:hint="eastAsia"/>
                <w:szCs w:val="21"/>
              </w:rPr>
              <w:t>0</w:t>
            </w:r>
          </w:p>
        </w:tc>
        <w:sdt>
          <w:sdtPr>
            <w:rPr>
              <w:rFonts w:ascii="Times New Roman" w:hAnsi="Times New Roman" w:hint="eastAsia"/>
              <w:szCs w:val="21"/>
            </w:rPr>
            <w:alias w:val="董事参加董事会的出席情况明细-是否连续两次未亲自参加会议"/>
            <w:tag w:val="_GBC_4748dc7c4f9b495f9d97d5c22a5e08e6"/>
            <w:id w:val="-996107316"/>
            <w:comboBox>
              <w:listItem w:displayText="是" w:value="true"/>
              <w:listItem w:displayText="否" w:value="false"/>
            </w:comboBox>
          </w:sdtPr>
          <w:sdtContent>
            <w:tc>
              <w:tcPr>
                <w:tcW w:w="720" w:type="pct"/>
                <w:vAlign w:val="center"/>
              </w:tcPr>
              <w:p w:rsidR="00793326" w:rsidRDefault="00D4467D">
                <w:pPr>
                  <w:spacing w:line="360" w:lineRule="exact"/>
                  <w:jc w:val="center"/>
                  <w:rPr>
                    <w:szCs w:val="21"/>
                  </w:rPr>
                </w:pPr>
                <w:r>
                  <w:rPr>
                    <w:rFonts w:hint="eastAsia"/>
                    <w:szCs w:val="21"/>
                  </w:rPr>
                  <w:t>否</w:t>
                </w:r>
              </w:p>
            </w:tc>
          </w:sdtContent>
        </w:sdt>
        <w:tc>
          <w:tcPr>
            <w:tcW w:w="697" w:type="pct"/>
            <w:vAlign w:val="center"/>
          </w:tcPr>
          <w:p w:rsidR="00793326" w:rsidRDefault="00D4467D">
            <w:pPr>
              <w:spacing w:line="360" w:lineRule="exact"/>
              <w:jc w:val="center"/>
              <w:rPr>
                <w:szCs w:val="21"/>
              </w:rPr>
            </w:pPr>
            <w:r>
              <w:rPr>
                <w:rFonts w:hint="eastAsia"/>
                <w:szCs w:val="21"/>
              </w:rPr>
              <w:t>4</w:t>
            </w:r>
          </w:p>
        </w:tc>
      </w:tr>
      <w:tr w:rsidR="00793326">
        <w:trPr>
          <w:trHeight w:val="77"/>
        </w:trPr>
        <w:tc>
          <w:tcPr>
            <w:tcW w:w="666" w:type="pct"/>
            <w:vAlign w:val="center"/>
          </w:tcPr>
          <w:p w:rsidR="00793326" w:rsidRDefault="00D4467D">
            <w:pPr>
              <w:spacing w:line="360" w:lineRule="exact"/>
              <w:jc w:val="center"/>
              <w:rPr>
                <w:szCs w:val="21"/>
              </w:rPr>
            </w:pPr>
            <w:r>
              <w:rPr>
                <w:rFonts w:hint="eastAsia"/>
                <w:szCs w:val="21"/>
              </w:rPr>
              <w:t>刘奇</w:t>
            </w:r>
          </w:p>
        </w:tc>
        <w:tc>
          <w:tcPr>
            <w:tcW w:w="393" w:type="pct"/>
            <w:vAlign w:val="center"/>
          </w:tcPr>
          <w:p w:rsidR="00793326" w:rsidRDefault="00D4467D">
            <w:pPr>
              <w:spacing w:line="360" w:lineRule="exact"/>
              <w:jc w:val="center"/>
              <w:rPr>
                <w:szCs w:val="21"/>
              </w:rPr>
            </w:pPr>
            <w:r>
              <w:rPr>
                <w:rFonts w:hint="eastAsia"/>
                <w:szCs w:val="21"/>
              </w:rPr>
              <w:t>否</w:t>
            </w:r>
          </w:p>
        </w:tc>
        <w:tc>
          <w:tcPr>
            <w:tcW w:w="551" w:type="pct"/>
            <w:vAlign w:val="center"/>
          </w:tcPr>
          <w:p w:rsidR="00793326" w:rsidRDefault="00D4467D">
            <w:pPr>
              <w:spacing w:line="360" w:lineRule="exact"/>
              <w:jc w:val="center"/>
              <w:rPr>
                <w:szCs w:val="21"/>
              </w:rPr>
            </w:pPr>
            <w:r>
              <w:rPr>
                <w:rFonts w:hint="eastAsia"/>
                <w:szCs w:val="21"/>
              </w:rPr>
              <w:t>9</w:t>
            </w:r>
          </w:p>
        </w:tc>
        <w:tc>
          <w:tcPr>
            <w:tcW w:w="470" w:type="pct"/>
            <w:vAlign w:val="center"/>
          </w:tcPr>
          <w:p w:rsidR="00793326" w:rsidRDefault="00D4467D">
            <w:pPr>
              <w:spacing w:line="360" w:lineRule="exact"/>
              <w:jc w:val="center"/>
              <w:rPr>
                <w:szCs w:val="21"/>
              </w:rPr>
            </w:pPr>
            <w:r>
              <w:rPr>
                <w:rFonts w:hint="eastAsia"/>
                <w:szCs w:val="21"/>
              </w:rPr>
              <w:t>9</w:t>
            </w:r>
          </w:p>
        </w:tc>
        <w:tc>
          <w:tcPr>
            <w:tcW w:w="534" w:type="pct"/>
            <w:vAlign w:val="center"/>
          </w:tcPr>
          <w:p w:rsidR="00793326" w:rsidRDefault="00D4467D">
            <w:pPr>
              <w:spacing w:line="360" w:lineRule="exact"/>
              <w:jc w:val="center"/>
              <w:rPr>
                <w:szCs w:val="21"/>
              </w:rPr>
            </w:pPr>
            <w:r>
              <w:rPr>
                <w:rFonts w:hint="eastAsia"/>
                <w:szCs w:val="21"/>
              </w:rPr>
              <w:t>7</w:t>
            </w:r>
          </w:p>
        </w:tc>
        <w:tc>
          <w:tcPr>
            <w:tcW w:w="500" w:type="pct"/>
            <w:vAlign w:val="center"/>
          </w:tcPr>
          <w:p w:rsidR="00793326" w:rsidRDefault="00D4467D">
            <w:pPr>
              <w:spacing w:line="360" w:lineRule="exact"/>
              <w:jc w:val="center"/>
              <w:rPr>
                <w:szCs w:val="21"/>
              </w:rPr>
            </w:pPr>
            <w:r>
              <w:rPr>
                <w:rFonts w:hint="eastAsia"/>
                <w:szCs w:val="21"/>
              </w:rPr>
              <w:t>0</w:t>
            </w:r>
          </w:p>
        </w:tc>
        <w:tc>
          <w:tcPr>
            <w:tcW w:w="466" w:type="pct"/>
            <w:vAlign w:val="center"/>
          </w:tcPr>
          <w:p w:rsidR="00793326" w:rsidRDefault="00D4467D">
            <w:pPr>
              <w:spacing w:line="360" w:lineRule="exact"/>
              <w:jc w:val="center"/>
              <w:rPr>
                <w:szCs w:val="21"/>
              </w:rPr>
            </w:pPr>
            <w:r>
              <w:rPr>
                <w:rFonts w:hint="eastAsia"/>
                <w:szCs w:val="21"/>
              </w:rPr>
              <w:t>0</w:t>
            </w:r>
          </w:p>
        </w:tc>
        <w:tc>
          <w:tcPr>
            <w:tcW w:w="720" w:type="pct"/>
            <w:vAlign w:val="center"/>
          </w:tcPr>
          <w:p w:rsidR="00793326" w:rsidRDefault="00D4467D">
            <w:pPr>
              <w:spacing w:line="360" w:lineRule="exact"/>
              <w:jc w:val="center"/>
              <w:rPr>
                <w:szCs w:val="21"/>
              </w:rPr>
            </w:pPr>
            <w:r>
              <w:rPr>
                <w:rFonts w:hint="eastAsia"/>
                <w:szCs w:val="21"/>
              </w:rPr>
              <w:t>否</w:t>
            </w:r>
          </w:p>
        </w:tc>
        <w:tc>
          <w:tcPr>
            <w:tcW w:w="697" w:type="pct"/>
            <w:vAlign w:val="center"/>
          </w:tcPr>
          <w:p w:rsidR="00793326" w:rsidRDefault="00D4467D">
            <w:pPr>
              <w:spacing w:line="360" w:lineRule="exact"/>
              <w:jc w:val="center"/>
              <w:rPr>
                <w:szCs w:val="21"/>
              </w:rPr>
            </w:pPr>
            <w:r>
              <w:rPr>
                <w:rFonts w:hint="eastAsia"/>
                <w:szCs w:val="21"/>
              </w:rPr>
              <w:t>2</w:t>
            </w:r>
          </w:p>
        </w:tc>
      </w:tr>
      <w:tr w:rsidR="00793326">
        <w:trPr>
          <w:trHeight w:val="77"/>
        </w:trPr>
        <w:tc>
          <w:tcPr>
            <w:tcW w:w="666" w:type="pct"/>
            <w:vAlign w:val="center"/>
          </w:tcPr>
          <w:p w:rsidR="00793326" w:rsidRDefault="00D4467D">
            <w:pPr>
              <w:spacing w:line="360" w:lineRule="exact"/>
              <w:jc w:val="center"/>
              <w:rPr>
                <w:szCs w:val="21"/>
              </w:rPr>
            </w:pPr>
            <w:r>
              <w:rPr>
                <w:rFonts w:hint="eastAsia"/>
                <w:szCs w:val="21"/>
              </w:rPr>
              <w:t>陶海涛</w:t>
            </w:r>
          </w:p>
        </w:tc>
        <w:tc>
          <w:tcPr>
            <w:tcW w:w="393" w:type="pct"/>
            <w:vAlign w:val="center"/>
          </w:tcPr>
          <w:p w:rsidR="00793326" w:rsidRDefault="00D4467D">
            <w:pPr>
              <w:spacing w:line="360" w:lineRule="exact"/>
              <w:jc w:val="center"/>
              <w:rPr>
                <w:szCs w:val="21"/>
              </w:rPr>
            </w:pPr>
            <w:r>
              <w:rPr>
                <w:rFonts w:hint="eastAsia"/>
                <w:szCs w:val="21"/>
              </w:rPr>
              <w:t>否</w:t>
            </w:r>
          </w:p>
        </w:tc>
        <w:tc>
          <w:tcPr>
            <w:tcW w:w="551" w:type="pct"/>
            <w:vAlign w:val="center"/>
          </w:tcPr>
          <w:p w:rsidR="00793326" w:rsidRDefault="00D4467D">
            <w:pPr>
              <w:spacing w:line="360" w:lineRule="exact"/>
              <w:jc w:val="center"/>
              <w:rPr>
                <w:szCs w:val="21"/>
              </w:rPr>
            </w:pPr>
            <w:r>
              <w:rPr>
                <w:rFonts w:hint="eastAsia"/>
                <w:szCs w:val="21"/>
              </w:rPr>
              <w:t>1</w:t>
            </w:r>
          </w:p>
        </w:tc>
        <w:tc>
          <w:tcPr>
            <w:tcW w:w="470" w:type="pct"/>
            <w:vAlign w:val="center"/>
          </w:tcPr>
          <w:p w:rsidR="00793326" w:rsidRDefault="00D4467D">
            <w:pPr>
              <w:spacing w:line="360" w:lineRule="exact"/>
              <w:jc w:val="center"/>
              <w:rPr>
                <w:szCs w:val="21"/>
              </w:rPr>
            </w:pPr>
            <w:r>
              <w:rPr>
                <w:rFonts w:hint="eastAsia"/>
                <w:szCs w:val="21"/>
              </w:rPr>
              <w:t>1</w:t>
            </w:r>
          </w:p>
        </w:tc>
        <w:tc>
          <w:tcPr>
            <w:tcW w:w="534" w:type="pct"/>
            <w:vAlign w:val="center"/>
          </w:tcPr>
          <w:p w:rsidR="00793326" w:rsidRDefault="00D4467D">
            <w:pPr>
              <w:spacing w:line="360" w:lineRule="exact"/>
              <w:jc w:val="center"/>
              <w:rPr>
                <w:szCs w:val="21"/>
              </w:rPr>
            </w:pPr>
            <w:r>
              <w:rPr>
                <w:rFonts w:hint="eastAsia"/>
                <w:szCs w:val="21"/>
              </w:rPr>
              <w:t>0</w:t>
            </w:r>
          </w:p>
        </w:tc>
        <w:tc>
          <w:tcPr>
            <w:tcW w:w="500" w:type="pct"/>
            <w:vAlign w:val="center"/>
          </w:tcPr>
          <w:p w:rsidR="00793326" w:rsidRDefault="00D4467D">
            <w:pPr>
              <w:spacing w:line="360" w:lineRule="exact"/>
              <w:jc w:val="center"/>
              <w:rPr>
                <w:szCs w:val="21"/>
              </w:rPr>
            </w:pPr>
            <w:r>
              <w:rPr>
                <w:rFonts w:hint="eastAsia"/>
                <w:szCs w:val="21"/>
              </w:rPr>
              <w:t>1</w:t>
            </w:r>
          </w:p>
        </w:tc>
        <w:tc>
          <w:tcPr>
            <w:tcW w:w="466" w:type="pct"/>
            <w:vAlign w:val="center"/>
          </w:tcPr>
          <w:p w:rsidR="00793326" w:rsidRDefault="00D4467D">
            <w:pPr>
              <w:spacing w:line="360" w:lineRule="exact"/>
              <w:jc w:val="center"/>
              <w:rPr>
                <w:szCs w:val="21"/>
              </w:rPr>
            </w:pPr>
            <w:r>
              <w:rPr>
                <w:rFonts w:hint="eastAsia"/>
                <w:szCs w:val="21"/>
              </w:rPr>
              <w:t>0</w:t>
            </w:r>
          </w:p>
        </w:tc>
        <w:tc>
          <w:tcPr>
            <w:tcW w:w="720" w:type="pct"/>
            <w:vAlign w:val="center"/>
          </w:tcPr>
          <w:p w:rsidR="00793326" w:rsidRDefault="00D4467D">
            <w:pPr>
              <w:spacing w:line="360" w:lineRule="exact"/>
              <w:jc w:val="center"/>
              <w:rPr>
                <w:szCs w:val="21"/>
              </w:rPr>
            </w:pPr>
            <w:r>
              <w:rPr>
                <w:rFonts w:hint="eastAsia"/>
                <w:szCs w:val="21"/>
              </w:rPr>
              <w:t>否</w:t>
            </w:r>
          </w:p>
        </w:tc>
        <w:tc>
          <w:tcPr>
            <w:tcW w:w="697" w:type="pct"/>
            <w:vAlign w:val="center"/>
          </w:tcPr>
          <w:p w:rsidR="00793326" w:rsidRDefault="00D4467D">
            <w:pPr>
              <w:spacing w:line="360" w:lineRule="exact"/>
              <w:jc w:val="center"/>
              <w:rPr>
                <w:szCs w:val="21"/>
              </w:rPr>
            </w:pPr>
            <w:r>
              <w:rPr>
                <w:rFonts w:hint="eastAsia"/>
                <w:szCs w:val="21"/>
              </w:rPr>
              <w:t>0</w:t>
            </w:r>
          </w:p>
        </w:tc>
      </w:tr>
      <w:tr w:rsidR="00793326">
        <w:trPr>
          <w:trHeight w:val="77"/>
        </w:trPr>
        <w:tc>
          <w:tcPr>
            <w:tcW w:w="666" w:type="pct"/>
            <w:vAlign w:val="center"/>
          </w:tcPr>
          <w:p w:rsidR="00793326" w:rsidRDefault="00D4467D">
            <w:pPr>
              <w:spacing w:line="360" w:lineRule="exact"/>
              <w:jc w:val="center"/>
              <w:rPr>
                <w:szCs w:val="21"/>
              </w:rPr>
            </w:pPr>
            <w:r>
              <w:rPr>
                <w:rFonts w:hint="eastAsia"/>
                <w:szCs w:val="21"/>
              </w:rPr>
              <w:t>鲍俊华</w:t>
            </w:r>
          </w:p>
        </w:tc>
        <w:tc>
          <w:tcPr>
            <w:tcW w:w="393" w:type="pct"/>
            <w:vAlign w:val="center"/>
          </w:tcPr>
          <w:p w:rsidR="00793326" w:rsidRDefault="00D4467D">
            <w:pPr>
              <w:spacing w:line="360" w:lineRule="exact"/>
              <w:jc w:val="center"/>
              <w:rPr>
                <w:szCs w:val="21"/>
              </w:rPr>
            </w:pPr>
            <w:r>
              <w:rPr>
                <w:rFonts w:hint="eastAsia"/>
                <w:szCs w:val="21"/>
              </w:rPr>
              <w:t>否</w:t>
            </w:r>
          </w:p>
        </w:tc>
        <w:tc>
          <w:tcPr>
            <w:tcW w:w="551" w:type="pct"/>
            <w:vAlign w:val="center"/>
          </w:tcPr>
          <w:p w:rsidR="00793326" w:rsidRDefault="00D4467D">
            <w:pPr>
              <w:spacing w:line="360" w:lineRule="exact"/>
              <w:jc w:val="center"/>
              <w:rPr>
                <w:szCs w:val="21"/>
              </w:rPr>
            </w:pPr>
            <w:r>
              <w:rPr>
                <w:rFonts w:hint="eastAsia"/>
                <w:szCs w:val="21"/>
              </w:rPr>
              <w:t>9</w:t>
            </w:r>
          </w:p>
        </w:tc>
        <w:tc>
          <w:tcPr>
            <w:tcW w:w="470" w:type="pct"/>
            <w:vAlign w:val="center"/>
          </w:tcPr>
          <w:p w:rsidR="00793326" w:rsidRDefault="00D4467D">
            <w:pPr>
              <w:spacing w:line="360" w:lineRule="exact"/>
              <w:jc w:val="center"/>
              <w:rPr>
                <w:szCs w:val="21"/>
              </w:rPr>
            </w:pPr>
            <w:r>
              <w:rPr>
                <w:rFonts w:hint="eastAsia"/>
                <w:szCs w:val="21"/>
              </w:rPr>
              <w:t>9</w:t>
            </w:r>
          </w:p>
        </w:tc>
        <w:tc>
          <w:tcPr>
            <w:tcW w:w="534" w:type="pct"/>
            <w:vAlign w:val="center"/>
          </w:tcPr>
          <w:p w:rsidR="00793326" w:rsidRDefault="00D4467D">
            <w:pPr>
              <w:spacing w:line="360" w:lineRule="exact"/>
              <w:jc w:val="center"/>
              <w:rPr>
                <w:szCs w:val="21"/>
              </w:rPr>
            </w:pPr>
            <w:r>
              <w:rPr>
                <w:rFonts w:hint="eastAsia"/>
                <w:szCs w:val="21"/>
              </w:rPr>
              <w:t>7</w:t>
            </w:r>
          </w:p>
        </w:tc>
        <w:tc>
          <w:tcPr>
            <w:tcW w:w="500" w:type="pct"/>
            <w:vAlign w:val="center"/>
          </w:tcPr>
          <w:p w:rsidR="00793326" w:rsidRDefault="00D4467D">
            <w:pPr>
              <w:spacing w:line="360" w:lineRule="exact"/>
              <w:jc w:val="center"/>
              <w:rPr>
                <w:szCs w:val="21"/>
              </w:rPr>
            </w:pPr>
            <w:r>
              <w:rPr>
                <w:rFonts w:hint="eastAsia"/>
                <w:szCs w:val="21"/>
              </w:rPr>
              <w:t>0</w:t>
            </w:r>
          </w:p>
        </w:tc>
        <w:tc>
          <w:tcPr>
            <w:tcW w:w="466" w:type="pct"/>
            <w:vAlign w:val="center"/>
          </w:tcPr>
          <w:p w:rsidR="00793326" w:rsidRDefault="00D4467D">
            <w:pPr>
              <w:spacing w:line="360" w:lineRule="exact"/>
              <w:jc w:val="center"/>
              <w:rPr>
                <w:szCs w:val="21"/>
              </w:rPr>
            </w:pPr>
            <w:r>
              <w:rPr>
                <w:rFonts w:hint="eastAsia"/>
                <w:szCs w:val="21"/>
              </w:rPr>
              <w:t>0</w:t>
            </w:r>
          </w:p>
        </w:tc>
        <w:tc>
          <w:tcPr>
            <w:tcW w:w="720" w:type="pct"/>
            <w:vAlign w:val="center"/>
          </w:tcPr>
          <w:p w:rsidR="00793326" w:rsidRDefault="00D4467D">
            <w:pPr>
              <w:spacing w:line="360" w:lineRule="exact"/>
              <w:jc w:val="center"/>
              <w:rPr>
                <w:szCs w:val="21"/>
              </w:rPr>
            </w:pPr>
            <w:r>
              <w:rPr>
                <w:rFonts w:hint="eastAsia"/>
                <w:szCs w:val="21"/>
              </w:rPr>
              <w:t>否</w:t>
            </w:r>
          </w:p>
        </w:tc>
        <w:tc>
          <w:tcPr>
            <w:tcW w:w="697" w:type="pct"/>
            <w:vAlign w:val="center"/>
          </w:tcPr>
          <w:p w:rsidR="00793326" w:rsidRDefault="00D4467D">
            <w:pPr>
              <w:spacing w:line="360" w:lineRule="exact"/>
              <w:jc w:val="center"/>
              <w:rPr>
                <w:szCs w:val="21"/>
              </w:rPr>
            </w:pPr>
            <w:r>
              <w:rPr>
                <w:rFonts w:hint="eastAsia"/>
                <w:szCs w:val="21"/>
              </w:rPr>
              <w:t>1</w:t>
            </w:r>
          </w:p>
        </w:tc>
      </w:tr>
      <w:tr w:rsidR="00793326">
        <w:trPr>
          <w:trHeight w:val="77"/>
        </w:trPr>
        <w:tc>
          <w:tcPr>
            <w:tcW w:w="666" w:type="pct"/>
            <w:vAlign w:val="center"/>
          </w:tcPr>
          <w:p w:rsidR="00793326" w:rsidRDefault="00D4467D">
            <w:pPr>
              <w:spacing w:line="360" w:lineRule="exact"/>
              <w:jc w:val="center"/>
              <w:rPr>
                <w:szCs w:val="21"/>
              </w:rPr>
            </w:pPr>
            <w:r>
              <w:rPr>
                <w:rFonts w:hint="eastAsia"/>
                <w:szCs w:val="21"/>
              </w:rPr>
              <w:t>黄继章</w:t>
            </w:r>
          </w:p>
        </w:tc>
        <w:tc>
          <w:tcPr>
            <w:tcW w:w="393" w:type="pct"/>
            <w:vAlign w:val="center"/>
          </w:tcPr>
          <w:p w:rsidR="00793326" w:rsidRDefault="00D4467D">
            <w:pPr>
              <w:spacing w:line="360" w:lineRule="exact"/>
              <w:jc w:val="center"/>
              <w:rPr>
                <w:szCs w:val="21"/>
              </w:rPr>
            </w:pPr>
            <w:r>
              <w:rPr>
                <w:rFonts w:hint="eastAsia"/>
                <w:szCs w:val="21"/>
              </w:rPr>
              <w:t>是</w:t>
            </w:r>
          </w:p>
        </w:tc>
        <w:tc>
          <w:tcPr>
            <w:tcW w:w="551" w:type="pct"/>
            <w:vAlign w:val="center"/>
          </w:tcPr>
          <w:p w:rsidR="00793326" w:rsidRDefault="00D4467D">
            <w:pPr>
              <w:spacing w:line="360" w:lineRule="exact"/>
              <w:jc w:val="center"/>
              <w:rPr>
                <w:szCs w:val="21"/>
              </w:rPr>
            </w:pPr>
            <w:r>
              <w:rPr>
                <w:rFonts w:hint="eastAsia"/>
                <w:szCs w:val="21"/>
              </w:rPr>
              <w:t>9</w:t>
            </w:r>
          </w:p>
        </w:tc>
        <w:tc>
          <w:tcPr>
            <w:tcW w:w="470" w:type="pct"/>
            <w:vAlign w:val="center"/>
          </w:tcPr>
          <w:p w:rsidR="00793326" w:rsidRDefault="00D4467D">
            <w:pPr>
              <w:spacing w:line="360" w:lineRule="exact"/>
              <w:jc w:val="center"/>
              <w:rPr>
                <w:szCs w:val="21"/>
              </w:rPr>
            </w:pPr>
            <w:r>
              <w:rPr>
                <w:rFonts w:hint="eastAsia"/>
                <w:szCs w:val="21"/>
              </w:rPr>
              <w:t>9</w:t>
            </w:r>
          </w:p>
        </w:tc>
        <w:tc>
          <w:tcPr>
            <w:tcW w:w="534" w:type="pct"/>
            <w:vAlign w:val="center"/>
          </w:tcPr>
          <w:p w:rsidR="00793326" w:rsidRDefault="00D4467D">
            <w:pPr>
              <w:spacing w:line="360" w:lineRule="exact"/>
              <w:jc w:val="center"/>
              <w:rPr>
                <w:szCs w:val="21"/>
              </w:rPr>
            </w:pPr>
            <w:r>
              <w:rPr>
                <w:rFonts w:hint="eastAsia"/>
                <w:szCs w:val="21"/>
              </w:rPr>
              <w:t>8</w:t>
            </w:r>
          </w:p>
        </w:tc>
        <w:tc>
          <w:tcPr>
            <w:tcW w:w="500" w:type="pct"/>
            <w:vAlign w:val="center"/>
          </w:tcPr>
          <w:p w:rsidR="00793326" w:rsidRDefault="00D4467D">
            <w:pPr>
              <w:spacing w:line="360" w:lineRule="exact"/>
              <w:jc w:val="center"/>
              <w:rPr>
                <w:szCs w:val="21"/>
              </w:rPr>
            </w:pPr>
            <w:r>
              <w:rPr>
                <w:rFonts w:hint="eastAsia"/>
                <w:szCs w:val="21"/>
              </w:rPr>
              <w:t>0</w:t>
            </w:r>
          </w:p>
        </w:tc>
        <w:tc>
          <w:tcPr>
            <w:tcW w:w="466" w:type="pct"/>
            <w:vAlign w:val="center"/>
          </w:tcPr>
          <w:p w:rsidR="00793326" w:rsidRDefault="00D4467D">
            <w:pPr>
              <w:spacing w:line="360" w:lineRule="exact"/>
              <w:jc w:val="center"/>
              <w:rPr>
                <w:szCs w:val="21"/>
              </w:rPr>
            </w:pPr>
            <w:r>
              <w:rPr>
                <w:rFonts w:hint="eastAsia"/>
                <w:szCs w:val="21"/>
              </w:rPr>
              <w:t>0</w:t>
            </w:r>
          </w:p>
        </w:tc>
        <w:tc>
          <w:tcPr>
            <w:tcW w:w="720" w:type="pct"/>
            <w:vAlign w:val="center"/>
          </w:tcPr>
          <w:p w:rsidR="00793326" w:rsidRDefault="00D4467D">
            <w:pPr>
              <w:spacing w:line="360" w:lineRule="exact"/>
              <w:jc w:val="center"/>
              <w:rPr>
                <w:szCs w:val="21"/>
              </w:rPr>
            </w:pPr>
            <w:r>
              <w:rPr>
                <w:rFonts w:hint="eastAsia"/>
                <w:szCs w:val="21"/>
              </w:rPr>
              <w:t>否</w:t>
            </w:r>
          </w:p>
        </w:tc>
        <w:tc>
          <w:tcPr>
            <w:tcW w:w="697" w:type="pct"/>
            <w:vAlign w:val="center"/>
          </w:tcPr>
          <w:p w:rsidR="00793326" w:rsidRDefault="00D4467D">
            <w:pPr>
              <w:spacing w:line="360" w:lineRule="exact"/>
              <w:jc w:val="center"/>
              <w:rPr>
                <w:szCs w:val="21"/>
              </w:rPr>
            </w:pPr>
            <w:r>
              <w:rPr>
                <w:rFonts w:hint="eastAsia"/>
                <w:szCs w:val="21"/>
              </w:rPr>
              <w:t>1</w:t>
            </w:r>
          </w:p>
        </w:tc>
      </w:tr>
      <w:tr w:rsidR="00793326">
        <w:trPr>
          <w:trHeight w:val="77"/>
        </w:trPr>
        <w:tc>
          <w:tcPr>
            <w:tcW w:w="666" w:type="pct"/>
            <w:vAlign w:val="center"/>
          </w:tcPr>
          <w:p w:rsidR="00793326" w:rsidRDefault="00D4467D">
            <w:pPr>
              <w:spacing w:line="360" w:lineRule="exact"/>
              <w:jc w:val="center"/>
              <w:rPr>
                <w:szCs w:val="21"/>
              </w:rPr>
            </w:pPr>
            <w:r>
              <w:rPr>
                <w:rFonts w:hint="eastAsia"/>
                <w:szCs w:val="21"/>
              </w:rPr>
              <w:t>叶榅平</w:t>
            </w:r>
          </w:p>
        </w:tc>
        <w:tc>
          <w:tcPr>
            <w:tcW w:w="393" w:type="pct"/>
            <w:vAlign w:val="center"/>
          </w:tcPr>
          <w:p w:rsidR="00793326" w:rsidRDefault="00D4467D">
            <w:pPr>
              <w:spacing w:line="360" w:lineRule="exact"/>
              <w:jc w:val="center"/>
              <w:rPr>
                <w:szCs w:val="21"/>
              </w:rPr>
            </w:pPr>
            <w:r>
              <w:rPr>
                <w:rFonts w:hint="eastAsia"/>
                <w:szCs w:val="21"/>
              </w:rPr>
              <w:t>是</w:t>
            </w:r>
          </w:p>
        </w:tc>
        <w:tc>
          <w:tcPr>
            <w:tcW w:w="551" w:type="pct"/>
            <w:vAlign w:val="center"/>
          </w:tcPr>
          <w:p w:rsidR="00793326" w:rsidRDefault="00D4467D">
            <w:pPr>
              <w:spacing w:line="360" w:lineRule="exact"/>
              <w:jc w:val="center"/>
              <w:rPr>
                <w:szCs w:val="21"/>
              </w:rPr>
            </w:pPr>
            <w:r>
              <w:rPr>
                <w:rFonts w:hint="eastAsia"/>
                <w:szCs w:val="21"/>
              </w:rPr>
              <w:t>9</w:t>
            </w:r>
          </w:p>
        </w:tc>
        <w:tc>
          <w:tcPr>
            <w:tcW w:w="470" w:type="pct"/>
            <w:vAlign w:val="center"/>
          </w:tcPr>
          <w:p w:rsidR="00793326" w:rsidRDefault="00D4467D">
            <w:pPr>
              <w:spacing w:line="360" w:lineRule="exact"/>
              <w:jc w:val="center"/>
              <w:rPr>
                <w:szCs w:val="21"/>
              </w:rPr>
            </w:pPr>
            <w:r>
              <w:rPr>
                <w:rFonts w:hint="eastAsia"/>
                <w:szCs w:val="21"/>
              </w:rPr>
              <w:t>9</w:t>
            </w:r>
          </w:p>
        </w:tc>
        <w:tc>
          <w:tcPr>
            <w:tcW w:w="534" w:type="pct"/>
            <w:vAlign w:val="center"/>
          </w:tcPr>
          <w:p w:rsidR="00793326" w:rsidRDefault="00D4467D">
            <w:pPr>
              <w:spacing w:line="360" w:lineRule="exact"/>
              <w:jc w:val="center"/>
              <w:rPr>
                <w:szCs w:val="21"/>
              </w:rPr>
            </w:pPr>
            <w:r>
              <w:rPr>
                <w:rFonts w:hint="eastAsia"/>
                <w:szCs w:val="21"/>
              </w:rPr>
              <w:t>8</w:t>
            </w:r>
          </w:p>
        </w:tc>
        <w:tc>
          <w:tcPr>
            <w:tcW w:w="500" w:type="pct"/>
            <w:vAlign w:val="center"/>
          </w:tcPr>
          <w:p w:rsidR="00793326" w:rsidRDefault="00D4467D">
            <w:pPr>
              <w:spacing w:line="360" w:lineRule="exact"/>
              <w:jc w:val="center"/>
              <w:rPr>
                <w:szCs w:val="21"/>
              </w:rPr>
            </w:pPr>
            <w:r>
              <w:rPr>
                <w:rFonts w:hint="eastAsia"/>
                <w:szCs w:val="21"/>
              </w:rPr>
              <w:t>0</w:t>
            </w:r>
          </w:p>
        </w:tc>
        <w:tc>
          <w:tcPr>
            <w:tcW w:w="466" w:type="pct"/>
            <w:vAlign w:val="center"/>
          </w:tcPr>
          <w:p w:rsidR="00793326" w:rsidRDefault="00D4467D">
            <w:pPr>
              <w:spacing w:line="360" w:lineRule="exact"/>
              <w:jc w:val="center"/>
              <w:rPr>
                <w:szCs w:val="21"/>
              </w:rPr>
            </w:pPr>
            <w:r>
              <w:rPr>
                <w:rFonts w:hint="eastAsia"/>
                <w:szCs w:val="21"/>
              </w:rPr>
              <w:t>0</w:t>
            </w:r>
          </w:p>
        </w:tc>
        <w:tc>
          <w:tcPr>
            <w:tcW w:w="720" w:type="pct"/>
            <w:vAlign w:val="center"/>
          </w:tcPr>
          <w:p w:rsidR="00793326" w:rsidRDefault="00D4467D">
            <w:pPr>
              <w:spacing w:line="360" w:lineRule="exact"/>
              <w:jc w:val="center"/>
              <w:rPr>
                <w:szCs w:val="21"/>
              </w:rPr>
            </w:pPr>
            <w:r>
              <w:rPr>
                <w:rFonts w:hint="eastAsia"/>
                <w:szCs w:val="21"/>
              </w:rPr>
              <w:t>否</w:t>
            </w:r>
          </w:p>
        </w:tc>
        <w:tc>
          <w:tcPr>
            <w:tcW w:w="697" w:type="pct"/>
            <w:vAlign w:val="center"/>
          </w:tcPr>
          <w:p w:rsidR="00793326" w:rsidRDefault="00D4467D">
            <w:pPr>
              <w:spacing w:line="360" w:lineRule="exact"/>
              <w:jc w:val="center"/>
              <w:rPr>
                <w:szCs w:val="21"/>
              </w:rPr>
            </w:pPr>
            <w:r>
              <w:rPr>
                <w:rFonts w:hint="eastAsia"/>
                <w:szCs w:val="21"/>
              </w:rPr>
              <w:t>1</w:t>
            </w:r>
          </w:p>
        </w:tc>
      </w:tr>
      <w:tr w:rsidR="00793326">
        <w:trPr>
          <w:trHeight w:val="77"/>
        </w:trPr>
        <w:tc>
          <w:tcPr>
            <w:tcW w:w="666" w:type="pct"/>
            <w:vAlign w:val="center"/>
          </w:tcPr>
          <w:p w:rsidR="00793326" w:rsidRDefault="00D4467D">
            <w:pPr>
              <w:spacing w:line="360" w:lineRule="exact"/>
              <w:jc w:val="center"/>
              <w:rPr>
                <w:szCs w:val="21"/>
              </w:rPr>
            </w:pPr>
            <w:r>
              <w:rPr>
                <w:rFonts w:hint="eastAsia"/>
                <w:szCs w:val="21"/>
              </w:rPr>
              <w:t>苏建徽</w:t>
            </w:r>
          </w:p>
        </w:tc>
        <w:tc>
          <w:tcPr>
            <w:tcW w:w="393" w:type="pct"/>
            <w:vAlign w:val="center"/>
          </w:tcPr>
          <w:p w:rsidR="00793326" w:rsidRDefault="00D4467D">
            <w:pPr>
              <w:spacing w:line="360" w:lineRule="exact"/>
              <w:jc w:val="center"/>
              <w:rPr>
                <w:szCs w:val="21"/>
              </w:rPr>
            </w:pPr>
            <w:r>
              <w:rPr>
                <w:rFonts w:hint="eastAsia"/>
                <w:szCs w:val="21"/>
              </w:rPr>
              <w:t>是</w:t>
            </w:r>
          </w:p>
        </w:tc>
        <w:tc>
          <w:tcPr>
            <w:tcW w:w="551" w:type="pct"/>
            <w:vAlign w:val="center"/>
          </w:tcPr>
          <w:p w:rsidR="00793326" w:rsidRDefault="00D4467D">
            <w:pPr>
              <w:spacing w:line="360" w:lineRule="exact"/>
              <w:jc w:val="center"/>
              <w:rPr>
                <w:szCs w:val="21"/>
              </w:rPr>
            </w:pPr>
            <w:r>
              <w:rPr>
                <w:rFonts w:hint="eastAsia"/>
                <w:szCs w:val="21"/>
              </w:rPr>
              <w:t>4</w:t>
            </w:r>
          </w:p>
        </w:tc>
        <w:tc>
          <w:tcPr>
            <w:tcW w:w="470" w:type="pct"/>
            <w:vAlign w:val="center"/>
          </w:tcPr>
          <w:p w:rsidR="00793326" w:rsidRDefault="00D4467D">
            <w:pPr>
              <w:spacing w:line="360" w:lineRule="exact"/>
              <w:jc w:val="center"/>
              <w:rPr>
                <w:szCs w:val="21"/>
              </w:rPr>
            </w:pPr>
            <w:r>
              <w:rPr>
                <w:rFonts w:hint="eastAsia"/>
                <w:szCs w:val="21"/>
              </w:rPr>
              <w:t>4</w:t>
            </w:r>
          </w:p>
        </w:tc>
        <w:tc>
          <w:tcPr>
            <w:tcW w:w="534" w:type="pct"/>
            <w:vAlign w:val="center"/>
          </w:tcPr>
          <w:p w:rsidR="00793326" w:rsidRDefault="00D4467D">
            <w:pPr>
              <w:spacing w:line="360" w:lineRule="exact"/>
              <w:jc w:val="center"/>
              <w:rPr>
                <w:szCs w:val="21"/>
              </w:rPr>
            </w:pPr>
            <w:r>
              <w:rPr>
                <w:rFonts w:hint="eastAsia"/>
                <w:szCs w:val="21"/>
              </w:rPr>
              <w:t>3</w:t>
            </w:r>
          </w:p>
        </w:tc>
        <w:tc>
          <w:tcPr>
            <w:tcW w:w="500" w:type="pct"/>
            <w:vAlign w:val="center"/>
          </w:tcPr>
          <w:p w:rsidR="00793326" w:rsidRDefault="00D4467D">
            <w:pPr>
              <w:spacing w:line="360" w:lineRule="exact"/>
              <w:jc w:val="center"/>
              <w:rPr>
                <w:szCs w:val="21"/>
              </w:rPr>
            </w:pPr>
            <w:r>
              <w:rPr>
                <w:rFonts w:hint="eastAsia"/>
                <w:szCs w:val="21"/>
              </w:rPr>
              <w:t>1</w:t>
            </w:r>
          </w:p>
        </w:tc>
        <w:tc>
          <w:tcPr>
            <w:tcW w:w="466" w:type="pct"/>
            <w:vAlign w:val="center"/>
          </w:tcPr>
          <w:p w:rsidR="00793326" w:rsidRDefault="00D4467D">
            <w:pPr>
              <w:spacing w:line="360" w:lineRule="exact"/>
              <w:jc w:val="center"/>
              <w:rPr>
                <w:szCs w:val="21"/>
              </w:rPr>
            </w:pPr>
            <w:r>
              <w:rPr>
                <w:rFonts w:hint="eastAsia"/>
                <w:szCs w:val="21"/>
              </w:rPr>
              <w:t>0</w:t>
            </w:r>
          </w:p>
        </w:tc>
        <w:tc>
          <w:tcPr>
            <w:tcW w:w="720" w:type="pct"/>
            <w:vAlign w:val="center"/>
          </w:tcPr>
          <w:p w:rsidR="00793326" w:rsidRDefault="00D4467D">
            <w:pPr>
              <w:spacing w:line="360" w:lineRule="exact"/>
              <w:jc w:val="center"/>
              <w:rPr>
                <w:szCs w:val="21"/>
              </w:rPr>
            </w:pPr>
            <w:r>
              <w:rPr>
                <w:rFonts w:hint="eastAsia"/>
                <w:szCs w:val="21"/>
              </w:rPr>
              <w:t>否</w:t>
            </w:r>
          </w:p>
        </w:tc>
        <w:tc>
          <w:tcPr>
            <w:tcW w:w="697" w:type="pct"/>
            <w:vAlign w:val="center"/>
          </w:tcPr>
          <w:p w:rsidR="00793326" w:rsidRDefault="00D4467D">
            <w:pPr>
              <w:spacing w:line="360" w:lineRule="exact"/>
              <w:jc w:val="center"/>
              <w:rPr>
                <w:szCs w:val="21"/>
              </w:rPr>
            </w:pPr>
            <w:r>
              <w:rPr>
                <w:rFonts w:hint="eastAsia"/>
                <w:szCs w:val="21"/>
              </w:rPr>
              <w:t>1</w:t>
            </w:r>
          </w:p>
        </w:tc>
      </w:tr>
      <w:tr w:rsidR="00793326">
        <w:trPr>
          <w:trHeight w:val="77"/>
        </w:trPr>
        <w:tc>
          <w:tcPr>
            <w:tcW w:w="666" w:type="pct"/>
            <w:vAlign w:val="center"/>
          </w:tcPr>
          <w:p w:rsidR="00793326" w:rsidRDefault="00D4467D">
            <w:pPr>
              <w:spacing w:line="360" w:lineRule="exact"/>
              <w:jc w:val="center"/>
              <w:rPr>
                <w:szCs w:val="21"/>
              </w:rPr>
            </w:pPr>
            <w:r>
              <w:rPr>
                <w:rFonts w:hint="eastAsia"/>
                <w:szCs w:val="21"/>
              </w:rPr>
              <w:t>陈兵（已离任）</w:t>
            </w:r>
          </w:p>
        </w:tc>
        <w:tc>
          <w:tcPr>
            <w:tcW w:w="393" w:type="pct"/>
            <w:vAlign w:val="center"/>
          </w:tcPr>
          <w:p w:rsidR="00793326" w:rsidRDefault="00D4467D">
            <w:pPr>
              <w:spacing w:line="360" w:lineRule="exact"/>
              <w:jc w:val="center"/>
              <w:rPr>
                <w:szCs w:val="21"/>
              </w:rPr>
            </w:pPr>
            <w:r>
              <w:rPr>
                <w:rFonts w:hint="eastAsia"/>
                <w:szCs w:val="21"/>
              </w:rPr>
              <w:t>否</w:t>
            </w:r>
          </w:p>
        </w:tc>
        <w:tc>
          <w:tcPr>
            <w:tcW w:w="551" w:type="pct"/>
            <w:vAlign w:val="center"/>
          </w:tcPr>
          <w:p w:rsidR="00793326" w:rsidRDefault="00D4467D">
            <w:pPr>
              <w:spacing w:line="360" w:lineRule="exact"/>
              <w:jc w:val="center"/>
              <w:rPr>
                <w:szCs w:val="21"/>
              </w:rPr>
            </w:pPr>
            <w:r>
              <w:rPr>
                <w:rFonts w:hint="eastAsia"/>
                <w:szCs w:val="21"/>
              </w:rPr>
              <w:t>8</w:t>
            </w:r>
          </w:p>
        </w:tc>
        <w:tc>
          <w:tcPr>
            <w:tcW w:w="470" w:type="pct"/>
            <w:vAlign w:val="center"/>
          </w:tcPr>
          <w:p w:rsidR="00793326" w:rsidRDefault="00D4467D">
            <w:pPr>
              <w:spacing w:line="360" w:lineRule="exact"/>
              <w:jc w:val="center"/>
              <w:rPr>
                <w:szCs w:val="21"/>
              </w:rPr>
            </w:pPr>
            <w:r>
              <w:rPr>
                <w:rFonts w:hint="eastAsia"/>
                <w:szCs w:val="21"/>
              </w:rPr>
              <w:t>8</w:t>
            </w:r>
          </w:p>
        </w:tc>
        <w:tc>
          <w:tcPr>
            <w:tcW w:w="534" w:type="pct"/>
            <w:vAlign w:val="center"/>
          </w:tcPr>
          <w:p w:rsidR="00793326" w:rsidRDefault="00D4467D">
            <w:pPr>
              <w:spacing w:line="360" w:lineRule="exact"/>
              <w:jc w:val="center"/>
              <w:rPr>
                <w:szCs w:val="21"/>
              </w:rPr>
            </w:pPr>
            <w:r>
              <w:rPr>
                <w:rFonts w:hint="eastAsia"/>
                <w:szCs w:val="21"/>
              </w:rPr>
              <w:t>7</w:t>
            </w:r>
          </w:p>
        </w:tc>
        <w:tc>
          <w:tcPr>
            <w:tcW w:w="500" w:type="pct"/>
            <w:vAlign w:val="center"/>
          </w:tcPr>
          <w:p w:rsidR="00793326" w:rsidRDefault="00D4467D">
            <w:pPr>
              <w:spacing w:line="360" w:lineRule="exact"/>
              <w:jc w:val="center"/>
              <w:rPr>
                <w:szCs w:val="21"/>
              </w:rPr>
            </w:pPr>
            <w:r>
              <w:rPr>
                <w:rFonts w:hint="eastAsia"/>
                <w:szCs w:val="21"/>
              </w:rPr>
              <w:t>0</w:t>
            </w:r>
          </w:p>
        </w:tc>
        <w:tc>
          <w:tcPr>
            <w:tcW w:w="466" w:type="pct"/>
            <w:vAlign w:val="center"/>
          </w:tcPr>
          <w:p w:rsidR="00793326" w:rsidRDefault="00D4467D">
            <w:pPr>
              <w:spacing w:line="360" w:lineRule="exact"/>
              <w:jc w:val="center"/>
              <w:rPr>
                <w:szCs w:val="21"/>
              </w:rPr>
            </w:pPr>
            <w:r>
              <w:rPr>
                <w:rFonts w:hint="eastAsia"/>
                <w:szCs w:val="21"/>
              </w:rPr>
              <w:t>0</w:t>
            </w:r>
          </w:p>
        </w:tc>
        <w:tc>
          <w:tcPr>
            <w:tcW w:w="720" w:type="pct"/>
            <w:vAlign w:val="center"/>
          </w:tcPr>
          <w:p w:rsidR="00793326" w:rsidRDefault="00D4467D">
            <w:pPr>
              <w:spacing w:line="360" w:lineRule="exact"/>
              <w:jc w:val="center"/>
              <w:rPr>
                <w:szCs w:val="21"/>
              </w:rPr>
            </w:pPr>
            <w:r>
              <w:rPr>
                <w:rFonts w:hint="eastAsia"/>
                <w:szCs w:val="21"/>
              </w:rPr>
              <w:t>否</w:t>
            </w:r>
          </w:p>
        </w:tc>
        <w:tc>
          <w:tcPr>
            <w:tcW w:w="697" w:type="pct"/>
            <w:vAlign w:val="center"/>
          </w:tcPr>
          <w:p w:rsidR="00793326" w:rsidRDefault="00D4467D">
            <w:pPr>
              <w:spacing w:line="360" w:lineRule="exact"/>
              <w:jc w:val="center"/>
              <w:rPr>
                <w:szCs w:val="21"/>
              </w:rPr>
            </w:pPr>
            <w:r>
              <w:rPr>
                <w:rFonts w:hint="eastAsia"/>
                <w:szCs w:val="21"/>
              </w:rPr>
              <w:t>3</w:t>
            </w:r>
          </w:p>
        </w:tc>
      </w:tr>
      <w:tr w:rsidR="00793326">
        <w:trPr>
          <w:trHeight w:val="77"/>
        </w:trPr>
        <w:tc>
          <w:tcPr>
            <w:tcW w:w="666" w:type="pct"/>
            <w:vAlign w:val="center"/>
          </w:tcPr>
          <w:p w:rsidR="00793326" w:rsidRDefault="00D4467D">
            <w:pPr>
              <w:spacing w:line="360" w:lineRule="exact"/>
              <w:jc w:val="center"/>
              <w:rPr>
                <w:szCs w:val="21"/>
              </w:rPr>
            </w:pPr>
            <w:r>
              <w:rPr>
                <w:rFonts w:hint="eastAsia"/>
                <w:szCs w:val="21"/>
              </w:rPr>
              <w:t>张飞飞（已离任）</w:t>
            </w:r>
          </w:p>
        </w:tc>
        <w:tc>
          <w:tcPr>
            <w:tcW w:w="393" w:type="pct"/>
            <w:vAlign w:val="center"/>
          </w:tcPr>
          <w:p w:rsidR="00793326" w:rsidRDefault="00D4467D">
            <w:pPr>
              <w:spacing w:line="360" w:lineRule="exact"/>
              <w:jc w:val="center"/>
              <w:rPr>
                <w:szCs w:val="21"/>
              </w:rPr>
            </w:pPr>
            <w:r>
              <w:rPr>
                <w:rFonts w:hint="eastAsia"/>
                <w:szCs w:val="21"/>
              </w:rPr>
              <w:t>否</w:t>
            </w:r>
          </w:p>
        </w:tc>
        <w:tc>
          <w:tcPr>
            <w:tcW w:w="551" w:type="pct"/>
            <w:vAlign w:val="center"/>
          </w:tcPr>
          <w:p w:rsidR="00793326" w:rsidRDefault="00D4467D">
            <w:pPr>
              <w:spacing w:line="360" w:lineRule="exact"/>
              <w:jc w:val="center"/>
              <w:rPr>
                <w:szCs w:val="21"/>
              </w:rPr>
            </w:pPr>
            <w:r>
              <w:rPr>
                <w:rFonts w:hint="eastAsia"/>
                <w:szCs w:val="21"/>
              </w:rPr>
              <w:t>8</w:t>
            </w:r>
          </w:p>
        </w:tc>
        <w:tc>
          <w:tcPr>
            <w:tcW w:w="470" w:type="pct"/>
            <w:vAlign w:val="center"/>
          </w:tcPr>
          <w:p w:rsidR="00793326" w:rsidRDefault="00D4467D">
            <w:pPr>
              <w:spacing w:line="360" w:lineRule="exact"/>
              <w:jc w:val="center"/>
              <w:rPr>
                <w:szCs w:val="21"/>
              </w:rPr>
            </w:pPr>
            <w:r>
              <w:rPr>
                <w:rFonts w:hint="eastAsia"/>
                <w:szCs w:val="21"/>
              </w:rPr>
              <w:t>8</w:t>
            </w:r>
          </w:p>
        </w:tc>
        <w:tc>
          <w:tcPr>
            <w:tcW w:w="534" w:type="pct"/>
            <w:vAlign w:val="center"/>
          </w:tcPr>
          <w:p w:rsidR="00793326" w:rsidRDefault="00D4467D">
            <w:pPr>
              <w:spacing w:line="360" w:lineRule="exact"/>
              <w:jc w:val="center"/>
              <w:rPr>
                <w:szCs w:val="21"/>
              </w:rPr>
            </w:pPr>
            <w:r>
              <w:rPr>
                <w:rFonts w:hint="eastAsia"/>
                <w:szCs w:val="21"/>
              </w:rPr>
              <w:t>7</w:t>
            </w:r>
          </w:p>
        </w:tc>
        <w:tc>
          <w:tcPr>
            <w:tcW w:w="500" w:type="pct"/>
            <w:vAlign w:val="center"/>
          </w:tcPr>
          <w:p w:rsidR="00793326" w:rsidRDefault="00D4467D">
            <w:pPr>
              <w:spacing w:line="360" w:lineRule="exact"/>
              <w:jc w:val="center"/>
              <w:rPr>
                <w:szCs w:val="21"/>
              </w:rPr>
            </w:pPr>
            <w:r>
              <w:rPr>
                <w:rFonts w:hint="eastAsia"/>
                <w:szCs w:val="21"/>
              </w:rPr>
              <w:t>0</w:t>
            </w:r>
          </w:p>
        </w:tc>
        <w:tc>
          <w:tcPr>
            <w:tcW w:w="466" w:type="pct"/>
            <w:vAlign w:val="center"/>
          </w:tcPr>
          <w:p w:rsidR="00793326" w:rsidRDefault="00D4467D">
            <w:pPr>
              <w:spacing w:line="360" w:lineRule="exact"/>
              <w:jc w:val="center"/>
              <w:rPr>
                <w:szCs w:val="21"/>
              </w:rPr>
            </w:pPr>
            <w:r>
              <w:rPr>
                <w:rFonts w:hint="eastAsia"/>
                <w:szCs w:val="21"/>
              </w:rPr>
              <w:t>0</w:t>
            </w:r>
          </w:p>
        </w:tc>
        <w:tc>
          <w:tcPr>
            <w:tcW w:w="720" w:type="pct"/>
            <w:vAlign w:val="center"/>
          </w:tcPr>
          <w:p w:rsidR="00793326" w:rsidRDefault="00D4467D">
            <w:pPr>
              <w:spacing w:line="360" w:lineRule="exact"/>
              <w:jc w:val="center"/>
              <w:rPr>
                <w:szCs w:val="21"/>
              </w:rPr>
            </w:pPr>
            <w:r>
              <w:rPr>
                <w:rFonts w:hint="eastAsia"/>
                <w:szCs w:val="21"/>
              </w:rPr>
              <w:t>否</w:t>
            </w:r>
          </w:p>
        </w:tc>
        <w:tc>
          <w:tcPr>
            <w:tcW w:w="697" w:type="pct"/>
            <w:vAlign w:val="center"/>
          </w:tcPr>
          <w:p w:rsidR="00793326" w:rsidRDefault="00D4467D">
            <w:pPr>
              <w:spacing w:line="360" w:lineRule="exact"/>
              <w:jc w:val="center"/>
              <w:rPr>
                <w:szCs w:val="21"/>
              </w:rPr>
            </w:pPr>
            <w:r>
              <w:rPr>
                <w:rFonts w:hint="eastAsia"/>
                <w:szCs w:val="21"/>
              </w:rPr>
              <w:t>2</w:t>
            </w:r>
          </w:p>
        </w:tc>
      </w:tr>
      <w:tr w:rsidR="00793326">
        <w:trPr>
          <w:trHeight w:val="77"/>
        </w:trPr>
        <w:tc>
          <w:tcPr>
            <w:tcW w:w="666" w:type="pct"/>
            <w:vAlign w:val="center"/>
          </w:tcPr>
          <w:p w:rsidR="00793326" w:rsidRDefault="00D4467D">
            <w:pPr>
              <w:spacing w:line="360" w:lineRule="exact"/>
              <w:jc w:val="center"/>
              <w:rPr>
                <w:szCs w:val="21"/>
              </w:rPr>
            </w:pPr>
            <w:r>
              <w:rPr>
                <w:rFonts w:hint="eastAsia"/>
                <w:szCs w:val="21"/>
              </w:rPr>
              <w:t>陈无畏（已离任）</w:t>
            </w:r>
          </w:p>
        </w:tc>
        <w:tc>
          <w:tcPr>
            <w:tcW w:w="393" w:type="pct"/>
            <w:vAlign w:val="center"/>
          </w:tcPr>
          <w:p w:rsidR="00793326" w:rsidRDefault="00D4467D">
            <w:pPr>
              <w:spacing w:line="360" w:lineRule="exact"/>
              <w:jc w:val="center"/>
              <w:rPr>
                <w:szCs w:val="21"/>
              </w:rPr>
            </w:pPr>
            <w:r>
              <w:rPr>
                <w:rFonts w:hint="eastAsia"/>
                <w:szCs w:val="21"/>
              </w:rPr>
              <w:t>是</w:t>
            </w:r>
          </w:p>
        </w:tc>
        <w:tc>
          <w:tcPr>
            <w:tcW w:w="551" w:type="pct"/>
            <w:vAlign w:val="center"/>
          </w:tcPr>
          <w:p w:rsidR="00793326" w:rsidRDefault="00D4467D">
            <w:pPr>
              <w:spacing w:line="360" w:lineRule="exact"/>
              <w:jc w:val="center"/>
              <w:rPr>
                <w:szCs w:val="21"/>
              </w:rPr>
            </w:pPr>
            <w:r>
              <w:rPr>
                <w:rFonts w:hint="eastAsia"/>
                <w:szCs w:val="21"/>
              </w:rPr>
              <w:t>5</w:t>
            </w:r>
          </w:p>
        </w:tc>
        <w:tc>
          <w:tcPr>
            <w:tcW w:w="470" w:type="pct"/>
            <w:vAlign w:val="center"/>
          </w:tcPr>
          <w:p w:rsidR="00793326" w:rsidRDefault="00D4467D">
            <w:pPr>
              <w:spacing w:line="360" w:lineRule="exact"/>
              <w:jc w:val="center"/>
              <w:rPr>
                <w:szCs w:val="21"/>
              </w:rPr>
            </w:pPr>
            <w:r>
              <w:rPr>
                <w:rFonts w:hint="eastAsia"/>
                <w:szCs w:val="21"/>
              </w:rPr>
              <w:t>5</w:t>
            </w:r>
          </w:p>
        </w:tc>
        <w:tc>
          <w:tcPr>
            <w:tcW w:w="534" w:type="pct"/>
            <w:vAlign w:val="center"/>
          </w:tcPr>
          <w:p w:rsidR="00793326" w:rsidRDefault="00D4467D">
            <w:pPr>
              <w:spacing w:line="360" w:lineRule="exact"/>
              <w:jc w:val="center"/>
              <w:rPr>
                <w:szCs w:val="21"/>
              </w:rPr>
            </w:pPr>
            <w:r>
              <w:rPr>
                <w:rFonts w:hint="eastAsia"/>
                <w:szCs w:val="21"/>
              </w:rPr>
              <w:t>4</w:t>
            </w:r>
          </w:p>
        </w:tc>
        <w:tc>
          <w:tcPr>
            <w:tcW w:w="500" w:type="pct"/>
            <w:vAlign w:val="center"/>
          </w:tcPr>
          <w:p w:rsidR="00793326" w:rsidRDefault="00D4467D">
            <w:pPr>
              <w:spacing w:line="360" w:lineRule="exact"/>
              <w:jc w:val="center"/>
              <w:rPr>
                <w:szCs w:val="21"/>
              </w:rPr>
            </w:pPr>
            <w:r>
              <w:rPr>
                <w:rFonts w:hint="eastAsia"/>
                <w:szCs w:val="21"/>
              </w:rPr>
              <w:t>0</w:t>
            </w:r>
          </w:p>
        </w:tc>
        <w:tc>
          <w:tcPr>
            <w:tcW w:w="466" w:type="pct"/>
            <w:vAlign w:val="center"/>
          </w:tcPr>
          <w:p w:rsidR="00793326" w:rsidRDefault="00D4467D">
            <w:pPr>
              <w:spacing w:line="360" w:lineRule="exact"/>
              <w:jc w:val="center"/>
              <w:rPr>
                <w:szCs w:val="21"/>
              </w:rPr>
            </w:pPr>
            <w:r>
              <w:rPr>
                <w:rFonts w:hint="eastAsia"/>
                <w:szCs w:val="21"/>
              </w:rPr>
              <w:t>0</w:t>
            </w:r>
          </w:p>
        </w:tc>
        <w:tc>
          <w:tcPr>
            <w:tcW w:w="720" w:type="pct"/>
            <w:vAlign w:val="center"/>
          </w:tcPr>
          <w:p w:rsidR="00793326" w:rsidRDefault="00D4467D">
            <w:pPr>
              <w:spacing w:line="360" w:lineRule="exact"/>
              <w:jc w:val="center"/>
              <w:rPr>
                <w:szCs w:val="21"/>
              </w:rPr>
            </w:pPr>
            <w:r>
              <w:rPr>
                <w:rFonts w:hint="eastAsia"/>
                <w:szCs w:val="21"/>
              </w:rPr>
              <w:t>否</w:t>
            </w:r>
          </w:p>
        </w:tc>
        <w:tc>
          <w:tcPr>
            <w:tcW w:w="697" w:type="pct"/>
            <w:vAlign w:val="center"/>
          </w:tcPr>
          <w:p w:rsidR="00793326" w:rsidRDefault="00D4467D">
            <w:pPr>
              <w:spacing w:line="360" w:lineRule="exact"/>
              <w:jc w:val="center"/>
              <w:rPr>
                <w:szCs w:val="21"/>
              </w:rPr>
            </w:pPr>
            <w:r>
              <w:rPr>
                <w:rFonts w:hint="eastAsia"/>
                <w:szCs w:val="21"/>
              </w:rPr>
              <w:t>1</w:t>
            </w:r>
          </w:p>
        </w:tc>
      </w:tr>
    </w:tbl>
    <w:p w:rsidR="00793326" w:rsidRDefault="00D4467D">
      <w:pPr>
        <w:spacing w:line="360" w:lineRule="exact"/>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4578469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tbl>
      <w:tblPr>
        <w:tblStyle w:val="aff3"/>
        <w:tblW w:w="0" w:type="auto"/>
        <w:tblLook w:val="04A0" w:firstRow="1" w:lastRow="0" w:firstColumn="1" w:lastColumn="0" w:noHBand="0" w:noVBand="1"/>
      </w:tblPr>
      <w:tblGrid>
        <w:gridCol w:w="4714"/>
        <w:gridCol w:w="4335"/>
      </w:tblGrid>
      <w:tr w:rsidR="00793326">
        <w:sdt>
          <w:sdtPr>
            <w:rPr>
              <w:rFonts w:ascii="Times New Roman" w:hAnsi="Times New Roman"/>
              <w:szCs w:val="21"/>
            </w:rPr>
            <w:tag w:val="_PLD_0fc68bf164f04edda97a907df4cc747d"/>
            <w:id w:val="463468430"/>
          </w:sdtPr>
          <w:sdtEndPr>
            <w:rPr>
              <w:szCs w:val="24"/>
            </w:rPr>
          </w:sdtEndPr>
          <w:sdtContent>
            <w:tc>
              <w:tcPr>
                <w:tcW w:w="4714" w:type="dxa"/>
              </w:tcPr>
              <w:p w:rsidR="00793326" w:rsidRDefault="00D4467D">
                <w:pPr>
                  <w:spacing w:line="360" w:lineRule="exact"/>
                  <w:rPr>
                    <w:szCs w:val="21"/>
                  </w:rPr>
                </w:pPr>
                <w:r>
                  <w:rPr>
                    <w:szCs w:val="21"/>
                  </w:rPr>
                  <w:t>年内召开董事会会议次数</w:t>
                </w:r>
              </w:p>
            </w:tc>
          </w:sdtContent>
        </w:sdt>
        <w:sdt>
          <w:sdtPr>
            <w:rPr>
              <w:rFonts w:ascii="Times New Roman" w:hAnsi="Times New Roman" w:hint="eastAsia"/>
              <w:szCs w:val="21"/>
            </w:rPr>
            <w:alias w:val="报告期内召开董事会会议次数"/>
            <w:tag w:val="_GBC_cabd294ab90e40d0afb59e61df002667"/>
            <w:id w:val="-2080899546"/>
          </w:sdtPr>
          <w:sdtContent>
            <w:tc>
              <w:tcPr>
                <w:tcW w:w="4335" w:type="dxa"/>
                <w:vAlign w:val="center"/>
              </w:tcPr>
              <w:p w:rsidR="00793326" w:rsidRDefault="00D4467D">
                <w:pPr>
                  <w:spacing w:line="360" w:lineRule="exact"/>
                  <w:jc w:val="center"/>
                  <w:rPr>
                    <w:szCs w:val="21"/>
                  </w:rPr>
                </w:pPr>
                <w:r>
                  <w:rPr>
                    <w:rFonts w:hint="eastAsia"/>
                    <w:szCs w:val="21"/>
                  </w:rPr>
                  <w:t>9</w:t>
                </w:r>
              </w:p>
            </w:tc>
          </w:sdtContent>
        </w:sdt>
      </w:tr>
      <w:tr w:rsidR="00793326">
        <w:tc>
          <w:tcPr>
            <w:tcW w:w="4714" w:type="dxa"/>
          </w:tcPr>
          <w:p w:rsidR="00793326" w:rsidRDefault="00D4467D">
            <w:pPr>
              <w:spacing w:line="360" w:lineRule="exact"/>
              <w:rPr>
                <w:szCs w:val="21"/>
              </w:rPr>
            </w:pPr>
            <w:r>
              <w:rPr>
                <w:szCs w:val="21"/>
              </w:rPr>
              <w:t>其中：现场会议次数</w:t>
            </w:r>
          </w:p>
        </w:tc>
        <w:tc>
          <w:tcPr>
            <w:tcW w:w="4335" w:type="dxa"/>
            <w:vAlign w:val="center"/>
          </w:tcPr>
          <w:p w:rsidR="00793326" w:rsidRDefault="00D4467D">
            <w:pPr>
              <w:spacing w:line="360" w:lineRule="exact"/>
              <w:jc w:val="center"/>
              <w:rPr>
                <w:szCs w:val="21"/>
              </w:rPr>
            </w:pPr>
            <w:r>
              <w:rPr>
                <w:rFonts w:hint="eastAsia"/>
                <w:szCs w:val="21"/>
              </w:rPr>
              <w:t>1</w:t>
            </w:r>
          </w:p>
        </w:tc>
      </w:tr>
      <w:tr w:rsidR="00793326">
        <w:tc>
          <w:tcPr>
            <w:tcW w:w="4714" w:type="dxa"/>
          </w:tcPr>
          <w:p w:rsidR="00793326" w:rsidRDefault="00D4467D">
            <w:pPr>
              <w:spacing w:line="360" w:lineRule="exact"/>
              <w:rPr>
                <w:szCs w:val="21"/>
              </w:rPr>
            </w:pPr>
            <w:r>
              <w:rPr>
                <w:szCs w:val="21"/>
              </w:rPr>
              <w:t>通讯方式召开会议次数</w:t>
            </w:r>
          </w:p>
        </w:tc>
        <w:tc>
          <w:tcPr>
            <w:tcW w:w="4335" w:type="dxa"/>
            <w:vAlign w:val="center"/>
          </w:tcPr>
          <w:p w:rsidR="00793326" w:rsidRDefault="00D4467D">
            <w:pPr>
              <w:spacing w:line="360" w:lineRule="exact"/>
              <w:jc w:val="center"/>
              <w:rPr>
                <w:szCs w:val="21"/>
              </w:rPr>
            </w:pPr>
            <w:r>
              <w:rPr>
                <w:rFonts w:hint="eastAsia"/>
                <w:szCs w:val="21"/>
              </w:rPr>
              <w:t>7</w:t>
            </w:r>
          </w:p>
        </w:tc>
      </w:tr>
      <w:tr w:rsidR="00793326">
        <w:tc>
          <w:tcPr>
            <w:tcW w:w="4714" w:type="dxa"/>
          </w:tcPr>
          <w:p w:rsidR="00793326" w:rsidRDefault="00D4467D">
            <w:pPr>
              <w:spacing w:line="360" w:lineRule="exact"/>
              <w:rPr>
                <w:szCs w:val="21"/>
              </w:rPr>
            </w:pPr>
            <w:r>
              <w:rPr>
                <w:szCs w:val="21"/>
              </w:rPr>
              <w:t>现场结合通讯方式召开会议次数</w:t>
            </w:r>
          </w:p>
        </w:tc>
        <w:tc>
          <w:tcPr>
            <w:tcW w:w="4335" w:type="dxa"/>
            <w:vAlign w:val="center"/>
          </w:tcPr>
          <w:p w:rsidR="00793326" w:rsidRDefault="00D4467D">
            <w:pPr>
              <w:spacing w:line="360" w:lineRule="exact"/>
              <w:jc w:val="center"/>
              <w:rPr>
                <w:szCs w:val="21"/>
              </w:rPr>
            </w:pPr>
            <w:r>
              <w:rPr>
                <w:rFonts w:hint="eastAsia"/>
                <w:szCs w:val="21"/>
              </w:rPr>
              <w:t>1</w:t>
            </w:r>
          </w:p>
        </w:tc>
      </w:tr>
    </w:tbl>
    <w:p w:rsidR="00793326" w:rsidRDefault="00793326">
      <w:pPr>
        <w:spacing w:line="360" w:lineRule="exact"/>
      </w:pPr>
    </w:p>
    <w:p w:rsidR="00793326" w:rsidRDefault="00D4467D">
      <w:pPr>
        <w:pStyle w:val="3"/>
        <w:numPr>
          <w:ilvl w:val="0"/>
          <w:numId w:val="18"/>
        </w:numPr>
        <w:spacing w:line="360" w:lineRule="exact"/>
        <w:rPr>
          <w:szCs w:val="21"/>
        </w:rPr>
      </w:pPr>
      <w:r>
        <w:rPr>
          <w:szCs w:val="21"/>
        </w:rPr>
        <w:t>董事对公司有关事项提出异议的情况</w:t>
      </w:r>
    </w:p>
    <w:sdt>
      <w:sdtPr>
        <w:alias w:val="是否适用：独立董事对公司有关事项提出异议的情况[双击切换]"/>
        <w:tag w:val="_GBC_1369df39a53747ff843be7f892cb0cbd"/>
        <w:id w:val="-1828500518"/>
        <w:placeholder>
          <w:docPart w:val="GBC22222222222222222222222222222"/>
        </w:placeholder>
      </w:sdtPr>
      <w:sdtContent>
        <w:p w:rsidR="00793326" w:rsidRDefault="00127C59">
          <w:pPr>
            <w:spacing w:line="360" w:lineRule="exact"/>
            <w:rPr>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pStyle w:val="3"/>
        <w:numPr>
          <w:ilvl w:val="0"/>
          <w:numId w:val="18"/>
        </w:numPr>
        <w:spacing w:line="360" w:lineRule="exact"/>
        <w:rPr>
          <w:szCs w:val="21"/>
        </w:rPr>
      </w:pPr>
      <w:r>
        <w:rPr>
          <w:szCs w:val="21"/>
        </w:rPr>
        <w:t>其他</w:t>
      </w:r>
    </w:p>
    <w:sdt>
      <w:sdtPr>
        <w:rPr>
          <w:rFonts w:hint="eastAsia"/>
          <w:szCs w:val="21"/>
        </w:rPr>
        <w:alias w:val="是否适用：其他董事履行职责情况说明[双击切换]"/>
        <w:tag w:val="_GBC_ba1a70dda14046559f72c5b524ca1125"/>
        <w:id w:val="-171533274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15"/>
        </w:numPr>
        <w:spacing w:line="360" w:lineRule="exact"/>
        <w:ind w:left="448" w:hanging="448"/>
      </w:pPr>
      <w:r>
        <w:rPr>
          <w:rFonts w:hint="eastAsia"/>
        </w:rPr>
        <w:t>董事会下设专门委员会情况</w:t>
      </w:r>
    </w:p>
    <w:sdt>
      <w:sdtPr>
        <w:rPr>
          <w:rFonts w:hint="eastAsia"/>
          <w:szCs w:val="21"/>
        </w:rPr>
        <w:alias w:val="是否适用：董事会下设专门委员会情况[双击切换]"/>
        <w:tag w:val="_GBC_88389a2d52e44644a2332ba32500fe69"/>
        <w:id w:val="-1618129326"/>
        <w:lock w:val="contentLocked"/>
        <w:placeholder>
          <w:docPart w:val="GBC22222222222222222222222222222"/>
        </w:placeholder>
      </w:sdtPr>
      <w:sdtContent>
        <w:p w:rsidR="00793326" w:rsidRDefault="00127C59">
          <w:pPr>
            <w:rPr>
              <w:szCs w:val="21"/>
            </w:rPr>
          </w:pPr>
          <w:r>
            <w:rPr>
              <w:szCs w:val="21"/>
            </w:rPr>
            <w:fldChar w:fldCharType="begin"/>
          </w:r>
          <w:r w:rsidR="00D4467D">
            <w:rPr>
              <w:rFonts w:hint="eastAsia"/>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3"/>
        <w:numPr>
          <w:ilvl w:val="0"/>
          <w:numId w:val="19"/>
        </w:numPr>
        <w:spacing w:line="360" w:lineRule="exact"/>
        <w:ind w:left="442" w:hanging="442"/>
      </w:pPr>
      <w:r>
        <w:rPr>
          <w:rFonts w:hint="eastAsia"/>
        </w:rPr>
        <w:t>董事会下设专门委员会成员情况</w:t>
      </w:r>
    </w:p>
    <w:tbl>
      <w:tblPr>
        <w:tblW w:w="9051" w:type="dxa"/>
        <w:jc w:val="center"/>
        <w:tblLook w:val="04A0" w:firstRow="1" w:lastRow="0" w:firstColumn="1" w:lastColumn="0" w:noHBand="0" w:noVBand="1"/>
      </w:tblPr>
      <w:tblGrid>
        <w:gridCol w:w="2586"/>
        <w:gridCol w:w="6465"/>
      </w:tblGrid>
      <w:tr w:rsidR="00793326">
        <w:trPr>
          <w:trHeight w:val="270"/>
          <w:jc w:val="center"/>
        </w:trPr>
        <w:sdt>
          <w:sdtPr>
            <w:rPr>
              <w:rFonts w:hint="eastAsia"/>
              <w:color w:val="000000"/>
              <w:szCs w:val="21"/>
            </w:rPr>
            <w:tag w:val="_PLD_d469fc77cfdc44b0b043e0b1ab52e604"/>
            <w:id w:val="-771097566"/>
          </w:sdt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326" w:rsidRDefault="00D4467D">
                <w:pPr>
                  <w:spacing w:line="360" w:lineRule="exact"/>
                  <w:jc w:val="center"/>
                  <w:rPr>
                    <w:color w:val="000000"/>
                    <w:szCs w:val="21"/>
                  </w:rPr>
                </w:pPr>
                <w:r>
                  <w:rPr>
                    <w:rFonts w:hint="eastAsia"/>
                    <w:color w:val="000000"/>
                    <w:szCs w:val="21"/>
                  </w:rPr>
                  <w:t>专门委员会类别</w:t>
                </w:r>
              </w:p>
            </w:tc>
          </w:sdtContent>
        </w:sdt>
        <w:sdt>
          <w:sdtPr>
            <w:rPr>
              <w:rFonts w:hint="eastAsia"/>
              <w:color w:val="000000"/>
              <w:szCs w:val="21"/>
            </w:rPr>
            <w:tag w:val="_PLD_32d037161ea94d0eb907c4e766b75044"/>
            <w:id w:val="202832077"/>
          </w:sdtPr>
          <w:sdtContent>
            <w:tc>
              <w:tcPr>
                <w:tcW w:w="6465" w:type="dxa"/>
                <w:tcBorders>
                  <w:top w:val="single" w:sz="4" w:space="0" w:color="auto"/>
                  <w:left w:val="nil"/>
                  <w:bottom w:val="single" w:sz="4" w:space="0" w:color="auto"/>
                  <w:right w:val="single" w:sz="4" w:space="0" w:color="auto"/>
                </w:tcBorders>
                <w:shd w:val="clear" w:color="auto" w:fill="auto"/>
                <w:noWrap/>
                <w:vAlign w:val="center"/>
              </w:tcPr>
              <w:p w:rsidR="00793326" w:rsidRDefault="00D4467D">
                <w:pPr>
                  <w:spacing w:line="360" w:lineRule="exact"/>
                  <w:jc w:val="center"/>
                  <w:rPr>
                    <w:color w:val="000000"/>
                    <w:szCs w:val="21"/>
                  </w:rPr>
                </w:pPr>
                <w:r>
                  <w:rPr>
                    <w:rFonts w:hint="eastAsia"/>
                    <w:color w:val="000000"/>
                    <w:szCs w:val="21"/>
                  </w:rPr>
                  <w:t>成员姓名</w:t>
                </w:r>
              </w:p>
            </w:tc>
          </w:sdtContent>
        </w:sdt>
      </w:tr>
      <w:tr w:rsidR="00793326">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tcPr>
          <w:p w:rsidR="00793326" w:rsidRDefault="00D4467D">
            <w:pPr>
              <w:spacing w:line="360" w:lineRule="exact"/>
              <w:rPr>
                <w:color w:val="000000"/>
                <w:szCs w:val="21"/>
              </w:rPr>
            </w:pPr>
            <w:r>
              <w:rPr>
                <w:rFonts w:hint="eastAsia"/>
                <w:color w:val="000000"/>
                <w:szCs w:val="21"/>
              </w:rPr>
              <w:t>审计委员会</w:t>
            </w:r>
          </w:p>
        </w:tc>
        <w:tc>
          <w:tcPr>
            <w:tcW w:w="6465" w:type="dxa"/>
            <w:tcBorders>
              <w:top w:val="nil"/>
              <w:left w:val="nil"/>
              <w:bottom w:val="single" w:sz="4" w:space="0" w:color="auto"/>
              <w:right w:val="single" w:sz="4" w:space="0" w:color="auto"/>
            </w:tcBorders>
            <w:shd w:val="clear" w:color="auto" w:fill="auto"/>
            <w:noWrap/>
            <w:vAlign w:val="center"/>
          </w:tcPr>
          <w:p w:rsidR="00793326" w:rsidRDefault="00D4467D">
            <w:pPr>
              <w:spacing w:line="360" w:lineRule="exact"/>
              <w:rPr>
                <w:szCs w:val="21"/>
              </w:rPr>
            </w:pPr>
            <w:r>
              <w:rPr>
                <w:rFonts w:hint="eastAsia"/>
                <w:szCs w:val="21"/>
              </w:rPr>
              <w:t>黄继章、叶榅平、陶海涛</w:t>
            </w:r>
          </w:p>
        </w:tc>
      </w:tr>
      <w:tr w:rsidR="00793326">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tcPr>
          <w:p w:rsidR="00793326" w:rsidRDefault="00D4467D">
            <w:pPr>
              <w:spacing w:line="360" w:lineRule="exact"/>
              <w:rPr>
                <w:color w:val="000000"/>
                <w:szCs w:val="21"/>
              </w:rPr>
            </w:pPr>
            <w:r>
              <w:rPr>
                <w:rFonts w:hint="eastAsia"/>
                <w:color w:val="000000"/>
                <w:szCs w:val="21"/>
              </w:rPr>
              <w:t>提名委员会</w:t>
            </w:r>
          </w:p>
        </w:tc>
        <w:tc>
          <w:tcPr>
            <w:tcW w:w="6465" w:type="dxa"/>
            <w:tcBorders>
              <w:top w:val="nil"/>
              <w:left w:val="nil"/>
              <w:bottom w:val="single" w:sz="4" w:space="0" w:color="auto"/>
              <w:right w:val="single" w:sz="4" w:space="0" w:color="auto"/>
            </w:tcBorders>
            <w:shd w:val="clear" w:color="auto" w:fill="auto"/>
            <w:noWrap/>
            <w:vAlign w:val="center"/>
          </w:tcPr>
          <w:p w:rsidR="00793326" w:rsidRDefault="00D4467D">
            <w:pPr>
              <w:spacing w:line="360" w:lineRule="exact"/>
              <w:rPr>
                <w:szCs w:val="21"/>
              </w:rPr>
            </w:pPr>
            <w:r>
              <w:rPr>
                <w:rFonts w:hint="eastAsia"/>
                <w:szCs w:val="21"/>
              </w:rPr>
              <w:t>苏建徽、叶榅平、刘奇</w:t>
            </w:r>
          </w:p>
        </w:tc>
      </w:tr>
      <w:tr w:rsidR="00793326">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tcPr>
          <w:p w:rsidR="00793326" w:rsidRDefault="00D4467D">
            <w:pPr>
              <w:spacing w:line="360" w:lineRule="exact"/>
              <w:rPr>
                <w:color w:val="000000"/>
                <w:szCs w:val="21"/>
              </w:rPr>
            </w:pPr>
            <w:r>
              <w:rPr>
                <w:rFonts w:hint="eastAsia"/>
                <w:color w:val="000000"/>
                <w:szCs w:val="21"/>
              </w:rPr>
              <w:t>薪酬与考核委员会</w:t>
            </w:r>
          </w:p>
        </w:tc>
        <w:tc>
          <w:tcPr>
            <w:tcW w:w="6465" w:type="dxa"/>
            <w:tcBorders>
              <w:top w:val="nil"/>
              <w:left w:val="nil"/>
              <w:bottom w:val="single" w:sz="4" w:space="0" w:color="auto"/>
              <w:right w:val="single" w:sz="4" w:space="0" w:color="auto"/>
            </w:tcBorders>
            <w:shd w:val="clear" w:color="auto" w:fill="auto"/>
            <w:noWrap/>
            <w:vAlign w:val="center"/>
          </w:tcPr>
          <w:p w:rsidR="00793326" w:rsidRDefault="00D4467D">
            <w:pPr>
              <w:spacing w:line="360" w:lineRule="exact"/>
              <w:rPr>
                <w:szCs w:val="21"/>
              </w:rPr>
            </w:pPr>
            <w:r>
              <w:rPr>
                <w:rFonts w:hint="eastAsia"/>
                <w:szCs w:val="21"/>
              </w:rPr>
              <w:t>叶榅平、黄继章、刘奇</w:t>
            </w:r>
          </w:p>
        </w:tc>
      </w:tr>
      <w:tr w:rsidR="00793326">
        <w:trPr>
          <w:trHeight w:val="270"/>
          <w:jc w:val="center"/>
        </w:trPr>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326" w:rsidRDefault="00D4467D">
            <w:pPr>
              <w:spacing w:line="360" w:lineRule="exact"/>
              <w:rPr>
                <w:color w:val="000000"/>
                <w:szCs w:val="21"/>
              </w:rPr>
            </w:pPr>
            <w:r>
              <w:rPr>
                <w:rFonts w:hint="eastAsia"/>
                <w:color w:val="000000"/>
                <w:szCs w:val="21"/>
              </w:rPr>
              <w:lastRenderedPageBreak/>
              <w:t>战略委员会</w:t>
            </w:r>
          </w:p>
        </w:tc>
        <w:tc>
          <w:tcPr>
            <w:tcW w:w="6465" w:type="dxa"/>
            <w:tcBorders>
              <w:top w:val="single" w:sz="4" w:space="0" w:color="auto"/>
              <w:left w:val="nil"/>
              <w:bottom w:val="single" w:sz="4" w:space="0" w:color="auto"/>
              <w:right w:val="single" w:sz="4" w:space="0" w:color="auto"/>
            </w:tcBorders>
            <w:shd w:val="clear" w:color="auto" w:fill="auto"/>
            <w:noWrap/>
            <w:vAlign w:val="center"/>
          </w:tcPr>
          <w:p w:rsidR="00793326" w:rsidRDefault="00D4467D">
            <w:pPr>
              <w:spacing w:line="360" w:lineRule="exact"/>
              <w:rPr>
                <w:szCs w:val="21"/>
              </w:rPr>
            </w:pPr>
            <w:r>
              <w:rPr>
                <w:rFonts w:hint="eastAsia"/>
                <w:szCs w:val="21"/>
              </w:rPr>
              <w:t>黄明强、鲍俊华、苏建徽</w:t>
            </w:r>
          </w:p>
        </w:tc>
      </w:tr>
    </w:tbl>
    <w:p w:rsidR="00793326" w:rsidRDefault="00793326">
      <w:pPr>
        <w:rPr>
          <w:szCs w:val="21"/>
        </w:rPr>
      </w:pPr>
    </w:p>
    <w:p w:rsidR="00793326" w:rsidRDefault="00D4467D">
      <w:pPr>
        <w:pStyle w:val="3"/>
        <w:numPr>
          <w:ilvl w:val="0"/>
          <w:numId w:val="19"/>
        </w:numPr>
        <w:spacing w:line="360" w:lineRule="exact"/>
        <w:ind w:left="442" w:hanging="442"/>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355386276"/>
          <w:placeholder>
            <w:docPart w:val="GBC22222222222222222222222222222"/>
          </w:placeholder>
        </w:sdtPr>
        <w:sdtContent>
          <w:r>
            <w:rPr>
              <w:rFonts w:ascii="宋体" w:hAnsi="宋体" w:cs="宋体" w:hint="eastAsia"/>
              <w:kern w:val="0"/>
              <w:szCs w:val="24"/>
            </w:rPr>
            <w:t>审计</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2020994170"/>
          <w:placeholder>
            <w:docPart w:val="GBC22222222222222222222222222222"/>
          </w:placeholder>
        </w:sdtPr>
        <w:sdtContent>
          <w:r>
            <w:rPr>
              <w:rFonts w:ascii="宋体" w:hAnsi="宋体" w:cs="宋体" w:hint="eastAsia"/>
              <w:kern w:val="0"/>
              <w:szCs w:val="24"/>
            </w:rPr>
            <w:t>5</w:t>
          </w:r>
        </w:sdtContent>
      </w:sdt>
      <w:r>
        <w:rPr>
          <w:rFonts w:ascii="宋体" w:hAnsi="宋体" w:cs="宋体" w:hint="eastAsia"/>
          <w:kern w:val="0"/>
          <w:szCs w:val="24"/>
        </w:rPr>
        <w:t>次会议</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5478"/>
        <w:gridCol w:w="1140"/>
        <w:gridCol w:w="1128"/>
      </w:tblGrid>
      <w:tr w:rsidR="00793326">
        <w:sdt>
          <w:sdtPr>
            <w:rPr>
              <w:rFonts w:hint="eastAsia"/>
              <w:szCs w:val="21"/>
            </w:rPr>
            <w:tag w:val="_PLD_81aefc289fbf48b1865138608d8bd14f"/>
            <w:id w:val="-222372695"/>
          </w:sdtPr>
          <w:sdtContent>
            <w:tc>
              <w:tcPr>
                <w:tcW w:w="713" w:type="pct"/>
                <w:shd w:val="clear" w:color="auto" w:fill="auto"/>
                <w:vAlign w:val="center"/>
              </w:tcPr>
              <w:p w:rsidR="00793326" w:rsidRDefault="00D4467D">
                <w:pPr>
                  <w:widowControl w:val="0"/>
                  <w:spacing w:line="360" w:lineRule="exact"/>
                  <w:jc w:val="center"/>
                  <w:rPr>
                    <w:szCs w:val="21"/>
                  </w:rPr>
                </w:pPr>
                <w:r>
                  <w:rPr>
                    <w:rFonts w:hint="eastAsia"/>
                    <w:szCs w:val="21"/>
                  </w:rPr>
                  <w:t>召开日期</w:t>
                </w:r>
              </w:p>
            </w:tc>
          </w:sdtContent>
        </w:sdt>
        <w:sdt>
          <w:sdtPr>
            <w:rPr>
              <w:rFonts w:hint="eastAsia"/>
              <w:szCs w:val="21"/>
            </w:rPr>
            <w:tag w:val="_PLD_9d24b601ec70414eb969daf6b393edc8"/>
            <w:id w:val="-372302272"/>
          </w:sdtPr>
          <w:sdtContent>
            <w:tc>
              <w:tcPr>
                <w:tcW w:w="3030" w:type="pct"/>
                <w:shd w:val="clear" w:color="auto" w:fill="auto"/>
                <w:vAlign w:val="center"/>
              </w:tcPr>
              <w:p w:rsidR="00793326" w:rsidRDefault="00D4467D">
                <w:pPr>
                  <w:widowControl w:val="0"/>
                  <w:spacing w:line="360" w:lineRule="exact"/>
                  <w:jc w:val="center"/>
                  <w:rPr>
                    <w:szCs w:val="21"/>
                  </w:rPr>
                </w:pPr>
                <w:r>
                  <w:rPr>
                    <w:rFonts w:hint="eastAsia"/>
                    <w:szCs w:val="21"/>
                  </w:rPr>
                  <w:t>会议内容</w:t>
                </w:r>
              </w:p>
            </w:tc>
          </w:sdtContent>
        </w:sdt>
        <w:sdt>
          <w:sdtPr>
            <w:rPr>
              <w:rFonts w:hint="eastAsia"/>
              <w:szCs w:val="21"/>
            </w:rPr>
            <w:tag w:val="_PLD_6ea19dadc3684e98a6d98faaf035a9d9"/>
            <w:id w:val="1088048662"/>
          </w:sdtPr>
          <w:sdtContent>
            <w:tc>
              <w:tcPr>
                <w:tcW w:w="631" w:type="pct"/>
                <w:shd w:val="clear" w:color="auto" w:fill="auto"/>
                <w:vAlign w:val="center"/>
              </w:tcPr>
              <w:p w:rsidR="00793326" w:rsidRDefault="00D4467D">
                <w:pPr>
                  <w:widowControl w:val="0"/>
                  <w:spacing w:line="360" w:lineRule="exact"/>
                  <w:jc w:val="center"/>
                  <w:rPr>
                    <w:szCs w:val="21"/>
                  </w:rPr>
                </w:pPr>
                <w:r>
                  <w:rPr>
                    <w:rFonts w:hint="eastAsia"/>
                    <w:szCs w:val="21"/>
                  </w:rPr>
                  <w:t>重要意见和建议</w:t>
                </w:r>
              </w:p>
            </w:tc>
          </w:sdtContent>
        </w:sdt>
        <w:sdt>
          <w:sdtPr>
            <w:rPr>
              <w:rFonts w:hint="eastAsia"/>
              <w:szCs w:val="21"/>
            </w:rPr>
            <w:tag w:val="_PLD_ef03d3ffb00740008011022cb6a96805"/>
            <w:id w:val="-1806238854"/>
          </w:sdtPr>
          <w:sdtContent>
            <w:tc>
              <w:tcPr>
                <w:tcW w:w="624" w:type="pct"/>
                <w:shd w:val="clear" w:color="auto" w:fill="auto"/>
                <w:vAlign w:val="center"/>
              </w:tcPr>
              <w:p w:rsidR="00793326" w:rsidRDefault="00D4467D">
                <w:pPr>
                  <w:widowControl w:val="0"/>
                  <w:spacing w:line="360" w:lineRule="exact"/>
                  <w:jc w:val="center"/>
                  <w:rPr>
                    <w:szCs w:val="21"/>
                  </w:rPr>
                </w:pPr>
                <w:r>
                  <w:rPr>
                    <w:rFonts w:hint="eastAsia"/>
                    <w:szCs w:val="21"/>
                  </w:rPr>
                  <w:t>其他履行职责情况</w:t>
                </w:r>
              </w:p>
            </w:tc>
          </w:sdtContent>
        </w:sdt>
      </w:tr>
      <w:tr w:rsidR="00793326">
        <w:tc>
          <w:tcPr>
            <w:tcW w:w="713" w:type="pct"/>
            <w:shd w:val="clear" w:color="auto" w:fill="auto"/>
            <w:vAlign w:val="center"/>
          </w:tcPr>
          <w:p w:rsidR="00793326" w:rsidRDefault="00D4467D">
            <w:pPr>
              <w:widowControl w:val="0"/>
              <w:spacing w:line="360" w:lineRule="exact"/>
              <w:jc w:val="center"/>
              <w:rPr>
                <w:szCs w:val="21"/>
              </w:rPr>
            </w:pPr>
            <w:r>
              <w:rPr>
                <w:rFonts w:hint="eastAsia"/>
                <w:szCs w:val="21"/>
              </w:rPr>
              <w:t>2023年3月10日</w:t>
            </w:r>
          </w:p>
        </w:tc>
        <w:tc>
          <w:tcPr>
            <w:tcW w:w="3030" w:type="pct"/>
            <w:shd w:val="clear" w:color="auto" w:fill="auto"/>
          </w:tcPr>
          <w:p w:rsidR="00793326" w:rsidRDefault="00D4467D">
            <w:pPr>
              <w:widowControl w:val="0"/>
              <w:spacing w:line="360" w:lineRule="exact"/>
              <w:jc w:val="both"/>
              <w:rPr>
                <w:szCs w:val="21"/>
              </w:rPr>
            </w:pPr>
            <w:r>
              <w:rPr>
                <w:rFonts w:hint="eastAsia"/>
                <w:szCs w:val="21"/>
              </w:rPr>
              <w:t>会议审议通过《公司2022年度财务审计报告》《公司2022年审计委员会履职情况报告》《公司2022年度审计工作总结报告》《关于计提资产减值准备的报告》《公司2022年度内部控制自我评价报告》《关于续聘容诚会计师事务所（特殊普通合伙）的议案》《公司2022年日常关联交易执行情况及2023年日常关联交易情况的议案》</w:t>
            </w:r>
          </w:p>
        </w:tc>
        <w:tc>
          <w:tcPr>
            <w:tcW w:w="631" w:type="pct"/>
            <w:shd w:val="clear" w:color="auto" w:fill="auto"/>
            <w:vAlign w:val="center"/>
          </w:tcPr>
          <w:p w:rsidR="00793326" w:rsidRDefault="00D4467D">
            <w:pPr>
              <w:widowControl w:val="0"/>
              <w:spacing w:line="360" w:lineRule="exact"/>
              <w:jc w:val="center"/>
              <w:rPr>
                <w:szCs w:val="21"/>
              </w:rPr>
            </w:pPr>
            <w:r>
              <w:rPr>
                <w:rFonts w:hint="eastAsia"/>
                <w:szCs w:val="21"/>
              </w:rPr>
              <w:t>无</w:t>
            </w:r>
          </w:p>
        </w:tc>
        <w:tc>
          <w:tcPr>
            <w:tcW w:w="624" w:type="pct"/>
            <w:shd w:val="clear" w:color="auto" w:fill="auto"/>
            <w:vAlign w:val="center"/>
          </w:tcPr>
          <w:p w:rsidR="00793326" w:rsidRDefault="00D4467D">
            <w:pPr>
              <w:widowControl w:val="0"/>
              <w:spacing w:line="360" w:lineRule="exact"/>
              <w:jc w:val="center"/>
              <w:rPr>
                <w:szCs w:val="21"/>
              </w:rPr>
            </w:pPr>
            <w:r>
              <w:rPr>
                <w:rFonts w:hint="eastAsia"/>
                <w:szCs w:val="21"/>
              </w:rPr>
              <w:t>无</w:t>
            </w:r>
          </w:p>
        </w:tc>
      </w:tr>
      <w:tr w:rsidR="00793326">
        <w:tc>
          <w:tcPr>
            <w:tcW w:w="713" w:type="pct"/>
            <w:shd w:val="clear" w:color="auto" w:fill="auto"/>
            <w:vAlign w:val="center"/>
          </w:tcPr>
          <w:p w:rsidR="00793326" w:rsidRDefault="00D4467D">
            <w:pPr>
              <w:widowControl w:val="0"/>
              <w:spacing w:line="360" w:lineRule="exact"/>
              <w:jc w:val="center"/>
              <w:rPr>
                <w:szCs w:val="21"/>
              </w:rPr>
            </w:pPr>
            <w:r>
              <w:rPr>
                <w:rFonts w:hint="eastAsia"/>
                <w:szCs w:val="21"/>
              </w:rPr>
              <w:t>2023年4月26日</w:t>
            </w:r>
          </w:p>
        </w:tc>
        <w:tc>
          <w:tcPr>
            <w:tcW w:w="3030" w:type="pct"/>
            <w:shd w:val="clear" w:color="auto" w:fill="auto"/>
          </w:tcPr>
          <w:p w:rsidR="00793326" w:rsidRDefault="00D4467D">
            <w:pPr>
              <w:widowControl w:val="0"/>
              <w:spacing w:line="360" w:lineRule="exact"/>
              <w:jc w:val="both"/>
              <w:rPr>
                <w:szCs w:val="21"/>
              </w:rPr>
            </w:pPr>
            <w:r>
              <w:rPr>
                <w:rFonts w:hint="eastAsia"/>
                <w:szCs w:val="21"/>
              </w:rPr>
              <w:t>会议审议通过《2023年第一季度报告》</w:t>
            </w:r>
          </w:p>
        </w:tc>
        <w:tc>
          <w:tcPr>
            <w:tcW w:w="631" w:type="pct"/>
            <w:shd w:val="clear" w:color="auto" w:fill="auto"/>
            <w:vAlign w:val="center"/>
          </w:tcPr>
          <w:p w:rsidR="00793326" w:rsidRDefault="00D4467D">
            <w:pPr>
              <w:spacing w:line="360" w:lineRule="exact"/>
              <w:jc w:val="center"/>
            </w:pPr>
            <w:r>
              <w:rPr>
                <w:rFonts w:hint="eastAsia"/>
                <w:szCs w:val="21"/>
              </w:rPr>
              <w:t>无</w:t>
            </w:r>
          </w:p>
        </w:tc>
        <w:tc>
          <w:tcPr>
            <w:tcW w:w="624" w:type="pct"/>
            <w:shd w:val="clear" w:color="auto" w:fill="auto"/>
            <w:vAlign w:val="center"/>
          </w:tcPr>
          <w:p w:rsidR="00793326" w:rsidRDefault="00D4467D">
            <w:pPr>
              <w:spacing w:line="360" w:lineRule="exact"/>
              <w:jc w:val="center"/>
            </w:pPr>
            <w:r>
              <w:rPr>
                <w:rFonts w:hint="eastAsia"/>
                <w:szCs w:val="21"/>
              </w:rPr>
              <w:t>无</w:t>
            </w:r>
          </w:p>
        </w:tc>
      </w:tr>
      <w:tr w:rsidR="00793326">
        <w:tc>
          <w:tcPr>
            <w:tcW w:w="713" w:type="pct"/>
            <w:shd w:val="clear" w:color="auto" w:fill="auto"/>
            <w:vAlign w:val="center"/>
          </w:tcPr>
          <w:p w:rsidR="00793326" w:rsidRDefault="00D4467D">
            <w:pPr>
              <w:widowControl w:val="0"/>
              <w:spacing w:line="360" w:lineRule="exact"/>
              <w:jc w:val="center"/>
              <w:rPr>
                <w:szCs w:val="21"/>
              </w:rPr>
            </w:pPr>
            <w:r>
              <w:rPr>
                <w:rFonts w:hint="eastAsia"/>
                <w:szCs w:val="21"/>
              </w:rPr>
              <w:t>2023年8月27日</w:t>
            </w:r>
          </w:p>
        </w:tc>
        <w:tc>
          <w:tcPr>
            <w:tcW w:w="3030" w:type="pct"/>
            <w:shd w:val="clear" w:color="auto" w:fill="auto"/>
          </w:tcPr>
          <w:p w:rsidR="00793326" w:rsidRDefault="00D4467D">
            <w:pPr>
              <w:widowControl w:val="0"/>
              <w:spacing w:line="360" w:lineRule="exact"/>
              <w:jc w:val="both"/>
              <w:rPr>
                <w:szCs w:val="21"/>
              </w:rPr>
            </w:pPr>
            <w:r>
              <w:rPr>
                <w:rFonts w:hint="eastAsia"/>
                <w:szCs w:val="21"/>
              </w:rPr>
              <w:t>会议审议通过《关于计提资产减值准备的议案》《公司2023年半年度报告及摘要》</w:t>
            </w:r>
          </w:p>
        </w:tc>
        <w:tc>
          <w:tcPr>
            <w:tcW w:w="631" w:type="pct"/>
            <w:shd w:val="clear" w:color="auto" w:fill="auto"/>
            <w:vAlign w:val="center"/>
          </w:tcPr>
          <w:p w:rsidR="00793326" w:rsidRDefault="00D4467D">
            <w:pPr>
              <w:spacing w:line="360" w:lineRule="exact"/>
              <w:jc w:val="center"/>
            </w:pPr>
            <w:r>
              <w:rPr>
                <w:rFonts w:hint="eastAsia"/>
                <w:szCs w:val="21"/>
              </w:rPr>
              <w:t>无</w:t>
            </w:r>
          </w:p>
        </w:tc>
        <w:tc>
          <w:tcPr>
            <w:tcW w:w="624" w:type="pct"/>
            <w:shd w:val="clear" w:color="auto" w:fill="auto"/>
            <w:vAlign w:val="center"/>
          </w:tcPr>
          <w:p w:rsidR="00793326" w:rsidRDefault="00D4467D">
            <w:pPr>
              <w:spacing w:line="360" w:lineRule="exact"/>
              <w:jc w:val="center"/>
            </w:pPr>
            <w:r>
              <w:rPr>
                <w:rFonts w:hint="eastAsia"/>
                <w:szCs w:val="21"/>
              </w:rPr>
              <w:t>无</w:t>
            </w:r>
          </w:p>
        </w:tc>
      </w:tr>
      <w:tr w:rsidR="00793326">
        <w:tc>
          <w:tcPr>
            <w:tcW w:w="713" w:type="pct"/>
            <w:shd w:val="clear" w:color="auto" w:fill="auto"/>
            <w:vAlign w:val="center"/>
          </w:tcPr>
          <w:p w:rsidR="00793326" w:rsidRDefault="00D4467D">
            <w:pPr>
              <w:widowControl w:val="0"/>
              <w:spacing w:line="360" w:lineRule="exact"/>
              <w:jc w:val="center"/>
              <w:rPr>
                <w:szCs w:val="21"/>
              </w:rPr>
            </w:pPr>
            <w:r>
              <w:rPr>
                <w:rFonts w:hint="eastAsia"/>
                <w:szCs w:val="21"/>
              </w:rPr>
              <w:t>2023年10月19日</w:t>
            </w:r>
          </w:p>
        </w:tc>
        <w:tc>
          <w:tcPr>
            <w:tcW w:w="3030" w:type="pct"/>
            <w:shd w:val="clear" w:color="auto" w:fill="auto"/>
          </w:tcPr>
          <w:p w:rsidR="00793326" w:rsidRDefault="00D4467D">
            <w:pPr>
              <w:widowControl w:val="0"/>
              <w:spacing w:line="360" w:lineRule="exact"/>
              <w:jc w:val="both"/>
              <w:rPr>
                <w:szCs w:val="21"/>
              </w:rPr>
            </w:pPr>
            <w:r>
              <w:rPr>
                <w:rFonts w:hint="eastAsia"/>
                <w:szCs w:val="21"/>
              </w:rPr>
              <w:t>会议审议通过《公司2023年第三季度报告》</w:t>
            </w:r>
          </w:p>
        </w:tc>
        <w:tc>
          <w:tcPr>
            <w:tcW w:w="631" w:type="pct"/>
            <w:shd w:val="clear" w:color="auto" w:fill="auto"/>
            <w:vAlign w:val="center"/>
          </w:tcPr>
          <w:p w:rsidR="00793326" w:rsidRDefault="00D4467D">
            <w:pPr>
              <w:spacing w:line="360" w:lineRule="exact"/>
              <w:jc w:val="center"/>
            </w:pPr>
            <w:r>
              <w:rPr>
                <w:rFonts w:hint="eastAsia"/>
                <w:szCs w:val="21"/>
              </w:rPr>
              <w:t>无</w:t>
            </w:r>
          </w:p>
        </w:tc>
        <w:tc>
          <w:tcPr>
            <w:tcW w:w="624" w:type="pct"/>
            <w:shd w:val="clear" w:color="auto" w:fill="auto"/>
            <w:vAlign w:val="center"/>
          </w:tcPr>
          <w:p w:rsidR="00793326" w:rsidRDefault="00D4467D">
            <w:pPr>
              <w:spacing w:line="360" w:lineRule="exact"/>
              <w:jc w:val="center"/>
            </w:pPr>
            <w:r>
              <w:rPr>
                <w:rFonts w:hint="eastAsia"/>
                <w:szCs w:val="21"/>
              </w:rPr>
              <w:t>无</w:t>
            </w:r>
          </w:p>
        </w:tc>
      </w:tr>
      <w:tr w:rsidR="00793326">
        <w:tc>
          <w:tcPr>
            <w:tcW w:w="713" w:type="pct"/>
            <w:shd w:val="clear" w:color="auto" w:fill="auto"/>
            <w:vAlign w:val="center"/>
          </w:tcPr>
          <w:p w:rsidR="00793326" w:rsidRDefault="00D4467D">
            <w:pPr>
              <w:widowControl w:val="0"/>
              <w:spacing w:line="360" w:lineRule="exact"/>
              <w:jc w:val="center"/>
              <w:rPr>
                <w:szCs w:val="21"/>
              </w:rPr>
            </w:pPr>
            <w:r>
              <w:rPr>
                <w:rFonts w:hint="eastAsia"/>
                <w:szCs w:val="21"/>
              </w:rPr>
              <w:t>2023年12月28日</w:t>
            </w:r>
          </w:p>
        </w:tc>
        <w:tc>
          <w:tcPr>
            <w:tcW w:w="3030" w:type="pct"/>
            <w:shd w:val="clear" w:color="auto" w:fill="auto"/>
          </w:tcPr>
          <w:p w:rsidR="00793326" w:rsidRDefault="00D4467D">
            <w:pPr>
              <w:widowControl w:val="0"/>
              <w:spacing w:line="360" w:lineRule="exact"/>
              <w:jc w:val="both"/>
              <w:rPr>
                <w:szCs w:val="21"/>
              </w:rPr>
            </w:pPr>
            <w:r>
              <w:rPr>
                <w:rFonts w:hint="eastAsia"/>
                <w:szCs w:val="21"/>
              </w:rPr>
              <w:t>会议审议通过《关于聘任郭传红先生任公司财务总监的议案》《关于对控股孙公司铜陵铜峰精密科技有限公司提供财务资助进行展期的议案》</w:t>
            </w:r>
          </w:p>
        </w:tc>
        <w:tc>
          <w:tcPr>
            <w:tcW w:w="631" w:type="pct"/>
            <w:shd w:val="clear" w:color="auto" w:fill="auto"/>
            <w:vAlign w:val="center"/>
          </w:tcPr>
          <w:p w:rsidR="00793326" w:rsidRDefault="00D4467D">
            <w:pPr>
              <w:spacing w:line="360" w:lineRule="exact"/>
              <w:jc w:val="center"/>
            </w:pPr>
            <w:r>
              <w:rPr>
                <w:rFonts w:hint="eastAsia"/>
                <w:szCs w:val="21"/>
              </w:rPr>
              <w:t>无</w:t>
            </w:r>
          </w:p>
        </w:tc>
        <w:tc>
          <w:tcPr>
            <w:tcW w:w="624" w:type="pct"/>
            <w:shd w:val="clear" w:color="auto" w:fill="auto"/>
            <w:vAlign w:val="center"/>
          </w:tcPr>
          <w:p w:rsidR="00793326" w:rsidRDefault="00D4467D">
            <w:pPr>
              <w:spacing w:line="360" w:lineRule="exact"/>
              <w:jc w:val="center"/>
            </w:pPr>
            <w:r>
              <w:rPr>
                <w:rFonts w:hint="eastAsia"/>
                <w:szCs w:val="21"/>
              </w:rPr>
              <w:t>无</w:t>
            </w:r>
          </w:p>
        </w:tc>
      </w:tr>
    </w:tbl>
    <w:p w:rsidR="00793326" w:rsidRDefault="00793326"/>
    <w:p w:rsidR="00793326" w:rsidRDefault="00D4467D">
      <w:pPr>
        <w:pStyle w:val="3"/>
        <w:numPr>
          <w:ilvl w:val="0"/>
          <w:numId w:val="19"/>
        </w:numPr>
        <w:spacing w:line="360" w:lineRule="exact"/>
        <w:ind w:left="442" w:hanging="442"/>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1067699"/>
        </w:sdtPr>
        <w:sdtContent>
          <w:r>
            <w:rPr>
              <w:rFonts w:ascii="宋体" w:hAnsi="宋体" w:cs="宋体" w:hint="eastAsia"/>
              <w:kern w:val="0"/>
              <w:szCs w:val="24"/>
            </w:rPr>
            <w:t>提名</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1067700"/>
        </w:sdtPr>
        <w:sdtContent>
          <w:r>
            <w:rPr>
              <w:rFonts w:ascii="宋体" w:hAnsi="宋体" w:cs="宋体" w:hint="eastAsia"/>
              <w:kern w:val="0"/>
              <w:szCs w:val="24"/>
            </w:rPr>
            <w:t>3</w:t>
          </w:r>
        </w:sdtContent>
      </w:sdt>
      <w:r>
        <w:rPr>
          <w:rFonts w:ascii="宋体" w:hAnsi="宋体" w:cs="宋体" w:hint="eastAsia"/>
          <w:kern w:val="0"/>
          <w:szCs w:val="24"/>
        </w:rPr>
        <w:t>次会议</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5450"/>
        <w:gridCol w:w="1211"/>
        <w:gridCol w:w="1104"/>
      </w:tblGrid>
      <w:tr w:rsidR="00793326">
        <w:sdt>
          <w:sdtPr>
            <w:rPr>
              <w:rFonts w:hint="eastAsia"/>
              <w:szCs w:val="21"/>
            </w:rPr>
            <w:tag w:val="_PLD_81aefc289fbf48b1865138608d8bd14f"/>
            <w:id w:val="1067701"/>
          </w:sdtPr>
          <w:sdtContent>
            <w:tc>
              <w:tcPr>
                <w:tcW w:w="702" w:type="pct"/>
                <w:shd w:val="clear" w:color="auto" w:fill="auto"/>
                <w:vAlign w:val="center"/>
              </w:tcPr>
              <w:p w:rsidR="00793326" w:rsidRDefault="00D4467D">
                <w:pPr>
                  <w:widowControl w:val="0"/>
                  <w:spacing w:line="360" w:lineRule="exact"/>
                  <w:jc w:val="center"/>
                  <w:rPr>
                    <w:szCs w:val="21"/>
                  </w:rPr>
                </w:pPr>
                <w:r>
                  <w:rPr>
                    <w:rFonts w:hint="eastAsia"/>
                    <w:szCs w:val="21"/>
                  </w:rPr>
                  <w:t>召开日期</w:t>
                </w:r>
              </w:p>
            </w:tc>
          </w:sdtContent>
        </w:sdt>
        <w:sdt>
          <w:sdtPr>
            <w:rPr>
              <w:rFonts w:hint="eastAsia"/>
              <w:szCs w:val="21"/>
            </w:rPr>
            <w:tag w:val="_PLD_9d24b601ec70414eb969daf6b393edc8"/>
            <w:id w:val="1067702"/>
          </w:sdtPr>
          <w:sdtContent>
            <w:tc>
              <w:tcPr>
                <w:tcW w:w="3014" w:type="pct"/>
                <w:shd w:val="clear" w:color="auto" w:fill="auto"/>
                <w:vAlign w:val="center"/>
              </w:tcPr>
              <w:p w:rsidR="00793326" w:rsidRDefault="00D4467D">
                <w:pPr>
                  <w:widowControl w:val="0"/>
                  <w:spacing w:line="360" w:lineRule="exact"/>
                  <w:jc w:val="center"/>
                  <w:rPr>
                    <w:szCs w:val="21"/>
                  </w:rPr>
                </w:pPr>
                <w:r>
                  <w:rPr>
                    <w:rFonts w:hint="eastAsia"/>
                    <w:szCs w:val="21"/>
                  </w:rPr>
                  <w:t>会议内容</w:t>
                </w:r>
              </w:p>
            </w:tc>
          </w:sdtContent>
        </w:sdt>
        <w:sdt>
          <w:sdtPr>
            <w:rPr>
              <w:rFonts w:hint="eastAsia"/>
              <w:szCs w:val="21"/>
            </w:rPr>
            <w:tag w:val="_PLD_6ea19dadc3684e98a6d98faaf035a9d9"/>
            <w:id w:val="1067703"/>
          </w:sdtPr>
          <w:sdtContent>
            <w:tc>
              <w:tcPr>
                <w:tcW w:w="670" w:type="pct"/>
                <w:shd w:val="clear" w:color="auto" w:fill="auto"/>
                <w:vAlign w:val="center"/>
              </w:tcPr>
              <w:p w:rsidR="00793326" w:rsidRDefault="00D4467D">
                <w:pPr>
                  <w:widowControl w:val="0"/>
                  <w:spacing w:line="360" w:lineRule="exact"/>
                  <w:jc w:val="center"/>
                  <w:rPr>
                    <w:szCs w:val="21"/>
                  </w:rPr>
                </w:pPr>
                <w:r>
                  <w:rPr>
                    <w:rFonts w:hint="eastAsia"/>
                    <w:szCs w:val="21"/>
                  </w:rPr>
                  <w:t>重要意见和建议</w:t>
                </w:r>
              </w:p>
            </w:tc>
          </w:sdtContent>
        </w:sdt>
        <w:sdt>
          <w:sdtPr>
            <w:rPr>
              <w:rFonts w:hint="eastAsia"/>
              <w:szCs w:val="21"/>
            </w:rPr>
            <w:tag w:val="_PLD_ef03d3ffb00740008011022cb6a96805"/>
            <w:id w:val="1067704"/>
          </w:sdtPr>
          <w:sdtContent>
            <w:tc>
              <w:tcPr>
                <w:tcW w:w="611" w:type="pct"/>
                <w:shd w:val="clear" w:color="auto" w:fill="auto"/>
                <w:vAlign w:val="center"/>
              </w:tcPr>
              <w:p w:rsidR="00793326" w:rsidRDefault="00D4467D">
                <w:pPr>
                  <w:widowControl w:val="0"/>
                  <w:spacing w:line="360" w:lineRule="exact"/>
                  <w:jc w:val="center"/>
                  <w:rPr>
                    <w:szCs w:val="21"/>
                  </w:rPr>
                </w:pPr>
                <w:r>
                  <w:rPr>
                    <w:rFonts w:hint="eastAsia"/>
                    <w:szCs w:val="21"/>
                  </w:rPr>
                  <w:t>其他履行职责情况</w:t>
                </w:r>
              </w:p>
            </w:tc>
          </w:sdtContent>
        </w:sdt>
      </w:tr>
      <w:tr w:rsidR="00793326">
        <w:tc>
          <w:tcPr>
            <w:tcW w:w="702" w:type="pct"/>
            <w:shd w:val="clear" w:color="auto" w:fill="auto"/>
            <w:vAlign w:val="center"/>
          </w:tcPr>
          <w:p w:rsidR="00793326" w:rsidRDefault="00D4467D">
            <w:pPr>
              <w:widowControl w:val="0"/>
              <w:spacing w:line="360" w:lineRule="exact"/>
              <w:jc w:val="center"/>
              <w:rPr>
                <w:szCs w:val="21"/>
              </w:rPr>
            </w:pPr>
            <w:r>
              <w:rPr>
                <w:rFonts w:hint="eastAsia"/>
                <w:szCs w:val="21"/>
              </w:rPr>
              <w:t>2023年8月28日</w:t>
            </w:r>
          </w:p>
        </w:tc>
        <w:tc>
          <w:tcPr>
            <w:tcW w:w="3014" w:type="pct"/>
            <w:shd w:val="clear" w:color="auto" w:fill="auto"/>
          </w:tcPr>
          <w:p w:rsidR="00793326" w:rsidRDefault="00D4467D">
            <w:pPr>
              <w:widowControl w:val="0"/>
              <w:spacing w:line="360" w:lineRule="exact"/>
              <w:jc w:val="both"/>
              <w:rPr>
                <w:szCs w:val="21"/>
              </w:rPr>
            </w:pPr>
            <w:r>
              <w:rPr>
                <w:rFonts w:hint="eastAsia"/>
                <w:szCs w:val="21"/>
              </w:rPr>
              <w:t>会议审议通过《关于提名苏建徽先生为公司第九届董事会独立董事候选人的议案》</w:t>
            </w:r>
          </w:p>
        </w:tc>
        <w:tc>
          <w:tcPr>
            <w:tcW w:w="670" w:type="pct"/>
            <w:shd w:val="clear" w:color="auto" w:fill="auto"/>
            <w:vAlign w:val="center"/>
          </w:tcPr>
          <w:p w:rsidR="00793326" w:rsidRDefault="00D4467D">
            <w:pPr>
              <w:spacing w:line="360" w:lineRule="exact"/>
              <w:jc w:val="center"/>
            </w:pPr>
            <w:r>
              <w:rPr>
                <w:rFonts w:hint="eastAsia"/>
                <w:szCs w:val="21"/>
              </w:rPr>
              <w:t>无</w:t>
            </w:r>
          </w:p>
        </w:tc>
        <w:tc>
          <w:tcPr>
            <w:tcW w:w="611" w:type="pct"/>
            <w:shd w:val="clear" w:color="auto" w:fill="auto"/>
            <w:vAlign w:val="center"/>
          </w:tcPr>
          <w:p w:rsidR="00793326" w:rsidRDefault="00D4467D">
            <w:pPr>
              <w:spacing w:line="360" w:lineRule="exact"/>
              <w:jc w:val="center"/>
            </w:pPr>
            <w:r>
              <w:rPr>
                <w:rFonts w:hint="eastAsia"/>
                <w:szCs w:val="21"/>
              </w:rPr>
              <w:t>无</w:t>
            </w:r>
          </w:p>
        </w:tc>
      </w:tr>
      <w:tr w:rsidR="00793326">
        <w:tc>
          <w:tcPr>
            <w:tcW w:w="702" w:type="pct"/>
            <w:shd w:val="clear" w:color="auto" w:fill="auto"/>
            <w:vAlign w:val="center"/>
          </w:tcPr>
          <w:p w:rsidR="00793326" w:rsidRDefault="00D4467D">
            <w:pPr>
              <w:widowControl w:val="0"/>
              <w:spacing w:line="360" w:lineRule="exact"/>
              <w:jc w:val="center"/>
              <w:rPr>
                <w:szCs w:val="21"/>
              </w:rPr>
            </w:pPr>
            <w:r>
              <w:rPr>
                <w:rFonts w:hint="eastAsia"/>
                <w:szCs w:val="21"/>
              </w:rPr>
              <w:t>2023年12月5日</w:t>
            </w:r>
          </w:p>
        </w:tc>
        <w:tc>
          <w:tcPr>
            <w:tcW w:w="3014" w:type="pct"/>
            <w:shd w:val="clear" w:color="auto" w:fill="auto"/>
          </w:tcPr>
          <w:p w:rsidR="00793326" w:rsidRDefault="00D4467D">
            <w:pPr>
              <w:widowControl w:val="0"/>
              <w:spacing w:line="360" w:lineRule="exact"/>
              <w:jc w:val="both"/>
              <w:rPr>
                <w:szCs w:val="21"/>
              </w:rPr>
            </w:pPr>
            <w:r>
              <w:rPr>
                <w:rFonts w:hint="eastAsia"/>
                <w:szCs w:val="21"/>
              </w:rPr>
              <w:t>逐项审议通过《关于提名第十届董事会董事候选人的议案》</w:t>
            </w:r>
          </w:p>
        </w:tc>
        <w:tc>
          <w:tcPr>
            <w:tcW w:w="670" w:type="pct"/>
            <w:shd w:val="clear" w:color="auto" w:fill="auto"/>
            <w:vAlign w:val="center"/>
          </w:tcPr>
          <w:p w:rsidR="00793326" w:rsidRDefault="00D4467D">
            <w:pPr>
              <w:spacing w:line="360" w:lineRule="exact"/>
              <w:jc w:val="center"/>
            </w:pPr>
            <w:r>
              <w:rPr>
                <w:rFonts w:hint="eastAsia"/>
                <w:szCs w:val="21"/>
              </w:rPr>
              <w:t>无</w:t>
            </w:r>
          </w:p>
        </w:tc>
        <w:tc>
          <w:tcPr>
            <w:tcW w:w="611" w:type="pct"/>
            <w:shd w:val="clear" w:color="auto" w:fill="auto"/>
            <w:vAlign w:val="center"/>
          </w:tcPr>
          <w:p w:rsidR="00793326" w:rsidRDefault="00D4467D">
            <w:pPr>
              <w:spacing w:line="360" w:lineRule="exact"/>
              <w:jc w:val="center"/>
            </w:pPr>
            <w:r>
              <w:rPr>
                <w:rFonts w:hint="eastAsia"/>
                <w:szCs w:val="21"/>
              </w:rPr>
              <w:t>无</w:t>
            </w:r>
          </w:p>
        </w:tc>
      </w:tr>
      <w:tr w:rsidR="00793326">
        <w:tc>
          <w:tcPr>
            <w:tcW w:w="702" w:type="pct"/>
            <w:shd w:val="clear" w:color="auto" w:fill="auto"/>
            <w:vAlign w:val="center"/>
          </w:tcPr>
          <w:p w:rsidR="00793326" w:rsidRDefault="00D4467D">
            <w:pPr>
              <w:widowControl w:val="0"/>
              <w:spacing w:line="360" w:lineRule="exact"/>
              <w:jc w:val="center"/>
              <w:rPr>
                <w:szCs w:val="21"/>
              </w:rPr>
            </w:pPr>
            <w:r>
              <w:rPr>
                <w:rFonts w:hint="eastAsia"/>
                <w:szCs w:val="21"/>
              </w:rPr>
              <w:t>2023年12月28日</w:t>
            </w:r>
          </w:p>
        </w:tc>
        <w:tc>
          <w:tcPr>
            <w:tcW w:w="3014" w:type="pct"/>
            <w:shd w:val="clear" w:color="auto" w:fill="auto"/>
          </w:tcPr>
          <w:p w:rsidR="00793326" w:rsidRDefault="00D4467D">
            <w:pPr>
              <w:widowControl w:val="0"/>
              <w:spacing w:line="360" w:lineRule="exact"/>
              <w:jc w:val="both"/>
              <w:rPr>
                <w:szCs w:val="21"/>
              </w:rPr>
            </w:pPr>
            <w:r>
              <w:rPr>
                <w:rFonts w:hint="eastAsia"/>
                <w:szCs w:val="21"/>
              </w:rPr>
              <w:t>会议审议通过《关于提议鲍俊华先生任公司总经理的议案》《关于提议储松潮先生任公司常务副总经理兼总工程师的议案》《关于提议郭传红先生任公司副总经理兼财务总监的议案》《关于提议林政先生任公司副总经理的议案》《关于提议李骏女士任公司董事会秘书的议案》</w:t>
            </w:r>
          </w:p>
        </w:tc>
        <w:tc>
          <w:tcPr>
            <w:tcW w:w="670" w:type="pct"/>
            <w:shd w:val="clear" w:color="auto" w:fill="auto"/>
            <w:vAlign w:val="center"/>
          </w:tcPr>
          <w:p w:rsidR="00793326" w:rsidRDefault="00D4467D">
            <w:pPr>
              <w:spacing w:line="360" w:lineRule="exact"/>
              <w:jc w:val="center"/>
            </w:pPr>
            <w:r>
              <w:rPr>
                <w:rFonts w:hint="eastAsia"/>
                <w:szCs w:val="21"/>
              </w:rPr>
              <w:t>无</w:t>
            </w:r>
          </w:p>
        </w:tc>
        <w:tc>
          <w:tcPr>
            <w:tcW w:w="611" w:type="pct"/>
            <w:shd w:val="clear" w:color="auto" w:fill="auto"/>
            <w:vAlign w:val="center"/>
          </w:tcPr>
          <w:p w:rsidR="00793326" w:rsidRDefault="00D4467D">
            <w:pPr>
              <w:spacing w:line="360" w:lineRule="exact"/>
              <w:jc w:val="center"/>
            </w:pPr>
            <w:r>
              <w:rPr>
                <w:rFonts w:hint="eastAsia"/>
                <w:szCs w:val="21"/>
              </w:rPr>
              <w:t>无</w:t>
            </w:r>
          </w:p>
        </w:tc>
      </w:tr>
    </w:tbl>
    <w:p w:rsidR="00793326" w:rsidRDefault="00793326"/>
    <w:sdt>
      <w:sdtPr>
        <w:rPr>
          <w:rFonts w:ascii="宋体" w:hAnsi="宋体" w:cs="宋体"/>
          <w:b w:val="0"/>
          <w:bCs w:val="0"/>
          <w:kern w:val="0"/>
          <w:szCs w:val="24"/>
        </w:rPr>
        <w:tag w:val="_SEC_1e3a9c0a15ba40d1bda51574352f1bf7"/>
        <w:id w:val="1067791"/>
      </w:sdtPr>
      <w:sdtContent>
        <w:p w:rsidR="00793326" w:rsidRDefault="00D4467D">
          <w:pPr>
            <w:pStyle w:val="3"/>
            <w:numPr>
              <w:ilvl w:val="0"/>
              <w:numId w:val="19"/>
            </w:numPr>
            <w:spacing w:line="360" w:lineRule="exact"/>
            <w:ind w:left="442" w:hanging="442"/>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1067792"/>
            </w:sdtPr>
            <w:sdtContent>
              <w:r>
                <w:rPr>
                  <w:rFonts w:ascii="宋体" w:hAnsi="宋体" w:cs="宋体" w:hint="eastAsia"/>
                  <w:kern w:val="0"/>
                  <w:szCs w:val="24"/>
                </w:rPr>
                <w:t>薪酬</w:t>
              </w:r>
            </w:sdtContent>
          </w:sdt>
          <w:r>
            <w:rPr>
              <w:rFonts w:ascii="宋体" w:hAnsi="宋体" w:cs="宋体" w:hint="eastAsia"/>
              <w:kern w:val="0"/>
              <w:szCs w:val="24"/>
            </w:rPr>
            <w:t>委员会召开</w:t>
          </w:r>
          <w:sdt>
            <w:sdtPr>
              <w:rPr>
                <w:rFonts w:ascii="宋体" w:hAnsi="宋体" w:cs="宋体"/>
                <w:kern w:val="0"/>
                <w:szCs w:val="24"/>
              </w:rPr>
              <w:alias w:val="报告期内召开专门委员会会议次数"/>
              <w:tag w:val="_GBC_7bf2cd7c3a6a4685ac9c89ee396352a0"/>
              <w:id w:val="1067793"/>
            </w:sdtPr>
            <w:sdtEndPr>
              <w:rPr>
                <w:rFonts w:hint="eastAsia"/>
              </w:rPr>
            </w:sdtEndPr>
            <w:sdtContent>
              <w:r>
                <w:rPr>
                  <w:rFonts w:ascii="宋体" w:hAnsi="宋体" w:cs="宋体" w:hint="eastAsia"/>
                  <w:kern w:val="0"/>
                  <w:szCs w:val="24"/>
                </w:rPr>
                <w:t>4</w:t>
              </w:r>
            </w:sdtContent>
          </w:sdt>
          <w:r>
            <w:rPr>
              <w:rFonts w:ascii="宋体" w:hAnsi="宋体" w:cs="宋体" w:hint="eastAsia"/>
              <w:kern w:val="0"/>
              <w:szCs w:val="24"/>
            </w:rPr>
            <w:t>次会议</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96"/>
            <w:gridCol w:w="1283"/>
            <w:gridCol w:w="1081"/>
          </w:tblGrid>
          <w:tr w:rsidR="00793326">
            <w:sdt>
              <w:sdtPr>
                <w:rPr>
                  <w:rFonts w:hint="eastAsia"/>
                  <w:szCs w:val="21"/>
                </w:rPr>
                <w:tag w:val="_PLD_81aefc289fbf48b1865138608d8bd14f"/>
                <w:id w:val="1067794"/>
              </w:sdtPr>
              <w:sdtContent>
                <w:tc>
                  <w:tcPr>
                    <w:tcW w:w="706" w:type="pct"/>
                    <w:shd w:val="clear" w:color="auto" w:fill="auto"/>
                    <w:vAlign w:val="center"/>
                  </w:tcPr>
                  <w:p w:rsidR="00793326" w:rsidRDefault="00D4467D">
                    <w:pPr>
                      <w:widowControl w:val="0"/>
                      <w:spacing w:line="360" w:lineRule="exact"/>
                      <w:jc w:val="center"/>
                      <w:rPr>
                        <w:szCs w:val="21"/>
                      </w:rPr>
                    </w:pPr>
                    <w:r>
                      <w:rPr>
                        <w:rFonts w:hint="eastAsia"/>
                        <w:szCs w:val="21"/>
                      </w:rPr>
                      <w:t>召开日期</w:t>
                    </w:r>
                  </w:p>
                </w:tc>
              </w:sdtContent>
            </w:sdt>
            <w:sdt>
              <w:sdtPr>
                <w:rPr>
                  <w:rFonts w:hint="eastAsia"/>
                  <w:szCs w:val="21"/>
                </w:rPr>
                <w:tag w:val="_PLD_9d24b601ec70414eb969daf6b393edc8"/>
                <w:id w:val="1067795"/>
              </w:sdtPr>
              <w:sdtContent>
                <w:tc>
                  <w:tcPr>
                    <w:tcW w:w="2985" w:type="pct"/>
                    <w:shd w:val="clear" w:color="auto" w:fill="auto"/>
                    <w:vAlign w:val="center"/>
                  </w:tcPr>
                  <w:p w:rsidR="00793326" w:rsidRDefault="00D4467D">
                    <w:pPr>
                      <w:widowControl w:val="0"/>
                      <w:spacing w:line="360" w:lineRule="exact"/>
                      <w:jc w:val="center"/>
                      <w:rPr>
                        <w:szCs w:val="21"/>
                      </w:rPr>
                    </w:pPr>
                    <w:r>
                      <w:rPr>
                        <w:rFonts w:hint="eastAsia"/>
                        <w:szCs w:val="21"/>
                      </w:rPr>
                      <w:t>会议内容</w:t>
                    </w:r>
                  </w:p>
                </w:tc>
              </w:sdtContent>
            </w:sdt>
            <w:sdt>
              <w:sdtPr>
                <w:rPr>
                  <w:rFonts w:hint="eastAsia"/>
                  <w:szCs w:val="21"/>
                </w:rPr>
                <w:tag w:val="_PLD_6ea19dadc3684e98a6d98faaf035a9d9"/>
                <w:id w:val="1067796"/>
              </w:sdtPr>
              <w:sdtContent>
                <w:tc>
                  <w:tcPr>
                    <w:tcW w:w="710" w:type="pct"/>
                    <w:shd w:val="clear" w:color="auto" w:fill="auto"/>
                    <w:vAlign w:val="center"/>
                  </w:tcPr>
                  <w:p w:rsidR="00793326" w:rsidRDefault="00D4467D">
                    <w:pPr>
                      <w:widowControl w:val="0"/>
                      <w:spacing w:line="360" w:lineRule="exact"/>
                      <w:jc w:val="center"/>
                      <w:rPr>
                        <w:szCs w:val="21"/>
                      </w:rPr>
                    </w:pPr>
                    <w:r>
                      <w:rPr>
                        <w:rFonts w:hint="eastAsia"/>
                        <w:szCs w:val="21"/>
                      </w:rPr>
                      <w:t>重要意见和建议</w:t>
                    </w:r>
                  </w:p>
                </w:tc>
              </w:sdtContent>
            </w:sdt>
            <w:sdt>
              <w:sdtPr>
                <w:rPr>
                  <w:rFonts w:hint="eastAsia"/>
                  <w:szCs w:val="21"/>
                </w:rPr>
                <w:tag w:val="_PLD_ef03d3ffb00740008011022cb6a96805"/>
                <w:id w:val="1067797"/>
              </w:sdtPr>
              <w:sdtContent>
                <w:tc>
                  <w:tcPr>
                    <w:tcW w:w="598" w:type="pct"/>
                    <w:shd w:val="clear" w:color="auto" w:fill="auto"/>
                    <w:vAlign w:val="center"/>
                  </w:tcPr>
                  <w:p w:rsidR="00793326" w:rsidRDefault="00D4467D">
                    <w:pPr>
                      <w:widowControl w:val="0"/>
                      <w:spacing w:line="360" w:lineRule="exact"/>
                      <w:jc w:val="center"/>
                      <w:rPr>
                        <w:szCs w:val="21"/>
                      </w:rPr>
                    </w:pPr>
                    <w:r>
                      <w:rPr>
                        <w:rFonts w:hint="eastAsia"/>
                        <w:szCs w:val="21"/>
                      </w:rPr>
                      <w:t>其他履行职责情况</w:t>
                    </w:r>
                  </w:p>
                </w:tc>
              </w:sdtContent>
            </w:sdt>
          </w:tr>
          <w:tr w:rsidR="00793326">
            <w:tc>
              <w:tcPr>
                <w:tcW w:w="706" w:type="pct"/>
                <w:shd w:val="clear" w:color="auto" w:fill="auto"/>
                <w:vAlign w:val="center"/>
              </w:tcPr>
              <w:p w:rsidR="00793326" w:rsidRDefault="00D4467D">
                <w:pPr>
                  <w:widowControl w:val="0"/>
                  <w:spacing w:line="360" w:lineRule="exact"/>
                  <w:jc w:val="center"/>
                  <w:rPr>
                    <w:szCs w:val="21"/>
                  </w:rPr>
                </w:pPr>
                <w:r>
                  <w:rPr>
                    <w:rFonts w:hint="eastAsia"/>
                    <w:szCs w:val="21"/>
                  </w:rPr>
                  <w:lastRenderedPageBreak/>
                  <w:t>2023年3月10日</w:t>
                </w:r>
              </w:p>
            </w:tc>
            <w:tc>
              <w:tcPr>
                <w:tcW w:w="2985" w:type="pct"/>
                <w:shd w:val="clear" w:color="auto" w:fill="auto"/>
              </w:tcPr>
              <w:p w:rsidR="00793326" w:rsidRDefault="00D4467D">
                <w:pPr>
                  <w:widowControl w:val="0"/>
                  <w:spacing w:line="360" w:lineRule="exact"/>
                  <w:jc w:val="both"/>
                  <w:rPr>
                    <w:szCs w:val="21"/>
                  </w:rPr>
                </w:pPr>
                <w:r>
                  <w:rPr>
                    <w:rFonts w:hint="eastAsia"/>
                    <w:szCs w:val="21"/>
                  </w:rPr>
                  <w:t>会议审议通过《公司董事、监事及高级管理人员2022年度薪酬执行情况的报告》《公司董事、监事、高级管理人员2023年度薪酬的议案》</w:t>
                </w:r>
              </w:p>
            </w:tc>
            <w:tc>
              <w:tcPr>
                <w:tcW w:w="710" w:type="pct"/>
                <w:shd w:val="clear" w:color="auto" w:fill="auto"/>
                <w:vAlign w:val="center"/>
              </w:tcPr>
              <w:p w:rsidR="00793326" w:rsidRDefault="00D4467D">
                <w:pPr>
                  <w:spacing w:line="360" w:lineRule="exact"/>
                  <w:jc w:val="center"/>
                </w:pPr>
                <w:r>
                  <w:rPr>
                    <w:rFonts w:hint="eastAsia"/>
                    <w:szCs w:val="21"/>
                  </w:rPr>
                  <w:t>无</w:t>
                </w:r>
              </w:p>
            </w:tc>
            <w:tc>
              <w:tcPr>
                <w:tcW w:w="598" w:type="pct"/>
                <w:shd w:val="clear" w:color="auto" w:fill="auto"/>
                <w:vAlign w:val="center"/>
              </w:tcPr>
              <w:p w:rsidR="00793326" w:rsidRDefault="00D4467D">
                <w:pPr>
                  <w:spacing w:line="360" w:lineRule="exact"/>
                  <w:jc w:val="center"/>
                </w:pPr>
                <w:r>
                  <w:rPr>
                    <w:rFonts w:hint="eastAsia"/>
                    <w:szCs w:val="21"/>
                  </w:rPr>
                  <w:t>无</w:t>
                </w:r>
              </w:p>
            </w:tc>
          </w:tr>
          <w:tr w:rsidR="00793326">
            <w:tc>
              <w:tcPr>
                <w:tcW w:w="706" w:type="pct"/>
                <w:shd w:val="clear" w:color="auto" w:fill="auto"/>
                <w:vAlign w:val="center"/>
              </w:tcPr>
              <w:p w:rsidR="00793326" w:rsidRDefault="00D4467D">
                <w:pPr>
                  <w:widowControl w:val="0"/>
                  <w:spacing w:line="360" w:lineRule="exact"/>
                  <w:jc w:val="center"/>
                  <w:rPr>
                    <w:szCs w:val="21"/>
                  </w:rPr>
                </w:pPr>
                <w:r>
                  <w:rPr>
                    <w:rFonts w:hint="eastAsia"/>
                    <w:szCs w:val="21"/>
                  </w:rPr>
                  <w:t>2023年8月28日</w:t>
                </w:r>
              </w:p>
            </w:tc>
            <w:tc>
              <w:tcPr>
                <w:tcW w:w="2985" w:type="pct"/>
                <w:shd w:val="clear" w:color="auto" w:fill="auto"/>
              </w:tcPr>
              <w:p w:rsidR="00793326" w:rsidRDefault="00D4467D">
                <w:pPr>
                  <w:widowControl w:val="0"/>
                  <w:spacing w:line="360" w:lineRule="exact"/>
                  <w:jc w:val="both"/>
                  <w:rPr>
                    <w:szCs w:val="21"/>
                  </w:rPr>
                </w:pPr>
                <w:r>
                  <w:rPr>
                    <w:rFonts w:hint="eastAsia"/>
                    <w:szCs w:val="21"/>
                  </w:rPr>
                  <w:t>会议审议通过《公司董事、监事及高级管理人员2023年度薪酬及考核方案》</w:t>
                </w:r>
              </w:p>
            </w:tc>
            <w:tc>
              <w:tcPr>
                <w:tcW w:w="710" w:type="pct"/>
                <w:shd w:val="clear" w:color="auto" w:fill="auto"/>
                <w:vAlign w:val="center"/>
              </w:tcPr>
              <w:p w:rsidR="00793326" w:rsidRDefault="00D4467D">
                <w:pPr>
                  <w:spacing w:line="360" w:lineRule="exact"/>
                  <w:jc w:val="center"/>
                </w:pPr>
                <w:r>
                  <w:rPr>
                    <w:rFonts w:hint="eastAsia"/>
                    <w:szCs w:val="21"/>
                  </w:rPr>
                  <w:t>无</w:t>
                </w:r>
              </w:p>
            </w:tc>
            <w:tc>
              <w:tcPr>
                <w:tcW w:w="598" w:type="pct"/>
                <w:shd w:val="clear" w:color="auto" w:fill="auto"/>
                <w:vAlign w:val="center"/>
              </w:tcPr>
              <w:p w:rsidR="00793326" w:rsidRDefault="00D4467D">
                <w:pPr>
                  <w:spacing w:line="360" w:lineRule="exact"/>
                  <w:jc w:val="center"/>
                </w:pPr>
                <w:r>
                  <w:rPr>
                    <w:rFonts w:hint="eastAsia"/>
                    <w:szCs w:val="21"/>
                  </w:rPr>
                  <w:t>无</w:t>
                </w:r>
              </w:p>
            </w:tc>
          </w:tr>
          <w:tr w:rsidR="00793326">
            <w:tc>
              <w:tcPr>
                <w:tcW w:w="706" w:type="pct"/>
                <w:shd w:val="clear" w:color="auto" w:fill="auto"/>
                <w:vAlign w:val="center"/>
              </w:tcPr>
              <w:p w:rsidR="00793326" w:rsidRDefault="00D4467D">
                <w:pPr>
                  <w:widowControl w:val="0"/>
                  <w:spacing w:line="360" w:lineRule="exact"/>
                  <w:jc w:val="center"/>
                  <w:rPr>
                    <w:szCs w:val="21"/>
                  </w:rPr>
                </w:pPr>
                <w:r>
                  <w:rPr>
                    <w:rFonts w:hint="eastAsia"/>
                    <w:szCs w:val="21"/>
                  </w:rPr>
                  <w:t>2023年11月14日</w:t>
                </w:r>
              </w:p>
            </w:tc>
            <w:tc>
              <w:tcPr>
                <w:tcW w:w="2985" w:type="pct"/>
                <w:shd w:val="clear" w:color="auto" w:fill="auto"/>
              </w:tcPr>
              <w:p w:rsidR="00793326" w:rsidRDefault="00D4467D">
                <w:pPr>
                  <w:widowControl w:val="0"/>
                  <w:spacing w:line="360" w:lineRule="exact"/>
                  <w:jc w:val="both"/>
                  <w:rPr>
                    <w:szCs w:val="21"/>
                  </w:rPr>
                </w:pPr>
                <w:r>
                  <w:rPr>
                    <w:rFonts w:hint="eastAsia"/>
                    <w:szCs w:val="21"/>
                  </w:rPr>
                  <w:t>会议审议通过《关于股权激励计划草案及草案摘要的议案》《关于制定&lt;安徽铜峰电子股份有限公司2023年限制性股票激励计划实施考核管理办法&gt;的议案》《关于提请公司股东大会授权董事会办理公司2023年限制性股票激励计划相关事宜的议案》</w:t>
                </w:r>
              </w:p>
            </w:tc>
            <w:tc>
              <w:tcPr>
                <w:tcW w:w="710" w:type="pct"/>
                <w:shd w:val="clear" w:color="auto" w:fill="auto"/>
                <w:vAlign w:val="center"/>
              </w:tcPr>
              <w:p w:rsidR="00793326" w:rsidRDefault="00D4467D">
                <w:pPr>
                  <w:spacing w:line="360" w:lineRule="exact"/>
                  <w:jc w:val="center"/>
                </w:pPr>
                <w:r>
                  <w:rPr>
                    <w:rFonts w:hint="eastAsia"/>
                    <w:szCs w:val="21"/>
                  </w:rPr>
                  <w:t>无</w:t>
                </w:r>
              </w:p>
            </w:tc>
            <w:tc>
              <w:tcPr>
                <w:tcW w:w="598" w:type="pct"/>
                <w:shd w:val="clear" w:color="auto" w:fill="auto"/>
                <w:vAlign w:val="center"/>
              </w:tcPr>
              <w:p w:rsidR="00793326" w:rsidRDefault="00D4467D">
                <w:pPr>
                  <w:spacing w:line="360" w:lineRule="exact"/>
                  <w:jc w:val="center"/>
                </w:pPr>
                <w:r>
                  <w:rPr>
                    <w:rFonts w:hint="eastAsia"/>
                    <w:szCs w:val="21"/>
                  </w:rPr>
                  <w:t>无</w:t>
                </w:r>
              </w:p>
            </w:tc>
          </w:tr>
          <w:tr w:rsidR="00793326">
            <w:tc>
              <w:tcPr>
                <w:tcW w:w="706" w:type="pct"/>
                <w:shd w:val="clear" w:color="auto" w:fill="auto"/>
                <w:vAlign w:val="center"/>
              </w:tcPr>
              <w:p w:rsidR="00793326" w:rsidRDefault="00D4467D">
                <w:pPr>
                  <w:widowControl w:val="0"/>
                  <w:spacing w:line="360" w:lineRule="exact"/>
                  <w:jc w:val="center"/>
                  <w:rPr>
                    <w:szCs w:val="21"/>
                  </w:rPr>
                </w:pPr>
                <w:r>
                  <w:rPr>
                    <w:rFonts w:hint="eastAsia"/>
                    <w:szCs w:val="21"/>
                  </w:rPr>
                  <w:t>2023年12月28日</w:t>
                </w:r>
              </w:p>
            </w:tc>
            <w:tc>
              <w:tcPr>
                <w:tcW w:w="2985" w:type="pct"/>
                <w:shd w:val="clear" w:color="auto" w:fill="auto"/>
              </w:tcPr>
              <w:p w:rsidR="00793326" w:rsidRDefault="00D4467D">
                <w:pPr>
                  <w:widowControl w:val="0"/>
                  <w:spacing w:line="360" w:lineRule="exact"/>
                  <w:jc w:val="both"/>
                  <w:rPr>
                    <w:szCs w:val="21"/>
                  </w:rPr>
                </w:pPr>
                <w:r>
                  <w:rPr>
                    <w:rFonts w:hint="eastAsia"/>
                    <w:szCs w:val="21"/>
                  </w:rPr>
                  <w:t>会议审议通过《关于调整公司2023年限制性股票激励计划首次授予激励对象名单及授予数量的议案》《关于向公司2023年限制性股票激励计划激励对象首次授予限制性股票的议案》</w:t>
                </w:r>
              </w:p>
            </w:tc>
            <w:tc>
              <w:tcPr>
                <w:tcW w:w="710" w:type="pct"/>
                <w:shd w:val="clear" w:color="auto" w:fill="auto"/>
                <w:vAlign w:val="center"/>
              </w:tcPr>
              <w:p w:rsidR="00793326" w:rsidRDefault="00D4467D">
                <w:pPr>
                  <w:spacing w:line="360" w:lineRule="exact"/>
                  <w:jc w:val="center"/>
                </w:pPr>
                <w:r>
                  <w:rPr>
                    <w:rFonts w:hint="eastAsia"/>
                    <w:szCs w:val="21"/>
                  </w:rPr>
                  <w:t>无</w:t>
                </w:r>
              </w:p>
            </w:tc>
            <w:tc>
              <w:tcPr>
                <w:tcW w:w="598" w:type="pct"/>
                <w:shd w:val="clear" w:color="auto" w:fill="auto"/>
                <w:vAlign w:val="center"/>
              </w:tcPr>
              <w:p w:rsidR="00793326" w:rsidRDefault="00D4467D">
                <w:pPr>
                  <w:spacing w:line="360" w:lineRule="exact"/>
                  <w:jc w:val="center"/>
                </w:pPr>
                <w:r>
                  <w:rPr>
                    <w:rFonts w:hint="eastAsia"/>
                    <w:szCs w:val="21"/>
                  </w:rPr>
                  <w:t>无</w:t>
                </w:r>
              </w:p>
            </w:tc>
          </w:tr>
        </w:tbl>
        <w:p w:rsidR="00793326" w:rsidRDefault="003931E4"/>
      </w:sdtContent>
    </w:sdt>
    <w:p w:rsidR="00793326" w:rsidRDefault="00793326"/>
    <w:p w:rsidR="00793326" w:rsidRDefault="00D4467D">
      <w:pPr>
        <w:pStyle w:val="3"/>
        <w:numPr>
          <w:ilvl w:val="0"/>
          <w:numId w:val="19"/>
        </w:numPr>
        <w:spacing w:line="360" w:lineRule="exact"/>
        <w:rPr>
          <w:rFonts w:ascii="宋体" w:hAnsi="宋体" w:cs="宋体"/>
          <w:kern w:val="0"/>
          <w:szCs w:val="24"/>
        </w:rPr>
      </w:pPr>
      <w:r>
        <w:rPr>
          <w:rFonts w:ascii="宋体" w:hAnsi="宋体" w:cs="宋体" w:hint="eastAsia"/>
          <w:kern w:val="0"/>
          <w:szCs w:val="24"/>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192808069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15"/>
        </w:numPr>
        <w:spacing w:line="360" w:lineRule="exact"/>
      </w:pPr>
      <w:r>
        <w:t>监事会发现公司存在风险的说明</w:t>
      </w:r>
    </w:p>
    <w:sdt>
      <w:sdtPr>
        <w:alias w:val="是否适用：监事会发现公司存在风险的说明[双击切换]"/>
        <w:tag w:val="_GBC_987bc6e795084351a58e9d0bca47f246"/>
        <w:id w:val="-1686274651"/>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2"/>
        <w:numPr>
          <w:ilvl w:val="0"/>
          <w:numId w:val="15"/>
        </w:numPr>
        <w:spacing w:line="360" w:lineRule="exact"/>
        <w:rPr>
          <w:rFonts w:ascii="宋体" w:hAnsi="宋体" w:cs="宋体"/>
          <w:kern w:val="0"/>
          <w:szCs w:val="24"/>
        </w:rPr>
      </w:pPr>
      <w:r>
        <w:rPr>
          <w:rFonts w:ascii="宋体" w:hAnsi="宋体" w:cs="宋体" w:hint="eastAsia"/>
          <w:kern w:val="0"/>
          <w:szCs w:val="24"/>
        </w:rPr>
        <w:t>报告期末</w:t>
      </w:r>
      <w:r>
        <w:rPr>
          <w:rFonts w:ascii="宋体" w:hAnsi="宋体" w:cs="宋体"/>
          <w:kern w:val="0"/>
          <w:szCs w:val="24"/>
        </w:rPr>
        <w:t>母公司和主要子公司的员工情况</w:t>
      </w:r>
    </w:p>
    <w:p w:rsidR="00793326" w:rsidRDefault="00D4467D">
      <w:pPr>
        <w:pStyle w:val="3"/>
        <w:numPr>
          <w:ilvl w:val="0"/>
          <w:numId w:val="20"/>
        </w:numPr>
        <w:spacing w:line="360" w:lineRule="exact"/>
        <w:rPr>
          <w:szCs w:val="21"/>
        </w:rPr>
      </w:pPr>
      <w:r>
        <w:rPr>
          <w:szCs w:val="21"/>
        </w:rPr>
        <w:t>员工情况</w:t>
      </w:r>
    </w:p>
    <w:tbl>
      <w:tblPr>
        <w:tblStyle w:val="aff3"/>
        <w:tblW w:w="5000" w:type="pct"/>
        <w:tblLook w:val="04A0" w:firstRow="1" w:lastRow="0" w:firstColumn="1" w:lastColumn="0" w:noHBand="0" w:noVBand="1"/>
      </w:tblPr>
      <w:tblGrid>
        <w:gridCol w:w="5037"/>
        <w:gridCol w:w="4012"/>
      </w:tblGrid>
      <w:tr w:rsidR="00793326">
        <w:trPr>
          <w:trHeight w:val="120"/>
        </w:trPr>
        <w:tc>
          <w:tcPr>
            <w:tcW w:w="2783" w:type="pct"/>
          </w:tcPr>
          <w:p w:rsidR="00793326" w:rsidRDefault="00D4467D">
            <w:pPr>
              <w:spacing w:line="360" w:lineRule="exact"/>
              <w:rPr>
                <w:szCs w:val="21"/>
              </w:rPr>
            </w:pPr>
            <w:bookmarkStart w:id="40" w:name="_Hlk89184114"/>
            <w:r>
              <w:rPr>
                <w:szCs w:val="21"/>
              </w:rPr>
              <w:t>母公司在职员工的数量</w:t>
            </w:r>
          </w:p>
        </w:tc>
        <w:tc>
          <w:tcPr>
            <w:tcW w:w="2216" w:type="pct"/>
          </w:tcPr>
          <w:p w:rsidR="00793326" w:rsidRDefault="00D4467D">
            <w:pPr>
              <w:snapToGrid w:val="0"/>
              <w:spacing w:line="360" w:lineRule="exact"/>
              <w:jc w:val="right"/>
              <w:rPr>
                <w:rFonts w:asciiTheme="minorEastAsia" w:eastAsiaTheme="minorEastAsia" w:hAnsiTheme="minorEastAsia" w:cs="微软雅黑"/>
                <w:color w:val="000000" w:themeColor="text1"/>
              </w:rPr>
            </w:pPr>
            <w:r>
              <w:rPr>
                <w:rFonts w:asciiTheme="minorEastAsia" w:eastAsiaTheme="minorEastAsia" w:hAnsiTheme="minorEastAsia" w:cs="微软雅黑" w:hint="eastAsia"/>
                <w:color w:val="000000" w:themeColor="text1"/>
                <w:szCs w:val="21"/>
              </w:rPr>
              <w:t>1,318</w:t>
            </w:r>
          </w:p>
        </w:tc>
      </w:tr>
      <w:tr w:rsidR="00793326">
        <w:trPr>
          <w:trHeight w:val="195"/>
        </w:trPr>
        <w:tc>
          <w:tcPr>
            <w:tcW w:w="2783" w:type="pct"/>
          </w:tcPr>
          <w:p w:rsidR="00793326" w:rsidRDefault="00D4467D">
            <w:pPr>
              <w:spacing w:line="360" w:lineRule="exact"/>
              <w:rPr>
                <w:szCs w:val="21"/>
              </w:rPr>
            </w:pPr>
            <w:r>
              <w:rPr>
                <w:szCs w:val="21"/>
              </w:rPr>
              <w:t>主要子公司在职员工的数量</w:t>
            </w:r>
          </w:p>
        </w:tc>
        <w:tc>
          <w:tcPr>
            <w:tcW w:w="2216" w:type="pct"/>
          </w:tcPr>
          <w:p w:rsidR="00793326" w:rsidRDefault="00D4467D">
            <w:pPr>
              <w:snapToGrid w:val="0"/>
              <w:spacing w:line="360" w:lineRule="exact"/>
              <w:jc w:val="right"/>
              <w:rPr>
                <w:rFonts w:asciiTheme="minorEastAsia" w:eastAsiaTheme="minorEastAsia" w:hAnsiTheme="minorEastAsia" w:cs="微软雅黑"/>
                <w:color w:val="000000" w:themeColor="text1"/>
              </w:rPr>
            </w:pPr>
            <w:r>
              <w:rPr>
                <w:rFonts w:asciiTheme="minorEastAsia" w:eastAsiaTheme="minorEastAsia" w:hAnsiTheme="minorEastAsia" w:cs="微软雅黑" w:hint="eastAsia"/>
                <w:color w:val="000000" w:themeColor="text1"/>
                <w:szCs w:val="21"/>
              </w:rPr>
              <w:t>535</w:t>
            </w:r>
          </w:p>
        </w:tc>
      </w:tr>
      <w:tr w:rsidR="00793326">
        <w:trPr>
          <w:trHeight w:val="116"/>
        </w:trPr>
        <w:tc>
          <w:tcPr>
            <w:tcW w:w="2783" w:type="pct"/>
          </w:tcPr>
          <w:p w:rsidR="00793326" w:rsidRDefault="00D4467D">
            <w:pPr>
              <w:spacing w:line="360" w:lineRule="exact"/>
              <w:rPr>
                <w:szCs w:val="21"/>
              </w:rPr>
            </w:pPr>
            <w:r>
              <w:rPr>
                <w:szCs w:val="21"/>
              </w:rPr>
              <w:t>在职员工的数量合计</w:t>
            </w:r>
          </w:p>
        </w:tc>
        <w:tc>
          <w:tcPr>
            <w:tcW w:w="2216" w:type="pct"/>
          </w:tcPr>
          <w:p w:rsidR="00793326" w:rsidRDefault="00D4467D">
            <w:pPr>
              <w:snapToGrid w:val="0"/>
              <w:spacing w:line="360" w:lineRule="exact"/>
              <w:jc w:val="right"/>
              <w:rPr>
                <w:rFonts w:asciiTheme="minorEastAsia" w:eastAsiaTheme="minorEastAsia" w:hAnsiTheme="minorEastAsia" w:cs="微软雅黑"/>
                <w:color w:val="000000" w:themeColor="text1"/>
              </w:rPr>
            </w:pPr>
            <w:r>
              <w:rPr>
                <w:rFonts w:asciiTheme="minorEastAsia" w:eastAsiaTheme="minorEastAsia" w:hAnsiTheme="minorEastAsia" w:cs="微软雅黑" w:hint="eastAsia"/>
                <w:color w:val="000000" w:themeColor="text1"/>
                <w:szCs w:val="21"/>
              </w:rPr>
              <w:t>1,853</w:t>
            </w:r>
          </w:p>
        </w:tc>
      </w:tr>
      <w:tr w:rsidR="00793326">
        <w:trPr>
          <w:trHeight w:val="180"/>
        </w:trPr>
        <w:tc>
          <w:tcPr>
            <w:tcW w:w="2783" w:type="pct"/>
          </w:tcPr>
          <w:p w:rsidR="00793326" w:rsidRDefault="00D4467D">
            <w:pPr>
              <w:spacing w:line="360" w:lineRule="exact"/>
              <w:rPr>
                <w:szCs w:val="21"/>
              </w:rPr>
            </w:pPr>
            <w:r>
              <w:rPr>
                <w:szCs w:val="21"/>
              </w:rPr>
              <w:t>母公司及主要子公司需承担费用的离退休职工人数</w:t>
            </w:r>
          </w:p>
        </w:tc>
        <w:tc>
          <w:tcPr>
            <w:tcW w:w="2216" w:type="pct"/>
          </w:tcPr>
          <w:p w:rsidR="00793326" w:rsidRDefault="00D4467D">
            <w:pPr>
              <w:snapToGrid w:val="0"/>
              <w:spacing w:line="360" w:lineRule="exact"/>
              <w:jc w:val="right"/>
              <w:rPr>
                <w:rFonts w:asciiTheme="minorEastAsia" w:eastAsiaTheme="minorEastAsia" w:hAnsiTheme="minorEastAsia" w:cs="微软雅黑"/>
                <w:color w:val="000000" w:themeColor="text1"/>
              </w:rPr>
            </w:pPr>
            <w:r>
              <w:rPr>
                <w:rFonts w:asciiTheme="minorEastAsia" w:eastAsiaTheme="minorEastAsia" w:hAnsiTheme="minorEastAsia" w:cs="微软雅黑" w:hint="eastAsia"/>
                <w:color w:val="000000" w:themeColor="text1"/>
                <w:szCs w:val="21"/>
              </w:rPr>
              <w:t>0</w:t>
            </w:r>
          </w:p>
        </w:tc>
      </w:tr>
      <w:tr w:rsidR="00793326">
        <w:trPr>
          <w:trHeight w:val="101"/>
        </w:trPr>
        <w:sdt>
          <w:sdtPr>
            <w:tag w:val="_PLD_f37d0297c6bb44dea272632ad4d910e4"/>
            <w:id w:val="1873188719"/>
          </w:sdtPr>
          <w:sdtContent>
            <w:tc>
              <w:tcPr>
                <w:tcW w:w="5000" w:type="pct"/>
                <w:gridSpan w:val="2"/>
                <w:vAlign w:val="center"/>
              </w:tcPr>
              <w:p w:rsidR="00793326" w:rsidRDefault="00D4467D">
                <w:pPr>
                  <w:spacing w:line="360" w:lineRule="exact"/>
                  <w:jc w:val="center"/>
                  <w:rPr>
                    <w:szCs w:val="21"/>
                  </w:rPr>
                </w:pPr>
                <w:r>
                  <w:rPr>
                    <w:szCs w:val="21"/>
                  </w:rPr>
                  <w:t>专业构成</w:t>
                </w:r>
              </w:p>
            </w:tc>
          </w:sdtContent>
        </w:sdt>
      </w:tr>
      <w:tr w:rsidR="00793326">
        <w:trPr>
          <w:trHeight w:val="150"/>
        </w:trPr>
        <w:sdt>
          <w:sdtPr>
            <w:tag w:val="_PLD_90bef974c0c14508b11a7e84e6f364c5"/>
            <w:id w:val="-878319633"/>
          </w:sdtPr>
          <w:sdtContent>
            <w:tc>
              <w:tcPr>
                <w:tcW w:w="2783" w:type="pct"/>
              </w:tcPr>
              <w:p w:rsidR="00793326" w:rsidRDefault="00D4467D">
                <w:pPr>
                  <w:spacing w:line="360" w:lineRule="exact"/>
                  <w:jc w:val="center"/>
                  <w:rPr>
                    <w:szCs w:val="21"/>
                  </w:rPr>
                </w:pPr>
                <w:r>
                  <w:rPr>
                    <w:szCs w:val="21"/>
                  </w:rPr>
                  <w:t>专业构成类别</w:t>
                </w:r>
              </w:p>
            </w:tc>
          </w:sdtContent>
        </w:sdt>
        <w:sdt>
          <w:sdtPr>
            <w:tag w:val="_PLD_a5f175a6b2a94ee7a70936fbe5cbc8da"/>
            <w:id w:val="726109199"/>
          </w:sdtPr>
          <w:sdtContent>
            <w:tc>
              <w:tcPr>
                <w:tcW w:w="2216" w:type="pct"/>
              </w:tcPr>
              <w:p w:rsidR="00793326" w:rsidRDefault="00D4467D">
                <w:pPr>
                  <w:spacing w:line="360" w:lineRule="exact"/>
                  <w:jc w:val="center"/>
                  <w:rPr>
                    <w:szCs w:val="21"/>
                  </w:rPr>
                </w:pPr>
                <w:r>
                  <w:rPr>
                    <w:szCs w:val="21"/>
                  </w:rPr>
                  <w:t>专业构成人数</w:t>
                </w:r>
              </w:p>
            </w:tc>
          </w:sdtContent>
        </w:sdt>
      </w:tr>
      <w:tr w:rsidR="00793326">
        <w:trPr>
          <w:trHeight w:val="150"/>
        </w:trPr>
        <w:tc>
          <w:tcPr>
            <w:tcW w:w="2783" w:type="pct"/>
          </w:tcPr>
          <w:p w:rsidR="00793326" w:rsidRDefault="00D4467D">
            <w:pPr>
              <w:spacing w:line="360" w:lineRule="exact"/>
              <w:jc w:val="center"/>
              <w:rPr>
                <w:szCs w:val="21"/>
              </w:rPr>
            </w:pPr>
            <w:r>
              <w:rPr>
                <w:szCs w:val="21"/>
              </w:rPr>
              <w:t>生产人员</w:t>
            </w:r>
          </w:p>
        </w:tc>
        <w:tc>
          <w:tcPr>
            <w:tcW w:w="2216" w:type="pct"/>
          </w:tcPr>
          <w:p w:rsidR="00793326" w:rsidRDefault="00D4467D">
            <w:pPr>
              <w:snapToGrid w:val="0"/>
              <w:spacing w:line="360" w:lineRule="exact"/>
              <w:jc w:val="right"/>
              <w:rPr>
                <w:rFonts w:asciiTheme="minorEastAsia" w:eastAsiaTheme="minorEastAsia" w:hAnsiTheme="minorEastAsia" w:cs="微软雅黑"/>
              </w:rPr>
            </w:pPr>
            <w:r>
              <w:rPr>
                <w:rFonts w:asciiTheme="minorEastAsia" w:eastAsiaTheme="minorEastAsia" w:hAnsiTheme="minorEastAsia" w:cs="微软雅黑" w:hint="eastAsia"/>
                <w:szCs w:val="21"/>
              </w:rPr>
              <w:t>1,126</w:t>
            </w:r>
          </w:p>
        </w:tc>
      </w:tr>
      <w:tr w:rsidR="00793326">
        <w:trPr>
          <w:trHeight w:val="150"/>
        </w:trPr>
        <w:tc>
          <w:tcPr>
            <w:tcW w:w="2783" w:type="pct"/>
          </w:tcPr>
          <w:p w:rsidR="00793326" w:rsidRDefault="00D4467D">
            <w:pPr>
              <w:spacing w:line="360" w:lineRule="exact"/>
              <w:jc w:val="center"/>
              <w:rPr>
                <w:szCs w:val="21"/>
              </w:rPr>
            </w:pPr>
            <w:r>
              <w:rPr>
                <w:szCs w:val="21"/>
              </w:rPr>
              <w:t>销售人员</w:t>
            </w:r>
          </w:p>
        </w:tc>
        <w:tc>
          <w:tcPr>
            <w:tcW w:w="2216" w:type="pct"/>
          </w:tcPr>
          <w:p w:rsidR="00793326" w:rsidRDefault="00D4467D">
            <w:pPr>
              <w:snapToGrid w:val="0"/>
              <w:spacing w:line="360" w:lineRule="exact"/>
              <w:jc w:val="right"/>
              <w:rPr>
                <w:rFonts w:asciiTheme="minorEastAsia" w:eastAsiaTheme="minorEastAsia" w:hAnsiTheme="minorEastAsia" w:cs="微软雅黑"/>
              </w:rPr>
            </w:pPr>
            <w:r>
              <w:rPr>
                <w:rFonts w:asciiTheme="minorEastAsia" w:eastAsiaTheme="minorEastAsia" w:hAnsiTheme="minorEastAsia" w:cs="微软雅黑" w:hint="eastAsia"/>
                <w:szCs w:val="21"/>
              </w:rPr>
              <w:t>60</w:t>
            </w:r>
          </w:p>
        </w:tc>
      </w:tr>
      <w:tr w:rsidR="00793326">
        <w:trPr>
          <w:trHeight w:val="101"/>
        </w:trPr>
        <w:tc>
          <w:tcPr>
            <w:tcW w:w="2783" w:type="pct"/>
          </w:tcPr>
          <w:p w:rsidR="00793326" w:rsidRDefault="00D4467D">
            <w:pPr>
              <w:spacing w:line="360" w:lineRule="exact"/>
              <w:jc w:val="center"/>
              <w:rPr>
                <w:szCs w:val="21"/>
              </w:rPr>
            </w:pPr>
            <w:r>
              <w:rPr>
                <w:szCs w:val="21"/>
              </w:rPr>
              <w:t>技术人员</w:t>
            </w:r>
          </w:p>
        </w:tc>
        <w:tc>
          <w:tcPr>
            <w:tcW w:w="2216" w:type="pct"/>
          </w:tcPr>
          <w:p w:rsidR="00793326" w:rsidRDefault="00D4467D">
            <w:pPr>
              <w:snapToGrid w:val="0"/>
              <w:spacing w:line="360" w:lineRule="exact"/>
              <w:jc w:val="right"/>
              <w:rPr>
                <w:rFonts w:asciiTheme="minorEastAsia" w:eastAsiaTheme="minorEastAsia" w:hAnsiTheme="minorEastAsia" w:cs="微软雅黑"/>
              </w:rPr>
            </w:pPr>
            <w:r>
              <w:rPr>
                <w:rFonts w:asciiTheme="minorEastAsia" w:eastAsiaTheme="minorEastAsia" w:hAnsiTheme="minorEastAsia" w:cs="微软雅黑" w:hint="eastAsia"/>
                <w:szCs w:val="21"/>
              </w:rPr>
              <w:t>562</w:t>
            </w:r>
          </w:p>
        </w:tc>
      </w:tr>
      <w:tr w:rsidR="00793326">
        <w:trPr>
          <w:trHeight w:val="116"/>
        </w:trPr>
        <w:tc>
          <w:tcPr>
            <w:tcW w:w="2783" w:type="pct"/>
          </w:tcPr>
          <w:p w:rsidR="00793326" w:rsidRDefault="00D4467D">
            <w:pPr>
              <w:spacing w:line="360" w:lineRule="exact"/>
              <w:jc w:val="center"/>
              <w:rPr>
                <w:szCs w:val="21"/>
              </w:rPr>
            </w:pPr>
            <w:r>
              <w:rPr>
                <w:szCs w:val="21"/>
              </w:rPr>
              <w:t>财务人员</w:t>
            </w:r>
          </w:p>
        </w:tc>
        <w:tc>
          <w:tcPr>
            <w:tcW w:w="2216" w:type="pct"/>
          </w:tcPr>
          <w:p w:rsidR="00793326" w:rsidRDefault="00D4467D">
            <w:pPr>
              <w:snapToGrid w:val="0"/>
              <w:spacing w:line="360" w:lineRule="exact"/>
              <w:jc w:val="right"/>
              <w:rPr>
                <w:rFonts w:asciiTheme="minorEastAsia" w:eastAsiaTheme="minorEastAsia" w:hAnsiTheme="minorEastAsia" w:cs="微软雅黑"/>
              </w:rPr>
            </w:pPr>
            <w:r>
              <w:rPr>
                <w:rFonts w:asciiTheme="minorEastAsia" w:eastAsiaTheme="minorEastAsia" w:hAnsiTheme="minorEastAsia" w:cs="微软雅黑" w:hint="eastAsia"/>
                <w:szCs w:val="21"/>
              </w:rPr>
              <w:t>21</w:t>
            </w:r>
          </w:p>
        </w:tc>
      </w:tr>
      <w:tr w:rsidR="00793326">
        <w:trPr>
          <w:trHeight w:val="165"/>
        </w:trPr>
        <w:tc>
          <w:tcPr>
            <w:tcW w:w="2783" w:type="pct"/>
          </w:tcPr>
          <w:p w:rsidR="00793326" w:rsidRDefault="00D4467D">
            <w:pPr>
              <w:spacing w:line="360" w:lineRule="exact"/>
              <w:jc w:val="center"/>
              <w:rPr>
                <w:szCs w:val="21"/>
              </w:rPr>
            </w:pPr>
            <w:r>
              <w:rPr>
                <w:szCs w:val="21"/>
              </w:rPr>
              <w:t>行政人员</w:t>
            </w:r>
          </w:p>
        </w:tc>
        <w:tc>
          <w:tcPr>
            <w:tcW w:w="2216" w:type="pct"/>
          </w:tcPr>
          <w:p w:rsidR="00793326" w:rsidRDefault="00D4467D">
            <w:pPr>
              <w:snapToGrid w:val="0"/>
              <w:spacing w:line="360" w:lineRule="exact"/>
              <w:jc w:val="right"/>
              <w:rPr>
                <w:rFonts w:asciiTheme="minorEastAsia" w:eastAsiaTheme="minorEastAsia" w:hAnsiTheme="minorEastAsia" w:cs="微软雅黑"/>
              </w:rPr>
            </w:pPr>
            <w:r>
              <w:rPr>
                <w:rFonts w:asciiTheme="minorEastAsia" w:eastAsiaTheme="minorEastAsia" w:hAnsiTheme="minorEastAsia" w:cs="微软雅黑" w:hint="eastAsia"/>
                <w:szCs w:val="21"/>
              </w:rPr>
              <w:t>84</w:t>
            </w:r>
          </w:p>
        </w:tc>
      </w:tr>
      <w:tr w:rsidR="00793326">
        <w:trPr>
          <w:trHeight w:val="146"/>
        </w:trPr>
        <w:tc>
          <w:tcPr>
            <w:tcW w:w="2783" w:type="pct"/>
            <w:vAlign w:val="center"/>
          </w:tcPr>
          <w:p w:rsidR="00793326" w:rsidRDefault="00D4467D">
            <w:pPr>
              <w:spacing w:line="360" w:lineRule="exact"/>
              <w:jc w:val="center"/>
              <w:rPr>
                <w:szCs w:val="21"/>
              </w:rPr>
            </w:pPr>
            <w:r>
              <w:rPr>
                <w:szCs w:val="21"/>
              </w:rPr>
              <w:t>合计</w:t>
            </w:r>
          </w:p>
        </w:tc>
        <w:tc>
          <w:tcPr>
            <w:tcW w:w="2216" w:type="pct"/>
          </w:tcPr>
          <w:p w:rsidR="00793326" w:rsidRDefault="00D4467D">
            <w:pPr>
              <w:spacing w:line="360" w:lineRule="exact"/>
              <w:jc w:val="right"/>
              <w:rPr>
                <w:rFonts w:asciiTheme="minorEastAsia" w:eastAsiaTheme="minorEastAsia" w:hAnsiTheme="minorEastAsia"/>
                <w:szCs w:val="21"/>
              </w:rPr>
            </w:pPr>
            <w:r>
              <w:rPr>
                <w:rFonts w:asciiTheme="minorEastAsia" w:eastAsiaTheme="minorEastAsia" w:hAnsiTheme="minorEastAsia" w:cs="微软雅黑" w:hint="eastAsia"/>
                <w:szCs w:val="21"/>
              </w:rPr>
              <w:t>1,853</w:t>
            </w:r>
          </w:p>
        </w:tc>
      </w:tr>
      <w:tr w:rsidR="00793326">
        <w:trPr>
          <w:trHeight w:val="101"/>
        </w:trPr>
        <w:sdt>
          <w:sdtPr>
            <w:tag w:val="_PLD_ea58f2d9c900463a8694fdc78940295e"/>
            <w:id w:val="-1697298709"/>
          </w:sdtPr>
          <w:sdtContent>
            <w:tc>
              <w:tcPr>
                <w:tcW w:w="5000" w:type="pct"/>
                <w:gridSpan w:val="2"/>
                <w:vAlign w:val="center"/>
              </w:tcPr>
              <w:p w:rsidR="00793326" w:rsidRDefault="00D4467D">
                <w:pPr>
                  <w:spacing w:line="360" w:lineRule="exact"/>
                  <w:jc w:val="center"/>
                  <w:rPr>
                    <w:szCs w:val="21"/>
                  </w:rPr>
                </w:pPr>
                <w:r>
                  <w:rPr>
                    <w:szCs w:val="21"/>
                  </w:rPr>
                  <w:t>教育程度</w:t>
                </w:r>
              </w:p>
            </w:tc>
          </w:sdtContent>
        </w:sdt>
      </w:tr>
      <w:tr w:rsidR="00793326">
        <w:trPr>
          <w:trHeight w:val="116"/>
        </w:trPr>
        <w:sdt>
          <w:sdtPr>
            <w:tag w:val="_PLD_92fefeded22c454881177d08c5c97d97"/>
            <w:id w:val="132446269"/>
          </w:sdtPr>
          <w:sdtContent>
            <w:tc>
              <w:tcPr>
                <w:tcW w:w="2783" w:type="pct"/>
              </w:tcPr>
              <w:p w:rsidR="00793326" w:rsidRDefault="00D4467D">
                <w:pPr>
                  <w:spacing w:line="360" w:lineRule="exact"/>
                  <w:jc w:val="center"/>
                  <w:rPr>
                    <w:szCs w:val="21"/>
                  </w:rPr>
                </w:pPr>
                <w:r>
                  <w:rPr>
                    <w:szCs w:val="21"/>
                  </w:rPr>
                  <w:t>教育程度类别</w:t>
                </w:r>
              </w:p>
            </w:tc>
          </w:sdtContent>
        </w:sdt>
        <w:sdt>
          <w:sdtPr>
            <w:tag w:val="_PLD_2a8ff2c52daa4348bedf7a0e6951a5c6"/>
            <w:id w:val="-1329586731"/>
          </w:sdtPr>
          <w:sdtContent>
            <w:tc>
              <w:tcPr>
                <w:tcW w:w="2216" w:type="pct"/>
              </w:tcPr>
              <w:p w:rsidR="00793326" w:rsidRDefault="00D4467D">
                <w:pPr>
                  <w:spacing w:line="360" w:lineRule="exact"/>
                  <w:jc w:val="center"/>
                  <w:rPr>
                    <w:szCs w:val="21"/>
                  </w:rPr>
                </w:pPr>
                <w:r>
                  <w:rPr>
                    <w:szCs w:val="21"/>
                  </w:rPr>
                  <w:t>数量（人）</w:t>
                </w:r>
              </w:p>
            </w:tc>
          </w:sdtContent>
        </w:sdt>
      </w:tr>
      <w:tr w:rsidR="00793326">
        <w:trPr>
          <w:trHeight w:val="131"/>
        </w:trPr>
        <w:tc>
          <w:tcPr>
            <w:tcW w:w="2783" w:type="pct"/>
          </w:tcPr>
          <w:p w:rsidR="00793326" w:rsidRDefault="00D4467D">
            <w:pPr>
              <w:spacing w:line="360" w:lineRule="exact"/>
              <w:jc w:val="center"/>
              <w:rPr>
                <w:szCs w:val="21"/>
              </w:rPr>
            </w:pPr>
            <w:r>
              <w:rPr>
                <w:rFonts w:hint="eastAsia"/>
                <w:szCs w:val="21"/>
              </w:rPr>
              <w:t>硕士及以上</w:t>
            </w:r>
          </w:p>
        </w:tc>
        <w:tc>
          <w:tcPr>
            <w:tcW w:w="2216" w:type="pct"/>
          </w:tcPr>
          <w:p w:rsidR="00793326" w:rsidRDefault="00D4467D">
            <w:pPr>
              <w:snapToGrid w:val="0"/>
              <w:spacing w:line="360" w:lineRule="exact"/>
              <w:jc w:val="right"/>
              <w:rPr>
                <w:rFonts w:asciiTheme="minorEastAsia" w:eastAsiaTheme="minorEastAsia" w:hAnsiTheme="minorEastAsia" w:cs="微软雅黑"/>
                <w:szCs w:val="21"/>
              </w:rPr>
            </w:pPr>
            <w:r>
              <w:rPr>
                <w:rFonts w:asciiTheme="minorEastAsia" w:eastAsiaTheme="minorEastAsia" w:hAnsiTheme="minorEastAsia" w:cs="微软雅黑" w:hint="eastAsia"/>
                <w:szCs w:val="21"/>
              </w:rPr>
              <w:t>11</w:t>
            </w:r>
          </w:p>
        </w:tc>
      </w:tr>
      <w:tr w:rsidR="00793326">
        <w:trPr>
          <w:trHeight w:val="131"/>
        </w:trPr>
        <w:tc>
          <w:tcPr>
            <w:tcW w:w="2783" w:type="pct"/>
          </w:tcPr>
          <w:p w:rsidR="00793326" w:rsidRDefault="00D4467D">
            <w:pPr>
              <w:spacing w:line="360" w:lineRule="exact"/>
              <w:jc w:val="center"/>
              <w:rPr>
                <w:szCs w:val="21"/>
              </w:rPr>
            </w:pPr>
            <w:r>
              <w:rPr>
                <w:rFonts w:hint="eastAsia"/>
                <w:szCs w:val="21"/>
              </w:rPr>
              <w:t>本科</w:t>
            </w:r>
          </w:p>
        </w:tc>
        <w:tc>
          <w:tcPr>
            <w:tcW w:w="2216" w:type="pct"/>
          </w:tcPr>
          <w:p w:rsidR="00793326" w:rsidRDefault="00D4467D">
            <w:pPr>
              <w:snapToGrid w:val="0"/>
              <w:spacing w:line="360" w:lineRule="exact"/>
              <w:jc w:val="right"/>
              <w:rPr>
                <w:rFonts w:asciiTheme="minorEastAsia" w:eastAsiaTheme="minorEastAsia" w:hAnsiTheme="minorEastAsia" w:cs="微软雅黑"/>
                <w:szCs w:val="21"/>
              </w:rPr>
            </w:pPr>
            <w:r>
              <w:rPr>
                <w:rFonts w:asciiTheme="minorEastAsia" w:eastAsiaTheme="minorEastAsia" w:hAnsiTheme="minorEastAsia" w:cs="微软雅黑" w:hint="eastAsia"/>
                <w:szCs w:val="21"/>
              </w:rPr>
              <w:t>209</w:t>
            </w:r>
          </w:p>
        </w:tc>
      </w:tr>
      <w:tr w:rsidR="00793326">
        <w:trPr>
          <w:trHeight w:val="131"/>
        </w:trPr>
        <w:tc>
          <w:tcPr>
            <w:tcW w:w="2783" w:type="pct"/>
          </w:tcPr>
          <w:p w:rsidR="00793326" w:rsidRDefault="00D4467D">
            <w:pPr>
              <w:spacing w:line="360" w:lineRule="exact"/>
              <w:jc w:val="center"/>
              <w:rPr>
                <w:szCs w:val="21"/>
              </w:rPr>
            </w:pPr>
            <w:r>
              <w:rPr>
                <w:rFonts w:hint="eastAsia"/>
                <w:szCs w:val="21"/>
              </w:rPr>
              <w:t>大专</w:t>
            </w:r>
          </w:p>
        </w:tc>
        <w:tc>
          <w:tcPr>
            <w:tcW w:w="2216" w:type="pct"/>
          </w:tcPr>
          <w:p w:rsidR="00793326" w:rsidRDefault="00D4467D">
            <w:pPr>
              <w:snapToGrid w:val="0"/>
              <w:spacing w:line="360" w:lineRule="exact"/>
              <w:jc w:val="right"/>
              <w:rPr>
                <w:rFonts w:asciiTheme="minorEastAsia" w:eastAsiaTheme="minorEastAsia" w:hAnsiTheme="minorEastAsia" w:cs="微软雅黑"/>
                <w:szCs w:val="21"/>
              </w:rPr>
            </w:pPr>
            <w:r>
              <w:rPr>
                <w:rFonts w:asciiTheme="minorEastAsia" w:eastAsiaTheme="minorEastAsia" w:hAnsiTheme="minorEastAsia" w:cs="微软雅黑" w:hint="eastAsia"/>
                <w:szCs w:val="21"/>
              </w:rPr>
              <w:t>456</w:t>
            </w:r>
          </w:p>
        </w:tc>
      </w:tr>
      <w:tr w:rsidR="00793326">
        <w:trPr>
          <w:trHeight w:val="131"/>
        </w:trPr>
        <w:tc>
          <w:tcPr>
            <w:tcW w:w="2783" w:type="pct"/>
          </w:tcPr>
          <w:p w:rsidR="00793326" w:rsidRDefault="00D4467D">
            <w:pPr>
              <w:spacing w:line="360" w:lineRule="exact"/>
              <w:jc w:val="center"/>
              <w:rPr>
                <w:szCs w:val="21"/>
              </w:rPr>
            </w:pPr>
            <w:r>
              <w:rPr>
                <w:rFonts w:hint="eastAsia"/>
                <w:szCs w:val="21"/>
              </w:rPr>
              <w:t>大专以下</w:t>
            </w:r>
          </w:p>
        </w:tc>
        <w:tc>
          <w:tcPr>
            <w:tcW w:w="2216" w:type="pct"/>
          </w:tcPr>
          <w:p w:rsidR="00793326" w:rsidRDefault="00D4467D">
            <w:pPr>
              <w:snapToGrid w:val="0"/>
              <w:spacing w:line="360" w:lineRule="exact"/>
              <w:jc w:val="right"/>
              <w:rPr>
                <w:rFonts w:asciiTheme="minorEastAsia" w:eastAsiaTheme="minorEastAsia" w:hAnsiTheme="minorEastAsia" w:cs="微软雅黑"/>
                <w:szCs w:val="21"/>
              </w:rPr>
            </w:pPr>
            <w:r>
              <w:rPr>
                <w:rFonts w:asciiTheme="minorEastAsia" w:eastAsiaTheme="minorEastAsia" w:hAnsiTheme="minorEastAsia" w:cs="微软雅黑" w:hint="eastAsia"/>
                <w:szCs w:val="21"/>
              </w:rPr>
              <w:t>1,177</w:t>
            </w:r>
          </w:p>
        </w:tc>
      </w:tr>
      <w:tr w:rsidR="00793326">
        <w:trPr>
          <w:trHeight w:val="165"/>
        </w:trPr>
        <w:tc>
          <w:tcPr>
            <w:tcW w:w="2783" w:type="pct"/>
            <w:tcBorders>
              <w:bottom w:val="single" w:sz="4" w:space="0" w:color="auto"/>
            </w:tcBorders>
            <w:vAlign w:val="center"/>
          </w:tcPr>
          <w:p w:rsidR="00793326" w:rsidRDefault="00D4467D">
            <w:pPr>
              <w:spacing w:line="360" w:lineRule="exact"/>
              <w:jc w:val="center"/>
              <w:rPr>
                <w:szCs w:val="21"/>
              </w:rPr>
            </w:pPr>
            <w:r>
              <w:rPr>
                <w:szCs w:val="21"/>
              </w:rPr>
              <w:t>合计</w:t>
            </w:r>
          </w:p>
        </w:tc>
        <w:tc>
          <w:tcPr>
            <w:tcW w:w="2216" w:type="pct"/>
            <w:tcBorders>
              <w:bottom w:val="single" w:sz="4" w:space="0" w:color="auto"/>
            </w:tcBorders>
          </w:tcPr>
          <w:p w:rsidR="00793326" w:rsidRDefault="00D4467D">
            <w:pPr>
              <w:snapToGrid w:val="0"/>
              <w:spacing w:line="360" w:lineRule="exact"/>
              <w:jc w:val="right"/>
              <w:rPr>
                <w:rFonts w:asciiTheme="minorEastAsia" w:eastAsiaTheme="minorEastAsia" w:hAnsiTheme="minorEastAsia" w:cs="微软雅黑"/>
                <w:szCs w:val="21"/>
              </w:rPr>
            </w:pPr>
            <w:r>
              <w:rPr>
                <w:rFonts w:asciiTheme="minorEastAsia" w:eastAsiaTheme="minorEastAsia" w:hAnsiTheme="minorEastAsia" w:cs="微软雅黑" w:hint="eastAsia"/>
                <w:szCs w:val="21"/>
              </w:rPr>
              <w:t>1,853</w:t>
            </w:r>
          </w:p>
        </w:tc>
      </w:tr>
    </w:tbl>
    <w:p w:rsidR="00793326" w:rsidRDefault="00793326">
      <w:pPr>
        <w:rPr>
          <w:szCs w:val="21"/>
        </w:rPr>
      </w:pPr>
    </w:p>
    <w:p w:rsidR="00793326" w:rsidRDefault="00D4467D">
      <w:pPr>
        <w:pStyle w:val="3"/>
        <w:numPr>
          <w:ilvl w:val="0"/>
          <w:numId w:val="20"/>
        </w:numPr>
        <w:spacing w:line="360" w:lineRule="exact"/>
        <w:rPr>
          <w:szCs w:val="21"/>
        </w:rPr>
      </w:pPr>
      <w:r>
        <w:t>薪</w:t>
      </w:r>
      <w:r>
        <w:rPr>
          <w:szCs w:val="21"/>
        </w:rPr>
        <w:t>酬政策</w:t>
      </w:r>
    </w:p>
    <w:bookmarkEnd w:id="40" w:displacedByCustomXml="next"/>
    <w:sdt>
      <w:sdtPr>
        <w:rPr>
          <w:rFonts w:hint="eastAsia"/>
          <w:szCs w:val="21"/>
        </w:rPr>
        <w:alias w:val="是否适用：薪酬政策[双击切换]"/>
        <w:tag w:val="_GBC_13404877597d44c38f554884f31b3123"/>
        <w:id w:val="1184934105"/>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385673858"/>
        <w:placeholder>
          <w:docPart w:val="GBC22222222222222222222222222222"/>
        </w:placeholder>
      </w:sdtPr>
      <w:sdtContent>
        <w:p w:rsidR="00793326" w:rsidRDefault="00D4467D">
          <w:pPr>
            <w:snapToGrid w:val="0"/>
            <w:spacing w:line="360" w:lineRule="exact"/>
            <w:ind w:firstLineChars="200" w:firstLine="420"/>
            <w:rPr>
              <w:rFonts w:cs="微软雅黑"/>
            </w:rPr>
          </w:pPr>
          <w:r>
            <w:rPr>
              <w:rFonts w:cs="微软雅黑" w:hint="eastAsia"/>
              <w:szCs w:val="21"/>
            </w:rPr>
            <w:t>公司根据岗位特征提供年薪、月薪、提成、计件等多样化且富有竞争力的薪酬待遇，通过实施周期性绩效考核，结合公司发展情况科学地制定并调整薪酬政策，充分调动了员工积极性并有效保持了员工队伍稳定。</w:t>
          </w:r>
        </w:p>
        <w:p w:rsidR="00793326" w:rsidRDefault="003931E4">
          <w:pPr>
            <w:spacing w:line="360" w:lineRule="exact"/>
            <w:rPr>
              <w:szCs w:val="21"/>
            </w:rPr>
          </w:pPr>
        </w:p>
      </w:sdtContent>
    </w:sdt>
    <w:p w:rsidR="00793326" w:rsidRDefault="00D4467D">
      <w:pPr>
        <w:pStyle w:val="3"/>
        <w:numPr>
          <w:ilvl w:val="0"/>
          <w:numId w:val="20"/>
        </w:numPr>
        <w:spacing w:line="360" w:lineRule="exact"/>
        <w:rPr>
          <w:szCs w:val="21"/>
        </w:rPr>
      </w:pPr>
      <w:r>
        <w:rPr>
          <w:szCs w:val="21"/>
        </w:rPr>
        <w:t>培训计划</w:t>
      </w:r>
    </w:p>
    <w:sdt>
      <w:sdtPr>
        <w:rPr>
          <w:rFonts w:hint="eastAsia"/>
          <w:szCs w:val="21"/>
        </w:rPr>
        <w:alias w:val="是否适用：培训计划[双击切换]"/>
        <w:tag w:val="_GBC_123cfa2c006d4970ae10b316c2c1f95a"/>
        <w:id w:val="16164847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118022889"/>
        <w:placeholder>
          <w:docPart w:val="GBC22222222222222222222222222222"/>
        </w:placeholder>
      </w:sdtPr>
      <w:sdtContent>
        <w:p w:rsidR="00793326" w:rsidRDefault="00D4467D">
          <w:pPr>
            <w:snapToGrid w:val="0"/>
            <w:spacing w:line="360" w:lineRule="exact"/>
            <w:ind w:firstLineChars="200" w:firstLine="420"/>
            <w:rPr>
              <w:rFonts w:cs="微软雅黑"/>
            </w:rPr>
          </w:pPr>
          <w:r>
            <w:rPr>
              <w:rFonts w:cs="微软雅黑" w:hint="eastAsia"/>
              <w:szCs w:val="21"/>
            </w:rPr>
            <w:t>公司定期从发展战略、生产经营、员工职业发展等三个方面规划各层次员工的培训工作。公司人力资源部每年均会制定年度培训工作计划，对公司各类人员(包括生产、销售、技术、财务、行政人员以及新员工等)当年的培训目标、内容、培训对象与人数、培训方法或途径、时间安排等做出明确的规定，并通过三级培训落实年度培训工作计划，保障所有员工的学识和能力能够满足其岗位需求及职业晋升的需要。根据《2023年公司员工培训计划》，公司2023年全年组织以技术、安全生产、技能提升等方面的培训为今年培训的重点:如新员工入职培训，企业安全生产管理，消防安全，商务礼仪，中层干部领导力，员工技能提升，企业危险源识别，特种设备、特种作业取证培训，质量管理，测量体系、能源管理体系等体系培训，全年参训人数达1006余人/次。</w:t>
          </w:r>
        </w:p>
        <w:p w:rsidR="00793326" w:rsidRDefault="003931E4">
          <w:pPr>
            <w:spacing w:line="360" w:lineRule="exact"/>
            <w:rPr>
              <w:szCs w:val="21"/>
            </w:rPr>
          </w:pPr>
        </w:p>
      </w:sdtContent>
    </w:sdt>
    <w:p w:rsidR="00793326" w:rsidRDefault="00D4467D">
      <w:pPr>
        <w:pStyle w:val="3"/>
        <w:numPr>
          <w:ilvl w:val="0"/>
          <w:numId w:val="20"/>
        </w:numPr>
        <w:spacing w:line="360" w:lineRule="exact"/>
        <w:rPr>
          <w:szCs w:val="21"/>
        </w:rPr>
      </w:pPr>
      <w:r>
        <w:rPr>
          <w:szCs w:val="21"/>
        </w:rPr>
        <w:t>劳务外包情况</w:t>
      </w:r>
    </w:p>
    <w:sdt>
      <w:sdtPr>
        <w:alias w:val="是否适用：劳务外包情况[双击切换]"/>
        <w:tag w:val="_GBC_0682caf48f0d4ff9b0e5259fc3a31660"/>
        <w:id w:val="1271747802"/>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tbl>
      <w:tblPr>
        <w:tblStyle w:val="aff3"/>
        <w:tblW w:w="5000" w:type="pct"/>
        <w:tblLook w:val="04A0" w:firstRow="1" w:lastRow="0" w:firstColumn="1" w:lastColumn="0" w:noHBand="0" w:noVBand="1"/>
      </w:tblPr>
      <w:tblGrid>
        <w:gridCol w:w="4524"/>
        <w:gridCol w:w="4525"/>
      </w:tblGrid>
      <w:tr w:rsidR="00793326">
        <w:trPr>
          <w:trHeight w:val="210"/>
        </w:trPr>
        <w:sdt>
          <w:sdtPr>
            <w:tag w:val="_PLD_bcaa703df95b42078e2761f6dbe85d0f"/>
            <w:id w:val="1595126308"/>
          </w:sdtPr>
          <w:sdtContent>
            <w:tc>
              <w:tcPr>
                <w:tcW w:w="2500" w:type="pct"/>
              </w:tcPr>
              <w:p w:rsidR="00793326" w:rsidRDefault="00D4467D">
                <w:pPr>
                  <w:spacing w:line="360" w:lineRule="exact"/>
                  <w:rPr>
                    <w:szCs w:val="21"/>
                  </w:rPr>
                </w:pPr>
                <w:r>
                  <w:rPr>
                    <w:szCs w:val="21"/>
                  </w:rPr>
                  <w:t>劳务外包的工时总数</w:t>
                </w:r>
              </w:p>
            </w:tc>
          </w:sdtContent>
        </w:sdt>
        <w:sdt>
          <w:sdtPr>
            <w:rPr>
              <w:rFonts w:ascii="Times New Roman" w:hAnsi="Times New Roman" w:hint="eastAsia"/>
              <w:szCs w:val="21"/>
            </w:rPr>
            <w:alias w:val="劳务外包的工时总数"/>
            <w:tag w:val="_GBC_cb4cbb4ce5064090843735a01bf46add"/>
            <w:id w:val="-446389342"/>
          </w:sdtPr>
          <w:sdtContent>
            <w:tc>
              <w:tcPr>
                <w:tcW w:w="2500" w:type="pct"/>
              </w:tcPr>
              <w:p w:rsidR="00793326" w:rsidRDefault="00D4467D">
                <w:pPr>
                  <w:spacing w:line="360" w:lineRule="exact"/>
                  <w:jc w:val="right"/>
                  <w:rPr>
                    <w:szCs w:val="21"/>
                  </w:rPr>
                </w:pPr>
                <w:r>
                  <w:rPr>
                    <w:rFonts w:cs="微软雅黑" w:hint="eastAsia"/>
                    <w:szCs w:val="21"/>
                  </w:rPr>
                  <w:t>劳务派遣计件制</w:t>
                </w:r>
              </w:p>
            </w:tc>
          </w:sdtContent>
        </w:sdt>
      </w:tr>
      <w:tr w:rsidR="00793326">
        <w:trPr>
          <w:trHeight w:val="105"/>
        </w:trPr>
        <w:tc>
          <w:tcPr>
            <w:tcW w:w="2500" w:type="pct"/>
          </w:tcPr>
          <w:p w:rsidR="00793326" w:rsidRDefault="00D4467D">
            <w:pPr>
              <w:spacing w:line="360" w:lineRule="exact"/>
              <w:rPr>
                <w:szCs w:val="21"/>
              </w:rPr>
            </w:pPr>
            <w:r>
              <w:rPr>
                <w:szCs w:val="21"/>
              </w:rPr>
              <w:t>劳务外包支付的报酬总额</w:t>
            </w:r>
          </w:p>
        </w:tc>
        <w:tc>
          <w:tcPr>
            <w:tcW w:w="2500" w:type="pct"/>
          </w:tcPr>
          <w:p w:rsidR="00793326" w:rsidRDefault="00D4467D">
            <w:pPr>
              <w:spacing w:line="360" w:lineRule="exact"/>
              <w:jc w:val="right"/>
              <w:rPr>
                <w:szCs w:val="21"/>
              </w:rPr>
            </w:pPr>
            <w:r>
              <w:rPr>
                <w:rFonts w:cs="微软雅黑" w:hint="eastAsia"/>
                <w:szCs w:val="21"/>
              </w:rPr>
              <w:t>1,294.93万元</w:t>
            </w:r>
          </w:p>
        </w:tc>
      </w:tr>
    </w:tbl>
    <w:p w:rsidR="00793326" w:rsidRDefault="00793326">
      <w:pPr>
        <w:spacing w:line="360" w:lineRule="exact"/>
        <w:rPr>
          <w:szCs w:val="21"/>
        </w:rPr>
      </w:pPr>
    </w:p>
    <w:p w:rsidR="00793326" w:rsidRDefault="00D4467D">
      <w:pPr>
        <w:pStyle w:val="2"/>
        <w:numPr>
          <w:ilvl w:val="0"/>
          <w:numId w:val="15"/>
        </w:numPr>
        <w:spacing w:line="360" w:lineRule="exact"/>
        <w:ind w:left="450" w:hanging="450"/>
      </w:pPr>
      <w:r>
        <w:t>利润分配或资本公积金转增预案</w:t>
      </w:r>
    </w:p>
    <w:p w:rsidR="00793326" w:rsidRDefault="00D4467D">
      <w:pPr>
        <w:pStyle w:val="3"/>
        <w:numPr>
          <w:ilvl w:val="0"/>
          <w:numId w:val="21"/>
        </w:numPr>
        <w:spacing w:line="360" w:lineRule="exact"/>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 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Pr>
        <w:rPr>
          <w:szCs w:val="21"/>
        </w:rPr>
      </w:pPr>
    </w:p>
    <w:p w:rsidR="00793326" w:rsidRDefault="00D4467D">
      <w:pPr>
        <w:pStyle w:val="3"/>
        <w:numPr>
          <w:ilvl w:val="0"/>
          <w:numId w:val="21"/>
        </w:numPr>
        <w:spacing w:line="360" w:lineRule="exact"/>
        <w:ind w:left="450" w:hanging="450"/>
      </w:pPr>
      <w:r>
        <w:t>现金分红政策的专项说明</w:t>
      </w:r>
    </w:p>
    <w:sdt>
      <w:sdtPr>
        <w:alias w:val="是否适用：现金分红政策的专项说明 [双击切换]"/>
        <w:tag w:val="_GBC_715d8b6c04924cf19dcd2347ae32471f"/>
        <w:id w:val="-1495949245"/>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 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Pr>
        <w:spacing w:line="360" w:lineRule="exact"/>
      </w:pPr>
    </w:p>
    <w:p w:rsidR="00793326" w:rsidRDefault="00D4467D">
      <w:pPr>
        <w:pStyle w:val="3"/>
        <w:numPr>
          <w:ilvl w:val="0"/>
          <w:numId w:val="21"/>
        </w:numPr>
        <w:spacing w:line="360" w:lineRule="exact"/>
      </w:pPr>
      <w:r>
        <w:rPr>
          <w:rFonts w:hint="eastAsia"/>
        </w:rPr>
        <w:lastRenderedPageBreak/>
        <w:t>报告期内盈利且母公司可供股东分配利润为正，但未提出现金利润分配方案预案的，公司应当详细披露原因以及未分配利润的用途和使用计划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placeholder>
          <w:docPart w:val="GBC22222222222222222222222222222"/>
        </w:placeholder>
      </w:sdtPr>
      <w:sdtContent>
        <w:p w:rsidR="00793326" w:rsidRDefault="00127C59">
          <w:r>
            <w:fldChar w:fldCharType="begin"/>
          </w:r>
          <w:r w:rsidR="00D4467D">
            <w:rPr>
              <w:rFonts w:hint="eastAsia"/>
            </w:rPr>
            <w:instrText xml:space="preserve">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 w:rsidR="00793326" w:rsidRDefault="00D4467D">
      <w:pPr>
        <w:pStyle w:val="3"/>
        <w:numPr>
          <w:ilvl w:val="0"/>
          <w:numId w:val="21"/>
        </w:numPr>
        <w:spacing w:line="360" w:lineRule="exact"/>
        <w:ind w:left="450" w:hanging="450"/>
      </w:pPr>
      <w:r>
        <w:rPr>
          <w:rFonts w:hint="eastAsia"/>
        </w:rPr>
        <w:t>本报告期利润分配及资本公积金转增股本预案</w:t>
      </w:r>
    </w:p>
    <w:sdt>
      <w:sdtPr>
        <w:alias w:val="是否适用：利润分配及资本公积金转增股本情况[双击切换]"/>
        <w:tag w:val="_GBC_495a4ba42a0f42f09a8ad4b2fade6559"/>
        <w:id w:val="1362102011"/>
        <w:placeholder>
          <w:docPart w:val="GBC22222222222222222222222222222"/>
        </w:placeholder>
      </w:sdtPr>
      <w:sdtContent>
        <w:p w:rsidR="00793326" w:rsidRDefault="00127C59">
          <w:r>
            <w:fldChar w:fldCharType="begin"/>
          </w:r>
          <w:r w:rsidR="00D4467D">
            <w:rPr>
              <w:rFonts w:hint="eastAsia"/>
            </w:rPr>
            <w:instrText xml:space="preserve"> 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 w:rsidR="00793326" w:rsidRDefault="00D4467D">
      <w:pPr>
        <w:pStyle w:val="2"/>
        <w:numPr>
          <w:ilvl w:val="0"/>
          <w:numId w:val="15"/>
        </w:numPr>
        <w:spacing w:line="360" w:lineRule="exact"/>
        <w:ind w:left="450" w:hanging="450"/>
      </w:pPr>
      <w:bookmarkStart w:id="41" w:name="_Toc342565948"/>
      <w:bookmarkStart w:id="42" w:name="_Toc342491956"/>
      <w:r>
        <w:rPr>
          <w:rFonts w:hint="eastAsia"/>
        </w:rPr>
        <w:t>公司股权激励计划、员工持股计划或其他员工激励措施的情况及其影响</w:t>
      </w:r>
      <w:bookmarkEnd w:id="41"/>
      <w:bookmarkEnd w:id="42"/>
    </w:p>
    <w:p w:rsidR="00793326" w:rsidRDefault="00D4467D">
      <w:pPr>
        <w:pStyle w:val="3"/>
        <w:numPr>
          <w:ilvl w:val="1"/>
          <w:numId w:val="22"/>
        </w:numPr>
        <w:spacing w:line="360" w:lineRule="exact"/>
        <w:rPr>
          <w:kern w:val="44"/>
          <w:szCs w:val="21"/>
        </w:rPr>
      </w:pPr>
      <w:r>
        <w:rPr>
          <w:rFonts w:hint="eastAsia"/>
          <w:kern w:val="44"/>
          <w:szCs w:val="21"/>
        </w:rPr>
        <w:t>相关激励事项已在临时公告披露且后续实施无进展或变化的</w:t>
      </w:r>
    </w:p>
    <w:sdt>
      <w:sdtPr>
        <w:alias w:val="是否适用：相关激励事项已在临时公告披露且后续实施无进展或变化的[双击切换]"/>
        <w:tag w:val="_GBC_0af9dca2858d42619c57d7878f3a7792"/>
        <w:id w:val="-1444686762"/>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4134"/>
      </w:tblGrid>
      <w:tr w:rsidR="00793326">
        <w:sdt>
          <w:sdtPr>
            <w:tag w:val="_PLD_2decbe6d8ce743f4b13927063683e8b3"/>
            <w:id w:val="1628661012"/>
          </w:sdtPr>
          <w:sdtContent>
            <w:tc>
              <w:tcPr>
                <w:tcW w:w="2694" w:type="pct"/>
                <w:shd w:val="clear" w:color="auto" w:fill="auto"/>
              </w:tcPr>
              <w:p w:rsidR="00793326" w:rsidRDefault="00D4467D">
                <w:pPr>
                  <w:spacing w:line="360" w:lineRule="exact"/>
                  <w:jc w:val="center"/>
                  <w:rPr>
                    <w:bCs/>
                    <w:kern w:val="44"/>
                    <w:szCs w:val="21"/>
                  </w:rPr>
                </w:pPr>
                <w:r>
                  <w:rPr>
                    <w:rFonts w:hint="eastAsia"/>
                    <w:bCs/>
                    <w:kern w:val="44"/>
                    <w:szCs w:val="21"/>
                  </w:rPr>
                  <w:t>事项概述</w:t>
                </w:r>
              </w:p>
            </w:tc>
          </w:sdtContent>
        </w:sdt>
        <w:sdt>
          <w:sdtPr>
            <w:tag w:val="_PLD_6c5a6ae67a584eab9a29fd8b549ac825"/>
            <w:id w:val="191511024"/>
          </w:sdtPr>
          <w:sdtContent>
            <w:tc>
              <w:tcPr>
                <w:tcW w:w="2305" w:type="pct"/>
                <w:shd w:val="clear" w:color="auto" w:fill="auto"/>
              </w:tcPr>
              <w:p w:rsidR="00793326" w:rsidRDefault="00D4467D">
                <w:pPr>
                  <w:spacing w:line="360" w:lineRule="exact"/>
                  <w:jc w:val="center"/>
                  <w:rPr>
                    <w:bCs/>
                    <w:kern w:val="44"/>
                    <w:szCs w:val="21"/>
                  </w:rPr>
                </w:pPr>
                <w:r>
                  <w:rPr>
                    <w:rFonts w:hint="eastAsia"/>
                    <w:bCs/>
                    <w:kern w:val="44"/>
                    <w:szCs w:val="21"/>
                  </w:rPr>
                  <w:t>查询索引</w:t>
                </w:r>
              </w:p>
            </w:tc>
          </w:sdtContent>
        </w:sdt>
      </w:tr>
      <w:tr w:rsidR="00793326">
        <w:tc>
          <w:tcPr>
            <w:tcW w:w="2694" w:type="pct"/>
            <w:shd w:val="clear" w:color="auto" w:fill="auto"/>
          </w:tcPr>
          <w:p w:rsidR="00793326" w:rsidRDefault="00D4467D">
            <w:pPr>
              <w:spacing w:line="360" w:lineRule="exact"/>
              <w:rPr>
                <w:bCs/>
                <w:kern w:val="44"/>
                <w:szCs w:val="21"/>
              </w:rPr>
            </w:pPr>
            <w:r>
              <w:rPr>
                <w:rFonts w:asciiTheme="minorEastAsia" w:eastAsiaTheme="minorEastAsia" w:hAnsiTheme="minorEastAsia" w:hint="eastAsia"/>
                <w:szCs w:val="21"/>
              </w:rPr>
              <w:t>报告期内，公司</w:t>
            </w:r>
            <w:r>
              <w:rPr>
                <w:rFonts w:asciiTheme="minorEastAsia" w:eastAsiaTheme="minorEastAsia" w:hAnsiTheme="minorEastAsia"/>
                <w:szCs w:val="21"/>
              </w:rPr>
              <w:t>向192名激励对象授予895.30万股限制性股票</w:t>
            </w:r>
            <w:r>
              <w:rPr>
                <w:rFonts w:asciiTheme="minorEastAsia" w:eastAsiaTheme="minorEastAsia" w:hAnsiTheme="minorEastAsia" w:hint="eastAsia"/>
                <w:szCs w:val="21"/>
              </w:rPr>
              <w:t>，公司已于2024年1月9日在中国证券登记结算有限公司上海分公司办理完成登记托管及限售手续。</w:t>
            </w:r>
          </w:p>
        </w:tc>
        <w:tc>
          <w:tcPr>
            <w:tcW w:w="2305" w:type="pct"/>
            <w:shd w:val="clear" w:color="auto" w:fill="auto"/>
          </w:tcPr>
          <w:p w:rsidR="00793326" w:rsidRDefault="00D4467D">
            <w:pPr>
              <w:spacing w:line="360" w:lineRule="exact"/>
              <w:rPr>
                <w:bCs/>
                <w:kern w:val="44"/>
                <w:szCs w:val="21"/>
              </w:rPr>
            </w:pPr>
            <w:r>
              <w:rPr>
                <w:rFonts w:asciiTheme="minorEastAsia" w:eastAsiaTheme="minorEastAsia" w:hAnsiTheme="minorEastAsia" w:hint="eastAsia"/>
                <w:szCs w:val="21"/>
              </w:rPr>
              <w:t>以上详见公司2023年11月16日、12月29日、2024年1月11日在指定信息媒体及上海证券交易所刊登的相关公告。</w:t>
            </w:r>
          </w:p>
        </w:tc>
      </w:tr>
    </w:tbl>
    <w:p w:rsidR="00793326" w:rsidRDefault="00793326">
      <w:pPr>
        <w:spacing w:line="360" w:lineRule="exact"/>
      </w:pPr>
    </w:p>
    <w:p w:rsidR="00793326" w:rsidRDefault="00D4467D">
      <w:pPr>
        <w:pStyle w:val="3"/>
        <w:numPr>
          <w:ilvl w:val="1"/>
          <w:numId w:val="22"/>
        </w:numPr>
        <w:spacing w:line="360" w:lineRule="exact"/>
        <w:rPr>
          <w:kern w:val="44"/>
          <w:szCs w:val="21"/>
        </w:rPr>
      </w:pPr>
      <w:r>
        <w:rPr>
          <w:rFonts w:hint="eastAsia"/>
          <w:kern w:val="44"/>
          <w:szCs w:val="21"/>
        </w:rPr>
        <w:t>临时公告未披露或有后续进展的激励情况</w:t>
      </w:r>
    </w:p>
    <w:p w:rsidR="00793326" w:rsidRDefault="00D4467D">
      <w:pPr>
        <w:spacing w:line="360" w:lineRule="exact"/>
      </w:pPr>
      <w:r>
        <w:rPr>
          <w:rFonts w:hint="eastAsia"/>
        </w:rPr>
        <w:t>股权激励情况</w:t>
      </w:r>
    </w:p>
    <w:p w:rsidR="00793326" w:rsidRDefault="003931E4">
      <w:pPr>
        <w:spacing w:line="360" w:lineRule="exact"/>
      </w:pPr>
      <w:sdt>
        <w:sdtPr>
          <w:alias w:val="是否适用：股权激励情况[双击切换]"/>
          <w:tag w:val="_GBC_002ad948ce1449c2a805bfbb132b2202"/>
          <w:id w:val="1221783902"/>
          <w:placeholder>
            <w:docPart w:val="GBC22222222222222222222222222222"/>
          </w:placeholder>
        </w:sdtPr>
        <w:sdtContent>
          <w:r w:rsidR="00127C59">
            <w:fldChar w:fldCharType="begin"/>
          </w:r>
          <w:r w:rsidR="00D4467D">
            <w:instrText xml:space="preserve">MACROBUTTON  SnrToggleCheckbox □适用 </w:instrText>
          </w:r>
          <w:r w:rsidR="00127C59">
            <w:fldChar w:fldCharType="end"/>
          </w:r>
          <w:r w:rsidR="00127C59">
            <w:fldChar w:fldCharType="begin"/>
          </w:r>
          <w:r w:rsidR="00D4467D">
            <w:instrText xml:space="preserve"> MACROBUTTON  SnrToggleCheckbox √不适用 </w:instrText>
          </w:r>
          <w:r w:rsidR="00127C59">
            <w:fldChar w:fldCharType="end"/>
          </w:r>
        </w:sdtContent>
      </w:sdt>
    </w:p>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rFonts w:hint="eastAsia"/>
          <w:szCs w:val="21"/>
        </w:rPr>
        <w:alias w:val="是否适用：股权激励情况的说明[双击切换]"/>
        <w:tag w:val="_GBC_67421581adf34d0f9f06e3042b8d7199"/>
        <w:id w:val="71669985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838742687"/>
        <w:placeholder>
          <w:docPart w:val="GBC22222222222222222222222222222"/>
        </w:placeholder>
      </w:sdtPr>
      <w:sdtContent>
        <w:p w:rsidR="00793326" w:rsidRDefault="00127C59">
          <w:pPr>
            <w:spacing w:line="360" w:lineRule="exact"/>
            <w:rPr>
              <w:bCs/>
              <w:szCs w:val="21"/>
            </w:rPr>
          </w:pPr>
          <w:r>
            <w:rPr>
              <w:bCs/>
              <w:szCs w:val="21"/>
            </w:rPr>
            <w:fldChar w:fldCharType="begin"/>
          </w:r>
          <w:r w:rsidR="00D4467D">
            <w:rPr>
              <w:bCs/>
              <w:szCs w:val="21"/>
            </w:rPr>
            <w:instrText xml:space="preserve"> MACROBUTTON  SnrToggleCheckbox □适用  </w:instrText>
          </w:r>
          <w:r>
            <w:rPr>
              <w:bCs/>
              <w:szCs w:val="21"/>
            </w:rPr>
            <w:fldChar w:fldCharType="end"/>
          </w:r>
          <w:r>
            <w:rPr>
              <w:bCs/>
              <w:szCs w:val="21"/>
            </w:rPr>
            <w:fldChar w:fldCharType="begin"/>
          </w:r>
          <w:r w:rsidR="00D4467D">
            <w:rPr>
              <w:bCs/>
              <w:szCs w:val="21"/>
            </w:rPr>
            <w:instrText xml:space="preserve"> MACROBUTTON  SnrToggleCheckbox √不适用 </w:instrText>
          </w:r>
          <w:r>
            <w:rPr>
              <w:bCs/>
              <w:szCs w:val="21"/>
            </w:rPr>
            <w:fldChar w:fldCharType="end"/>
          </w:r>
        </w:p>
      </w:sdtContent>
    </w:sdt>
    <w:p w:rsidR="00793326" w:rsidRDefault="00793326">
      <w:pPr>
        <w:rPr>
          <w:bCs/>
          <w:szCs w:val="21"/>
        </w:rPr>
      </w:pPr>
    </w:p>
    <w:p w:rsidR="00793326" w:rsidRDefault="00D4467D">
      <w:pPr>
        <w:spacing w:line="360" w:lineRule="exact"/>
        <w:rPr>
          <w:bCs/>
          <w:szCs w:val="21"/>
        </w:rPr>
      </w:pPr>
      <w:r>
        <w:rPr>
          <w:rFonts w:hint="eastAsia"/>
          <w:bCs/>
          <w:szCs w:val="21"/>
        </w:rPr>
        <w:t>其他激励措施</w:t>
      </w:r>
    </w:p>
    <w:sdt>
      <w:sdtPr>
        <w:rPr>
          <w:szCs w:val="21"/>
        </w:rPr>
        <w:alias w:val="是否适用：其他激励措施[双击切换]"/>
        <w:tag w:val="_GBC_1273f753309d4658962c7982b10fa010"/>
        <w:id w:val="29248017"/>
        <w:placeholder>
          <w:docPart w:val="GBC22222222222222222222222222222"/>
        </w:placeholder>
      </w:sdtPr>
      <w:sdtContent>
        <w:p w:rsidR="00793326" w:rsidRDefault="00127C59">
          <w:pPr>
            <w:spacing w:line="360" w:lineRule="exact"/>
            <w:rPr>
              <w:bCs/>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bCs/>
          <w:szCs w:val="21"/>
        </w:rPr>
      </w:pPr>
    </w:p>
    <w:p w:rsidR="00793326" w:rsidRDefault="00D4467D">
      <w:pPr>
        <w:pStyle w:val="3"/>
        <w:numPr>
          <w:ilvl w:val="1"/>
          <w:numId w:val="22"/>
        </w:numPr>
        <w:spacing w:line="360" w:lineRule="exact"/>
        <w:rPr>
          <w:szCs w:val="21"/>
        </w:rPr>
      </w:pPr>
      <w:r>
        <w:rPr>
          <w:rFonts w:hint="eastAsia"/>
          <w:szCs w:val="21"/>
        </w:rPr>
        <w:t>董事、高级管理人员报告期内被授予的</w:t>
      </w:r>
      <w:r>
        <w:rPr>
          <w:rFonts w:hint="eastAsia"/>
          <w:kern w:val="44"/>
          <w:szCs w:val="21"/>
        </w:rPr>
        <w:t>股权</w:t>
      </w:r>
      <w:r>
        <w:rPr>
          <w:rFonts w:hint="eastAsia"/>
          <w:szCs w:val="21"/>
        </w:rPr>
        <w:t>激励情况</w:t>
      </w:r>
    </w:p>
    <w:sdt>
      <w:sdtPr>
        <w:rPr>
          <w:rFonts w:hint="eastAsia"/>
          <w:szCs w:val="21"/>
        </w:rPr>
        <w:alias w:val="是否适用：董事、监事、高级管理人员报告期内被授予的限制性股票激励情况[双击切换]"/>
        <w:tag w:val="_GBC_fab645ff85b74c30b698dafe2aa5cba6"/>
        <w:id w:val="-2120365605"/>
        <w:placeholder>
          <w:docPart w:val="GBC22222222222222222222222222222"/>
        </w:placeholder>
      </w:sdtPr>
      <w:sdtContent>
        <w:p w:rsidR="00793326" w:rsidRDefault="00127C59">
          <w:pPr>
            <w:kinsoku w:val="0"/>
            <w:overflowPunct w:val="0"/>
            <w:autoSpaceDE w:val="0"/>
            <w:autoSpaceDN w:val="0"/>
            <w:adjustRightInd w:val="0"/>
            <w:snapToGrid w:val="0"/>
            <w:spacing w:line="360" w:lineRule="exact"/>
            <w:rPr>
              <w:szCs w:val="21"/>
            </w:rPr>
          </w:pPr>
          <w:r>
            <w:rPr>
              <w:szCs w:val="21"/>
            </w:rPr>
            <w:fldChar w:fldCharType="begin"/>
          </w:r>
          <w:r w:rsidR="00447DFF">
            <w:rPr>
              <w:szCs w:val="21"/>
            </w:rPr>
            <w:instrText>MACROBUTTON  SnrToggleCheckbox √适用</w:instrText>
          </w:r>
          <w:r>
            <w:rPr>
              <w:szCs w:val="21"/>
            </w:rPr>
            <w:fldChar w:fldCharType="end"/>
          </w:r>
          <w:r>
            <w:rPr>
              <w:szCs w:val="21"/>
            </w:rPr>
            <w:fldChar w:fldCharType="begin"/>
          </w:r>
          <w:r w:rsidR="00447DFF">
            <w:rPr>
              <w:szCs w:val="21"/>
            </w:rPr>
            <w:instrText xml:space="preserve"> MACROBUTTON  SnrToggleCheckbox □不适用 </w:instrText>
          </w:r>
          <w:r>
            <w:rPr>
              <w:szCs w:val="21"/>
            </w:rPr>
            <w:fldChar w:fldCharType="end"/>
          </w:r>
        </w:p>
      </w:sdtContent>
    </w:sdt>
    <w:p w:rsidR="00793326" w:rsidRDefault="00D4467D">
      <w:pPr>
        <w:kinsoku w:val="0"/>
        <w:overflowPunct w:val="0"/>
        <w:autoSpaceDE w:val="0"/>
        <w:autoSpaceDN w:val="0"/>
        <w:adjustRightInd w:val="0"/>
        <w:snapToGrid w:val="0"/>
        <w:jc w:val="right"/>
        <w:rPr>
          <w:szCs w:val="21"/>
        </w:rPr>
      </w:pPr>
      <w:r>
        <w:rPr>
          <w:rFonts w:hint="eastAsia"/>
          <w:szCs w:val="21"/>
        </w:rPr>
        <w:t>单位:</w:t>
      </w:r>
      <w:sdt>
        <w:sdtPr>
          <w:rPr>
            <w:rFonts w:hint="eastAsia"/>
            <w:szCs w:val="21"/>
          </w:rPr>
          <w:alias w:val="单位：董事、监事、高级管理人员报告期内被授予的股权激励情况"/>
          <w:tag w:val="_GBC_fd6c88cda94949d6a3e4b29026628a1d"/>
          <w:id w:val="339441845"/>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万股</w:t>
          </w:r>
        </w:sdtContent>
      </w:sdt>
    </w:p>
    <w:tbl>
      <w:tblPr>
        <w:tblStyle w:val="aff3"/>
        <w:tblW w:w="4932" w:type="pct"/>
        <w:tblLook w:val="04A0" w:firstRow="1" w:lastRow="0" w:firstColumn="1" w:lastColumn="0" w:noHBand="0" w:noVBand="1"/>
      </w:tblPr>
      <w:tblGrid>
        <w:gridCol w:w="945"/>
        <w:gridCol w:w="851"/>
        <w:gridCol w:w="1004"/>
        <w:gridCol w:w="1092"/>
        <w:gridCol w:w="1086"/>
        <w:gridCol w:w="862"/>
        <w:gridCol w:w="1105"/>
        <w:gridCol w:w="1021"/>
        <w:gridCol w:w="960"/>
      </w:tblGrid>
      <w:tr w:rsidR="00793326">
        <w:sdt>
          <w:sdtPr>
            <w:rPr>
              <w:rFonts w:asciiTheme="minorEastAsia" w:eastAsiaTheme="minorEastAsia" w:hAnsiTheme="minorEastAsia"/>
              <w:szCs w:val="21"/>
            </w:rPr>
            <w:tag w:val="_PLD_c9bbc87e326c4f249ca30ca583c2371e"/>
            <w:id w:val="36015423"/>
          </w:sdtPr>
          <w:sdtContent>
            <w:tc>
              <w:tcPr>
                <w:tcW w:w="529"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姓名</w:t>
                </w:r>
              </w:p>
            </w:tc>
          </w:sdtContent>
        </w:sdt>
        <w:sdt>
          <w:sdtPr>
            <w:rPr>
              <w:rFonts w:asciiTheme="minorEastAsia" w:eastAsiaTheme="minorEastAsia" w:hAnsiTheme="minorEastAsia"/>
              <w:szCs w:val="21"/>
            </w:rPr>
            <w:tag w:val="_PLD_0f5c9d3a544444b980080b1d8d4d85eb"/>
            <w:id w:val="-124854545"/>
          </w:sdtPr>
          <w:sdtContent>
            <w:tc>
              <w:tcPr>
                <w:tcW w:w="476"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职务</w:t>
                </w:r>
              </w:p>
            </w:tc>
          </w:sdtContent>
        </w:sdt>
        <w:sdt>
          <w:sdtPr>
            <w:rPr>
              <w:rFonts w:asciiTheme="minorEastAsia" w:eastAsiaTheme="minorEastAsia" w:hAnsiTheme="minorEastAsia"/>
              <w:szCs w:val="21"/>
            </w:rPr>
            <w:tag w:val="_PLD_bc6ad7db9a354aa8970b23561b28ee9a"/>
            <w:id w:val="-437912474"/>
          </w:sdtPr>
          <w:sdtContent>
            <w:tc>
              <w:tcPr>
                <w:tcW w:w="562"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年</w:t>
                </w:r>
                <w:r>
                  <w:rPr>
                    <w:rFonts w:asciiTheme="minorEastAsia" w:eastAsiaTheme="minorEastAsia" w:hAnsiTheme="minorEastAsia"/>
                    <w:szCs w:val="21"/>
                  </w:rPr>
                  <w:t>初持有限制性股票数量</w:t>
                </w:r>
              </w:p>
            </w:tc>
          </w:sdtContent>
        </w:sdt>
        <w:sdt>
          <w:sdtPr>
            <w:rPr>
              <w:rFonts w:asciiTheme="minorEastAsia" w:eastAsiaTheme="minorEastAsia" w:hAnsiTheme="minorEastAsia"/>
              <w:szCs w:val="21"/>
            </w:rPr>
            <w:tag w:val="_PLD_e9aed798fa4f41c8983f815df23bfc9e"/>
            <w:id w:val="989364095"/>
          </w:sdtPr>
          <w:sdtContent>
            <w:tc>
              <w:tcPr>
                <w:tcW w:w="61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szCs w:val="21"/>
                  </w:rPr>
                  <w:t>报告期新授予限制性股票数量</w:t>
                </w:r>
              </w:p>
            </w:tc>
          </w:sdtContent>
        </w:sdt>
        <w:sdt>
          <w:sdtPr>
            <w:rPr>
              <w:rFonts w:asciiTheme="minorEastAsia" w:eastAsiaTheme="minorEastAsia" w:hAnsiTheme="minorEastAsia"/>
              <w:szCs w:val="21"/>
            </w:rPr>
            <w:tag w:val="_PLD_303c7257ef864533a238566b9850dc2b"/>
            <w:id w:val="-1733537763"/>
          </w:sdtPr>
          <w:sdtContent>
            <w:tc>
              <w:tcPr>
                <w:tcW w:w="608"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szCs w:val="21"/>
                  </w:rPr>
                  <w:t>限制性股票的授予价格</w:t>
                </w:r>
              </w:p>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szCs w:val="21"/>
                  </w:rPr>
                  <w:t>（元）</w:t>
                </w:r>
              </w:p>
            </w:tc>
          </w:sdtContent>
        </w:sdt>
        <w:sdt>
          <w:sdtPr>
            <w:rPr>
              <w:rFonts w:asciiTheme="minorEastAsia" w:eastAsiaTheme="minorEastAsia" w:hAnsiTheme="minorEastAsia"/>
              <w:szCs w:val="21"/>
            </w:rPr>
            <w:tag w:val="_PLD_aadbcbfa95d44aae8fb08edd516c6c4d"/>
            <w:id w:val="-1223129920"/>
          </w:sdtPr>
          <w:sdtContent>
            <w:tc>
              <w:tcPr>
                <w:tcW w:w="482"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szCs w:val="21"/>
                  </w:rPr>
                  <w:t>已解锁股份</w:t>
                </w:r>
              </w:p>
            </w:tc>
          </w:sdtContent>
        </w:sdt>
        <w:sdt>
          <w:sdtPr>
            <w:rPr>
              <w:rFonts w:asciiTheme="minorEastAsia" w:eastAsiaTheme="minorEastAsia" w:hAnsiTheme="minorEastAsia"/>
              <w:szCs w:val="21"/>
            </w:rPr>
            <w:tag w:val="_PLD_63c4030dc8754c0bb4fe02ea53b33c48"/>
            <w:id w:val="287551419"/>
          </w:sdtPr>
          <w:sdtContent>
            <w:tc>
              <w:tcPr>
                <w:tcW w:w="618"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szCs w:val="21"/>
                  </w:rPr>
                  <w:t>未解锁股份</w:t>
                </w:r>
              </w:p>
            </w:tc>
          </w:sdtContent>
        </w:sdt>
        <w:sdt>
          <w:sdtPr>
            <w:rPr>
              <w:rFonts w:asciiTheme="minorEastAsia" w:eastAsiaTheme="minorEastAsia" w:hAnsiTheme="minorEastAsia"/>
              <w:szCs w:val="21"/>
            </w:rPr>
            <w:tag w:val="_PLD_8bd0578e24f24186a40ea12feaed00ee"/>
            <w:id w:val="236219817"/>
          </w:sdtPr>
          <w:sdtContent>
            <w:tc>
              <w:tcPr>
                <w:tcW w:w="57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szCs w:val="21"/>
                  </w:rPr>
                  <w:t>期末持有限制性股票数量</w:t>
                </w:r>
              </w:p>
            </w:tc>
          </w:sdtContent>
        </w:sdt>
        <w:sdt>
          <w:sdtPr>
            <w:rPr>
              <w:rFonts w:asciiTheme="minorEastAsia" w:eastAsiaTheme="minorEastAsia" w:hAnsiTheme="minorEastAsia"/>
              <w:szCs w:val="21"/>
            </w:rPr>
            <w:tag w:val="_PLD_187f1fb43a3442bc943be5430b7104ae"/>
            <w:id w:val="961308944"/>
          </w:sdtPr>
          <w:sdtContent>
            <w:tc>
              <w:tcPr>
                <w:tcW w:w="537"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szCs w:val="21"/>
                  </w:rPr>
                  <w:t>报告期末市价（元）</w:t>
                </w:r>
              </w:p>
            </w:tc>
          </w:sdtContent>
        </w:sdt>
      </w:tr>
      <w:tr w:rsidR="00793326">
        <w:tc>
          <w:tcPr>
            <w:tcW w:w="529" w:type="pct"/>
            <w:vAlign w:val="center"/>
          </w:tcPr>
          <w:p w:rsidR="00793326" w:rsidRDefault="00D4467D">
            <w:pPr>
              <w:kinsoku w:val="0"/>
              <w:overflowPunct w:val="0"/>
              <w:autoSpaceDE w:val="0"/>
              <w:autoSpaceDN w:val="0"/>
              <w:adjustRightInd w:val="0"/>
              <w:snapToGrid w:val="0"/>
              <w:spacing w:line="360" w:lineRule="exact"/>
              <w:jc w:val="left"/>
              <w:rPr>
                <w:rFonts w:asciiTheme="minorEastAsia" w:eastAsiaTheme="minorEastAsia" w:hAnsiTheme="minorEastAsia" w:cstheme="minorBidi"/>
                <w:kern w:val="2"/>
                <w:szCs w:val="21"/>
              </w:rPr>
            </w:pPr>
            <w:r>
              <w:rPr>
                <w:rFonts w:asciiTheme="minorEastAsia" w:eastAsiaTheme="minorEastAsia" w:hAnsiTheme="minorEastAsia" w:cstheme="minorBidi" w:hint="eastAsia"/>
                <w:kern w:val="2"/>
                <w:szCs w:val="21"/>
              </w:rPr>
              <w:t>黄明强</w:t>
            </w:r>
          </w:p>
        </w:tc>
        <w:tc>
          <w:tcPr>
            <w:tcW w:w="476"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董事长</w:t>
            </w:r>
          </w:p>
        </w:tc>
        <w:tc>
          <w:tcPr>
            <w:tcW w:w="562"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30</w:t>
            </w:r>
          </w:p>
        </w:tc>
        <w:tc>
          <w:tcPr>
            <w:tcW w:w="608"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3.91</w:t>
            </w:r>
          </w:p>
        </w:tc>
        <w:tc>
          <w:tcPr>
            <w:tcW w:w="482"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8"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30</w:t>
            </w:r>
          </w:p>
        </w:tc>
        <w:tc>
          <w:tcPr>
            <w:tcW w:w="57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30</w:t>
            </w:r>
          </w:p>
        </w:tc>
        <w:tc>
          <w:tcPr>
            <w:tcW w:w="537" w:type="pct"/>
          </w:tcPr>
          <w:p w:rsidR="00793326" w:rsidRDefault="00D4467D">
            <w:pPr>
              <w:kinsoku w:val="0"/>
              <w:overflowPunct w:val="0"/>
              <w:autoSpaceDE w:val="0"/>
              <w:autoSpaceDN w:val="0"/>
              <w:adjustRightInd w:val="0"/>
              <w:snapToGrid w:val="0"/>
              <w:spacing w:line="360" w:lineRule="exact"/>
              <w:jc w:val="right"/>
              <w:rPr>
                <w:rFonts w:asciiTheme="minorEastAsia" w:eastAsiaTheme="minorEastAsia" w:hAnsiTheme="minorEastAsia"/>
                <w:szCs w:val="21"/>
              </w:rPr>
            </w:pPr>
            <w:r>
              <w:rPr>
                <w:rFonts w:asciiTheme="minorEastAsia" w:eastAsiaTheme="minorEastAsia" w:hAnsiTheme="minorEastAsia" w:hint="eastAsia"/>
                <w:szCs w:val="21"/>
              </w:rPr>
              <w:t>7.74</w:t>
            </w:r>
          </w:p>
        </w:tc>
      </w:tr>
      <w:tr w:rsidR="00793326">
        <w:tc>
          <w:tcPr>
            <w:tcW w:w="529" w:type="pct"/>
            <w:vAlign w:val="center"/>
          </w:tcPr>
          <w:p w:rsidR="00793326" w:rsidRDefault="00D4467D">
            <w:pPr>
              <w:kinsoku w:val="0"/>
              <w:overflowPunct w:val="0"/>
              <w:autoSpaceDE w:val="0"/>
              <w:autoSpaceDN w:val="0"/>
              <w:adjustRightInd w:val="0"/>
              <w:snapToGrid w:val="0"/>
              <w:spacing w:line="360" w:lineRule="exact"/>
              <w:jc w:val="left"/>
              <w:rPr>
                <w:rFonts w:asciiTheme="minorEastAsia" w:eastAsiaTheme="minorEastAsia" w:hAnsiTheme="minorEastAsia" w:cstheme="minorBidi"/>
                <w:kern w:val="2"/>
                <w:szCs w:val="21"/>
              </w:rPr>
            </w:pPr>
            <w:r>
              <w:rPr>
                <w:rFonts w:asciiTheme="minorEastAsia" w:eastAsiaTheme="minorEastAsia" w:hAnsiTheme="minorEastAsia" w:cstheme="minorBidi" w:hint="eastAsia"/>
                <w:kern w:val="2"/>
                <w:szCs w:val="21"/>
              </w:rPr>
              <w:t>鲍俊华</w:t>
            </w:r>
          </w:p>
        </w:tc>
        <w:tc>
          <w:tcPr>
            <w:tcW w:w="476"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董事、</w:t>
            </w:r>
            <w:r>
              <w:rPr>
                <w:rFonts w:asciiTheme="minorEastAsia" w:eastAsiaTheme="minorEastAsia" w:hAnsiTheme="minorEastAsia" w:hint="eastAsia"/>
                <w:szCs w:val="21"/>
              </w:rPr>
              <w:lastRenderedPageBreak/>
              <w:t>总经理</w:t>
            </w:r>
          </w:p>
        </w:tc>
        <w:tc>
          <w:tcPr>
            <w:tcW w:w="562"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0</w:t>
            </w:r>
          </w:p>
        </w:tc>
        <w:tc>
          <w:tcPr>
            <w:tcW w:w="61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26</w:t>
            </w:r>
          </w:p>
        </w:tc>
        <w:tc>
          <w:tcPr>
            <w:tcW w:w="608"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3.91</w:t>
            </w:r>
          </w:p>
        </w:tc>
        <w:tc>
          <w:tcPr>
            <w:tcW w:w="482"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8"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26</w:t>
            </w:r>
          </w:p>
        </w:tc>
        <w:tc>
          <w:tcPr>
            <w:tcW w:w="57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26</w:t>
            </w:r>
          </w:p>
        </w:tc>
        <w:tc>
          <w:tcPr>
            <w:tcW w:w="537" w:type="pct"/>
          </w:tcPr>
          <w:p w:rsidR="00793326" w:rsidRDefault="00D4467D">
            <w:pPr>
              <w:kinsoku w:val="0"/>
              <w:overflowPunct w:val="0"/>
              <w:autoSpaceDE w:val="0"/>
              <w:autoSpaceDN w:val="0"/>
              <w:adjustRightInd w:val="0"/>
              <w:snapToGrid w:val="0"/>
              <w:spacing w:line="360" w:lineRule="exact"/>
              <w:jc w:val="right"/>
              <w:rPr>
                <w:rFonts w:asciiTheme="minorEastAsia" w:eastAsiaTheme="minorEastAsia" w:hAnsiTheme="minorEastAsia"/>
                <w:szCs w:val="21"/>
              </w:rPr>
            </w:pPr>
            <w:r>
              <w:rPr>
                <w:rFonts w:asciiTheme="minorEastAsia" w:eastAsiaTheme="minorEastAsia" w:hAnsiTheme="minorEastAsia" w:hint="eastAsia"/>
                <w:szCs w:val="21"/>
              </w:rPr>
              <w:t>7.74</w:t>
            </w:r>
          </w:p>
        </w:tc>
      </w:tr>
      <w:tr w:rsidR="00793326">
        <w:tc>
          <w:tcPr>
            <w:tcW w:w="529" w:type="pct"/>
            <w:vAlign w:val="center"/>
          </w:tcPr>
          <w:p w:rsidR="00793326" w:rsidRDefault="00D4467D">
            <w:pPr>
              <w:kinsoku w:val="0"/>
              <w:overflowPunct w:val="0"/>
              <w:autoSpaceDE w:val="0"/>
              <w:autoSpaceDN w:val="0"/>
              <w:adjustRightInd w:val="0"/>
              <w:snapToGrid w:val="0"/>
              <w:spacing w:line="360" w:lineRule="exact"/>
              <w:jc w:val="left"/>
              <w:rPr>
                <w:rFonts w:asciiTheme="minorEastAsia" w:eastAsiaTheme="minorEastAsia" w:hAnsiTheme="minorEastAsia" w:cstheme="minorBidi"/>
                <w:kern w:val="2"/>
                <w:szCs w:val="21"/>
              </w:rPr>
            </w:pPr>
            <w:r>
              <w:rPr>
                <w:rFonts w:asciiTheme="minorEastAsia" w:eastAsiaTheme="minorEastAsia" w:hAnsiTheme="minorEastAsia" w:cstheme="minorBidi" w:hint="eastAsia"/>
                <w:kern w:val="2"/>
                <w:szCs w:val="21"/>
              </w:rPr>
              <w:t>储松潮</w:t>
            </w:r>
          </w:p>
        </w:tc>
        <w:tc>
          <w:tcPr>
            <w:tcW w:w="476"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常务副总经理、总工程师</w:t>
            </w:r>
          </w:p>
        </w:tc>
        <w:tc>
          <w:tcPr>
            <w:tcW w:w="562"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24</w:t>
            </w:r>
          </w:p>
        </w:tc>
        <w:tc>
          <w:tcPr>
            <w:tcW w:w="608"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3.91</w:t>
            </w:r>
          </w:p>
        </w:tc>
        <w:tc>
          <w:tcPr>
            <w:tcW w:w="482"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8"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24</w:t>
            </w:r>
          </w:p>
        </w:tc>
        <w:tc>
          <w:tcPr>
            <w:tcW w:w="57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24</w:t>
            </w:r>
          </w:p>
        </w:tc>
        <w:tc>
          <w:tcPr>
            <w:tcW w:w="537" w:type="pct"/>
          </w:tcPr>
          <w:p w:rsidR="00793326" w:rsidRDefault="00D4467D">
            <w:pPr>
              <w:kinsoku w:val="0"/>
              <w:overflowPunct w:val="0"/>
              <w:autoSpaceDE w:val="0"/>
              <w:autoSpaceDN w:val="0"/>
              <w:adjustRightInd w:val="0"/>
              <w:snapToGrid w:val="0"/>
              <w:spacing w:line="360" w:lineRule="exact"/>
              <w:jc w:val="right"/>
              <w:rPr>
                <w:rFonts w:asciiTheme="minorEastAsia" w:eastAsiaTheme="minorEastAsia" w:hAnsiTheme="minorEastAsia"/>
                <w:szCs w:val="21"/>
              </w:rPr>
            </w:pPr>
            <w:r>
              <w:rPr>
                <w:rFonts w:asciiTheme="minorEastAsia" w:eastAsiaTheme="minorEastAsia" w:hAnsiTheme="minorEastAsia" w:hint="eastAsia"/>
                <w:szCs w:val="21"/>
              </w:rPr>
              <w:t>7.74</w:t>
            </w:r>
          </w:p>
        </w:tc>
      </w:tr>
      <w:tr w:rsidR="00793326">
        <w:tc>
          <w:tcPr>
            <w:tcW w:w="529" w:type="pct"/>
            <w:vAlign w:val="center"/>
          </w:tcPr>
          <w:p w:rsidR="00793326" w:rsidRDefault="00D4467D">
            <w:pPr>
              <w:kinsoku w:val="0"/>
              <w:overflowPunct w:val="0"/>
              <w:autoSpaceDE w:val="0"/>
              <w:autoSpaceDN w:val="0"/>
              <w:adjustRightInd w:val="0"/>
              <w:snapToGrid w:val="0"/>
              <w:spacing w:line="360" w:lineRule="exact"/>
              <w:jc w:val="left"/>
              <w:rPr>
                <w:rFonts w:asciiTheme="minorEastAsia" w:eastAsiaTheme="minorEastAsia" w:hAnsiTheme="minorEastAsia" w:cstheme="minorBidi"/>
                <w:kern w:val="2"/>
                <w:szCs w:val="21"/>
              </w:rPr>
            </w:pPr>
            <w:r>
              <w:rPr>
                <w:rFonts w:asciiTheme="minorEastAsia" w:eastAsiaTheme="minorEastAsia" w:hAnsiTheme="minorEastAsia" w:cstheme="minorBidi" w:hint="eastAsia"/>
                <w:kern w:val="2"/>
                <w:szCs w:val="21"/>
              </w:rPr>
              <w:t>林政</w:t>
            </w:r>
          </w:p>
        </w:tc>
        <w:tc>
          <w:tcPr>
            <w:tcW w:w="476"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副总经理</w:t>
            </w:r>
          </w:p>
        </w:tc>
        <w:tc>
          <w:tcPr>
            <w:tcW w:w="562"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23</w:t>
            </w:r>
          </w:p>
        </w:tc>
        <w:tc>
          <w:tcPr>
            <w:tcW w:w="608"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3.91</w:t>
            </w:r>
          </w:p>
        </w:tc>
        <w:tc>
          <w:tcPr>
            <w:tcW w:w="482"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8"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23</w:t>
            </w:r>
          </w:p>
        </w:tc>
        <w:tc>
          <w:tcPr>
            <w:tcW w:w="57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23</w:t>
            </w:r>
          </w:p>
        </w:tc>
        <w:tc>
          <w:tcPr>
            <w:tcW w:w="537" w:type="pct"/>
          </w:tcPr>
          <w:p w:rsidR="00793326" w:rsidRDefault="00D4467D">
            <w:pPr>
              <w:kinsoku w:val="0"/>
              <w:overflowPunct w:val="0"/>
              <w:autoSpaceDE w:val="0"/>
              <w:autoSpaceDN w:val="0"/>
              <w:adjustRightInd w:val="0"/>
              <w:snapToGrid w:val="0"/>
              <w:spacing w:line="360" w:lineRule="exact"/>
              <w:jc w:val="right"/>
              <w:rPr>
                <w:rFonts w:asciiTheme="minorEastAsia" w:eastAsiaTheme="minorEastAsia" w:hAnsiTheme="minorEastAsia"/>
                <w:szCs w:val="21"/>
              </w:rPr>
            </w:pPr>
            <w:r>
              <w:rPr>
                <w:rFonts w:asciiTheme="minorEastAsia" w:eastAsiaTheme="minorEastAsia" w:hAnsiTheme="minorEastAsia" w:hint="eastAsia"/>
                <w:szCs w:val="21"/>
              </w:rPr>
              <w:t>7.74</w:t>
            </w:r>
          </w:p>
        </w:tc>
      </w:tr>
      <w:tr w:rsidR="00793326">
        <w:tc>
          <w:tcPr>
            <w:tcW w:w="529" w:type="pct"/>
            <w:vAlign w:val="center"/>
          </w:tcPr>
          <w:p w:rsidR="00793326" w:rsidRDefault="00D4467D">
            <w:pPr>
              <w:kinsoku w:val="0"/>
              <w:overflowPunct w:val="0"/>
              <w:autoSpaceDE w:val="0"/>
              <w:autoSpaceDN w:val="0"/>
              <w:adjustRightInd w:val="0"/>
              <w:snapToGrid w:val="0"/>
              <w:spacing w:line="360" w:lineRule="exact"/>
              <w:jc w:val="left"/>
              <w:rPr>
                <w:rFonts w:asciiTheme="minorEastAsia" w:eastAsiaTheme="minorEastAsia" w:hAnsiTheme="minorEastAsia" w:cstheme="minorBidi"/>
                <w:kern w:val="2"/>
                <w:szCs w:val="21"/>
              </w:rPr>
            </w:pPr>
            <w:r>
              <w:rPr>
                <w:rFonts w:asciiTheme="minorEastAsia" w:eastAsiaTheme="minorEastAsia" w:hAnsiTheme="minorEastAsia" w:cstheme="minorBidi" w:hint="eastAsia"/>
                <w:kern w:val="2"/>
                <w:szCs w:val="21"/>
              </w:rPr>
              <w:t>李骏</w:t>
            </w:r>
          </w:p>
        </w:tc>
        <w:tc>
          <w:tcPr>
            <w:tcW w:w="476"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董事会秘书</w:t>
            </w:r>
          </w:p>
        </w:tc>
        <w:tc>
          <w:tcPr>
            <w:tcW w:w="562"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18</w:t>
            </w:r>
          </w:p>
        </w:tc>
        <w:tc>
          <w:tcPr>
            <w:tcW w:w="608"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3.91</w:t>
            </w:r>
          </w:p>
        </w:tc>
        <w:tc>
          <w:tcPr>
            <w:tcW w:w="482"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8" w:type="pct"/>
            <w:vAlign w:val="center"/>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18</w:t>
            </w:r>
          </w:p>
        </w:tc>
        <w:tc>
          <w:tcPr>
            <w:tcW w:w="57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18</w:t>
            </w:r>
          </w:p>
        </w:tc>
        <w:tc>
          <w:tcPr>
            <w:tcW w:w="537" w:type="pct"/>
          </w:tcPr>
          <w:p w:rsidR="00793326" w:rsidRDefault="00D4467D">
            <w:pPr>
              <w:kinsoku w:val="0"/>
              <w:overflowPunct w:val="0"/>
              <w:autoSpaceDE w:val="0"/>
              <w:autoSpaceDN w:val="0"/>
              <w:adjustRightInd w:val="0"/>
              <w:snapToGrid w:val="0"/>
              <w:spacing w:line="360" w:lineRule="exact"/>
              <w:jc w:val="right"/>
              <w:rPr>
                <w:rFonts w:asciiTheme="minorEastAsia" w:eastAsiaTheme="minorEastAsia" w:hAnsiTheme="minorEastAsia"/>
                <w:szCs w:val="21"/>
              </w:rPr>
            </w:pPr>
            <w:r>
              <w:rPr>
                <w:rFonts w:asciiTheme="minorEastAsia" w:eastAsiaTheme="minorEastAsia" w:hAnsiTheme="minorEastAsia" w:hint="eastAsia"/>
                <w:szCs w:val="21"/>
              </w:rPr>
              <w:t>7.74</w:t>
            </w:r>
          </w:p>
        </w:tc>
      </w:tr>
      <w:tr w:rsidR="00793326">
        <w:trPr>
          <w:trHeight w:val="70"/>
        </w:trPr>
        <w:tc>
          <w:tcPr>
            <w:tcW w:w="529"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szCs w:val="21"/>
              </w:rPr>
              <w:t>合计</w:t>
            </w:r>
          </w:p>
        </w:tc>
        <w:tc>
          <w:tcPr>
            <w:tcW w:w="476" w:type="pct"/>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562"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121</w:t>
            </w:r>
          </w:p>
        </w:tc>
        <w:tc>
          <w:tcPr>
            <w:tcW w:w="608" w:type="pct"/>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82"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618"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121</w:t>
            </w:r>
          </w:p>
        </w:tc>
        <w:tc>
          <w:tcPr>
            <w:tcW w:w="571" w:type="pct"/>
            <w:vAlign w:val="center"/>
          </w:tcPr>
          <w:p w:rsidR="00793326" w:rsidRDefault="00D4467D">
            <w:pPr>
              <w:kinsoku w:val="0"/>
              <w:overflowPunct w:val="0"/>
              <w:autoSpaceDE w:val="0"/>
              <w:autoSpaceDN w:val="0"/>
              <w:adjustRightInd w:val="0"/>
              <w:snapToGrid w:val="0"/>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121</w:t>
            </w:r>
          </w:p>
        </w:tc>
        <w:tc>
          <w:tcPr>
            <w:tcW w:w="537" w:type="pct"/>
          </w:tcPr>
          <w:p w:rsidR="00793326" w:rsidRDefault="00D4467D">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r>
    </w:tbl>
    <w:p w:rsidR="00793326" w:rsidRDefault="00D4467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2023年12月28日，经公司2023年第三次临时股东大会审议通过，公司</w:t>
      </w:r>
      <w:r>
        <w:rPr>
          <w:rFonts w:asciiTheme="minorEastAsia" w:eastAsiaTheme="minorEastAsia" w:hAnsiTheme="minorEastAsia"/>
          <w:szCs w:val="21"/>
        </w:rPr>
        <w:t>向192名激励对象授予895.30万股限制性股票</w:t>
      </w:r>
      <w:r>
        <w:rPr>
          <w:rFonts w:asciiTheme="minorEastAsia" w:eastAsiaTheme="minorEastAsia" w:hAnsiTheme="minorEastAsia" w:hint="eastAsia"/>
          <w:szCs w:val="21"/>
        </w:rPr>
        <w:t>，公司已于2024年1月9日在中国证券登记结算有限公司上海分公司办理完成登记托管及限售手续。以上详见公司2023年12月29日、2024年1月11日在指定信息媒体及上海证券交易所刊登的相关公告。</w:t>
      </w:r>
    </w:p>
    <w:p w:rsidR="00793326" w:rsidRDefault="00793326">
      <w:pPr>
        <w:spacing w:line="360" w:lineRule="exact"/>
        <w:ind w:firstLineChars="200" w:firstLine="420"/>
        <w:rPr>
          <w:rFonts w:asciiTheme="minorEastAsia" w:eastAsiaTheme="minorEastAsia" w:hAnsiTheme="minorEastAsia"/>
          <w:szCs w:val="21"/>
        </w:rPr>
      </w:pPr>
    </w:p>
    <w:p w:rsidR="00793326" w:rsidRDefault="00D4467D">
      <w:pPr>
        <w:pStyle w:val="3"/>
        <w:numPr>
          <w:ilvl w:val="1"/>
          <w:numId w:val="22"/>
        </w:numPr>
        <w:spacing w:line="360" w:lineRule="exact"/>
        <w:rPr>
          <w:rFonts w:asciiTheme="minorEastAsia" w:eastAsiaTheme="minorEastAsia" w:hAnsiTheme="minorEastAsia"/>
          <w:szCs w:val="21"/>
        </w:rPr>
      </w:pPr>
      <w:r>
        <w:rPr>
          <w:rFonts w:asciiTheme="minorEastAsia" w:eastAsiaTheme="minorEastAsia" w:hAnsiTheme="minorEastAsia"/>
          <w:szCs w:val="21"/>
        </w:rPr>
        <w:t>报告期内对高级管理人员的考评机制，以及激励机制的建立、实施情况</w:t>
      </w:r>
    </w:p>
    <w:sdt>
      <w:sdtPr>
        <w:rPr>
          <w:rFonts w:asciiTheme="minorEastAsia" w:eastAsiaTheme="minorEastAsia" w:hAnsiTheme="minorEastAsia" w:hint="eastAsia"/>
          <w:szCs w:val="21"/>
        </w:rPr>
        <w:alias w:val="是否适用：报告期内对高级管理人员的考评机制，以及激励机制的建立、实施情况[双击切换]"/>
        <w:tag w:val="_GBC_f7215667d17c45e88748740889bab9b8"/>
        <w:id w:val="228506963"/>
        <w:placeholder>
          <w:docPart w:val="GBC22222222222222222222222222222"/>
        </w:placeholder>
      </w:sdtPr>
      <w:sdtContent>
        <w:p w:rsidR="00793326" w:rsidRDefault="00127C59">
          <w:pPr>
            <w:spacing w:line="360" w:lineRule="exact"/>
            <w:rPr>
              <w:rFonts w:asciiTheme="minorEastAsia" w:eastAsiaTheme="minorEastAsia" w:hAnsiTheme="minorEastAsia"/>
              <w:szCs w:val="21"/>
            </w:rPr>
          </w:pPr>
          <w:r>
            <w:rPr>
              <w:rFonts w:asciiTheme="minorEastAsia" w:eastAsiaTheme="minorEastAsia" w:hAnsiTheme="minorEastAsia"/>
              <w:szCs w:val="21"/>
            </w:rPr>
            <w:fldChar w:fldCharType="begin"/>
          </w:r>
          <w:r w:rsidR="00D4467D">
            <w:rPr>
              <w:rFonts w:asciiTheme="minorEastAsia" w:eastAsiaTheme="minorEastAsia" w:hAnsiTheme="minorEastAsia" w:hint="eastAsia"/>
              <w:szCs w:val="21"/>
            </w:rPr>
            <w:instrText xml:space="preserve">MACROBUTTON  SnrToggleCheckbox √适用 </w:instrText>
          </w:r>
          <w:r>
            <w:rPr>
              <w:rFonts w:asciiTheme="minorEastAsia" w:eastAsiaTheme="minorEastAsia" w:hAnsiTheme="minorEastAsia"/>
              <w:szCs w:val="21"/>
            </w:rPr>
            <w:fldChar w:fldCharType="end"/>
          </w:r>
          <w:r>
            <w:rPr>
              <w:rFonts w:asciiTheme="minorEastAsia" w:eastAsiaTheme="minorEastAsia" w:hAnsiTheme="minorEastAsia"/>
              <w:szCs w:val="21"/>
            </w:rPr>
            <w:fldChar w:fldCharType="begin"/>
          </w:r>
          <w:r w:rsidR="00D4467D">
            <w:rPr>
              <w:rFonts w:asciiTheme="minorEastAsia" w:eastAsiaTheme="minorEastAsia" w:hAnsiTheme="minorEastAsia"/>
              <w:szCs w:val="21"/>
            </w:rPr>
            <w:instrText xml:space="preserve"> MACROBUTTON  SnrToggleCheckbox □不适用 </w:instrText>
          </w:r>
          <w:r>
            <w:rPr>
              <w:rFonts w:asciiTheme="minorEastAsia" w:eastAsiaTheme="minorEastAsia" w:hAnsiTheme="minorEastAsia"/>
              <w:szCs w:val="21"/>
            </w:rPr>
            <w:fldChar w:fldCharType="end"/>
          </w:r>
        </w:p>
      </w:sdtContent>
    </w:sdt>
    <w:sdt>
      <w:sdtPr>
        <w:rPr>
          <w:rFonts w:asciiTheme="minorEastAsia" w:eastAsiaTheme="minorEastAsia" w:hAnsiTheme="minorEastAsia" w:hint="eastAsia"/>
          <w:szCs w:val="21"/>
        </w:rPr>
        <w:alias w:val="公司对高级管理人员的考评及激励情况"/>
        <w:tag w:val="_GBC_ff8dc93589b2464ba735502bf6a2a8ca"/>
        <w:id w:val="-6299326"/>
        <w:placeholder>
          <w:docPart w:val="GBC22222222222222222222222222222"/>
        </w:placeholder>
      </w:sdtPr>
      <w:sdtEndPr>
        <w:rPr>
          <w:rFonts w:cs="微软雅黑"/>
        </w:rPr>
      </w:sdtEndPr>
      <w:sdtContent>
        <w:p w:rsidR="00793326" w:rsidRDefault="00D4467D">
          <w:pPr>
            <w:spacing w:line="360" w:lineRule="exact"/>
            <w:ind w:firstLineChars="200" w:firstLine="420"/>
            <w:rPr>
              <w:rFonts w:asciiTheme="minorEastAsia" w:eastAsiaTheme="minorEastAsia" w:hAnsiTheme="minorEastAsia" w:cs="微软雅黑"/>
              <w:szCs w:val="21"/>
            </w:rPr>
          </w:pPr>
          <w:r>
            <w:rPr>
              <w:rFonts w:asciiTheme="minorEastAsia" w:eastAsiaTheme="minorEastAsia" w:hAnsiTheme="minorEastAsia" w:cs="微软雅黑"/>
              <w:szCs w:val="21"/>
            </w:rPr>
            <w:t>根据公司202</w:t>
          </w:r>
          <w:r>
            <w:rPr>
              <w:rFonts w:asciiTheme="minorEastAsia" w:eastAsiaTheme="minorEastAsia" w:hAnsiTheme="minorEastAsia" w:cs="微软雅黑" w:hint="eastAsia"/>
              <w:szCs w:val="21"/>
            </w:rPr>
            <w:t>2</w:t>
          </w:r>
          <w:r>
            <w:rPr>
              <w:rFonts w:asciiTheme="minorEastAsia" w:eastAsiaTheme="minorEastAsia" w:hAnsiTheme="minorEastAsia" w:cs="微软雅黑"/>
              <w:szCs w:val="21"/>
            </w:rPr>
            <w:t>年年度股东大会审议通过的《202</w:t>
          </w:r>
          <w:r>
            <w:rPr>
              <w:rFonts w:asciiTheme="minorEastAsia" w:eastAsiaTheme="minorEastAsia" w:hAnsiTheme="minorEastAsia" w:cs="微软雅黑" w:hint="eastAsia"/>
              <w:szCs w:val="21"/>
            </w:rPr>
            <w:t>3</w:t>
          </w:r>
          <w:r>
            <w:rPr>
              <w:rFonts w:asciiTheme="minorEastAsia" w:eastAsiaTheme="minorEastAsia" w:hAnsiTheme="minorEastAsia" w:cs="微软雅黑"/>
              <w:szCs w:val="21"/>
            </w:rPr>
            <w:t>年董事、监事、高级管理人员薪酬的议案》 以及董事会薪酬与考核委员会制定的薪酬考核方案，公司对高级管理人员采取年薪方式，年薪由 基本薪酬、绩效薪酬、任期激励薪酬三部分组成。基本薪酬根据其在公司的具体任职岗位，按月进行发放，绩效薪酬及任期激励薪酬将依照经营目标完成情况并结合履职的考核情况，由董事会 薪酬与考核委员会考核后进行发放。</w:t>
          </w:r>
        </w:p>
        <w:p w:rsidR="00793326" w:rsidRDefault="00D4467D">
          <w:pPr>
            <w:spacing w:line="360" w:lineRule="exact"/>
            <w:ind w:firstLineChars="200" w:firstLine="420"/>
            <w:rPr>
              <w:rFonts w:asciiTheme="minorEastAsia" w:eastAsiaTheme="minorEastAsia" w:hAnsiTheme="minorEastAsia" w:cs="微软雅黑"/>
              <w:szCs w:val="21"/>
            </w:rPr>
          </w:pPr>
          <w:r>
            <w:rPr>
              <w:rFonts w:asciiTheme="minorEastAsia" w:eastAsiaTheme="minorEastAsia" w:hAnsiTheme="minorEastAsia" w:cs="微软雅黑"/>
              <w:szCs w:val="21"/>
            </w:rPr>
            <w:t>报告期内，公司高级管理人员获得报酬情况详见本年度报告第四节“公司治理”中“现任及 报告期离任董事、监事和高级管理人员持股变动及报酬情况”。</w:t>
          </w:r>
        </w:p>
      </w:sdtContent>
    </w:sdt>
    <w:p w:rsidR="00793326" w:rsidRDefault="00793326">
      <w:pPr>
        <w:spacing w:line="360" w:lineRule="exact"/>
        <w:ind w:firstLineChars="200" w:firstLine="420"/>
        <w:rPr>
          <w:rFonts w:asciiTheme="minorEastAsia" w:eastAsiaTheme="minorEastAsia" w:hAnsiTheme="minorEastAsia" w:cs="微软雅黑"/>
          <w:szCs w:val="21"/>
        </w:rPr>
      </w:pPr>
    </w:p>
    <w:p w:rsidR="00793326" w:rsidRDefault="00D4467D">
      <w:pPr>
        <w:pStyle w:val="2"/>
        <w:numPr>
          <w:ilvl w:val="0"/>
          <w:numId w:val="15"/>
        </w:numPr>
        <w:spacing w:line="3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报告期内的内部控制制度建设及实施情况</w:t>
      </w:r>
    </w:p>
    <w:sdt>
      <w:sdtPr>
        <w:rPr>
          <w:rFonts w:asciiTheme="minorEastAsia" w:eastAsiaTheme="minorEastAsia" w:hAnsiTheme="minorEastAsia"/>
          <w:szCs w:val="21"/>
        </w:rPr>
        <w:alias w:val="是否适用：报告期内的内部控制制度建设及实施情况[双击切换]"/>
        <w:tag w:val="_GBC_f76747fb26ee47cfb00fc8ad5592b038"/>
        <w:id w:val="21345351"/>
        <w:placeholder>
          <w:docPart w:val="GBC22222222222222222222222222222"/>
        </w:placeholder>
      </w:sdtPr>
      <w:sdtContent>
        <w:p w:rsidR="00793326" w:rsidRDefault="00127C59">
          <w:pPr>
            <w:spacing w:line="360" w:lineRule="exact"/>
            <w:rPr>
              <w:rFonts w:asciiTheme="minorEastAsia" w:eastAsiaTheme="minorEastAsia" w:hAnsiTheme="minorEastAsia"/>
              <w:szCs w:val="21"/>
            </w:rPr>
          </w:pPr>
          <w:r>
            <w:rPr>
              <w:rFonts w:asciiTheme="minorEastAsia" w:eastAsiaTheme="minorEastAsia" w:hAnsiTheme="minorEastAsia"/>
              <w:szCs w:val="21"/>
            </w:rPr>
            <w:fldChar w:fldCharType="begin"/>
          </w:r>
          <w:r w:rsidR="00D4467D">
            <w:rPr>
              <w:rFonts w:asciiTheme="minorEastAsia" w:eastAsiaTheme="minorEastAsia" w:hAnsiTheme="minorEastAsia" w:hint="eastAsia"/>
              <w:szCs w:val="21"/>
            </w:rPr>
            <w:instrText xml:space="preserve">MACROBUTTON  SnrToggleCheckbox √适用 </w:instrText>
          </w:r>
          <w:r>
            <w:rPr>
              <w:rFonts w:asciiTheme="minorEastAsia" w:eastAsiaTheme="minorEastAsia" w:hAnsiTheme="minorEastAsia"/>
              <w:szCs w:val="21"/>
            </w:rPr>
            <w:fldChar w:fldCharType="end"/>
          </w:r>
          <w:r>
            <w:rPr>
              <w:rFonts w:asciiTheme="minorEastAsia" w:eastAsiaTheme="minorEastAsia" w:hAnsiTheme="minorEastAsia"/>
              <w:szCs w:val="21"/>
            </w:rPr>
            <w:fldChar w:fldCharType="begin"/>
          </w:r>
          <w:r w:rsidR="00D4467D">
            <w:rPr>
              <w:rFonts w:asciiTheme="minorEastAsia" w:eastAsiaTheme="minorEastAsia" w:hAnsiTheme="minorEastAsia"/>
              <w:szCs w:val="21"/>
            </w:rPr>
            <w:instrText xml:space="preserve"> MACROBUTTON  SnrToggleCheckbox □不适用 </w:instrText>
          </w:r>
          <w:r>
            <w:rPr>
              <w:rFonts w:asciiTheme="minorEastAsia" w:eastAsiaTheme="minorEastAsia" w:hAnsiTheme="minorEastAsia"/>
              <w:szCs w:val="21"/>
            </w:rPr>
            <w:fldChar w:fldCharType="end"/>
          </w:r>
        </w:p>
      </w:sdtContent>
    </w:sdt>
    <w:sdt>
      <w:sdtPr>
        <w:rPr>
          <w:rFonts w:asciiTheme="minorEastAsia" w:eastAsiaTheme="minorEastAsia" w:hAnsiTheme="minorEastAsia" w:hint="eastAsia"/>
          <w:szCs w:val="21"/>
        </w:rPr>
        <w:alias w:val="内部控制自我评价报告"/>
        <w:tag w:val="_GBC_7ec2120247b647e18f5670c0a1211280"/>
        <w:id w:val="21345373"/>
        <w:placeholder>
          <w:docPart w:val="GBC22222222222222222222222222222"/>
        </w:placeholder>
      </w:sdtPr>
      <w:sdtContent>
        <w:p w:rsidR="00793326" w:rsidRDefault="00D4467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报告期内，公司结合行业特征及企业经营实际，对内控制度进行持续完善与细化，提高了企业决策效率，为企业经营管理的合法合规及资产安全提供了保障，有效促进公司战略的稳步实施。公司内部控制体系结构合理，内部控制制度框架符合财政部、中国证监会等五部委对于内部控制体系完整性、合理性、有效性的要求，能够适应公司管理和发展的需要。</w:t>
          </w:r>
        </w:p>
        <w:p w:rsidR="00793326" w:rsidRDefault="00D4467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公司第十届董事会第二次会议审议通过了公司《</w:t>
          </w:r>
          <w:r>
            <w:rPr>
              <w:rFonts w:asciiTheme="minorEastAsia" w:eastAsiaTheme="minorEastAsia" w:hAnsiTheme="minorEastAsia"/>
              <w:szCs w:val="21"/>
            </w:rPr>
            <w:t>202</w:t>
          </w:r>
          <w:r>
            <w:rPr>
              <w:rFonts w:asciiTheme="minorEastAsia" w:eastAsiaTheme="minorEastAsia" w:hAnsiTheme="minorEastAsia" w:hint="eastAsia"/>
              <w:szCs w:val="21"/>
            </w:rPr>
            <w:t>3</w:t>
          </w:r>
          <w:r>
            <w:rPr>
              <w:rFonts w:asciiTheme="minorEastAsia" w:eastAsiaTheme="minorEastAsia" w:hAnsiTheme="minorEastAsia"/>
              <w:szCs w:val="21"/>
            </w:rPr>
            <w:t>年内部控制评价报告》，全文详见上海证券交易所网站（http</w:t>
          </w:r>
          <w:r>
            <w:rPr>
              <w:rFonts w:asciiTheme="minorEastAsia" w:eastAsiaTheme="minorEastAsia" w:hAnsiTheme="minorEastAsia" w:hint="eastAsia"/>
              <w:szCs w:val="21"/>
            </w:rPr>
            <w:t>：</w:t>
          </w:r>
          <w:r>
            <w:rPr>
              <w:rFonts w:asciiTheme="minorEastAsia" w:eastAsiaTheme="minorEastAsia" w:hAnsiTheme="minorEastAsia"/>
              <w:szCs w:val="21"/>
            </w:rPr>
            <w:t>//www.sse.com.cn）。</w:t>
          </w:r>
        </w:p>
      </w:sdtContent>
    </w:sdt>
    <w:p w:rsidR="00793326" w:rsidRDefault="00793326">
      <w:pPr>
        <w:spacing w:line="360" w:lineRule="exact"/>
        <w:ind w:firstLineChars="200" w:firstLine="420"/>
        <w:rPr>
          <w:rFonts w:asciiTheme="minorEastAsia" w:eastAsiaTheme="minorEastAsia" w:hAnsiTheme="minorEastAsia"/>
          <w:szCs w:val="21"/>
        </w:rPr>
      </w:pPr>
    </w:p>
    <w:p w:rsidR="00793326" w:rsidRDefault="00D4467D">
      <w:pPr>
        <w:tabs>
          <w:tab w:val="left" w:pos="2760"/>
        </w:tabs>
        <w:spacing w:line="360" w:lineRule="exact"/>
        <w:rPr>
          <w:rFonts w:asciiTheme="minorEastAsia" w:eastAsiaTheme="minorEastAsia" w:hAnsiTheme="minorEastAsia"/>
          <w:szCs w:val="21"/>
        </w:rPr>
      </w:pPr>
      <w:r>
        <w:rPr>
          <w:rFonts w:asciiTheme="minorEastAsia" w:eastAsiaTheme="minorEastAsia" w:hAnsiTheme="minorEastAsia" w:hint="eastAsia"/>
          <w:szCs w:val="21"/>
        </w:rPr>
        <w:t>报告期内部控制存在重大缺陷情况的说明</w:t>
      </w:r>
    </w:p>
    <w:sdt>
      <w:sdtPr>
        <w:rPr>
          <w:rFonts w:asciiTheme="minorEastAsia" w:eastAsiaTheme="minorEastAsia" w:hAnsiTheme="minorEastAsia"/>
          <w:szCs w:val="21"/>
        </w:rPr>
        <w:alias w:val="是否适用：报告期内部控制存在重大缺陷情况的说明[双击切换]"/>
        <w:tag w:val="_GBC_cad036bd9fe3409f906985f824010f6a"/>
        <w:id w:val="21345365"/>
        <w:placeholder>
          <w:docPart w:val="GBC22222222222222222222222222222"/>
        </w:placeholder>
      </w:sdtPr>
      <w:sdtContent>
        <w:p w:rsidR="00793326" w:rsidRDefault="00127C59">
          <w:pPr>
            <w:spacing w:line="360" w:lineRule="exact"/>
            <w:rPr>
              <w:rFonts w:asciiTheme="minorEastAsia" w:eastAsiaTheme="minorEastAsia" w:hAnsiTheme="minorEastAsia"/>
              <w:szCs w:val="21"/>
            </w:rPr>
          </w:pPr>
          <w:r>
            <w:rPr>
              <w:rFonts w:asciiTheme="minorEastAsia" w:eastAsiaTheme="minorEastAsia" w:hAnsiTheme="minorEastAsia"/>
              <w:szCs w:val="21"/>
            </w:rPr>
            <w:fldChar w:fldCharType="begin"/>
          </w:r>
          <w:r w:rsidR="00D4467D">
            <w:rPr>
              <w:rFonts w:asciiTheme="minorEastAsia" w:eastAsiaTheme="minorEastAsia" w:hAnsiTheme="minorEastAsia"/>
              <w:szCs w:val="21"/>
            </w:rPr>
            <w:instrText xml:space="preserve">MACROBUTTON  SnrToggleCheckbox □适用 </w:instrText>
          </w:r>
          <w:r>
            <w:rPr>
              <w:rFonts w:asciiTheme="minorEastAsia" w:eastAsiaTheme="minorEastAsia" w:hAnsiTheme="minorEastAsia"/>
              <w:szCs w:val="21"/>
            </w:rPr>
            <w:fldChar w:fldCharType="end"/>
          </w:r>
          <w:r>
            <w:rPr>
              <w:rFonts w:asciiTheme="minorEastAsia" w:eastAsiaTheme="minorEastAsia" w:hAnsiTheme="minorEastAsia"/>
              <w:szCs w:val="21"/>
            </w:rPr>
            <w:fldChar w:fldCharType="begin"/>
          </w:r>
          <w:r w:rsidR="00D4467D">
            <w:rPr>
              <w:rFonts w:asciiTheme="minorEastAsia" w:eastAsiaTheme="minorEastAsia" w:hAnsiTheme="minorEastAsia"/>
              <w:szCs w:val="21"/>
            </w:rPr>
            <w:instrText xml:space="preserve"> MACROBUTTON  SnrToggleCheckbox √不适用 </w:instrText>
          </w:r>
          <w:r>
            <w:rPr>
              <w:rFonts w:asciiTheme="minorEastAsia" w:eastAsiaTheme="minorEastAsia" w:hAnsiTheme="minorEastAsia"/>
              <w:szCs w:val="21"/>
            </w:rPr>
            <w:fldChar w:fldCharType="end"/>
          </w:r>
        </w:p>
      </w:sdtContent>
    </w:sdt>
    <w:p w:rsidR="00793326" w:rsidRDefault="00793326">
      <w:pPr>
        <w:spacing w:line="360" w:lineRule="exact"/>
        <w:rPr>
          <w:rFonts w:asciiTheme="minorEastAsia" w:eastAsiaTheme="minorEastAsia" w:hAnsiTheme="minorEastAsia"/>
          <w:szCs w:val="21"/>
        </w:rPr>
      </w:pPr>
    </w:p>
    <w:p w:rsidR="00793326" w:rsidRDefault="00D4467D">
      <w:pPr>
        <w:pStyle w:val="2"/>
        <w:numPr>
          <w:ilvl w:val="0"/>
          <w:numId w:val="15"/>
        </w:numPr>
        <w:spacing w:line="360" w:lineRule="exact"/>
        <w:rPr>
          <w:rFonts w:asciiTheme="minorEastAsia" w:eastAsiaTheme="minorEastAsia" w:hAnsiTheme="minorEastAsia"/>
        </w:rPr>
      </w:pPr>
      <w:r>
        <w:rPr>
          <w:rFonts w:asciiTheme="minorEastAsia" w:eastAsiaTheme="minorEastAsia" w:hAnsiTheme="minorEastAsia" w:hint="eastAsia"/>
        </w:rPr>
        <w:lastRenderedPageBreak/>
        <w:t>报告期内对子公司的管理控制情况</w:t>
      </w:r>
    </w:p>
    <w:sdt>
      <w:sdtPr>
        <w:rPr>
          <w:rFonts w:asciiTheme="minorEastAsia" w:eastAsiaTheme="minorEastAsia" w:hAnsiTheme="minorEastAsia" w:hint="eastAsia"/>
          <w:szCs w:val="21"/>
        </w:rPr>
        <w:alias w:val="是否适用：报告期内对子公司的管理控制情况[双击切换]"/>
        <w:tag w:val="_GBC_3c41db66329f4aabb0fd91423cfeac3f"/>
        <w:id w:val="1492067507"/>
        <w:placeholder>
          <w:docPart w:val="GBC22222222222222222222222222222"/>
        </w:placeholder>
      </w:sdtPr>
      <w:sdtContent>
        <w:p w:rsidR="00793326" w:rsidRDefault="00127C59">
          <w:pPr>
            <w:spacing w:line="360" w:lineRule="exact"/>
            <w:rPr>
              <w:rFonts w:asciiTheme="minorEastAsia" w:eastAsiaTheme="minorEastAsia" w:hAnsiTheme="minorEastAsia"/>
              <w:szCs w:val="21"/>
            </w:rPr>
          </w:pPr>
          <w:r>
            <w:rPr>
              <w:rFonts w:asciiTheme="minorEastAsia" w:eastAsiaTheme="minorEastAsia" w:hAnsiTheme="minorEastAsia"/>
              <w:szCs w:val="21"/>
            </w:rPr>
            <w:fldChar w:fldCharType="begin"/>
          </w:r>
          <w:r w:rsidR="00D4467D">
            <w:rPr>
              <w:rFonts w:asciiTheme="minorEastAsia" w:eastAsiaTheme="minorEastAsia" w:hAnsiTheme="minorEastAsia" w:hint="eastAsia"/>
              <w:szCs w:val="21"/>
            </w:rPr>
            <w:instrText>MACROBUTTON  SnrToggleCheckbox √适用</w:instrText>
          </w:r>
          <w:r>
            <w:rPr>
              <w:rFonts w:asciiTheme="minorEastAsia" w:eastAsiaTheme="minorEastAsia" w:hAnsiTheme="minorEastAsia"/>
              <w:szCs w:val="21"/>
            </w:rPr>
            <w:fldChar w:fldCharType="end"/>
          </w:r>
          <w:r>
            <w:rPr>
              <w:rFonts w:asciiTheme="minorEastAsia" w:eastAsiaTheme="minorEastAsia" w:hAnsiTheme="minorEastAsia"/>
              <w:szCs w:val="21"/>
            </w:rPr>
            <w:fldChar w:fldCharType="begin"/>
          </w:r>
          <w:r w:rsidR="00D4467D">
            <w:rPr>
              <w:rFonts w:asciiTheme="minorEastAsia" w:eastAsiaTheme="minorEastAsia" w:hAnsiTheme="minorEastAsia"/>
              <w:szCs w:val="21"/>
            </w:rPr>
            <w:instrText xml:space="preserve"> MACROBUTTON  SnrToggleCheckbox □不适用 </w:instrText>
          </w:r>
          <w:r>
            <w:rPr>
              <w:rFonts w:asciiTheme="minorEastAsia" w:eastAsiaTheme="minorEastAsia" w:hAnsiTheme="minorEastAsia"/>
              <w:szCs w:val="21"/>
            </w:rPr>
            <w:fldChar w:fldCharType="end"/>
          </w:r>
        </w:p>
      </w:sdtContent>
    </w:sdt>
    <w:sdt>
      <w:sdtPr>
        <w:rPr>
          <w:rFonts w:asciiTheme="minorEastAsia" w:eastAsiaTheme="minorEastAsia" w:hAnsiTheme="minorEastAsia" w:hint="eastAsia"/>
          <w:szCs w:val="21"/>
        </w:rPr>
        <w:alias w:val="报告期内对子公司的管理控制情况"/>
        <w:tag w:val="_GBC_c42acb3ad0ff45a1891fd8fa03ee78a2"/>
        <w:id w:val="-1469962823"/>
        <w:placeholder>
          <w:docPart w:val="GBC22222222222222222222222222222"/>
        </w:placeholder>
      </w:sdtPr>
      <w:sdtContent>
        <w:p w:rsidR="00793326" w:rsidRDefault="00D4467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报告期内，公司加强对各子公司的管控。根据公司《对外投资管理制度》的相关规定，公司各子公司在财务管理、经营决策、人事管理等方面均受公司监督；各子公司在信息披露、关联交易、对外担保等重大事项上需严格遵守公司《信息披露管理</w:t>
          </w:r>
          <w:r>
            <w:rPr>
              <w:rFonts w:asciiTheme="minorEastAsia" w:eastAsiaTheme="minorEastAsia" w:hAnsiTheme="minorEastAsia" w:hint="eastAsia"/>
              <w:szCs w:val="21"/>
            </w:rPr>
            <w:t>制度</w:t>
          </w:r>
          <w:r>
            <w:rPr>
              <w:rFonts w:asciiTheme="minorEastAsia" w:eastAsiaTheme="minorEastAsia" w:hAnsiTheme="minorEastAsia"/>
              <w:szCs w:val="21"/>
            </w:rPr>
            <w:t>》、《关联交易</w:t>
          </w:r>
          <w:r>
            <w:rPr>
              <w:rFonts w:asciiTheme="minorEastAsia" w:eastAsiaTheme="minorEastAsia" w:hAnsiTheme="minorEastAsia" w:hint="eastAsia"/>
              <w:szCs w:val="21"/>
            </w:rPr>
            <w:t>管理</w:t>
          </w:r>
          <w:r>
            <w:rPr>
              <w:rFonts w:asciiTheme="minorEastAsia" w:eastAsiaTheme="minorEastAsia" w:hAnsiTheme="minorEastAsia"/>
              <w:szCs w:val="21"/>
            </w:rPr>
            <w:t>制度》、《对外担保管理制度》等规章制度的要求。公司还会定期对子公司实施审计监督，根据公司《内部审计制度》对子公司的经营管理、内部控制等事项进行监督。</w:t>
          </w:r>
        </w:p>
      </w:sdtContent>
    </w:sdt>
    <w:p w:rsidR="00793326" w:rsidRDefault="00793326">
      <w:pPr>
        <w:spacing w:line="360" w:lineRule="exact"/>
        <w:rPr>
          <w:rFonts w:asciiTheme="minorEastAsia" w:eastAsiaTheme="minorEastAsia" w:hAnsiTheme="minorEastAsia"/>
          <w:szCs w:val="21"/>
        </w:rPr>
      </w:pPr>
    </w:p>
    <w:p w:rsidR="00793326" w:rsidRDefault="00D4467D">
      <w:pPr>
        <w:pStyle w:val="2"/>
        <w:numPr>
          <w:ilvl w:val="0"/>
          <w:numId w:val="15"/>
        </w:numPr>
        <w:spacing w:line="3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内部控制审计报告的相关情况说明</w:t>
      </w:r>
    </w:p>
    <w:sdt>
      <w:sdtPr>
        <w:rPr>
          <w:rFonts w:asciiTheme="minorEastAsia" w:eastAsiaTheme="minorEastAsia" w:hAnsiTheme="minorEastAsia" w:hint="eastAsia"/>
          <w:szCs w:val="21"/>
        </w:rPr>
        <w:alias w:val="是否适用：内部控制审计报告的相关情况说明[双击切换]"/>
        <w:tag w:val="_GBC_f9211f94ca4347ababf36cfb6829169a"/>
        <w:id w:val="-1364819145"/>
        <w:placeholder>
          <w:docPart w:val="GBC22222222222222222222222222222"/>
        </w:placeholder>
      </w:sdtPr>
      <w:sdtContent>
        <w:p w:rsidR="00793326" w:rsidRDefault="00127C59">
          <w:pPr>
            <w:spacing w:line="360" w:lineRule="exact"/>
            <w:rPr>
              <w:rFonts w:asciiTheme="minorEastAsia" w:eastAsiaTheme="minorEastAsia" w:hAnsiTheme="minorEastAsia"/>
              <w:szCs w:val="21"/>
            </w:rPr>
          </w:pPr>
          <w:r>
            <w:rPr>
              <w:rFonts w:asciiTheme="minorEastAsia" w:eastAsiaTheme="minorEastAsia" w:hAnsiTheme="minorEastAsia"/>
              <w:szCs w:val="21"/>
            </w:rPr>
            <w:fldChar w:fldCharType="begin"/>
          </w:r>
          <w:r w:rsidR="00D4467D">
            <w:rPr>
              <w:rFonts w:asciiTheme="minorEastAsia" w:eastAsiaTheme="minorEastAsia" w:hAnsiTheme="minorEastAsia" w:hint="eastAsia"/>
              <w:szCs w:val="21"/>
            </w:rPr>
            <w:instrText xml:space="preserve">MACROBUTTON  SnrToggleCheckbox √适用 </w:instrText>
          </w:r>
          <w:r>
            <w:rPr>
              <w:rFonts w:asciiTheme="minorEastAsia" w:eastAsiaTheme="minorEastAsia" w:hAnsiTheme="minorEastAsia"/>
              <w:szCs w:val="21"/>
            </w:rPr>
            <w:fldChar w:fldCharType="end"/>
          </w:r>
          <w:r>
            <w:rPr>
              <w:rFonts w:asciiTheme="minorEastAsia" w:eastAsiaTheme="minorEastAsia" w:hAnsiTheme="minorEastAsia"/>
              <w:szCs w:val="21"/>
            </w:rPr>
            <w:fldChar w:fldCharType="begin"/>
          </w:r>
          <w:r w:rsidR="00D4467D">
            <w:rPr>
              <w:rFonts w:asciiTheme="minorEastAsia" w:eastAsiaTheme="minorEastAsia" w:hAnsiTheme="minorEastAsia"/>
              <w:szCs w:val="21"/>
            </w:rPr>
            <w:instrText xml:space="preserve"> MACROBUTTON  SnrToggleCheckbox □不适用 </w:instrText>
          </w:r>
          <w:r>
            <w:rPr>
              <w:rFonts w:asciiTheme="minorEastAsia" w:eastAsiaTheme="minorEastAsia" w:hAnsiTheme="minorEastAsia"/>
              <w:szCs w:val="21"/>
            </w:rPr>
            <w:fldChar w:fldCharType="end"/>
          </w:r>
        </w:p>
      </w:sdtContent>
    </w:sdt>
    <w:p w:rsidR="00793326" w:rsidRDefault="00D4467D">
      <w:pPr>
        <w:snapToGrid w:val="0"/>
        <w:spacing w:line="360" w:lineRule="exact"/>
        <w:ind w:firstLineChars="200" w:firstLine="420"/>
      </w:pPr>
      <w:r>
        <w:rPr>
          <w:rFonts w:asciiTheme="minorEastAsia" w:eastAsiaTheme="minorEastAsia" w:hAnsiTheme="minorEastAsia" w:hint="eastAsia"/>
          <w:szCs w:val="21"/>
        </w:rPr>
        <w:t>容诚会计师事务所（特殊普通合伙）对公司出具了标准无保留意见的内控审计报告，公司《</w:t>
      </w:r>
      <w:r>
        <w:rPr>
          <w:rFonts w:asciiTheme="minorEastAsia" w:eastAsiaTheme="minorEastAsia" w:hAnsiTheme="minorEastAsia"/>
          <w:szCs w:val="21"/>
        </w:rPr>
        <w:t>202</w:t>
      </w:r>
      <w:r>
        <w:rPr>
          <w:rFonts w:asciiTheme="minorEastAsia" w:eastAsiaTheme="minorEastAsia" w:hAnsiTheme="minorEastAsia" w:hint="eastAsia"/>
          <w:szCs w:val="21"/>
        </w:rPr>
        <w:t>3</w:t>
      </w:r>
      <w:r>
        <w:rPr>
          <w:rFonts w:asciiTheme="minorEastAsia" w:eastAsiaTheme="minorEastAsia" w:hAnsiTheme="minorEastAsia"/>
          <w:szCs w:val="21"/>
        </w:rPr>
        <w:t>年度内部控制评价报告》具体内容详见上海证券交易所网站</w:t>
      </w:r>
      <w:r>
        <w:t>（http</w:t>
      </w:r>
      <w:r>
        <w:rPr>
          <w:rFonts w:hint="eastAsia"/>
        </w:rPr>
        <w:t>：//</w:t>
      </w:r>
      <w:r>
        <w:t xml:space="preserve"> www.sse.com.cn）</w:t>
      </w:r>
    </w:p>
    <w:p w:rsidR="00793326" w:rsidRDefault="00793326">
      <w:pPr>
        <w:spacing w:line="360" w:lineRule="exact"/>
        <w:ind w:firstLineChars="200" w:firstLine="420"/>
        <w:rPr>
          <w:rFonts w:asciiTheme="minorEastAsia" w:eastAsiaTheme="minorEastAsia" w:hAnsiTheme="minorEastAsia"/>
          <w:szCs w:val="21"/>
        </w:rPr>
      </w:pPr>
    </w:p>
    <w:p w:rsidR="00793326" w:rsidRDefault="00D4467D">
      <w:pPr>
        <w:spacing w:line="360" w:lineRule="exact"/>
        <w:rPr>
          <w:rFonts w:asciiTheme="minorEastAsia" w:eastAsiaTheme="minorEastAsia" w:hAnsiTheme="minorEastAsia"/>
          <w:szCs w:val="21"/>
        </w:rPr>
      </w:pPr>
      <w:r>
        <w:rPr>
          <w:rFonts w:asciiTheme="minorEastAsia" w:eastAsiaTheme="minorEastAsia" w:hAnsiTheme="minorEastAsia"/>
          <w:szCs w:val="21"/>
        </w:rPr>
        <w:t>是否披露内部控制审计报告：</w:t>
      </w:r>
      <w:sdt>
        <w:sdtPr>
          <w:rPr>
            <w:rFonts w:asciiTheme="minorEastAsia" w:eastAsiaTheme="minorEastAsia" w:hAnsiTheme="minorEastAsia"/>
            <w:szCs w:val="21"/>
          </w:rPr>
          <w:alias w:val="审计机构是否对公司内部控制出具核实评价意见"/>
          <w:tag w:val="_GBC_c9f332f7c06944ebbd339ca86944d1e2"/>
          <w:id w:val="1053126088"/>
          <w:placeholder>
            <w:docPart w:val="GBC22222222222222222222222222222"/>
          </w:placeholder>
          <w:comboBox>
            <w:listItem w:displayText="是" w:value="true"/>
            <w:listItem w:displayText="否" w:value="false"/>
          </w:comboBox>
        </w:sdtPr>
        <w:sdtContent>
          <w:r>
            <w:rPr>
              <w:rFonts w:asciiTheme="minorEastAsia" w:eastAsiaTheme="minorEastAsia" w:hAnsiTheme="minorEastAsia"/>
              <w:szCs w:val="21"/>
            </w:rPr>
            <w:t>是</w:t>
          </w:r>
        </w:sdtContent>
      </w:sdt>
    </w:p>
    <w:p w:rsidR="00793326" w:rsidRDefault="00D4467D">
      <w:pPr>
        <w:spacing w:line="360" w:lineRule="exact"/>
        <w:rPr>
          <w:rFonts w:asciiTheme="minorEastAsia" w:eastAsiaTheme="minorEastAsia" w:hAnsiTheme="minorEastAsia"/>
          <w:szCs w:val="21"/>
          <w:lang w:val="zh-CN"/>
        </w:rPr>
      </w:pPr>
      <w:r>
        <w:rPr>
          <w:rFonts w:asciiTheme="minorEastAsia" w:eastAsiaTheme="minorEastAsia" w:hAnsiTheme="minorEastAsia" w:hint="eastAsia"/>
          <w:szCs w:val="21"/>
          <w:lang w:val="zh-CN"/>
        </w:rPr>
        <w:t>内部控制审计报告意见类型：</w:t>
      </w:r>
      <w:sdt>
        <w:sdtPr>
          <w:rPr>
            <w:rFonts w:asciiTheme="minorEastAsia" w:eastAsiaTheme="minorEastAsia" w:hAnsiTheme="minorEastAsia" w:hint="eastAsia"/>
            <w:szCs w:val="21"/>
            <w:lang w:val="zh-CN"/>
          </w:rPr>
          <w:alias w:val="内部控制审计意见类型"/>
          <w:tag w:val="_GBC_70262b41c723466c879c062e5326eee3"/>
          <w:id w:val="-1235317272"/>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否定意见" w:value="否定意见"/>
            <w:listItem w:displayText="无法表示意见" w:value="无法表示意见"/>
          </w:comboBox>
        </w:sdtPr>
        <w:sdtContent>
          <w:r>
            <w:rPr>
              <w:rFonts w:asciiTheme="minorEastAsia" w:eastAsiaTheme="minorEastAsia" w:hAnsiTheme="minorEastAsia" w:hint="eastAsia"/>
              <w:szCs w:val="21"/>
              <w:lang w:val="zh-CN"/>
            </w:rPr>
            <w:t>标准的无保留意见</w:t>
          </w:r>
        </w:sdtContent>
      </w:sdt>
    </w:p>
    <w:p w:rsidR="00793326" w:rsidRDefault="00793326">
      <w:pPr>
        <w:spacing w:line="360" w:lineRule="exact"/>
        <w:rPr>
          <w:rFonts w:asciiTheme="minorEastAsia" w:eastAsiaTheme="minorEastAsia" w:hAnsiTheme="minorEastAsia"/>
          <w:szCs w:val="21"/>
        </w:rPr>
      </w:pPr>
    </w:p>
    <w:p w:rsidR="00793326" w:rsidRDefault="00D4467D">
      <w:pPr>
        <w:pStyle w:val="2"/>
        <w:numPr>
          <w:ilvl w:val="0"/>
          <w:numId w:val="15"/>
        </w:numPr>
        <w:spacing w:line="360" w:lineRule="exact"/>
        <w:ind w:left="420" w:hanging="420"/>
        <w:rPr>
          <w:rFonts w:asciiTheme="minorEastAsia" w:eastAsiaTheme="minorEastAsia" w:hAnsiTheme="minorEastAsia" w:cs="宋体"/>
          <w:kern w:val="0"/>
        </w:rPr>
      </w:pPr>
      <w:r>
        <w:rPr>
          <w:rFonts w:asciiTheme="minorEastAsia" w:eastAsiaTheme="minorEastAsia" w:hAnsiTheme="minorEastAsia" w:cs="宋体"/>
          <w:kern w:val="0"/>
        </w:rPr>
        <w:t>上市公司治理专项行动自查问题整改情况</w:t>
      </w:r>
    </w:p>
    <w:bookmarkStart w:id="43" w:name="_Hlk40625163" w:displacedByCustomXml="next"/>
    <w:sdt>
      <w:sdtPr>
        <w:rPr>
          <w:rFonts w:asciiTheme="minorEastAsia" w:eastAsiaTheme="minorEastAsia" w:hAnsiTheme="minorEastAsia"/>
          <w:szCs w:val="21"/>
        </w:rPr>
        <w:alias w:val="上市公司治理专项行动自查问题整改情况"/>
        <w:tag w:val="_GBC_05eb1501ffbf4b83acf20965ad06a2e0"/>
        <w:id w:val="-1253586477"/>
        <w:placeholder>
          <w:docPart w:val="GBC22222222222222222222222222222"/>
        </w:placeholder>
      </w:sdtPr>
      <w:sdtEndPr>
        <w:rPr>
          <w:rFonts w:hint="eastAsia"/>
        </w:rPr>
      </w:sdtEndPr>
      <w:sdtContent>
        <w:p w:rsidR="00793326" w:rsidRDefault="00D4467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中国证监会相关工作部署以及安徽证监局《关于切实做好上市公司治理专项工作的通知》要求，公司积极开展公司治理专项自查，对自查中发现需要进一步改善和加强的方面，均已积极落实整改。公司未来将不断完善公司治理，强化规范运作，加强公司治理体系建设，促进公司</w:t>
          </w:r>
          <w:r>
            <w:rPr>
              <w:rFonts w:asciiTheme="minorEastAsia" w:eastAsiaTheme="minorEastAsia" w:hAnsiTheme="minorEastAsia"/>
              <w:szCs w:val="21"/>
            </w:rPr>
            <w:t>长远健康可持续发展</w:t>
          </w:r>
          <w:r>
            <w:rPr>
              <w:rFonts w:asciiTheme="minorEastAsia" w:eastAsiaTheme="minorEastAsia" w:hAnsiTheme="minorEastAsia" w:hint="eastAsia"/>
              <w:szCs w:val="21"/>
            </w:rPr>
            <w:t>。</w:t>
          </w:r>
        </w:p>
      </w:sdtContent>
    </w:sdt>
    <w:p w:rsidR="00793326" w:rsidRDefault="00793326">
      <w:pPr>
        <w:spacing w:line="360" w:lineRule="exact"/>
        <w:rPr>
          <w:rFonts w:asciiTheme="minorEastAsia" w:eastAsiaTheme="minorEastAsia" w:hAnsiTheme="minorEastAsia"/>
          <w:szCs w:val="21"/>
        </w:rPr>
      </w:pPr>
    </w:p>
    <w:p w:rsidR="00793326" w:rsidRDefault="00D4467D">
      <w:pPr>
        <w:pStyle w:val="2"/>
        <w:numPr>
          <w:ilvl w:val="0"/>
          <w:numId w:val="15"/>
        </w:numPr>
      </w:pPr>
      <w:r>
        <w:t>其他</w:t>
      </w:r>
    </w:p>
    <w:bookmarkEnd w:id="43" w:displacedByCustomXml="next"/>
    <w:sdt>
      <w:sdtPr>
        <w:rPr>
          <w:rFonts w:hint="eastAsia"/>
          <w:szCs w:val="21"/>
        </w:rPr>
        <w:alias w:val="是否适用：其他公司治理情况说明[双击切换]"/>
        <w:tag w:val="_GBC_dc91085943bb4d4ab22a79a9ba7014df"/>
        <w:id w:val="1087109051"/>
        <w:placeholder>
          <w:docPart w:val="GBC22222222222222222222222222222"/>
        </w:placeholder>
      </w:sdtPr>
      <w:sdtContent>
        <w:p w:rsidR="00793326" w:rsidRDefault="00127C59">
          <w:pPr>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pStyle w:val="1"/>
        <w:numPr>
          <w:ilvl w:val="0"/>
          <w:numId w:val="2"/>
        </w:numPr>
        <w:spacing w:line="360" w:lineRule="exact"/>
      </w:pPr>
      <w:bookmarkStart w:id="44" w:name="_Toc89790252"/>
      <w:r>
        <w:rPr>
          <w:rFonts w:hint="eastAsia"/>
        </w:rPr>
        <w:t>环境与社会责任</w:t>
      </w:r>
      <w:bookmarkEnd w:id="44"/>
    </w:p>
    <w:p w:rsidR="00793326" w:rsidRDefault="00D4467D">
      <w:pPr>
        <w:pStyle w:val="2"/>
        <w:numPr>
          <w:ilvl w:val="0"/>
          <w:numId w:val="23"/>
        </w:numPr>
        <w:tabs>
          <w:tab w:val="left" w:pos="426"/>
        </w:tabs>
        <w:spacing w:line="360" w:lineRule="exact"/>
        <w:ind w:left="425" w:hanging="425"/>
        <w:jc w:val="left"/>
        <w:rPr>
          <w:rFonts w:ascii="宋体" w:hAnsi="宋体"/>
        </w:rPr>
      </w:pPr>
      <w:r>
        <w:rPr>
          <w:rFonts w:ascii="宋体" w:hAnsi="宋体" w:hint="eastAsia"/>
        </w:rPr>
        <w:t>环境</w:t>
      </w:r>
      <w:r>
        <w:rPr>
          <w:rFonts w:ascii="宋体" w:hAnsi="宋体"/>
        </w:rPr>
        <w:t>信息情况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793326">
        <w:bookmarkStart w:id="45" w:name="_Hlk89187025" w:displacedByCustomXml="next"/>
        <w:bookmarkStart w:id="46" w:name="_Hlk89187063" w:displacedByCustomXml="next"/>
        <w:sdt>
          <w:sdtPr>
            <w:rPr>
              <w:rFonts w:hint="eastAsia"/>
              <w:szCs w:val="21"/>
            </w:rPr>
            <w:tag w:val="_PLD_5357166cc0f74e2181ffc731d0410fde"/>
            <w:id w:val="1697661309"/>
          </w:sdtPr>
          <w:sdtContent>
            <w:tc>
              <w:tcPr>
                <w:tcW w:w="2532" w:type="pct"/>
                <w:shd w:val="clear" w:color="auto" w:fill="auto"/>
              </w:tcPr>
              <w:p w:rsidR="00793326" w:rsidRDefault="00D4467D">
                <w:pPr>
                  <w:widowControl w:val="0"/>
                  <w:spacing w:line="360" w:lineRule="exact"/>
                  <w:jc w:val="both"/>
                  <w:rPr>
                    <w:szCs w:val="21"/>
                  </w:rPr>
                </w:pPr>
                <w:r>
                  <w:rPr>
                    <w:rFonts w:hint="eastAsia"/>
                    <w:szCs w:val="21"/>
                  </w:rPr>
                  <w:t>是否建立环境保护相关机制</w:t>
                </w:r>
              </w:p>
            </w:tc>
          </w:sdtContent>
        </w:sdt>
        <w:sdt>
          <w:sdtPr>
            <w:rPr>
              <w:rFonts w:hint="eastAsia"/>
              <w:szCs w:val="21"/>
            </w:rPr>
            <w:alias w:val="是否建立环境保护相关机制"/>
            <w:tag w:val="_GBC_db4b394c15a64e53bc9eb2ef5d2d583b"/>
            <w:id w:val="-1379931910"/>
            <w:comboBox>
              <w:listItem w:displayText="是" w:value="是"/>
              <w:listItem w:displayText="否" w:value="否"/>
            </w:comboBox>
          </w:sdtPr>
          <w:sdtContent>
            <w:tc>
              <w:tcPr>
                <w:tcW w:w="2468" w:type="pct"/>
                <w:shd w:val="clear" w:color="auto" w:fill="auto"/>
              </w:tcPr>
              <w:p w:rsidR="00793326" w:rsidRDefault="00D4467D">
                <w:pPr>
                  <w:widowControl w:val="0"/>
                  <w:spacing w:line="360" w:lineRule="exact"/>
                  <w:jc w:val="right"/>
                  <w:rPr>
                    <w:szCs w:val="21"/>
                  </w:rPr>
                </w:pPr>
                <w:r>
                  <w:rPr>
                    <w:rFonts w:hint="eastAsia"/>
                    <w:szCs w:val="21"/>
                  </w:rPr>
                  <w:t>是</w:t>
                </w:r>
              </w:p>
            </w:tc>
          </w:sdtContent>
        </w:sdt>
      </w:tr>
      <w:tr w:rsidR="00793326">
        <w:tc>
          <w:tcPr>
            <w:tcW w:w="2532" w:type="pct"/>
            <w:shd w:val="clear" w:color="auto" w:fill="auto"/>
          </w:tcPr>
          <w:p w:rsidR="00793326" w:rsidRDefault="00D4467D">
            <w:pPr>
              <w:widowControl w:val="0"/>
              <w:spacing w:line="360" w:lineRule="exact"/>
              <w:jc w:val="both"/>
              <w:rPr>
                <w:szCs w:val="21"/>
              </w:rPr>
            </w:pPr>
            <w:bookmarkStart w:id="47" w:name="OLE_LINK1"/>
            <w:r>
              <w:rPr>
                <w:rFonts w:hint="eastAsia"/>
                <w:szCs w:val="21"/>
              </w:rPr>
              <w:t>报告期内投入环保资金</w:t>
            </w:r>
            <w:bookmarkEnd w:id="47"/>
            <w:r>
              <w:rPr>
                <w:rFonts w:hint="eastAsia"/>
                <w:szCs w:val="21"/>
              </w:rPr>
              <w:t>（单位：</w:t>
            </w:r>
            <w:sdt>
              <w:sdtPr>
                <w:rPr>
                  <w:rFonts w:hint="eastAsia"/>
                  <w:szCs w:val="21"/>
                </w:rPr>
                <w:alias w:val="单位：报告期内投入环保资金"/>
                <w:tag w:val="_GBC_23fc355d243f4962992b20f0d6511069"/>
                <w:id w:val="-59948234"/>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万元</w:t>
                </w:r>
              </w:sdtContent>
            </w:sdt>
            <w:r>
              <w:rPr>
                <w:rFonts w:hint="eastAsia"/>
                <w:szCs w:val="21"/>
              </w:rPr>
              <w:t>）</w:t>
            </w:r>
          </w:p>
        </w:tc>
        <w:tc>
          <w:tcPr>
            <w:tcW w:w="2468" w:type="pct"/>
            <w:shd w:val="clear" w:color="auto" w:fill="auto"/>
          </w:tcPr>
          <w:p w:rsidR="00793326" w:rsidRDefault="00D4467D">
            <w:pPr>
              <w:widowControl w:val="0"/>
              <w:spacing w:line="360" w:lineRule="exact"/>
              <w:jc w:val="right"/>
              <w:rPr>
                <w:szCs w:val="21"/>
              </w:rPr>
            </w:pPr>
            <w:r>
              <w:rPr>
                <w:szCs w:val="21"/>
              </w:rPr>
              <w:t>142.11万元</w:t>
            </w:r>
          </w:p>
        </w:tc>
      </w:tr>
    </w:tbl>
    <w:p w:rsidR="00793326" w:rsidRDefault="00793326">
      <w:pPr>
        <w:spacing w:line="360" w:lineRule="exact"/>
        <w:rPr>
          <w:szCs w:val="21"/>
        </w:rPr>
      </w:pPr>
    </w:p>
    <w:p w:rsidR="00793326" w:rsidRDefault="00D4467D">
      <w:pPr>
        <w:pStyle w:val="3"/>
        <w:numPr>
          <w:ilvl w:val="0"/>
          <w:numId w:val="24"/>
        </w:numPr>
        <w:spacing w:line="360" w:lineRule="exact"/>
        <w:ind w:left="425" w:hanging="425"/>
        <w:rPr>
          <w:rFonts w:ascii="宋体" w:hAnsi="宋体"/>
          <w:szCs w:val="21"/>
        </w:rPr>
      </w:pPr>
      <w:r>
        <w:rPr>
          <w:rFonts w:ascii="宋体" w:hAnsi="宋体"/>
          <w:szCs w:val="21"/>
        </w:rPr>
        <w:t>属于环境保护部门公布的重点排污单位的公司及其</w:t>
      </w:r>
      <w:r>
        <w:rPr>
          <w:rFonts w:ascii="宋体" w:hAnsi="宋体" w:hint="eastAsia"/>
          <w:szCs w:val="21"/>
        </w:rPr>
        <w:t>主要</w:t>
      </w:r>
      <w:r>
        <w:rPr>
          <w:rFonts w:ascii="宋体" w:hAnsi="宋体"/>
          <w:szCs w:val="21"/>
        </w:rPr>
        <w:t>子公司的环保情况说明</w:t>
      </w:r>
    </w:p>
    <w:sdt>
      <w:sdtPr>
        <w:rPr>
          <w:rFonts w:hint="eastAsia"/>
          <w:szCs w:val="21"/>
        </w:rPr>
        <w:alias w:val="是否适用：重点排污单位环保情况[双击切换]"/>
        <w:tag w:val="_GBC_40b93d2f11a54d2c995a8c41cdee40c4"/>
        <w:id w:val="-28350929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4"/>
        <w:numPr>
          <w:ilvl w:val="0"/>
          <w:numId w:val="25"/>
        </w:numPr>
        <w:spacing w:line="360" w:lineRule="exact"/>
        <w:rPr>
          <w:rFonts w:ascii="宋体" w:eastAsia="宋体" w:hAnsi="宋体"/>
          <w:szCs w:val="21"/>
        </w:rPr>
      </w:pPr>
      <w:r>
        <w:rPr>
          <w:rFonts w:ascii="宋体" w:eastAsia="宋体" w:hAnsi="宋体" w:hint="eastAsia"/>
          <w:szCs w:val="21"/>
        </w:rPr>
        <w:t>排污</w:t>
      </w:r>
      <w:r>
        <w:rPr>
          <w:rFonts w:ascii="宋体" w:eastAsia="宋体" w:hAnsi="宋体"/>
          <w:szCs w:val="21"/>
        </w:rPr>
        <w:t>信息</w:t>
      </w:r>
    </w:p>
    <w:sdt>
      <w:sdtPr>
        <w:rPr>
          <w:rFonts w:ascii="宋体" w:hAnsi="宋体" w:hint="eastAsia"/>
          <w:szCs w:val="21"/>
        </w:rPr>
        <w:alias w:val="是否适用：排污信息[双击切换]"/>
        <w:tag w:val="_GBC_c1cef0b525dc4a0e9630fcb580d743be"/>
        <w:id w:val="-1655601635"/>
        <w:placeholder>
          <w:docPart w:val="GBC22222222222222222222222222222"/>
        </w:placeholder>
      </w:sdtPr>
      <w:sdtContent>
        <w:p w:rsidR="00793326" w:rsidRDefault="00127C59">
          <w:pPr>
            <w:pStyle w:val="aff8"/>
            <w:spacing w:line="360" w:lineRule="exact"/>
            <w:ind w:firstLineChars="0" w:firstLine="0"/>
            <w:rPr>
              <w:rFonts w:ascii="宋体" w:hAnsi="宋体"/>
              <w:szCs w:val="21"/>
            </w:rPr>
          </w:pPr>
          <w:r>
            <w:rPr>
              <w:rFonts w:ascii="宋体" w:hAnsi="宋体"/>
              <w:szCs w:val="21"/>
            </w:rPr>
            <w:fldChar w:fldCharType="begin"/>
          </w:r>
          <w:r w:rsidR="00D4467D">
            <w:rPr>
              <w:rFonts w:ascii="宋体" w:hAnsi="宋体" w:hint="eastAsia"/>
              <w:szCs w:val="21"/>
            </w:rPr>
            <w:instrText>MACROBUTTON  SnrToggleCheckbox √适用</w:instrText>
          </w:r>
          <w:r>
            <w:rPr>
              <w:rFonts w:ascii="宋体" w:hAnsi="宋体"/>
              <w:szCs w:val="21"/>
            </w:rPr>
            <w:fldChar w:fldCharType="end"/>
          </w:r>
          <w:r>
            <w:rPr>
              <w:rFonts w:ascii="宋体" w:hAnsi="宋体"/>
              <w:szCs w:val="21"/>
            </w:rPr>
            <w:fldChar w:fldCharType="begin"/>
          </w:r>
          <w:r w:rsidR="00D4467D">
            <w:rPr>
              <w:rFonts w:ascii="宋体" w:hAnsi="宋体"/>
              <w:szCs w:val="21"/>
            </w:rPr>
            <w:instrText xml:space="preserve"> MACROBUTTON  SnrToggleCheckbox □不适用 </w:instrText>
          </w:r>
          <w:r>
            <w:rPr>
              <w:rFonts w:ascii="宋体" w:hAnsi="宋体"/>
              <w:szCs w:val="21"/>
            </w:rPr>
            <w:fldChar w:fldCharType="end"/>
          </w:r>
        </w:p>
      </w:sdtContent>
    </w:sdt>
    <w:sdt>
      <w:sdtPr>
        <w:rPr>
          <w:rFonts w:ascii="宋体" w:eastAsia="宋体" w:hAnsi="宋体" w:cs="Times New Roman" w:hint="eastAsia"/>
          <w:color w:val="auto"/>
          <w:kern w:val="2"/>
          <w:sz w:val="21"/>
          <w:szCs w:val="21"/>
        </w:rPr>
        <w:alias w:val="排污信息"/>
        <w:tag w:val="_GBC_ddafe40d844342a78bc0ed0326232a03"/>
        <w:id w:val="1979953280"/>
        <w:placeholder>
          <w:docPart w:val="GBC22222222222222222222222222222"/>
        </w:placeholder>
      </w:sdtPr>
      <w:sdtContent>
        <w:p w:rsidR="00793326" w:rsidRDefault="00D4467D">
          <w:pPr>
            <w:pStyle w:val="Default"/>
            <w:snapToGrid w:val="0"/>
            <w:spacing w:line="360" w:lineRule="exact"/>
            <w:ind w:firstLineChars="200" w:firstLine="420"/>
            <w:rPr>
              <w:rFonts w:ascii="宋体" w:eastAsia="宋体" w:hAnsi="宋体"/>
              <w:color w:val="FF0000"/>
              <w:sz w:val="21"/>
              <w:szCs w:val="21"/>
            </w:rPr>
          </w:pPr>
          <w:r>
            <w:rPr>
              <w:rFonts w:ascii="宋体" w:eastAsia="宋体" w:hAnsi="宋体" w:hint="eastAsia"/>
              <w:sz w:val="21"/>
              <w:szCs w:val="21"/>
            </w:rPr>
            <w:t xml:space="preserve">根据铜陵市生态环境局2023年03月31日公布的“铜陵市2023年度环境监管重点排污单位名录”，公司仍属于“大气环境重点排污企业”。 </w:t>
          </w:r>
        </w:p>
        <w:p w:rsidR="00793326" w:rsidRDefault="00D4467D">
          <w:pPr>
            <w:pStyle w:val="Default"/>
            <w:snapToGrid w:val="0"/>
            <w:spacing w:line="360" w:lineRule="exact"/>
            <w:ind w:firstLineChars="200" w:firstLine="420"/>
            <w:rPr>
              <w:rFonts w:ascii="宋体" w:eastAsia="宋体" w:hAnsi="宋体"/>
              <w:color w:val="FF0000"/>
              <w:sz w:val="21"/>
              <w:szCs w:val="21"/>
            </w:rPr>
          </w:pPr>
          <w:r>
            <w:rPr>
              <w:rFonts w:ascii="宋体" w:eastAsia="宋体" w:hAnsi="宋体" w:hint="eastAsia"/>
              <w:sz w:val="21"/>
              <w:szCs w:val="21"/>
            </w:rPr>
            <w:lastRenderedPageBreak/>
            <w:t>公司生产过程中产生部分废水（主要为</w:t>
          </w:r>
          <w:r>
            <w:rPr>
              <w:rFonts w:ascii="宋体" w:eastAsia="宋体" w:hAnsi="宋体"/>
              <w:sz w:val="21"/>
              <w:szCs w:val="21"/>
            </w:rPr>
            <w:t>COD、氨氮</w:t>
          </w:r>
          <w:r>
            <w:rPr>
              <w:rFonts w:ascii="宋体" w:eastAsia="宋体" w:hAnsi="宋体" w:hint="eastAsia"/>
              <w:sz w:val="21"/>
              <w:szCs w:val="21"/>
            </w:rPr>
            <w:t>等）、废气（主要为颗粒物、挥发性有机物非甲烷）、噪声（厂界噪声），均达标排放。公司生产过程中产生的固体废物主要包含危险废物和一般工业固体废物，对固体废物公司委托有相关资质单位进行处置。具体情况如下：</w:t>
          </w:r>
        </w:p>
        <w:p w:rsidR="00793326" w:rsidRDefault="00D4467D">
          <w:pPr>
            <w:pStyle w:val="Default"/>
            <w:snapToGrid w:val="0"/>
            <w:spacing w:line="360" w:lineRule="exact"/>
            <w:ind w:firstLineChars="200" w:firstLine="420"/>
            <w:jc w:val="both"/>
            <w:rPr>
              <w:rFonts w:ascii="宋体" w:eastAsia="宋体" w:hAnsi="宋体"/>
              <w:color w:val="000000" w:themeColor="text1"/>
              <w:sz w:val="21"/>
              <w:szCs w:val="21"/>
            </w:rPr>
          </w:pPr>
          <w:r>
            <w:rPr>
              <w:rFonts w:ascii="宋体" w:eastAsia="宋体" w:hAnsi="宋体" w:hint="eastAsia"/>
              <w:color w:val="000000" w:themeColor="text1"/>
              <w:sz w:val="21"/>
              <w:szCs w:val="21"/>
            </w:rPr>
            <w:t>公司现有污水总排放口4个，废水执行铜陵市城北污水处理厂接管标准要求（严于</w:t>
          </w:r>
          <w:r>
            <w:rPr>
              <w:rFonts w:ascii="宋体" w:eastAsia="宋体" w:hAnsi="宋体"/>
              <w:color w:val="000000" w:themeColor="text1"/>
              <w:sz w:val="21"/>
              <w:szCs w:val="21"/>
            </w:rPr>
            <w:t>《</w:t>
          </w:r>
          <w:r>
            <w:rPr>
              <w:rFonts w:ascii="宋体" w:eastAsia="宋体" w:hAnsi="宋体" w:hint="eastAsia"/>
              <w:color w:val="000000" w:themeColor="text1"/>
              <w:sz w:val="21"/>
              <w:szCs w:val="21"/>
            </w:rPr>
            <w:t>电子工业水污染排放标准</w:t>
          </w:r>
          <w:r>
            <w:rPr>
              <w:rFonts w:ascii="宋体" w:eastAsia="宋体" w:hAnsi="宋体"/>
              <w:color w:val="000000" w:themeColor="text1"/>
              <w:sz w:val="21"/>
              <w:szCs w:val="21"/>
            </w:rPr>
            <w:t>》GB</w:t>
          </w:r>
          <w:r>
            <w:rPr>
              <w:rFonts w:ascii="宋体" w:eastAsia="宋体" w:hAnsi="宋体" w:hint="eastAsia"/>
              <w:color w:val="000000" w:themeColor="text1"/>
              <w:sz w:val="21"/>
              <w:szCs w:val="21"/>
            </w:rPr>
            <w:t xml:space="preserve">39731-2020间接排放的标准限值、严于《污水综合排放标准》GB8978-1996 三级标准）间接排放的标准限值）为化学需氧量 </w:t>
          </w:r>
          <w:r>
            <w:rPr>
              <w:rFonts w:ascii="宋体" w:eastAsia="宋体" w:hAnsi="宋体"/>
              <w:color w:val="000000" w:themeColor="text1"/>
              <w:sz w:val="21"/>
              <w:szCs w:val="21"/>
            </w:rPr>
            <w:t>COD</w:t>
          </w:r>
          <w:r>
            <w:rPr>
              <w:rFonts w:ascii="宋体" w:eastAsia="宋体" w:hAnsi="宋体" w:hint="eastAsia"/>
              <w:color w:val="000000" w:themeColor="text1"/>
              <w:sz w:val="21"/>
              <w:szCs w:val="21"/>
            </w:rPr>
            <w:t xml:space="preserve"> 450 mg/L、</w:t>
          </w:r>
          <w:r>
            <w:rPr>
              <w:rFonts w:ascii="宋体" w:eastAsia="宋体" w:hAnsi="宋体"/>
              <w:color w:val="000000" w:themeColor="text1"/>
              <w:sz w:val="21"/>
              <w:szCs w:val="21"/>
            </w:rPr>
            <w:t>氨氮</w:t>
          </w:r>
          <w:r>
            <w:rPr>
              <w:rFonts w:ascii="宋体" w:eastAsia="宋体" w:hAnsi="宋体" w:cs="Times New Roman"/>
              <w:color w:val="000000" w:themeColor="text1"/>
              <w:sz w:val="21"/>
              <w:szCs w:val="21"/>
            </w:rPr>
            <w:t>NH</w:t>
          </w:r>
          <w:r>
            <w:rPr>
              <w:rFonts w:ascii="宋体" w:eastAsia="宋体" w:hAnsi="宋体" w:cs="Times New Roman"/>
              <w:color w:val="000000" w:themeColor="text1"/>
              <w:sz w:val="21"/>
              <w:szCs w:val="21"/>
              <w:vertAlign w:val="subscript"/>
            </w:rPr>
            <w:t>3</w:t>
          </w:r>
          <w:r>
            <w:rPr>
              <w:rFonts w:ascii="宋体" w:eastAsia="宋体" w:hAnsi="宋体" w:cs="Times New Roman"/>
              <w:color w:val="000000" w:themeColor="text1"/>
              <w:sz w:val="21"/>
              <w:szCs w:val="21"/>
            </w:rPr>
            <w:t>-N</w:t>
          </w:r>
          <w:r>
            <w:rPr>
              <w:rFonts w:ascii="宋体" w:eastAsia="宋体" w:hAnsi="宋体" w:hint="eastAsia"/>
              <w:color w:val="000000" w:themeColor="text1"/>
              <w:sz w:val="21"/>
              <w:szCs w:val="21"/>
            </w:rPr>
            <w:t xml:space="preserve">40 mg/L。实际监测结果：化学需氧量 </w:t>
          </w:r>
          <w:r>
            <w:rPr>
              <w:rFonts w:ascii="宋体" w:eastAsia="宋体" w:hAnsi="宋体"/>
              <w:color w:val="000000" w:themeColor="text1"/>
              <w:sz w:val="21"/>
              <w:szCs w:val="21"/>
            </w:rPr>
            <w:t>COD</w:t>
          </w:r>
          <w:r>
            <w:rPr>
              <w:rFonts w:ascii="宋体" w:eastAsia="宋体" w:hAnsi="宋体" w:hint="eastAsia"/>
              <w:color w:val="000000" w:themeColor="text1"/>
              <w:sz w:val="21"/>
              <w:szCs w:val="21"/>
            </w:rPr>
            <w:t xml:space="preserve"> 57~390 mg/L、</w:t>
          </w:r>
          <w:r>
            <w:rPr>
              <w:rFonts w:ascii="宋体" w:eastAsia="宋体" w:hAnsi="宋体"/>
              <w:color w:val="000000" w:themeColor="text1"/>
              <w:sz w:val="21"/>
              <w:szCs w:val="21"/>
            </w:rPr>
            <w:t>氨氮</w:t>
          </w:r>
          <w:r>
            <w:rPr>
              <w:rFonts w:ascii="宋体" w:eastAsia="宋体" w:hAnsi="宋体" w:cs="Times New Roman"/>
              <w:color w:val="000000" w:themeColor="text1"/>
              <w:sz w:val="21"/>
              <w:szCs w:val="21"/>
            </w:rPr>
            <w:t>NH</w:t>
          </w:r>
          <w:r>
            <w:rPr>
              <w:rFonts w:ascii="宋体" w:eastAsia="宋体" w:hAnsi="宋体" w:cs="Times New Roman"/>
              <w:color w:val="000000" w:themeColor="text1"/>
              <w:sz w:val="21"/>
              <w:szCs w:val="21"/>
              <w:vertAlign w:val="subscript"/>
            </w:rPr>
            <w:t>3</w:t>
          </w:r>
          <w:r>
            <w:rPr>
              <w:rFonts w:ascii="宋体" w:eastAsia="宋体" w:hAnsi="宋体" w:cs="Times New Roman"/>
              <w:color w:val="000000" w:themeColor="text1"/>
              <w:sz w:val="21"/>
              <w:szCs w:val="21"/>
            </w:rPr>
            <w:t>-N</w:t>
          </w:r>
          <w:r>
            <w:rPr>
              <w:rFonts w:ascii="宋体" w:eastAsia="宋体" w:hAnsi="宋体" w:cs="Times New Roman" w:hint="eastAsia"/>
              <w:color w:val="000000" w:themeColor="text1"/>
              <w:sz w:val="21"/>
              <w:szCs w:val="21"/>
            </w:rPr>
            <w:t xml:space="preserve"> 0.246~13.1 </w:t>
          </w:r>
          <w:r>
            <w:rPr>
              <w:rFonts w:ascii="宋体" w:eastAsia="宋体" w:hAnsi="宋体" w:hint="eastAsia"/>
              <w:color w:val="000000" w:themeColor="text1"/>
              <w:sz w:val="21"/>
              <w:szCs w:val="21"/>
            </w:rPr>
            <w:t>mg/L，均达标排放。</w:t>
          </w:r>
        </w:p>
        <w:p w:rsidR="00793326" w:rsidRDefault="00D4467D">
          <w:pPr>
            <w:pStyle w:val="Default"/>
            <w:snapToGrid w:val="0"/>
            <w:spacing w:line="360" w:lineRule="exact"/>
            <w:ind w:firstLineChars="200" w:firstLine="420"/>
            <w:jc w:val="both"/>
            <w:rPr>
              <w:rFonts w:ascii="宋体" w:eastAsia="宋体" w:hAnsi="宋体"/>
              <w:color w:val="000000" w:themeColor="text1"/>
              <w:sz w:val="21"/>
              <w:szCs w:val="21"/>
            </w:rPr>
          </w:pPr>
          <w:r>
            <w:rPr>
              <w:rFonts w:ascii="宋体" w:eastAsia="宋体" w:hAnsi="宋体" w:hint="eastAsia"/>
              <w:color w:val="000000" w:themeColor="text1"/>
              <w:sz w:val="21"/>
              <w:szCs w:val="21"/>
            </w:rPr>
            <w:t>公司目前有废气排放口共计31个（含颗粒物、挥发性有机物）。颗粒物执行</w:t>
          </w:r>
          <w:r>
            <w:rPr>
              <w:rFonts w:ascii="宋体" w:eastAsia="宋体" w:hAnsi="宋体"/>
              <w:color w:val="000000" w:themeColor="text1"/>
              <w:sz w:val="21"/>
              <w:szCs w:val="21"/>
            </w:rPr>
            <w:t>《大气污染物综合排放标准》</w:t>
          </w:r>
          <w:r>
            <w:rPr>
              <w:rFonts w:ascii="宋体" w:eastAsia="宋体" w:hAnsi="宋体" w:hint="eastAsia"/>
              <w:color w:val="000000" w:themeColor="text1"/>
              <w:sz w:val="21"/>
              <w:szCs w:val="21"/>
            </w:rPr>
            <w:t>（DB31/933-2015）标准限值为有组织排放浓度 30</w:t>
          </w:r>
          <w:r>
            <w:rPr>
              <w:rFonts w:ascii="宋体" w:eastAsia="宋体" w:hAnsi="宋体"/>
              <w:color w:val="000000" w:themeColor="text1"/>
              <w:sz w:val="21"/>
              <w:szCs w:val="21"/>
            </w:rPr>
            <w:t xml:space="preserve"> mg/m3</w:t>
          </w:r>
          <w:r>
            <w:rPr>
              <w:rFonts w:ascii="宋体" w:eastAsia="宋体" w:hAnsi="宋体" w:hint="eastAsia"/>
              <w:color w:val="000000" w:themeColor="text1"/>
              <w:sz w:val="21"/>
              <w:szCs w:val="21"/>
            </w:rPr>
            <w:t>，无组织排放限值0.5</w:t>
          </w:r>
          <w:r>
            <w:rPr>
              <w:rFonts w:ascii="宋体" w:eastAsia="宋体" w:hAnsi="宋体"/>
              <w:color w:val="000000" w:themeColor="text1"/>
              <w:sz w:val="21"/>
              <w:szCs w:val="21"/>
            </w:rPr>
            <w:t xml:space="preserve"> mg/m3</w:t>
          </w:r>
          <w:r>
            <w:rPr>
              <w:rFonts w:ascii="宋体" w:eastAsia="宋体" w:hAnsi="宋体" w:hint="eastAsia"/>
              <w:color w:val="000000" w:themeColor="text1"/>
              <w:sz w:val="21"/>
              <w:szCs w:val="21"/>
            </w:rPr>
            <w:t>，实际监测结果：有组织颗粒物排放浓度 1.4~19</w:t>
          </w:r>
          <w:r>
            <w:rPr>
              <w:rFonts w:ascii="宋体" w:eastAsia="宋体" w:hAnsi="宋体"/>
              <w:color w:val="000000" w:themeColor="text1"/>
              <w:sz w:val="21"/>
              <w:szCs w:val="21"/>
            </w:rPr>
            <w:t xml:space="preserve"> mg/m3</w:t>
          </w:r>
          <w:r>
            <w:rPr>
              <w:rFonts w:ascii="宋体" w:eastAsia="宋体" w:hAnsi="宋体" w:hint="eastAsia"/>
              <w:color w:val="000000" w:themeColor="text1"/>
              <w:sz w:val="21"/>
              <w:szCs w:val="21"/>
            </w:rPr>
            <w:t xml:space="preserve">，无组织颗粒物排放浓度 0.220~0.248 </w:t>
          </w:r>
          <w:r>
            <w:rPr>
              <w:rFonts w:ascii="宋体" w:eastAsia="宋体" w:hAnsi="宋体"/>
              <w:color w:val="000000" w:themeColor="text1"/>
              <w:sz w:val="21"/>
              <w:szCs w:val="21"/>
            </w:rPr>
            <w:t>mg/m3</w:t>
          </w:r>
          <w:r>
            <w:rPr>
              <w:rFonts w:ascii="宋体" w:eastAsia="宋体" w:hAnsi="宋体" w:hint="eastAsia"/>
              <w:color w:val="000000" w:themeColor="text1"/>
              <w:sz w:val="21"/>
              <w:szCs w:val="21"/>
            </w:rPr>
            <w:t>。非甲烷总烃执行</w:t>
          </w:r>
          <w:r>
            <w:rPr>
              <w:rFonts w:ascii="宋体" w:eastAsia="宋体" w:hAnsi="宋体"/>
              <w:color w:val="000000" w:themeColor="text1"/>
              <w:sz w:val="21"/>
              <w:szCs w:val="21"/>
            </w:rPr>
            <w:t>《大气污染物综合排放标准》</w:t>
          </w:r>
          <w:r>
            <w:rPr>
              <w:rFonts w:ascii="宋体" w:eastAsia="宋体" w:hAnsi="宋体" w:hint="eastAsia"/>
              <w:color w:val="000000" w:themeColor="text1"/>
              <w:sz w:val="21"/>
              <w:szCs w:val="21"/>
            </w:rPr>
            <w:t>（DB31/933-2015）标准限值为有组织排放浓度 70</w:t>
          </w:r>
          <w:r>
            <w:rPr>
              <w:rFonts w:ascii="宋体" w:eastAsia="宋体" w:hAnsi="宋体"/>
              <w:color w:val="000000" w:themeColor="text1"/>
              <w:sz w:val="21"/>
              <w:szCs w:val="21"/>
            </w:rPr>
            <w:t xml:space="preserve"> mg/m3</w:t>
          </w:r>
          <w:r>
            <w:rPr>
              <w:rFonts w:ascii="宋体" w:eastAsia="宋体" w:hAnsi="宋体" w:hint="eastAsia"/>
              <w:color w:val="000000" w:themeColor="text1"/>
              <w:sz w:val="21"/>
              <w:szCs w:val="21"/>
            </w:rPr>
            <w:t xml:space="preserve">、无组织排放浓度 4 .0 </w:t>
          </w:r>
          <w:r>
            <w:rPr>
              <w:rFonts w:ascii="宋体" w:eastAsia="宋体" w:hAnsi="宋体"/>
              <w:color w:val="000000" w:themeColor="text1"/>
              <w:sz w:val="21"/>
              <w:szCs w:val="21"/>
            </w:rPr>
            <w:t>mg/m3</w:t>
          </w:r>
          <w:r>
            <w:rPr>
              <w:rFonts w:ascii="宋体" w:eastAsia="宋体" w:hAnsi="宋体" w:hint="eastAsia"/>
              <w:color w:val="000000" w:themeColor="text1"/>
              <w:sz w:val="21"/>
              <w:szCs w:val="21"/>
            </w:rPr>
            <w:t xml:space="preserve">，实际监测结果：有组织排放浓度 1.7~5.33  </w:t>
          </w:r>
          <w:r>
            <w:rPr>
              <w:rFonts w:ascii="宋体" w:eastAsia="宋体" w:hAnsi="宋体"/>
              <w:color w:val="000000" w:themeColor="text1"/>
              <w:sz w:val="21"/>
              <w:szCs w:val="21"/>
            </w:rPr>
            <w:t>mg/m3</w:t>
          </w:r>
          <w:r>
            <w:rPr>
              <w:rFonts w:ascii="宋体" w:eastAsia="宋体" w:hAnsi="宋体" w:hint="eastAsia"/>
              <w:color w:val="000000" w:themeColor="text1"/>
              <w:sz w:val="21"/>
              <w:szCs w:val="21"/>
            </w:rPr>
            <w:t xml:space="preserve">、无组织排放浓度0.30~0.72 </w:t>
          </w:r>
          <w:r>
            <w:rPr>
              <w:rFonts w:ascii="宋体" w:eastAsia="宋体" w:hAnsi="宋体"/>
              <w:color w:val="000000" w:themeColor="text1"/>
              <w:sz w:val="21"/>
              <w:szCs w:val="21"/>
            </w:rPr>
            <w:t>mg/m3</w:t>
          </w:r>
          <w:r>
            <w:rPr>
              <w:rFonts w:ascii="宋体" w:eastAsia="宋体" w:hAnsi="宋体" w:hint="eastAsia"/>
              <w:color w:val="000000" w:themeColor="text1"/>
              <w:sz w:val="21"/>
              <w:szCs w:val="21"/>
            </w:rPr>
            <w:t>，均达标排放。</w:t>
          </w:r>
        </w:p>
        <w:p w:rsidR="00793326" w:rsidRDefault="00D4467D">
          <w:pPr>
            <w:pStyle w:val="Default"/>
            <w:snapToGrid w:val="0"/>
            <w:spacing w:line="360" w:lineRule="exact"/>
            <w:ind w:firstLineChars="200" w:firstLine="420"/>
            <w:jc w:val="both"/>
            <w:rPr>
              <w:rFonts w:ascii="宋体" w:eastAsia="宋体" w:hAnsi="宋体"/>
              <w:color w:val="000000" w:themeColor="text1"/>
              <w:sz w:val="21"/>
              <w:szCs w:val="21"/>
            </w:rPr>
          </w:pPr>
          <w:r>
            <w:rPr>
              <w:rFonts w:ascii="宋体" w:eastAsia="宋体" w:hAnsi="宋体" w:hint="eastAsia"/>
              <w:color w:val="000000" w:themeColor="text1"/>
              <w:sz w:val="21"/>
              <w:szCs w:val="21"/>
            </w:rPr>
            <w:t>噪声执行</w:t>
          </w:r>
          <w:r>
            <w:rPr>
              <w:rFonts w:ascii="宋体" w:eastAsia="宋体" w:hAnsi="宋体"/>
              <w:color w:val="000000" w:themeColor="text1"/>
              <w:sz w:val="21"/>
              <w:szCs w:val="21"/>
            </w:rPr>
            <w:t>《工业企业厂界环境噪声排放标准》</w:t>
          </w:r>
          <w:r>
            <w:rPr>
              <w:rFonts w:ascii="宋体" w:eastAsia="宋体" w:hAnsi="宋体" w:hint="eastAsia"/>
              <w:color w:val="000000" w:themeColor="text1"/>
              <w:sz w:val="21"/>
              <w:szCs w:val="21"/>
            </w:rPr>
            <w:t>（</w:t>
          </w:r>
          <w:r>
            <w:rPr>
              <w:rFonts w:ascii="宋体" w:eastAsia="宋体" w:hAnsi="宋体"/>
              <w:color w:val="000000" w:themeColor="text1"/>
              <w:sz w:val="21"/>
              <w:szCs w:val="21"/>
            </w:rPr>
            <w:t>GB12348-2008</w:t>
          </w:r>
          <w:r>
            <w:rPr>
              <w:rFonts w:ascii="宋体" w:eastAsia="宋体" w:hAnsi="宋体" w:hint="eastAsia"/>
              <w:color w:val="000000" w:themeColor="text1"/>
              <w:sz w:val="21"/>
              <w:szCs w:val="21"/>
            </w:rPr>
            <w:t>）</w:t>
          </w:r>
          <w:r>
            <w:rPr>
              <w:rFonts w:ascii="宋体" w:eastAsia="宋体" w:hAnsi="宋体"/>
              <w:color w:val="000000" w:themeColor="text1"/>
              <w:sz w:val="21"/>
              <w:szCs w:val="21"/>
            </w:rPr>
            <w:t>3类</w:t>
          </w:r>
          <w:r>
            <w:rPr>
              <w:rFonts w:ascii="宋体" w:eastAsia="宋体" w:hAnsi="宋体" w:hint="eastAsia"/>
              <w:color w:val="000000" w:themeColor="text1"/>
              <w:sz w:val="21"/>
              <w:szCs w:val="21"/>
            </w:rPr>
            <w:t>区标准为</w:t>
          </w:r>
          <w:r>
            <w:rPr>
              <w:rFonts w:ascii="宋体" w:eastAsia="宋体" w:hAnsi="宋体"/>
              <w:color w:val="000000" w:themeColor="text1"/>
              <w:sz w:val="21"/>
              <w:szCs w:val="21"/>
            </w:rPr>
            <w:t>昼间</w:t>
          </w:r>
          <w:r>
            <w:rPr>
              <w:rFonts w:ascii="宋体" w:eastAsia="宋体" w:hAnsi="宋体" w:hint="eastAsia"/>
              <w:color w:val="000000" w:themeColor="text1"/>
              <w:sz w:val="21"/>
              <w:szCs w:val="21"/>
            </w:rPr>
            <w:t>：65.0 dB（A）、夜间：55.0 dB（A）。实际监测结果：东厂界</w:t>
          </w:r>
          <w:r>
            <w:rPr>
              <w:rFonts w:ascii="宋体" w:eastAsia="宋体" w:hAnsi="宋体"/>
              <w:color w:val="000000" w:themeColor="text1"/>
              <w:sz w:val="21"/>
              <w:szCs w:val="21"/>
            </w:rPr>
            <w:t>昼间</w:t>
          </w:r>
          <w:r>
            <w:rPr>
              <w:rFonts w:ascii="宋体" w:eastAsia="宋体" w:hAnsi="宋体" w:hint="eastAsia"/>
              <w:color w:val="000000" w:themeColor="text1"/>
              <w:sz w:val="21"/>
              <w:szCs w:val="21"/>
            </w:rPr>
            <w:t>：56~59 dB（A），夜间：47~49 dB（A）；西厂界</w:t>
          </w:r>
          <w:r>
            <w:rPr>
              <w:rFonts w:ascii="宋体" w:eastAsia="宋体" w:hAnsi="宋体"/>
              <w:color w:val="000000" w:themeColor="text1"/>
              <w:sz w:val="21"/>
              <w:szCs w:val="21"/>
            </w:rPr>
            <w:t>昼间</w:t>
          </w:r>
          <w:r>
            <w:rPr>
              <w:rFonts w:ascii="宋体" w:eastAsia="宋体" w:hAnsi="宋体" w:hint="eastAsia"/>
              <w:color w:val="000000" w:themeColor="text1"/>
              <w:sz w:val="21"/>
              <w:szCs w:val="21"/>
            </w:rPr>
            <w:t>：53~57 dB（A），夜间：46~50 dB（A）；南厂界</w:t>
          </w:r>
          <w:r>
            <w:rPr>
              <w:rFonts w:ascii="宋体" w:eastAsia="宋体" w:hAnsi="宋体"/>
              <w:color w:val="000000" w:themeColor="text1"/>
              <w:sz w:val="21"/>
              <w:szCs w:val="21"/>
            </w:rPr>
            <w:t>昼间</w:t>
          </w:r>
          <w:r>
            <w:rPr>
              <w:rFonts w:ascii="宋体" w:eastAsia="宋体" w:hAnsi="宋体" w:hint="eastAsia"/>
              <w:color w:val="000000" w:themeColor="text1"/>
              <w:sz w:val="21"/>
              <w:szCs w:val="21"/>
            </w:rPr>
            <w:t>：55~59dB（A），夜间：46~50 dB（A）；北厂界</w:t>
          </w:r>
          <w:r>
            <w:rPr>
              <w:rFonts w:ascii="宋体" w:eastAsia="宋体" w:hAnsi="宋体"/>
              <w:color w:val="000000" w:themeColor="text1"/>
              <w:sz w:val="21"/>
              <w:szCs w:val="21"/>
            </w:rPr>
            <w:t>昼间</w:t>
          </w:r>
          <w:r>
            <w:rPr>
              <w:rFonts w:ascii="宋体" w:eastAsia="宋体" w:hAnsi="宋体" w:hint="eastAsia"/>
              <w:color w:val="000000" w:themeColor="text1"/>
              <w:sz w:val="21"/>
              <w:szCs w:val="21"/>
            </w:rPr>
            <w:t>：55~58 dB（A），夜间：45~48 dB（A），均达标排放。</w:t>
          </w:r>
        </w:p>
        <w:p w:rsidR="00793326" w:rsidRDefault="00D4467D">
          <w:pPr>
            <w:pStyle w:val="Default"/>
            <w:snapToGrid w:val="0"/>
            <w:spacing w:line="360" w:lineRule="exact"/>
            <w:ind w:firstLineChars="200" w:firstLine="420"/>
            <w:jc w:val="both"/>
            <w:rPr>
              <w:rFonts w:ascii="宋体" w:hAnsi="宋体"/>
              <w:szCs w:val="21"/>
            </w:rPr>
          </w:pPr>
          <w:r>
            <w:rPr>
              <w:rFonts w:ascii="宋体" w:eastAsia="宋体" w:hAnsi="宋体" w:hint="eastAsia"/>
              <w:color w:val="000000" w:themeColor="text1"/>
              <w:sz w:val="21"/>
              <w:szCs w:val="21"/>
            </w:rPr>
            <w:t>固体废物中危险废物类别：</w:t>
          </w:r>
          <w:r>
            <w:rPr>
              <w:rFonts w:ascii="宋体" w:eastAsia="宋体" w:hAnsi="宋体"/>
              <w:color w:val="000000" w:themeColor="text1"/>
              <w:sz w:val="21"/>
              <w:szCs w:val="21"/>
            </w:rPr>
            <w:t>HW13</w:t>
          </w:r>
          <w:r>
            <w:rPr>
              <w:rFonts w:ascii="宋体" w:eastAsia="宋体" w:hAnsi="宋体" w:hint="eastAsia"/>
              <w:color w:val="000000" w:themeColor="text1"/>
              <w:sz w:val="21"/>
              <w:szCs w:val="21"/>
            </w:rPr>
            <w:t>（废环氧树脂）、</w:t>
          </w:r>
          <w:r>
            <w:rPr>
              <w:rFonts w:ascii="宋体" w:eastAsia="宋体" w:hAnsi="宋体"/>
              <w:color w:val="000000" w:themeColor="text1"/>
              <w:sz w:val="21"/>
              <w:szCs w:val="21"/>
            </w:rPr>
            <w:t>HW08</w:t>
          </w:r>
          <w:r>
            <w:rPr>
              <w:rFonts w:ascii="宋体" w:eastAsia="宋体" w:hAnsi="宋体" w:hint="eastAsia"/>
              <w:color w:val="000000" w:themeColor="text1"/>
              <w:sz w:val="21"/>
              <w:szCs w:val="21"/>
            </w:rPr>
            <w:t>（废矿物油液）、</w:t>
          </w:r>
          <w:r>
            <w:rPr>
              <w:rFonts w:ascii="宋体" w:eastAsia="宋体" w:hAnsi="宋体"/>
              <w:color w:val="000000" w:themeColor="text1"/>
              <w:sz w:val="21"/>
              <w:szCs w:val="21"/>
            </w:rPr>
            <w:t>HW06</w:t>
          </w:r>
          <w:r>
            <w:rPr>
              <w:rFonts w:ascii="宋体" w:eastAsia="宋体" w:hAnsi="宋体" w:hint="eastAsia"/>
              <w:color w:val="000000" w:themeColor="text1"/>
              <w:sz w:val="21"/>
              <w:szCs w:val="21"/>
            </w:rPr>
            <w:t>（废有机溶剂及含含有机溶剂废物）、</w:t>
          </w:r>
          <w:r>
            <w:rPr>
              <w:rFonts w:ascii="宋体" w:eastAsia="宋体" w:hAnsi="宋体"/>
              <w:color w:val="000000" w:themeColor="text1"/>
              <w:sz w:val="21"/>
              <w:szCs w:val="21"/>
            </w:rPr>
            <w:t>HW49</w:t>
          </w:r>
          <w:r>
            <w:rPr>
              <w:rFonts w:ascii="宋体" w:eastAsia="宋体" w:hAnsi="宋体" w:hint="eastAsia"/>
              <w:color w:val="000000" w:themeColor="text1"/>
              <w:sz w:val="21"/>
              <w:szCs w:val="21"/>
            </w:rPr>
            <w:t>（废弃化学品包装物、环氧树脂废桶、废活性炭、除尘布袋）均在《安徽省固废废物管理信息系统》备案转移。一般工业固体废物类别：废镀锌铝包装袋、废标签纸、废包装带、抛丸灰等。公司对固体废物委托有相关资质单位进行处置。</w:t>
          </w:r>
        </w:p>
      </w:sdtContent>
    </w:sdt>
    <w:p w:rsidR="00793326" w:rsidRDefault="00793326">
      <w:pPr>
        <w:spacing w:line="360" w:lineRule="exact"/>
        <w:rPr>
          <w:szCs w:val="21"/>
        </w:rPr>
      </w:pPr>
    </w:p>
    <w:p w:rsidR="00793326" w:rsidRDefault="00D4467D">
      <w:pPr>
        <w:pStyle w:val="4"/>
        <w:numPr>
          <w:ilvl w:val="0"/>
          <w:numId w:val="25"/>
        </w:numPr>
        <w:spacing w:line="360" w:lineRule="exact"/>
        <w:rPr>
          <w:rFonts w:ascii="宋体" w:eastAsia="宋体" w:hAnsi="宋体"/>
          <w:bCs w:val="0"/>
          <w:szCs w:val="21"/>
        </w:rPr>
      </w:pPr>
      <w:r>
        <w:rPr>
          <w:rFonts w:ascii="宋体" w:eastAsia="宋体" w:hAnsi="宋体" w:hint="eastAsia"/>
          <w:szCs w:val="21"/>
        </w:rPr>
        <w:t>防治污染设施的建设和运行情况</w:t>
      </w:r>
    </w:p>
    <w:sdt>
      <w:sdtPr>
        <w:rPr>
          <w:szCs w:val="21"/>
        </w:rPr>
        <w:alias w:val="是否适用：防治污染设施的建设和运行情况[双击切换]"/>
        <w:tag w:val="_GBC_665c787eaadc48818cfce34c2b6143fc"/>
        <w:id w:val="-194375668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防治污染设施的建设和运行情况"/>
        <w:tag w:val="_GBC_c27cfa9787844f19acb594b8dca60fdb"/>
        <w:id w:val="2121411598"/>
        <w:placeholder>
          <w:docPart w:val="GBC22222222222222222222222222222"/>
        </w:placeholder>
      </w:sdtPr>
      <w:sdtContent>
        <w:p w:rsidR="00793326" w:rsidRDefault="00D4467D">
          <w:pPr>
            <w:spacing w:line="360" w:lineRule="exact"/>
            <w:rPr>
              <w:szCs w:val="21"/>
            </w:rPr>
          </w:pPr>
          <w:r>
            <w:rPr>
              <w:szCs w:val="21"/>
            </w:rPr>
            <w:t xml:space="preserve">    针对颗粒物的排放，公司累计建设了19套喷金颗粒物、焊接颗粒物及拌合颗粒物除尘收集装置，除尘布袋定期更换，除尘设施定期维护保养，正常运行。</w:t>
          </w:r>
        </w:p>
        <w:p w:rsidR="00793326" w:rsidRDefault="00D4467D">
          <w:pPr>
            <w:spacing w:line="360" w:lineRule="exact"/>
            <w:ind w:firstLineChars="200" w:firstLine="420"/>
            <w:rPr>
              <w:szCs w:val="21"/>
            </w:rPr>
          </w:pPr>
          <w:r>
            <w:rPr>
              <w:rFonts w:hint="eastAsia"/>
              <w:szCs w:val="21"/>
            </w:rPr>
            <w:t>针对非甲烷总烃的排放，公司累计建设了</w:t>
          </w:r>
          <w:r>
            <w:rPr>
              <w:szCs w:val="21"/>
            </w:rPr>
            <w:t>12套两级活性炭吸附装置，其中在电容薄膜生产线挤出、纵拉等工序、回造车间挤出工序的排口附近建设共计了10套活性炭吸附装置，配件注塑车间注塑尾气收集1套活性炭吸附装置，电容器聚合工艺聚合尾气建设1套活性炭吸附装置，活性炭定期更换，设施定期维护保养，正常运行。</w:t>
          </w:r>
        </w:p>
      </w:sdtContent>
    </w:sdt>
    <w:p w:rsidR="00793326" w:rsidRDefault="00793326">
      <w:pPr>
        <w:pStyle w:val="aff8"/>
        <w:spacing w:line="360" w:lineRule="exact"/>
        <w:ind w:firstLineChars="0" w:firstLine="0"/>
        <w:rPr>
          <w:rFonts w:ascii="宋体" w:hAnsi="宋体"/>
          <w:szCs w:val="21"/>
        </w:rPr>
      </w:pPr>
    </w:p>
    <w:p w:rsidR="00793326" w:rsidRDefault="00D4467D">
      <w:pPr>
        <w:pStyle w:val="4"/>
        <w:numPr>
          <w:ilvl w:val="0"/>
          <w:numId w:val="25"/>
        </w:numPr>
        <w:spacing w:line="360" w:lineRule="exact"/>
        <w:rPr>
          <w:rFonts w:ascii="宋体" w:eastAsia="宋体" w:hAnsi="宋体"/>
          <w:bCs w:val="0"/>
          <w:szCs w:val="21"/>
        </w:rPr>
      </w:pPr>
      <w:r>
        <w:rPr>
          <w:rFonts w:ascii="宋体" w:eastAsia="宋体" w:hAnsi="宋体" w:hint="eastAsia"/>
          <w:szCs w:val="21"/>
        </w:rPr>
        <w:t>建设项目环境影响评价及其他环境保护行政许可情况</w:t>
      </w:r>
    </w:p>
    <w:sdt>
      <w:sdtPr>
        <w:rPr>
          <w:rFonts w:ascii="宋体" w:hAnsi="宋体" w:hint="eastAsia"/>
          <w:szCs w:val="21"/>
        </w:rPr>
        <w:alias w:val="是否适用：环境影响评价及其他环境保护行政许可[双击切换]"/>
        <w:tag w:val="_GBC_b1119f4f82174fe198452c8d630e1378"/>
        <w:id w:val="1602139086"/>
        <w:placeholder>
          <w:docPart w:val="GBC22222222222222222222222222222"/>
        </w:placeholder>
      </w:sdtPr>
      <w:sdtContent>
        <w:p w:rsidR="00793326" w:rsidRDefault="00127C59">
          <w:pPr>
            <w:pStyle w:val="aff8"/>
            <w:spacing w:line="360" w:lineRule="exact"/>
            <w:ind w:firstLineChars="0" w:firstLine="0"/>
            <w:rPr>
              <w:rFonts w:ascii="宋体" w:hAnsi="宋体"/>
              <w:szCs w:val="21"/>
            </w:rPr>
          </w:pPr>
          <w:r>
            <w:rPr>
              <w:rFonts w:ascii="宋体" w:hAnsi="宋体"/>
              <w:szCs w:val="21"/>
            </w:rPr>
            <w:fldChar w:fldCharType="begin"/>
          </w:r>
          <w:r w:rsidR="00D4467D">
            <w:rPr>
              <w:rFonts w:ascii="宋体" w:hAnsi="宋体" w:hint="eastAsia"/>
              <w:szCs w:val="21"/>
            </w:rPr>
            <w:instrText>MACROBUTTON  SnrToggleCheckbox √适用</w:instrText>
          </w:r>
          <w:r>
            <w:rPr>
              <w:rFonts w:ascii="宋体" w:hAnsi="宋体"/>
              <w:szCs w:val="21"/>
            </w:rPr>
            <w:fldChar w:fldCharType="end"/>
          </w:r>
          <w:r>
            <w:rPr>
              <w:rFonts w:ascii="宋体" w:hAnsi="宋体"/>
              <w:szCs w:val="21"/>
            </w:rPr>
            <w:fldChar w:fldCharType="begin"/>
          </w:r>
          <w:r w:rsidR="00D4467D">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环境影响评价及其他环境保护行政许可"/>
        <w:tag w:val="_GBC_514c62e995014de18ee8286e2b72f880"/>
        <w:id w:val="1357080812"/>
        <w:placeholder>
          <w:docPart w:val="GBC22222222222222222222222222222"/>
        </w:placeholder>
      </w:sdtPr>
      <w:sdtEndPr>
        <w:rPr>
          <w:color w:val="000000" w:themeColor="text1"/>
        </w:rPr>
      </w:sdtEndPr>
      <w:sdtContent>
        <w:p w:rsidR="00793326" w:rsidRDefault="00D4467D">
          <w:pPr>
            <w:snapToGrid w:val="0"/>
            <w:spacing w:line="360" w:lineRule="exact"/>
            <w:ind w:firstLineChars="200" w:firstLine="420"/>
            <w:rPr>
              <w:bCs/>
              <w:color w:val="000000" w:themeColor="text1"/>
              <w:szCs w:val="21"/>
            </w:rPr>
          </w:pPr>
          <w:r>
            <w:rPr>
              <w:rFonts w:hint="eastAsia"/>
              <w:color w:val="000000" w:themeColor="text1"/>
              <w:szCs w:val="21"/>
            </w:rPr>
            <w:t>公司所有建设项目均按国家环境保护法律法规的要求履行环境影响评价和验收、排污许可及其他环境保护行政许可手续。</w:t>
          </w:r>
        </w:p>
        <w:p w:rsidR="00793326" w:rsidRDefault="003931E4">
          <w:pPr>
            <w:spacing w:line="360" w:lineRule="exact"/>
            <w:rPr>
              <w:szCs w:val="21"/>
            </w:rPr>
          </w:pPr>
        </w:p>
      </w:sdtContent>
    </w:sdt>
    <w:p w:rsidR="00793326" w:rsidRDefault="00D4467D">
      <w:pPr>
        <w:pStyle w:val="4"/>
        <w:numPr>
          <w:ilvl w:val="0"/>
          <w:numId w:val="25"/>
        </w:numPr>
        <w:spacing w:line="360" w:lineRule="exact"/>
        <w:rPr>
          <w:rFonts w:ascii="宋体" w:eastAsia="宋体" w:hAnsi="宋体"/>
          <w:szCs w:val="21"/>
        </w:rPr>
      </w:pPr>
      <w:r>
        <w:rPr>
          <w:rFonts w:ascii="宋体" w:eastAsia="宋体" w:hAnsi="宋体" w:hint="eastAsia"/>
          <w:szCs w:val="21"/>
        </w:rPr>
        <w:lastRenderedPageBreak/>
        <w:t>突发环境事件应急预案</w:t>
      </w:r>
    </w:p>
    <w:sdt>
      <w:sdtPr>
        <w:rPr>
          <w:szCs w:val="21"/>
        </w:rPr>
        <w:alias w:val="是否适用：突发环境事件应急预案[双击切换]"/>
        <w:tag w:val="_GBC_320f7292de294add91d1065ccfdd3b3b"/>
        <w:id w:val="185831301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突发环境事件应急预案"/>
        <w:tag w:val="_GBC_e110284d79c948878cb696cb6474bb1e"/>
        <w:id w:val="1558981059"/>
        <w:placeholder>
          <w:docPart w:val="GBC22222222222222222222222222222"/>
        </w:placeholder>
      </w:sdtPr>
      <w:sdtEndPr>
        <w:rPr>
          <w:color w:val="000000" w:themeColor="text1"/>
        </w:rPr>
      </w:sdtEndPr>
      <w:sdtContent>
        <w:p w:rsidR="00793326" w:rsidRDefault="00D4467D">
          <w:pPr>
            <w:spacing w:line="360" w:lineRule="exact"/>
            <w:ind w:firstLineChars="200" w:firstLine="420"/>
            <w:jc w:val="both"/>
            <w:rPr>
              <w:color w:val="000000" w:themeColor="text1"/>
              <w:szCs w:val="21"/>
            </w:rPr>
          </w:pPr>
          <w:r>
            <w:rPr>
              <w:color w:val="000000" w:themeColor="text1"/>
              <w:szCs w:val="21"/>
            </w:rPr>
            <w:t>公司委托有相关资质单位重新编制了《安徽铜峰电子股份有限公司突发环境事件应急预案》， 通过了专家技术评审并向铜陵市生态环境局</w:t>
          </w:r>
          <w:r>
            <w:rPr>
              <w:rFonts w:hint="eastAsia"/>
              <w:color w:val="000000" w:themeColor="text1"/>
              <w:szCs w:val="21"/>
            </w:rPr>
            <w:t>于</w:t>
          </w:r>
          <w:r>
            <w:rPr>
              <w:color w:val="000000" w:themeColor="text1"/>
              <w:szCs w:val="21"/>
            </w:rPr>
            <w:t>2023年5月4日完成备案(备案号： 340700-2023-022-L)。</w:t>
          </w:r>
        </w:p>
        <w:p w:rsidR="00793326" w:rsidRDefault="003931E4">
          <w:pPr>
            <w:spacing w:line="360" w:lineRule="exact"/>
            <w:rPr>
              <w:szCs w:val="21"/>
            </w:rPr>
          </w:pPr>
        </w:p>
      </w:sdtContent>
    </w:sdt>
    <w:p w:rsidR="00793326" w:rsidRDefault="00D4467D">
      <w:pPr>
        <w:pStyle w:val="4"/>
        <w:numPr>
          <w:ilvl w:val="0"/>
          <w:numId w:val="25"/>
        </w:numPr>
        <w:spacing w:line="360" w:lineRule="exact"/>
        <w:rPr>
          <w:rFonts w:ascii="宋体" w:eastAsia="宋体" w:hAnsi="宋体"/>
          <w:bCs w:val="0"/>
          <w:szCs w:val="21"/>
        </w:rPr>
      </w:pPr>
      <w:r>
        <w:rPr>
          <w:rFonts w:ascii="宋体" w:eastAsia="宋体" w:hAnsi="宋体" w:hint="eastAsia"/>
          <w:szCs w:val="21"/>
        </w:rPr>
        <w:t>环境自行监测方案</w:t>
      </w:r>
    </w:p>
    <w:sdt>
      <w:sdtPr>
        <w:rPr>
          <w:rFonts w:ascii="宋体" w:hAnsi="宋体" w:hint="eastAsia"/>
          <w:szCs w:val="21"/>
        </w:rPr>
        <w:alias w:val="是否适用：环境自行监测方案[双击切换]"/>
        <w:tag w:val="_GBC_11a22cdfe2d94619a57dc598b14322b3"/>
        <w:id w:val="1919898996"/>
        <w:placeholder>
          <w:docPart w:val="GBC22222222222222222222222222222"/>
        </w:placeholder>
      </w:sdtPr>
      <w:sdtContent>
        <w:p w:rsidR="00793326" w:rsidRDefault="00127C59">
          <w:pPr>
            <w:pStyle w:val="aff8"/>
            <w:spacing w:line="360" w:lineRule="exact"/>
            <w:ind w:firstLineChars="0" w:firstLine="0"/>
            <w:rPr>
              <w:rFonts w:ascii="宋体" w:hAnsi="宋体"/>
              <w:szCs w:val="21"/>
            </w:rPr>
          </w:pPr>
          <w:r>
            <w:rPr>
              <w:rFonts w:ascii="宋体" w:hAnsi="宋体"/>
              <w:szCs w:val="21"/>
            </w:rPr>
            <w:fldChar w:fldCharType="begin"/>
          </w:r>
          <w:r w:rsidR="00D4467D">
            <w:rPr>
              <w:rFonts w:ascii="宋体" w:hAnsi="宋体" w:hint="eastAsia"/>
              <w:szCs w:val="21"/>
            </w:rPr>
            <w:instrText>MACROBUTTON  SnrToggleCheckbox √适用</w:instrText>
          </w:r>
          <w:r>
            <w:rPr>
              <w:rFonts w:ascii="宋体" w:hAnsi="宋体"/>
              <w:szCs w:val="21"/>
            </w:rPr>
            <w:fldChar w:fldCharType="end"/>
          </w:r>
          <w:r>
            <w:rPr>
              <w:rFonts w:ascii="宋体" w:hAnsi="宋体"/>
              <w:szCs w:val="21"/>
            </w:rPr>
            <w:fldChar w:fldCharType="begin"/>
          </w:r>
          <w:r w:rsidR="00D4467D">
            <w:rPr>
              <w:rFonts w:ascii="宋体" w:hAnsi="宋体"/>
              <w:szCs w:val="21"/>
            </w:rPr>
            <w:instrText xml:space="preserve"> MACROBUTTON  SnrToggleCheckbox □不适用 </w:instrText>
          </w:r>
          <w:r>
            <w:rPr>
              <w:rFonts w:ascii="宋体" w:hAnsi="宋体"/>
              <w:szCs w:val="21"/>
            </w:rPr>
            <w:fldChar w:fldCharType="end"/>
          </w:r>
        </w:p>
      </w:sdtContent>
    </w:sdt>
    <w:sdt>
      <w:sdtPr>
        <w:rPr>
          <w:szCs w:val="21"/>
        </w:rPr>
        <w:alias w:val="环境自行监测方案"/>
        <w:tag w:val="_GBC_b4e9798a403545c5a31116f4a13a92a2"/>
        <w:id w:val="-1456324753"/>
        <w:placeholder>
          <w:docPart w:val="GBC22222222222222222222222222222"/>
        </w:placeholder>
      </w:sdtPr>
      <w:sdtContent>
        <w:p w:rsidR="00793326" w:rsidRDefault="00D4467D">
          <w:pPr>
            <w:spacing w:line="360" w:lineRule="exact"/>
            <w:ind w:firstLineChars="200" w:firstLine="420"/>
            <w:jc w:val="both"/>
            <w:rPr>
              <w:color w:val="000000" w:themeColor="text1"/>
              <w:szCs w:val="21"/>
            </w:rPr>
          </w:pPr>
          <w:r>
            <w:rPr>
              <w:rFonts w:hint="eastAsia"/>
              <w:szCs w:val="21"/>
            </w:rPr>
            <w:t>公司按照排污许可证的要求制定了《2023年安徽铜峰电子股份有限公司污染源自行监测方案》，对生产过程中产生的废水、废气、噪声等环境污染进行管控，组织开展环境自行监测，实行达标排放。由于公司没有废气</w:t>
          </w:r>
          <w:r>
            <w:rPr>
              <w:rFonts w:hint="eastAsia"/>
              <w:color w:val="000000" w:themeColor="text1"/>
              <w:szCs w:val="21"/>
            </w:rPr>
            <w:t>、废水</w:t>
          </w:r>
          <w:r>
            <w:rPr>
              <w:color w:val="000000" w:themeColor="text1"/>
              <w:szCs w:val="21"/>
            </w:rPr>
            <w:t>等项目的监测资质与设备，</w:t>
          </w:r>
          <w:r>
            <w:rPr>
              <w:rFonts w:hint="eastAsia"/>
              <w:color w:val="000000" w:themeColor="text1"/>
              <w:szCs w:val="21"/>
            </w:rPr>
            <w:t>所有</w:t>
          </w:r>
          <w:r>
            <w:rPr>
              <w:color w:val="000000" w:themeColor="text1"/>
              <w:szCs w:val="21"/>
            </w:rPr>
            <w:t>排放的环境检测工作委托有相关资质单位开展监测，相关信息在《全国排污许可证管理信息平台》公开发布。</w:t>
          </w:r>
        </w:p>
        <w:p w:rsidR="00793326" w:rsidRDefault="003931E4">
          <w:pPr>
            <w:spacing w:line="360" w:lineRule="exact"/>
            <w:rPr>
              <w:szCs w:val="21"/>
            </w:rPr>
          </w:pPr>
        </w:p>
      </w:sdtContent>
    </w:sdt>
    <w:p w:rsidR="00793326" w:rsidRDefault="00D4467D">
      <w:pPr>
        <w:pStyle w:val="4"/>
        <w:numPr>
          <w:ilvl w:val="0"/>
          <w:numId w:val="25"/>
        </w:numPr>
        <w:spacing w:line="360" w:lineRule="exact"/>
        <w:rPr>
          <w:rFonts w:ascii="宋体" w:eastAsia="宋体" w:hAnsi="宋体" w:cs="宋体"/>
          <w:kern w:val="0"/>
          <w:szCs w:val="21"/>
        </w:rPr>
      </w:pPr>
      <w:r>
        <w:rPr>
          <w:rFonts w:ascii="宋体" w:eastAsia="宋体" w:hAnsi="宋体" w:cs="宋体" w:hint="eastAsia"/>
          <w:kern w:val="0"/>
          <w:szCs w:val="21"/>
        </w:rPr>
        <w:t>报告期内因环境问题受到行政处罚的情况</w:t>
      </w:r>
    </w:p>
    <w:sdt>
      <w:sdtPr>
        <w:rPr>
          <w:szCs w:val="21"/>
        </w:rPr>
        <w:alias w:val="是否适用：报告期内因环境问题受到行政处罚的情况[双击切换]"/>
        <w:tag w:val="_GBC_60b589f1d48b40cdb553a3dca08d1b42"/>
        <w:id w:val="101965668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25"/>
        </w:numPr>
        <w:spacing w:line="360" w:lineRule="exact"/>
        <w:rPr>
          <w:rFonts w:ascii="宋体" w:eastAsia="宋体" w:hAnsi="宋体"/>
          <w:bCs w:val="0"/>
          <w:szCs w:val="21"/>
        </w:rPr>
      </w:pPr>
      <w:r>
        <w:rPr>
          <w:rFonts w:ascii="宋体" w:eastAsia="宋体" w:hAnsi="宋体" w:hint="eastAsia"/>
          <w:szCs w:val="21"/>
        </w:rPr>
        <w:t>其他应当公开的环境信息</w:t>
      </w:r>
    </w:p>
    <w:sdt>
      <w:sdtPr>
        <w:rPr>
          <w:szCs w:val="21"/>
        </w:rPr>
        <w:alias w:val="是否适用：其他应当公开的环境信息[双击切换]"/>
        <w:tag w:val="_GBC_98ced024394941ff987ebfb84f969979"/>
        <w:id w:val="-70641778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24"/>
        </w:numPr>
        <w:spacing w:line="360" w:lineRule="exact"/>
        <w:ind w:left="425" w:hanging="425"/>
        <w:rPr>
          <w:rFonts w:ascii="宋体" w:hAnsi="宋体"/>
          <w:szCs w:val="21"/>
        </w:rPr>
      </w:pPr>
      <w:r>
        <w:rPr>
          <w:rFonts w:ascii="宋体" w:hAnsi="宋体" w:hint="eastAsia"/>
          <w:szCs w:val="21"/>
        </w:rPr>
        <w:t>重点排污单位之外的公司环保情况说明</w:t>
      </w:r>
    </w:p>
    <w:sdt>
      <w:sdtPr>
        <w:rPr>
          <w:szCs w:val="21"/>
        </w:rPr>
        <w:alias w:val="是否适用：重点排污单位之外的公司的环保情况[双击切换]"/>
        <w:tag w:val="_GBC_d5ef790979ae4170801b0e930a2b7445"/>
        <w:id w:val="-21944009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24"/>
        </w:numPr>
        <w:spacing w:line="360" w:lineRule="exact"/>
        <w:ind w:left="450" w:hanging="450"/>
        <w:rPr>
          <w:rFonts w:ascii="宋体" w:hAnsi="宋体" w:cs="宋体"/>
          <w:kern w:val="0"/>
          <w:szCs w:val="21"/>
        </w:rPr>
      </w:pPr>
      <w:r>
        <w:rPr>
          <w:rFonts w:ascii="宋体" w:hAnsi="宋体" w:cs="宋体" w:hint="eastAsia"/>
          <w:kern w:val="0"/>
          <w:szCs w:val="21"/>
        </w:rPr>
        <w:t>有利于保护生态、防治污染、履行环境责任的相关信息</w:t>
      </w:r>
    </w:p>
    <w:sdt>
      <w:sdtPr>
        <w:rPr>
          <w:szCs w:val="21"/>
        </w:rPr>
        <w:alias w:val="是否适用：有利于保护生态、防治污染、履行环境责任的相关信息[双击切换]"/>
        <w:tag w:val="_GBC_b098ce7912f144edb010c3351255b611"/>
        <w:id w:val="-76168849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24"/>
        </w:numPr>
        <w:spacing w:line="360" w:lineRule="exact"/>
        <w:ind w:left="450" w:hanging="450"/>
        <w:rPr>
          <w:rFonts w:ascii="宋体" w:hAnsi="宋体"/>
          <w:szCs w:val="21"/>
        </w:rPr>
      </w:pPr>
      <w:r>
        <w:rPr>
          <w:rFonts w:ascii="宋体" w:hAnsi="宋体"/>
          <w:szCs w:val="21"/>
        </w:rPr>
        <w:t>在报告期内为减少其碳排放所采取的措施及效果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954"/>
      </w:tblGrid>
      <w:tr w:rsidR="00793326">
        <w:sdt>
          <w:sdtPr>
            <w:rPr>
              <w:rFonts w:hint="eastAsia"/>
              <w:szCs w:val="21"/>
            </w:rPr>
            <w:tag w:val="_PLD_d765fcc12171478eb6ac1d26c3b15d8b"/>
            <w:id w:val="914134762"/>
          </w:sdtPr>
          <w:sdtContent>
            <w:tc>
              <w:tcPr>
                <w:tcW w:w="3367" w:type="pct"/>
                <w:shd w:val="clear" w:color="auto" w:fill="auto"/>
              </w:tcPr>
              <w:p w:rsidR="00793326" w:rsidRDefault="00D4467D">
                <w:pPr>
                  <w:widowControl w:val="0"/>
                  <w:spacing w:line="360" w:lineRule="exact"/>
                  <w:jc w:val="both"/>
                  <w:rPr>
                    <w:szCs w:val="21"/>
                  </w:rPr>
                </w:pPr>
                <w:r>
                  <w:rPr>
                    <w:rFonts w:hint="eastAsia"/>
                    <w:szCs w:val="21"/>
                  </w:rPr>
                  <w:t>是否采取减碳措施</w:t>
                </w:r>
              </w:p>
            </w:tc>
          </w:sdtContent>
        </w:sdt>
        <w:sdt>
          <w:sdtPr>
            <w:rPr>
              <w:szCs w:val="21"/>
            </w:rPr>
            <w:alias w:val="是否采取减碳措施"/>
            <w:tag w:val="_GBC_d9a1ff3875ac418bab40a855cd584ffd"/>
            <w:id w:val="1888985713"/>
            <w:comboBox>
              <w:listItem w:displayText="是" w:value="是"/>
              <w:listItem w:displayText="否" w:value="否"/>
            </w:comboBox>
          </w:sdtPr>
          <w:sdtContent>
            <w:tc>
              <w:tcPr>
                <w:tcW w:w="1632" w:type="pct"/>
                <w:shd w:val="clear" w:color="auto" w:fill="auto"/>
                <w:vAlign w:val="center"/>
              </w:tcPr>
              <w:p w:rsidR="00793326" w:rsidRDefault="00D4467D">
                <w:pPr>
                  <w:widowControl w:val="0"/>
                  <w:spacing w:line="360" w:lineRule="exact"/>
                  <w:jc w:val="both"/>
                  <w:rPr>
                    <w:szCs w:val="21"/>
                  </w:rPr>
                </w:pPr>
                <w:r>
                  <w:rPr>
                    <w:szCs w:val="21"/>
                  </w:rPr>
                  <w:t>否</w:t>
                </w:r>
              </w:p>
            </w:tc>
          </w:sdtContent>
        </w:sdt>
      </w:tr>
      <w:tr w:rsidR="00793326">
        <w:tc>
          <w:tcPr>
            <w:tcW w:w="3367" w:type="pct"/>
            <w:shd w:val="clear" w:color="auto" w:fill="auto"/>
          </w:tcPr>
          <w:p w:rsidR="00793326" w:rsidRDefault="00D4467D">
            <w:pPr>
              <w:widowControl w:val="0"/>
              <w:spacing w:line="360" w:lineRule="exact"/>
              <w:jc w:val="both"/>
              <w:rPr>
                <w:szCs w:val="21"/>
              </w:rPr>
            </w:pPr>
            <w:r>
              <w:rPr>
                <w:rFonts w:hint="eastAsia"/>
                <w:szCs w:val="21"/>
              </w:rPr>
              <w:t>减少排放二氧化碳当量（单位：吨）</w:t>
            </w:r>
          </w:p>
        </w:tc>
        <w:tc>
          <w:tcPr>
            <w:tcW w:w="1632" w:type="pct"/>
            <w:shd w:val="clear" w:color="auto" w:fill="auto"/>
            <w:vAlign w:val="center"/>
          </w:tcPr>
          <w:p w:rsidR="00793326" w:rsidRDefault="00D4467D">
            <w:pPr>
              <w:widowControl w:val="0"/>
              <w:spacing w:line="360" w:lineRule="exact"/>
              <w:jc w:val="both"/>
              <w:rPr>
                <w:szCs w:val="21"/>
              </w:rPr>
            </w:pPr>
            <w:r>
              <w:rPr>
                <w:rFonts w:hint="eastAsia"/>
                <w:szCs w:val="21"/>
              </w:rPr>
              <w:t>不适用</w:t>
            </w:r>
          </w:p>
        </w:tc>
      </w:tr>
      <w:tr w:rsidR="00793326">
        <w:tc>
          <w:tcPr>
            <w:tcW w:w="3367" w:type="pct"/>
            <w:shd w:val="clear" w:color="auto" w:fill="auto"/>
          </w:tcPr>
          <w:p w:rsidR="00793326" w:rsidRDefault="00D4467D">
            <w:pPr>
              <w:widowControl w:val="0"/>
              <w:spacing w:line="360" w:lineRule="exact"/>
              <w:jc w:val="both"/>
              <w:rPr>
                <w:szCs w:val="21"/>
              </w:rPr>
            </w:pPr>
            <w:r>
              <w:rPr>
                <w:rFonts w:hint="eastAsia"/>
                <w:szCs w:val="21"/>
              </w:rPr>
              <w:t>减碳措施类型（如使用清洁能源发电、在生产过程中使用减碳技术、研发生产助于减碳的新产品等）</w:t>
            </w:r>
          </w:p>
        </w:tc>
        <w:tc>
          <w:tcPr>
            <w:tcW w:w="1632" w:type="pct"/>
            <w:shd w:val="clear" w:color="auto" w:fill="auto"/>
            <w:vAlign w:val="center"/>
          </w:tcPr>
          <w:p w:rsidR="00793326" w:rsidRDefault="00D4467D">
            <w:pPr>
              <w:widowControl w:val="0"/>
              <w:spacing w:line="360" w:lineRule="exact"/>
              <w:jc w:val="both"/>
              <w:rPr>
                <w:szCs w:val="21"/>
              </w:rPr>
            </w:pPr>
            <w:r>
              <w:rPr>
                <w:rFonts w:hint="eastAsia"/>
                <w:szCs w:val="21"/>
              </w:rPr>
              <w:t>不适用</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具体说明</w:t>
      </w:r>
    </w:p>
    <w:sdt>
      <w:sdtPr>
        <w:rPr>
          <w:szCs w:val="21"/>
        </w:rPr>
        <w:alias w:val="是否适用：在报告期内为减少其碳排放所采取的措施及效果 [双击切换]"/>
        <w:tag w:val="_GBC_c548c6cdcee840f1b99e9992b9199dfc"/>
        <w:id w:val="190609814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23"/>
        </w:numPr>
        <w:tabs>
          <w:tab w:val="left" w:pos="426"/>
        </w:tabs>
        <w:spacing w:line="360" w:lineRule="exact"/>
        <w:ind w:left="425" w:hanging="425"/>
        <w:jc w:val="left"/>
        <w:rPr>
          <w:rFonts w:ascii="宋体" w:hAnsi="宋体"/>
        </w:rPr>
      </w:pPr>
      <w:r>
        <w:rPr>
          <w:rFonts w:ascii="宋体" w:hAnsi="宋体"/>
        </w:rPr>
        <w:lastRenderedPageBreak/>
        <w:t>社会责任工作情况</w:t>
      </w:r>
    </w:p>
    <w:p w:rsidR="00793326" w:rsidRDefault="00D4467D">
      <w:pPr>
        <w:pStyle w:val="3"/>
        <w:numPr>
          <w:ilvl w:val="0"/>
          <w:numId w:val="26"/>
        </w:numPr>
        <w:spacing w:line="360" w:lineRule="exact"/>
        <w:rPr>
          <w:rFonts w:ascii="宋体" w:hAnsi="宋体"/>
          <w:szCs w:val="21"/>
        </w:rPr>
      </w:pPr>
      <w:r>
        <w:rPr>
          <w:rFonts w:ascii="宋体" w:hAnsi="宋体" w:hint="eastAsia"/>
          <w:szCs w:val="21"/>
        </w:rPr>
        <w:t>是否单独披露社会责任报告、可持续发展报告或ESG报告</w:t>
      </w:r>
    </w:p>
    <w:sdt>
      <w:sdtPr>
        <w:rPr>
          <w:szCs w:val="21"/>
        </w:rPr>
        <w:alias w:val="是否适用：是否单独披露社会责任报告、可持续发展报告或ESG报告[双击切换]"/>
        <w:tag w:val="_GBC_9e7dd53d4e6f44ea9f272442eb9babac"/>
        <w:id w:val="-74226347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26"/>
        </w:numPr>
        <w:spacing w:line="360" w:lineRule="exact"/>
        <w:rPr>
          <w:rFonts w:ascii="宋体" w:hAnsi="宋体"/>
          <w:szCs w:val="21"/>
        </w:rPr>
      </w:pPr>
      <w:r>
        <w:rPr>
          <w:rFonts w:ascii="宋体" w:hAnsi="宋体" w:hint="eastAsia"/>
          <w:szCs w:val="21"/>
        </w:rPr>
        <w:t>社会责任工作具体情况</w:t>
      </w:r>
    </w:p>
    <w:sdt>
      <w:sdtPr>
        <w:rPr>
          <w:szCs w:val="21"/>
        </w:rPr>
        <w:alias w:val="是否适用：社会责任工作具体情况[双击切换]"/>
        <w:tag w:val="_GBC_2bbbff88e2744d6dbb21a0a502bf51cf"/>
        <w:id w:val="-165914133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具体说明</w:t>
      </w:r>
    </w:p>
    <w:sdt>
      <w:sdtPr>
        <w:rPr>
          <w:rFonts w:hint="eastAsia"/>
          <w:szCs w:val="21"/>
        </w:rPr>
        <w:alias w:val="是否适用：社会责任工作情况[双击切换]"/>
        <w:tag w:val="_GBC_193e5fab56724eddabaa8d0d74a4b129"/>
        <w:id w:val="-57590252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23"/>
        </w:numPr>
        <w:tabs>
          <w:tab w:val="left" w:pos="426"/>
        </w:tabs>
        <w:ind w:left="425" w:hanging="425"/>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94f5c59c87964f1f83743f3f44109e91"/>
        <w:id w:val="1388149220"/>
        <w:placeholder>
          <w:docPart w:val="GBC22222222222222222222222222222"/>
        </w:placeholder>
      </w:sdtPr>
      <w:sdtContent>
        <w:p w:rsidR="00793326" w:rsidRDefault="00127C59">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2668"/>
        <w:gridCol w:w="1817"/>
      </w:tblGrid>
      <w:tr w:rsidR="00793326">
        <w:sdt>
          <w:sdtPr>
            <w:rPr>
              <w:rFonts w:hint="eastAsia"/>
            </w:rPr>
            <w:tag w:val="_PLD_d29d252d89d54e55bc5bc96bc0b5b469"/>
            <w:id w:val="572327690"/>
          </w:sdtPr>
          <w:sdtContent>
            <w:tc>
              <w:tcPr>
                <w:tcW w:w="2521" w:type="pct"/>
                <w:shd w:val="clear" w:color="auto" w:fill="auto"/>
              </w:tcPr>
              <w:p w:rsidR="00793326" w:rsidRDefault="00D4467D">
                <w:pPr>
                  <w:widowControl w:val="0"/>
                  <w:spacing w:line="360" w:lineRule="exact"/>
                  <w:jc w:val="center"/>
                </w:pPr>
                <w:r>
                  <w:rPr>
                    <w:rFonts w:hint="eastAsia"/>
                  </w:rPr>
                  <w:t>扶贫及乡村振兴项目</w:t>
                </w:r>
              </w:p>
            </w:tc>
          </w:sdtContent>
        </w:sdt>
        <w:sdt>
          <w:sdtPr>
            <w:rPr>
              <w:rFonts w:hint="eastAsia"/>
            </w:rPr>
            <w:tag w:val="_PLD_a6391e1627b241d296ea0039eb1df6ec"/>
            <w:id w:val="-277790938"/>
          </w:sdtPr>
          <w:sdtContent>
            <w:tc>
              <w:tcPr>
                <w:tcW w:w="1473" w:type="pct"/>
                <w:shd w:val="clear" w:color="auto" w:fill="auto"/>
              </w:tcPr>
              <w:p w:rsidR="00793326" w:rsidRDefault="00D4467D">
                <w:pPr>
                  <w:widowControl w:val="0"/>
                  <w:spacing w:line="360" w:lineRule="exact"/>
                  <w:jc w:val="center"/>
                </w:pPr>
                <w:r>
                  <w:rPr>
                    <w:rFonts w:hint="eastAsia"/>
                  </w:rPr>
                  <w:t>数量/内容</w:t>
                </w:r>
              </w:p>
            </w:tc>
          </w:sdtContent>
        </w:sdt>
        <w:sdt>
          <w:sdtPr>
            <w:rPr>
              <w:rFonts w:hint="eastAsia"/>
            </w:rPr>
            <w:tag w:val="_PLD_a8d1c4a093dd414b9639e1cb3e55c142"/>
            <w:id w:val="1462077825"/>
          </w:sdtPr>
          <w:sdtContent>
            <w:tc>
              <w:tcPr>
                <w:tcW w:w="1004" w:type="pct"/>
                <w:shd w:val="clear" w:color="auto" w:fill="auto"/>
              </w:tcPr>
              <w:p w:rsidR="00793326" w:rsidRDefault="00D4467D">
                <w:pPr>
                  <w:widowControl w:val="0"/>
                  <w:spacing w:line="360" w:lineRule="exact"/>
                  <w:jc w:val="center"/>
                </w:pPr>
                <w:r>
                  <w:rPr>
                    <w:rFonts w:hint="eastAsia"/>
                  </w:rPr>
                  <w:t>情况说明</w:t>
                </w:r>
              </w:p>
            </w:tc>
          </w:sdtContent>
        </w:sdt>
      </w:tr>
      <w:tr w:rsidR="00793326">
        <w:tc>
          <w:tcPr>
            <w:tcW w:w="2521" w:type="pct"/>
            <w:shd w:val="clear" w:color="auto" w:fill="auto"/>
          </w:tcPr>
          <w:p w:rsidR="00793326" w:rsidRDefault="00D4467D">
            <w:pPr>
              <w:widowControl w:val="0"/>
              <w:spacing w:line="360" w:lineRule="exact"/>
            </w:pPr>
            <w:r>
              <w:rPr>
                <w:rFonts w:hint="eastAsia"/>
              </w:rPr>
              <w:t>总投入（万元）</w:t>
            </w:r>
          </w:p>
        </w:tc>
        <w:tc>
          <w:tcPr>
            <w:tcW w:w="1473" w:type="pct"/>
            <w:shd w:val="clear" w:color="auto" w:fill="auto"/>
          </w:tcPr>
          <w:p w:rsidR="00793326" w:rsidRDefault="00D4467D">
            <w:pPr>
              <w:spacing w:line="360" w:lineRule="exact"/>
              <w:jc w:val="right"/>
              <w:rPr>
                <w:szCs w:val="21"/>
              </w:rPr>
            </w:pPr>
            <w:r>
              <w:rPr>
                <w:rFonts w:hint="eastAsia"/>
                <w:szCs w:val="21"/>
              </w:rPr>
              <w:t>33.564</w:t>
            </w:r>
          </w:p>
        </w:tc>
        <w:tc>
          <w:tcPr>
            <w:tcW w:w="1004" w:type="pct"/>
            <w:shd w:val="clear" w:color="auto" w:fill="auto"/>
          </w:tcPr>
          <w:p w:rsidR="00793326" w:rsidRDefault="00793326">
            <w:pPr>
              <w:widowControl w:val="0"/>
              <w:spacing w:line="360" w:lineRule="exact"/>
            </w:pPr>
          </w:p>
        </w:tc>
      </w:tr>
      <w:tr w:rsidR="00793326">
        <w:tc>
          <w:tcPr>
            <w:tcW w:w="2521" w:type="pct"/>
            <w:shd w:val="clear" w:color="auto" w:fill="auto"/>
          </w:tcPr>
          <w:p w:rsidR="00793326" w:rsidRDefault="00D4467D">
            <w:pPr>
              <w:widowControl w:val="0"/>
              <w:spacing w:line="360" w:lineRule="exact"/>
            </w:pPr>
            <w:r>
              <w:rPr>
                <w:rFonts w:hint="eastAsia"/>
              </w:rPr>
              <w:t>其中：资金（万元）</w:t>
            </w:r>
          </w:p>
        </w:tc>
        <w:tc>
          <w:tcPr>
            <w:tcW w:w="1473" w:type="pct"/>
            <w:shd w:val="clear" w:color="auto" w:fill="auto"/>
          </w:tcPr>
          <w:p w:rsidR="00793326" w:rsidRDefault="00D4467D">
            <w:pPr>
              <w:spacing w:line="360" w:lineRule="exact"/>
              <w:jc w:val="right"/>
              <w:rPr>
                <w:szCs w:val="21"/>
              </w:rPr>
            </w:pPr>
            <w:r>
              <w:rPr>
                <w:rFonts w:hint="eastAsia"/>
                <w:szCs w:val="21"/>
              </w:rPr>
              <w:t>33.564</w:t>
            </w:r>
          </w:p>
        </w:tc>
        <w:tc>
          <w:tcPr>
            <w:tcW w:w="1004" w:type="pct"/>
            <w:shd w:val="clear" w:color="auto" w:fill="auto"/>
          </w:tcPr>
          <w:p w:rsidR="00793326" w:rsidRDefault="00793326">
            <w:pPr>
              <w:widowControl w:val="0"/>
              <w:spacing w:line="360" w:lineRule="exact"/>
            </w:pPr>
          </w:p>
        </w:tc>
      </w:tr>
      <w:tr w:rsidR="00793326">
        <w:tc>
          <w:tcPr>
            <w:tcW w:w="2521" w:type="pct"/>
            <w:shd w:val="clear" w:color="auto" w:fill="auto"/>
          </w:tcPr>
          <w:p w:rsidR="00793326" w:rsidRDefault="00D4467D">
            <w:pPr>
              <w:widowControl w:val="0"/>
              <w:spacing w:line="360" w:lineRule="exact"/>
            </w:pPr>
            <w:r>
              <w:rPr>
                <w:rFonts w:hint="eastAsia"/>
              </w:rPr>
              <w:t>物资折款（万元）</w:t>
            </w:r>
          </w:p>
        </w:tc>
        <w:tc>
          <w:tcPr>
            <w:tcW w:w="1473" w:type="pct"/>
            <w:shd w:val="clear" w:color="auto" w:fill="auto"/>
          </w:tcPr>
          <w:p w:rsidR="00793326" w:rsidRDefault="00D4467D">
            <w:pPr>
              <w:spacing w:line="360" w:lineRule="exact"/>
              <w:jc w:val="right"/>
              <w:rPr>
                <w:szCs w:val="21"/>
              </w:rPr>
            </w:pPr>
            <w:r>
              <w:rPr>
                <w:rFonts w:hint="eastAsia"/>
                <w:szCs w:val="21"/>
              </w:rPr>
              <w:t>0</w:t>
            </w:r>
          </w:p>
        </w:tc>
        <w:tc>
          <w:tcPr>
            <w:tcW w:w="1004" w:type="pct"/>
            <w:shd w:val="clear" w:color="auto" w:fill="auto"/>
          </w:tcPr>
          <w:p w:rsidR="00793326" w:rsidRDefault="00793326">
            <w:pPr>
              <w:widowControl w:val="0"/>
              <w:spacing w:line="360" w:lineRule="exact"/>
            </w:pPr>
          </w:p>
        </w:tc>
      </w:tr>
      <w:tr w:rsidR="00793326">
        <w:tc>
          <w:tcPr>
            <w:tcW w:w="2521" w:type="pct"/>
            <w:shd w:val="clear" w:color="auto" w:fill="auto"/>
          </w:tcPr>
          <w:p w:rsidR="00793326" w:rsidRDefault="00D4467D">
            <w:pPr>
              <w:widowControl w:val="0"/>
              <w:spacing w:line="360" w:lineRule="exact"/>
            </w:pPr>
            <w:r>
              <w:rPr>
                <w:rFonts w:hint="eastAsia"/>
              </w:rPr>
              <w:t>惠及人数（人）</w:t>
            </w:r>
          </w:p>
        </w:tc>
        <w:tc>
          <w:tcPr>
            <w:tcW w:w="1473" w:type="pct"/>
            <w:shd w:val="clear" w:color="auto" w:fill="auto"/>
          </w:tcPr>
          <w:p w:rsidR="00793326" w:rsidRDefault="00D4467D">
            <w:pPr>
              <w:spacing w:line="360" w:lineRule="exact"/>
              <w:jc w:val="right"/>
              <w:rPr>
                <w:szCs w:val="21"/>
              </w:rPr>
            </w:pPr>
            <w:r>
              <w:rPr>
                <w:rFonts w:hint="eastAsia"/>
                <w:szCs w:val="21"/>
              </w:rPr>
              <w:t>268</w:t>
            </w:r>
          </w:p>
        </w:tc>
        <w:tc>
          <w:tcPr>
            <w:tcW w:w="1004" w:type="pct"/>
            <w:shd w:val="clear" w:color="auto" w:fill="auto"/>
          </w:tcPr>
          <w:p w:rsidR="00793326" w:rsidRDefault="00793326">
            <w:pPr>
              <w:widowControl w:val="0"/>
              <w:spacing w:line="360" w:lineRule="exact"/>
            </w:pPr>
          </w:p>
        </w:tc>
      </w:tr>
      <w:tr w:rsidR="00793326">
        <w:tc>
          <w:tcPr>
            <w:tcW w:w="2521" w:type="pct"/>
            <w:shd w:val="clear" w:color="auto" w:fill="auto"/>
          </w:tcPr>
          <w:p w:rsidR="00793326" w:rsidRDefault="00D4467D">
            <w:pPr>
              <w:widowControl w:val="0"/>
              <w:spacing w:line="360" w:lineRule="exact"/>
            </w:pPr>
            <w:r>
              <w:rPr>
                <w:rFonts w:hint="eastAsia"/>
              </w:rPr>
              <w:t>帮扶形式（如产业扶贫、就业扶贫、教育扶贫等）</w:t>
            </w:r>
          </w:p>
        </w:tc>
        <w:tc>
          <w:tcPr>
            <w:tcW w:w="1473" w:type="pct"/>
            <w:shd w:val="clear" w:color="auto" w:fill="auto"/>
          </w:tcPr>
          <w:p w:rsidR="00793326" w:rsidRDefault="00D4467D">
            <w:pPr>
              <w:spacing w:line="360" w:lineRule="exact"/>
              <w:rPr>
                <w:szCs w:val="21"/>
              </w:rPr>
            </w:pPr>
            <w:r>
              <w:rPr>
                <w:szCs w:val="21"/>
              </w:rPr>
              <w:t>产业帮扶、农副产品采购等</w:t>
            </w:r>
          </w:p>
        </w:tc>
        <w:tc>
          <w:tcPr>
            <w:tcW w:w="1004" w:type="pct"/>
            <w:shd w:val="clear" w:color="auto" w:fill="auto"/>
          </w:tcPr>
          <w:p w:rsidR="00793326" w:rsidRDefault="00793326">
            <w:pPr>
              <w:widowControl w:val="0"/>
              <w:spacing w:line="360" w:lineRule="exact"/>
            </w:pPr>
          </w:p>
        </w:tc>
      </w:tr>
    </w:tbl>
    <w:p w:rsidR="00793326" w:rsidRDefault="00793326"/>
    <w:p w:rsidR="00793326" w:rsidRDefault="00D4467D">
      <w:r>
        <w:t>具体说明</w:t>
      </w:r>
    </w:p>
    <w:sdt>
      <w:sdtPr>
        <w:alias w:val="是否适用：巩固拓展脱贫攻坚成果、乡村振兴等工作具体情况其他说明[双击切换]"/>
        <w:tag w:val="_GBC_da0a87234d174e509f00e24b4a8320dc"/>
        <w:id w:val="-1120529144"/>
        <w:placeholder>
          <w:docPart w:val="GBC22222222222222222222222222222"/>
        </w:placeholder>
      </w:sdtPr>
      <w:sdtContent>
        <w:p w:rsidR="00793326" w:rsidRDefault="00127C59">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sdt>
      <w:sdtPr>
        <w:alias w:val="巩固拓展脱贫攻坚成果、乡村振兴工作具体情况"/>
        <w:tag w:val="_GBC_6af1d9c635ca457eaede5db7b23daa68"/>
        <w:id w:val="634457528"/>
        <w:placeholder>
          <w:docPart w:val="GBC22222222222222222222222222222"/>
        </w:placeholder>
      </w:sdtPr>
      <w:sdtContent>
        <w:p w:rsidR="00793326" w:rsidRDefault="00D4467D">
          <w:pPr>
            <w:spacing w:line="360" w:lineRule="exact"/>
            <w:ind w:firstLineChars="200" w:firstLine="420"/>
            <w:rPr>
              <w:sz w:val="24"/>
            </w:rPr>
          </w:pPr>
          <w:r>
            <w:rPr>
              <w:rFonts w:ascii="Arial" w:hAnsi="Arial" w:cs="Arial"/>
              <w:szCs w:val="21"/>
            </w:rPr>
            <w:t>本报告期，公司认真贯彻落实党中央、国务院、中国证监会关于巩固脱贫攻坚成果</w:t>
          </w:r>
          <w:r>
            <w:rPr>
              <w:rFonts w:ascii="Arial" w:hAnsi="Arial" w:cs="Arial" w:hint="eastAsia"/>
              <w:szCs w:val="21"/>
            </w:rPr>
            <w:t>、推进</w:t>
          </w:r>
          <w:r>
            <w:rPr>
              <w:rFonts w:ascii="Arial" w:hAnsi="Arial" w:cs="Arial"/>
              <w:szCs w:val="21"/>
            </w:rPr>
            <w:t>乡村振兴的要求，</w:t>
          </w:r>
          <w:r>
            <w:rPr>
              <w:rFonts w:ascii="Arial" w:hAnsi="Arial" w:cs="Arial" w:hint="eastAsia"/>
              <w:szCs w:val="21"/>
            </w:rPr>
            <w:t>根据地方政府安排继续与枞阳县白梅乡翼青村开展结对帮扶。一年来，先后开展“冬日暖阳”春节走访慰问，向翼青村“未消除风险监测户”发放慰问金，</w:t>
          </w:r>
          <w:r>
            <w:rPr>
              <w:rFonts w:ascii="Arial" w:hAnsi="Arial" w:cs="Arial"/>
              <w:szCs w:val="21"/>
            </w:rPr>
            <w:t>向翼青村集体茶厂提供茶叶加工设备配套资金</w:t>
          </w:r>
          <w:r>
            <w:rPr>
              <w:rFonts w:ascii="Arial" w:hAnsi="Arial" w:cs="Arial" w:hint="eastAsia"/>
              <w:szCs w:val="21"/>
            </w:rPr>
            <w:t>，继续组织村“两委”参加年度健康体检，开展消费帮扶采购枞阳地区农副产品</w:t>
          </w:r>
          <w:r>
            <w:rPr>
              <w:rFonts w:ascii="Arial" w:hAnsi="Arial" w:cs="Arial"/>
              <w:szCs w:val="21"/>
            </w:rPr>
            <w:t>，积极履行社会责任</w:t>
          </w:r>
          <w:r>
            <w:rPr>
              <w:rFonts w:ascii="Arial" w:hAnsi="Arial" w:cs="Arial" w:hint="eastAsia"/>
              <w:szCs w:val="21"/>
            </w:rPr>
            <w:t>。</w:t>
          </w:r>
        </w:p>
        <w:p w:rsidR="00793326" w:rsidRDefault="003931E4">
          <w:pPr>
            <w:spacing w:line="360" w:lineRule="exact"/>
          </w:pPr>
        </w:p>
      </w:sdtContent>
    </w:sdt>
    <w:p w:rsidR="00793326" w:rsidRDefault="00793326"/>
    <w:p w:rsidR="00793326" w:rsidRDefault="00793326">
      <w:pPr>
        <w:sectPr w:rsidR="00793326">
          <w:pgSz w:w="11906" w:h="16838"/>
          <w:pgMar w:top="1525" w:right="1276" w:bottom="1440" w:left="1797" w:header="851" w:footer="992" w:gutter="0"/>
          <w:cols w:space="425"/>
          <w:docGrid w:linePitch="312"/>
        </w:sectPr>
      </w:pPr>
    </w:p>
    <w:bookmarkEnd w:id="45"/>
    <w:p w:rsidR="00793326" w:rsidRDefault="00793326"/>
    <w:p w:rsidR="00793326" w:rsidRDefault="00D4467D">
      <w:pPr>
        <w:pStyle w:val="1"/>
        <w:numPr>
          <w:ilvl w:val="0"/>
          <w:numId w:val="2"/>
        </w:numPr>
        <w:spacing w:line="360" w:lineRule="exact"/>
      </w:pPr>
      <w:bookmarkStart w:id="48" w:name="_Toc89790253"/>
      <w:bookmarkStart w:id="49" w:name="_Hlk90554245"/>
      <w:bookmarkEnd w:id="46"/>
      <w:r>
        <w:rPr>
          <w:rFonts w:hint="eastAsia"/>
        </w:rPr>
        <w:t>重要事项</w:t>
      </w:r>
      <w:bookmarkEnd w:id="48"/>
    </w:p>
    <w:p w:rsidR="00793326" w:rsidRDefault="00D4467D">
      <w:pPr>
        <w:pStyle w:val="2"/>
        <w:numPr>
          <w:ilvl w:val="0"/>
          <w:numId w:val="27"/>
        </w:numPr>
        <w:spacing w:line="360" w:lineRule="exact"/>
      </w:pPr>
      <w:r>
        <w:rPr>
          <w:rFonts w:hint="eastAsia"/>
        </w:rPr>
        <w:t>承诺事项履行情况</w:t>
      </w:r>
    </w:p>
    <w:p w:rsidR="00793326" w:rsidRDefault="00D4467D">
      <w:pPr>
        <w:pStyle w:val="3"/>
        <w:numPr>
          <w:ilvl w:val="1"/>
          <w:numId w:val="28"/>
        </w:numPr>
        <w:spacing w:line="360" w:lineRule="exact"/>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placeholder>
          <w:docPart w:val="GBC22222222222222222222222222222"/>
        </w:placeholder>
      </w:sdtPr>
      <w:sdtContent>
        <w:p w:rsidR="00793326" w:rsidRDefault="00127C59">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320"/>
        <w:gridCol w:w="1548"/>
        <w:gridCol w:w="3132"/>
        <w:gridCol w:w="1438"/>
        <w:gridCol w:w="1069"/>
        <w:gridCol w:w="1249"/>
        <w:gridCol w:w="933"/>
        <w:gridCol w:w="1271"/>
        <w:gridCol w:w="1116"/>
      </w:tblGrid>
      <w:tr w:rsidR="00793326">
        <w:sdt>
          <w:sdtPr>
            <w:rPr>
              <w:szCs w:val="21"/>
            </w:rPr>
            <w:tag w:val="_PLD_415cfb23b46b41fba9f0b895a1088fd6"/>
            <w:id w:val="-1741251197"/>
          </w:sdtPr>
          <w:sdtContent>
            <w:tc>
              <w:tcPr>
                <w:tcW w:w="359" w:type="pct"/>
                <w:shd w:val="clear" w:color="auto" w:fill="auto"/>
                <w:vAlign w:val="center"/>
              </w:tcPr>
              <w:p w:rsidR="00793326" w:rsidRDefault="00D4467D">
                <w:pPr>
                  <w:spacing w:line="360" w:lineRule="exact"/>
                  <w:jc w:val="center"/>
                  <w:rPr>
                    <w:szCs w:val="21"/>
                  </w:rPr>
                </w:pPr>
                <w:r>
                  <w:rPr>
                    <w:rFonts w:hint="eastAsia"/>
                    <w:szCs w:val="21"/>
                  </w:rPr>
                  <w:t>承诺背景</w:t>
                </w:r>
              </w:p>
            </w:tc>
          </w:sdtContent>
        </w:sdt>
        <w:sdt>
          <w:sdtPr>
            <w:rPr>
              <w:szCs w:val="21"/>
            </w:rPr>
            <w:tag w:val="_PLD_6d89eb5533974f2f9b788e2563589a7c"/>
            <w:id w:val="501932223"/>
          </w:sdtPr>
          <w:sdtContent>
            <w:tc>
              <w:tcPr>
                <w:tcW w:w="468" w:type="pct"/>
                <w:shd w:val="clear" w:color="auto" w:fill="auto"/>
                <w:vAlign w:val="center"/>
              </w:tcPr>
              <w:p w:rsidR="00793326" w:rsidRDefault="00D4467D">
                <w:pPr>
                  <w:spacing w:line="360" w:lineRule="exact"/>
                  <w:jc w:val="center"/>
                  <w:rPr>
                    <w:szCs w:val="21"/>
                  </w:rPr>
                </w:pPr>
                <w:r>
                  <w:rPr>
                    <w:rFonts w:hint="eastAsia"/>
                    <w:szCs w:val="21"/>
                  </w:rPr>
                  <w:t>承诺</w:t>
                </w:r>
              </w:p>
              <w:p w:rsidR="00793326" w:rsidRDefault="00D4467D">
                <w:pPr>
                  <w:spacing w:line="360" w:lineRule="exact"/>
                  <w:jc w:val="center"/>
                  <w:rPr>
                    <w:szCs w:val="21"/>
                  </w:rPr>
                </w:pPr>
                <w:r>
                  <w:rPr>
                    <w:rFonts w:hint="eastAsia"/>
                    <w:szCs w:val="21"/>
                  </w:rPr>
                  <w:t>类型</w:t>
                </w:r>
              </w:p>
            </w:tc>
          </w:sdtContent>
        </w:sdt>
        <w:sdt>
          <w:sdtPr>
            <w:rPr>
              <w:szCs w:val="21"/>
            </w:rPr>
            <w:tag w:val="_PLD_4e3459cf954648c5ade489d7f239c9b2"/>
            <w:id w:val="1671361255"/>
          </w:sdtPr>
          <w:sdtContent>
            <w:tc>
              <w:tcPr>
                <w:tcW w:w="549" w:type="pct"/>
                <w:shd w:val="clear" w:color="auto" w:fill="auto"/>
                <w:vAlign w:val="center"/>
              </w:tcPr>
              <w:p w:rsidR="00793326" w:rsidRDefault="00D4467D">
                <w:pPr>
                  <w:spacing w:line="360" w:lineRule="exact"/>
                  <w:jc w:val="center"/>
                  <w:rPr>
                    <w:szCs w:val="21"/>
                  </w:rPr>
                </w:pPr>
                <w:r>
                  <w:rPr>
                    <w:rFonts w:hint="eastAsia"/>
                    <w:szCs w:val="21"/>
                  </w:rPr>
                  <w:t>承诺方</w:t>
                </w:r>
              </w:p>
            </w:tc>
          </w:sdtContent>
        </w:sdt>
        <w:sdt>
          <w:sdtPr>
            <w:rPr>
              <w:szCs w:val="21"/>
            </w:rPr>
            <w:tag w:val="_PLD_b7ba969a5a9f484b969e33829f8fee27"/>
            <w:id w:val="-77908693"/>
          </w:sdtPr>
          <w:sdtContent>
            <w:tc>
              <w:tcPr>
                <w:tcW w:w="1110" w:type="pct"/>
                <w:shd w:val="clear" w:color="auto" w:fill="auto"/>
                <w:vAlign w:val="center"/>
              </w:tcPr>
              <w:p w:rsidR="00793326" w:rsidRDefault="00D4467D">
                <w:pPr>
                  <w:spacing w:line="360" w:lineRule="exact"/>
                  <w:jc w:val="center"/>
                  <w:rPr>
                    <w:szCs w:val="21"/>
                  </w:rPr>
                </w:pPr>
                <w:r>
                  <w:rPr>
                    <w:rFonts w:hint="eastAsia"/>
                    <w:szCs w:val="21"/>
                  </w:rPr>
                  <w:t>承诺</w:t>
                </w:r>
              </w:p>
              <w:p w:rsidR="00793326" w:rsidRDefault="00D4467D">
                <w:pPr>
                  <w:spacing w:line="360" w:lineRule="exact"/>
                  <w:jc w:val="center"/>
                  <w:rPr>
                    <w:szCs w:val="21"/>
                  </w:rPr>
                </w:pPr>
                <w:r>
                  <w:rPr>
                    <w:rFonts w:hint="eastAsia"/>
                    <w:szCs w:val="21"/>
                  </w:rPr>
                  <w:t>内容</w:t>
                </w:r>
              </w:p>
            </w:tc>
          </w:sdtContent>
        </w:sdt>
        <w:sdt>
          <w:sdtPr>
            <w:rPr>
              <w:rFonts w:hint="eastAsia"/>
              <w:szCs w:val="21"/>
            </w:rPr>
            <w:tag w:val="_PLD_080af5a89fc040bc90935cec09ab2cd1"/>
            <w:id w:val="-2055537799"/>
          </w:sdtPr>
          <w:sdtContent>
            <w:tc>
              <w:tcPr>
                <w:tcW w:w="510" w:type="pct"/>
                <w:vAlign w:val="center"/>
              </w:tcPr>
              <w:p w:rsidR="00793326" w:rsidRDefault="00D4467D">
                <w:pPr>
                  <w:spacing w:line="360" w:lineRule="exact"/>
                  <w:jc w:val="center"/>
                  <w:rPr>
                    <w:szCs w:val="21"/>
                  </w:rPr>
                </w:pPr>
                <w:r>
                  <w:rPr>
                    <w:rFonts w:hint="eastAsia"/>
                    <w:szCs w:val="21"/>
                  </w:rPr>
                  <w:t>承诺时间</w:t>
                </w:r>
              </w:p>
            </w:tc>
          </w:sdtContent>
        </w:sdt>
        <w:sdt>
          <w:sdtPr>
            <w:rPr>
              <w:szCs w:val="21"/>
            </w:rPr>
            <w:tag w:val="_PLD_81953845df7c406091c017485ffe89d0"/>
            <w:id w:val="610705075"/>
          </w:sdtPr>
          <w:sdtContent>
            <w:tc>
              <w:tcPr>
                <w:tcW w:w="379" w:type="pct"/>
                <w:shd w:val="clear" w:color="auto" w:fill="auto"/>
                <w:vAlign w:val="center"/>
              </w:tcPr>
              <w:p w:rsidR="00793326" w:rsidRDefault="00D4467D">
                <w:pPr>
                  <w:spacing w:line="360" w:lineRule="exact"/>
                  <w:jc w:val="center"/>
                  <w:rPr>
                    <w:szCs w:val="21"/>
                  </w:rPr>
                </w:pPr>
                <w:r>
                  <w:rPr>
                    <w:rFonts w:hint="eastAsia"/>
                    <w:szCs w:val="21"/>
                  </w:rPr>
                  <w:t>是否有履行期限</w:t>
                </w:r>
              </w:p>
            </w:tc>
          </w:sdtContent>
        </w:sdt>
        <w:sdt>
          <w:sdtPr>
            <w:rPr>
              <w:rFonts w:hint="eastAsia"/>
              <w:szCs w:val="21"/>
            </w:rPr>
            <w:tag w:val="_PLD_95bd18790c864943ab7728a2218411a4"/>
            <w:id w:val="1633057233"/>
          </w:sdtPr>
          <w:sdtContent>
            <w:tc>
              <w:tcPr>
                <w:tcW w:w="443" w:type="pct"/>
                <w:vAlign w:val="center"/>
              </w:tcPr>
              <w:p w:rsidR="00793326" w:rsidRDefault="00D4467D">
                <w:pPr>
                  <w:spacing w:line="360" w:lineRule="exact"/>
                  <w:jc w:val="center"/>
                  <w:rPr>
                    <w:szCs w:val="21"/>
                  </w:rPr>
                </w:pPr>
                <w:r>
                  <w:rPr>
                    <w:rFonts w:hint="eastAsia"/>
                    <w:szCs w:val="21"/>
                  </w:rPr>
                  <w:t>承诺期限</w:t>
                </w:r>
              </w:p>
            </w:tc>
          </w:sdtContent>
        </w:sdt>
        <w:sdt>
          <w:sdtPr>
            <w:rPr>
              <w:szCs w:val="21"/>
            </w:rPr>
            <w:tag w:val="_PLD_f70c8d8e3e374db7a8e212809462bcc0"/>
            <w:id w:val="-1732921932"/>
          </w:sdtPr>
          <w:sdtContent>
            <w:tc>
              <w:tcPr>
                <w:tcW w:w="331" w:type="pct"/>
                <w:shd w:val="clear" w:color="auto" w:fill="auto"/>
                <w:vAlign w:val="center"/>
              </w:tcPr>
              <w:p w:rsidR="00793326" w:rsidRDefault="00D4467D">
                <w:pPr>
                  <w:spacing w:line="360" w:lineRule="exact"/>
                  <w:jc w:val="center"/>
                  <w:rPr>
                    <w:szCs w:val="21"/>
                  </w:rPr>
                </w:pPr>
                <w:r>
                  <w:rPr>
                    <w:rFonts w:hint="eastAsia"/>
                    <w:szCs w:val="21"/>
                  </w:rPr>
                  <w:t>是否及时严格履行</w:t>
                </w:r>
              </w:p>
            </w:tc>
          </w:sdtContent>
        </w:sdt>
        <w:sdt>
          <w:sdtPr>
            <w:rPr>
              <w:szCs w:val="21"/>
            </w:rPr>
            <w:tag w:val="_PLD_30da9c1a74564266bdab010410b3cfc4"/>
            <w:id w:val="504868093"/>
          </w:sdtPr>
          <w:sdtContent>
            <w:tc>
              <w:tcPr>
                <w:tcW w:w="451" w:type="pct"/>
                <w:shd w:val="clear" w:color="auto" w:fill="auto"/>
                <w:vAlign w:val="center"/>
              </w:tcPr>
              <w:p w:rsidR="00793326" w:rsidRDefault="00D4467D">
                <w:pPr>
                  <w:spacing w:line="360" w:lineRule="exact"/>
                  <w:jc w:val="center"/>
                  <w:rPr>
                    <w:szCs w:val="21"/>
                  </w:rPr>
                </w:pPr>
                <w:r>
                  <w:rPr>
                    <w:rFonts w:hint="eastAsia"/>
                    <w:szCs w:val="21"/>
                  </w:rPr>
                  <w:t>如未能及时履行应说明未完成履行的具体原因</w:t>
                </w:r>
              </w:p>
            </w:tc>
          </w:sdtContent>
        </w:sdt>
        <w:sdt>
          <w:sdtPr>
            <w:rPr>
              <w:szCs w:val="21"/>
            </w:rPr>
            <w:tag w:val="_PLD_885166d72adc442aaa68aa0f496582ae"/>
            <w:id w:val="-996186891"/>
          </w:sdtPr>
          <w:sdtContent>
            <w:tc>
              <w:tcPr>
                <w:tcW w:w="396" w:type="pct"/>
                <w:shd w:val="clear" w:color="auto" w:fill="auto"/>
                <w:vAlign w:val="center"/>
              </w:tcPr>
              <w:p w:rsidR="00793326" w:rsidRDefault="00D4467D">
                <w:pPr>
                  <w:spacing w:line="360" w:lineRule="exact"/>
                  <w:jc w:val="center"/>
                  <w:rPr>
                    <w:szCs w:val="21"/>
                  </w:rPr>
                </w:pPr>
                <w:r>
                  <w:rPr>
                    <w:rFonts w:hint="eastAsia"/>
                    <w:szCs w:val="21"/>
                  </w:rPr>
                  <w:t>如未能及时履行应说明下一步计划</w:t>
                </w:r>
              </w:p>
            </w:tc>
          </w:sdtContent>
        </w:sdt>
      </w:tr>
      <w:tr w:rsidR="00793326">
        <w:trPr>
          <w:trHeight w:val="629"/>
        </w:trPr>
        <w:tc>
          <w:tcPr>
            <w:tcW w:w="359" w:type="pct"/>
            <w:vMerge w:val="restart"/>
            <w:shd w:val="clear" w:color="auto" w:fill="auto"/>
            <w:vAlign w:val="center"/>
          </w:tcPr>
          <w:p w:rsidR="00793326" w:rsidRDefault="00D4467D">
            <w:pPr>
              <w:spacing w:line="360" w:lineRule="exact"/>
              <w:rPr>
                <w:szCs w:val="21"/>
              </w:rPr>
            </w:pPr>
            <w:r>
              <w:rPr>
                <w:rFonts w:hint="eastAsia"/>
                <w:szCs w:val="21"/>
              </w:rPr>
              <w:t>收购报告书或权益变动报告书中所作承诺</w:t>
            </w:r>
          </w:p>
        </w:tc>
        <w:tc>
          <w:tcPr>
            <w:tcW w:w="468" w:type="pct"/>
            <w:shd w:val="clear" w:color="auto" w:fill="auto"/>
            <w:vAlign w:val="center"/>
          </w:tcPr>
          <w:p w:rsidR="00793326" w:rsidRDefault="00D4467D">
            <w:pPr>
              <w:spacing w:line="360" w:lineRule="exact"/>
              <w:jc w:val="center"/>
              <w:rPr>
                <w:color w:val="FFC000"/>
                <w:szCs w:val="21"/>
              </w:rPr>
            </w:pPr>
            <w:r>
              <w:rPr>
                <w:szCs w:val="21"/>
              </w:rPr>
              <w:t>解决同业竞争</w:t>
            </w:r>
          </w:p>
        </w:tc>
        <w:tc>
          <w:tcPr>
            <w:tcW w:w="549" w:type="pct"/>
            <w:shd w:val="clear" w:color="auto" w:fill="auto"/>
            <w:vAlign w:val="center"/>
          </w:tcPr>
          <w:p w:rsidR="00793326" w:rsidRDefault="00D4467D">
            <w:pPr>
              <w:spacing w:line="360" w:lineRule="exact"/>
              <w:jc w:val="center"/>
              <w:rPr>
                <w:szCs w:val="21"/>
              </w:rPr>
            </w:pPr>
            <w:r>
              <w:rPr>
                <w:rFonts w:hint="eastAsia"/>
                <w:szCs w:val="21"/>
              </w:rPr>
              <w:t>西湖投资</w:t>
            </w:r>
          </w:p>
          <w:p w:rsidR="00793326" w:rsidRDefault="00D4467D">
            <w:pPr>
              <w:spacing w:line="360" w:lineRule="exact"/>
              <w:jc w:val="center"/>
              <w:rPr>
                <w:szCs w:val="21"/>
              </w:rPr>
            </w:pPr>
            <w:r>
              <w:rPr>
                <w:rFonts w:hint="eastAsia"/>
                <w:szCs w:val="21"/>
              </w:rPr>
              <w:t>大江投资</w:t>
            </w:r>
          </w:p>
        </w:tc>
        <w:tc>
          <w:tcPr>
            <w:tcW w:w="1110" w:type="pct"/>
            <w:shd w:val="clear" w:color="auto" w:fill="auto"/>
            <w:vAlign w:val="center"/>
          </w:tcPr>
          <w:p w:rsidR="00793326" w:rsidRDefault="00D4467D">
            <w:pPr>
              <w:spacing w:line="360" w:lineRule="exact"/>
              <w:rPr>
                <w:szCs w:val="21"/>
              </w:rPr>
            </w:pPr>
            <w:r>
              <w:rPr>
                <w:rFonts w:hint="eastAsia"/>
                <w:szCs w:val="21"/>
              </w:rPr>
              <w:t>避免同业竞争</w:t>
            </w:r>
          </w:p>
        </w:tc>
        <w:tc>
          <w:tcPr>
            <w:tcW w:w="510" w:type="pct"/>
            <w:vAlign w:val="center"/>
          </w:tcPr>
          <w:p w:rsidR="00793326" w:rsidRDefault="00D4467D">
            <w:pPr>
              <w:spacing w:line="360" w:lineRule="exact"/>
              <w:jc w:val="center"/>
              <w:rPr>
                <w:szCs w:val="21"/>
              </w:rPr>
            </w:pPr>
            <w:r>
              <w:rPr>
                <w:rFonts w:hint="eastAsia"/>
                <w:szCs w:val="21"/>
              </w:rPr>
              <w:t>2020年10月</w:t>
            </w:r>
          </w:p>
          <w:p w:rsidR="00793326" w:rsidRDefault="00D4467D">
            <w:pPr>
              <w:spacing w:line="360" w:lineRule="exact"/>
              <w:jc w:val="center"/>
              <w:rPr>
                <w:szCs w:val="21"/>
              </w:rPr>
            </w:pPr>
            <w:r>
              <w:rPr>
                <w:rFonts w:hint="eastAsia"/>
                <w:szCs w:val="21"/>
              </w:rPr>
              <w:t>2022年9月</w:t>
            </w:r>
          </w:p>
        </w:tc>
        <w:tc>
          <w:tcPr>
            <w:tcW w:w="379" w:type="pct"/>
            <w:shd w:val="clear" w:color="auto" w:fill="auto"/>
            <w:vAlign w:val="center"/>
          </w:tcPr>
          <w:p w:rsidR="00793326" w:rsidRDefault="00D4467D">
            <w:pPr>
              <w:spacing w:line="360" w:lineRule="exact"/>
              <w:jc w:val="center"/>
              <w:rPr>
                <w:color w:val="FFC000"/>
                <w:szCs w:val="21"/>
              </w:rPr>
            </w:pPr>
            <w:r>
              <w:rPr>
                <w:rFonts w:hint="eastAsia"/>
                <w:szCs w:val="21"/>
              </w:rPr>
              <w:t>否</w:t>
            </w:r>
          </w:p>
        </w:tc>
        <w:tc>
          <w:tcPr>
            <w:tcW w:w="443" w:type="pct"/>
            <w:vAlign w:val="center"/>
          </w:tcPr>
          <w:p w:rsidR="00793326" w:rsidRDefault="00D4467D">
            <w:pPr>
              <w:spacing w:line="360" w:lineRule="exact"/>
              <w:jc w:val="center"/>
              <w:rPr>
                <w:color w:val="FFC000"/>
                <w:szCs w:val="21"/>
              </w:rPr>
            </w:pPr>
            <w:r>
              <w:rPr>
                <w:rFonts w:hint="eastAsia"/>
                <w:szCs w:val="21"/>
              </w:rPr>
              <w:t>长期</w:t>
            </w:r>
          </w:p>
        </w:tc>
        <w:tc>
          <w:tcPr>
            <w:tcW w:w="331" w:type="pct"/>
            <w:shd w:val="clear" w:color="auto" w:fill="auto"/>
            <w:vAlign w:val="center"/>
          </w:tcPr>
          <w:p w:rsidR="00793326" w:rsidRDefault="00D4467D">
            <w:pPr>
              <w:spacing w:line="360" w:lineRule="exact"/>
              <w:jc w:val="center"/>
              <w:rPr>
                <w:szCs w:val="21"/>
              </w:rPr>
            </w:pPr>
            <w:r>
              <w:rPr>
                <w:rFonts w:hint="eastAsia"/>
                <w:szCs w:val="21"/>
              </w:rPr>
              <w:t>是</w:t>
            </w:r>
          </w:p>
        </w:tc>
        <w:tc>
          <w:tcPr>
            <w:tcW w:w="451" w:type="pct"/>
            <w:shd w:val="clear" w:color="auto" w:fill="auto"/>
            <w:vAlign w:val="center"/>
          </w:tcPr>
          <w:p w:rsidR="00793326" w:rsidRDefault="00D4467D">
            <w:pPr>
              <w:spacing w:line="360" w:lineRule="exact"/>
              <w:jc w:val="center"/>
              <w:rPr>
                <w:szCs w:val="21"/>
              </w:rPr>
            </w:pPr>
            <w:r>
              <w:rPr>
                <w:rFonts w:hint="eastAsia"/>
                <w:szCs w:val="21"/>
              </w:rPr>
              <w:t>不适用</w:t>
            </w:r>
          </w:p>
        </w:tc>
        <w:tc>
          <w:tcPr>
            <w:tcW w:w="396" w:type="pct"/>
            <w:shd w:val="clear" w:color="auto" w:fill="auto"/>
            <w:vAlign w:val="center"/>
          </w:tcPr>
          <w:p w:rsidR="00793326" w:rsidRDefault="00D4467D">
            <w:pPr>
              <w:spacing w:line="360" w:lineRule="exact"/>
              <w:jc w:val="center"/>
              <w:rPr>
                <w:szCs w:val="21"/>
              </w:rPr>
            </w:pPr>
            <w:r>
              <w:rPr>
                <w:rFonts w:hint="eastAsia"/>
                <w:szCs w:val="21"/>
              </w:rPr>
              <w:t>不适用</w:t>
            </w:r>
          </w:p>
        </w:tc>
      </w:tr>
      <w:tr w:rsidR="00793326">
        <w:trPr>
          <w:trHeight w:val="629"/>
        </w:trPr>
        <w:tc>
          <w:tcPr>
            <w:tcW w:w="359" w:type="pct"/>
            <w:vMerge/>
            <w:shd w:val="clear" w:color="auto" w:fill="auto"/>
            <w:vAlign w:val="center"/>
          </w:tcPr>
          <w:p w:rsidR="00793326" w:rsidRDefault="00793326">
            <w:pPr>
              <w:spacing w:line="360" w:lineRule="exact"/>
              <w:rPr>
                <w:szCs w:val="21"/>
              </w:rPr>
            </w:pPr>
          </w:p>
        </w:tc>
        <w:tc>
          <w:tcPr>
            <w:tcW w:w="468" w:type="pct"/>
            <w:shd w:val="clear" w:color="auto" w:fill="auto"/>
            <w:vAlign w:val="center"/>
          </w:tcPr>
          <w:p w:rsidR="00793326" w:rsidRDefault="00D4467D">
            <w:pPr>
              <w:spacing w:line="360" w:lineRule="exact"/>
              <w:jc w:val="center"/>
              <w:rPr>
                <w:color w:val="FFC000"/>
                <w:szCs w:val="21"/>
              </w:rPr>
            </w:pPr>
            <w:r>
              <w:rPr>
                <w:szCs w:val="21"/>
              </w:rPr>
              <w:t>解决关联交易</w:t>
            </w:r>
          </w:p>
        </w:tc>
        <w:tc>
          <w:tcPr>
            <w:tcW w:w="549" w:type="pct"/>
            <w:shd w:val="clear" w:color="auto" w:fill="auto"/>
            <w:vAlign w:val="center"/>
          </w:tcPr>
          <w:p w:rsidR="00793326" w:rsidRDefault="00D4467D">
            <w:pPr>
              <w:spacing w:line="360" w:lineRule="exact"/>
              <w:jc w:val="center"/>
              <w:rPr>
                <w:szCs w:val="21"/>
              </w:rPr>
            </w:pPr>
            <w:r>
              <w:rPr>
                <w:rFonts w:hint="eastAsia"/>
                <w:szCs w:val="21"/>
              </w:rPr>
              <w:t>西湖投资</w:t>
            </w:r>
          </w:p>
          <w:p w:rsidR="00793326" w:rsidRDefault="00D4467D">
            <w:pPr>
              <w:spacing w:line="360" w:lineRule="exact"/>
              <w:jc w:val="center"/>
              <w:rPr>
                <w:szCs w:val="21"/>
              </w:rPr>
            </w:pPr>
            <w:r>
              <w:rPr>
                <w:rFonts w:hint="eastAsia"/>
                <w:szCs w:val="21"/>
              </w:rPr>
              <w:t>大江投资</w:t>
            </w:r>
          </w:p>
        </w:tc>
        <w:tc>
          <w:tcPr>
            <w:tcW w:w="1110" w:type="pct"/>
            <w:shd w:val="clear" w:color="auto" w:fill="auto"/>
            <w:vAlign w:val="center"/>
          </w:tcPr>
          <w:p w:rsidR="00793326" w:rsidRDefault="00D4467D">
            <w:pPr>
              <w:spacing w:line="360" w:lineRule="exact"/>
              <w:rPr>
                <w:szCs w:val="21"/>
              </w:rPr>
            </w:pPr>
            <w:r>
              <w:rPr>
                <w:rFonts w:hint="eastAsia"/>
                <w:szCs w:val="21"/>
              </w:rPr>
              <w:t>避免和规范上市公司关联交易</w:t>
            </w:r>
          </w:p>
        </w:tc>
        <w:tc>
          <w:tcPr>
            <w:tcW w:w="510" w:type="pct"/>
            <w:vAlign w:val="center"/>
          </w:tcPr>
          <w:p w:rsidR="00793326" w:rsidRDefault="00D4467D">
            <w:pPr>
              <w:spacing w:line="360" w:lineRule="exact"/>
              <w:jc w:val="center"/>
              <w:rPr>
                <w:szCs w:val="21"/>
              </w:rPr>
            </w:pPr>
            <w:r>
              <w:rPr>
                <w:rFonts w:hint="eastAsia"/>
                <w:szCs w:val="21"/>
              </w:rPr>
              <w:t>2020年10月</w:t>
            </w:r>
          </w:p>
          <w:p w:rsidR="00793326" w:rsidRDefault="00D4467D">
            <w:pPr>
              <w:spacing w:line="360" w:lineRule="exact"/>
              <w:jc w:val="center"/>
              <w:rPr>
                <w:szCs w:val="21"/>
              </w:rPr>
            </w:pPr>
            <w:r>
              <w:rPr>
                <w:rFonts w:hint="eastAsia"/>
                <w:szCs w:val="21"/>
              </w:rPr>
              <w:t>2022年9月</w:t>
            </w:r>
          </w:p>
        </w:tc>
        <w:tc>
          <w:tcPr>
            <w:tcW w:w="379" w:type="pct"/>
            <w:shd w:val="clear" w:color="auto" w:fill="auto"/>
            <w:vAlign w:val="center"/>
          </w:tcPr>
          <w:p w:rsidR="00793326" w:rsidRDefault="00D4467D">
            <w:pPr>
              <w:spacing w:line="360" w:lineRule="exact"/>
              <w:jc w:val="center"/>
              <w:rPr>
                <w:color w:val="FFC000"/>
                <w:szCs w:val="21"/>
              </w:rPr>
            </w:pPr>
            <w:r>
              <w:rPr>
                <w:rFonts w:hint="eastAsia"/>
                <w:szCs w:val="21"/>
              </w:rPr>
              <w:t>否</w:t>
            </w:r>
          </w:p>
        </w:tc>
        <w:tc>
          <w:tcPr>
            <w:tcW w:w="443" w:type="pct"/>
            <w:vAlign w:val="center"/>
          </w:tcPr>
          <w:p w:rsidR="00793326" w:rsidRDefault="00D4467D">
            <w:pPr>
              <w:spacing w:line="360" w:lineRule="exact"/>
              <w:jc w:val="center"/>
              <w:rPr>
                <w:color w:val="FFC000"/>
                <w:szCs w:val="21"/>
              </w:rPr>
            </w:pPr>
            <w:r>
              <w:rPr>
                <w:rFonts w:hint="eastAsia"/>
                <w:szCs w:val="21"/>
              </w:rPr>
              <w:t>长期</w:t>
            </w:r>
          </w:p>
        </w:tc>
        <w:tc>
          <w:tcPr>
            <w:tcW w:w="331" w:type="pct"/>
            <w:shd w:val="clear" w:color="auto" w:fill="auto"/>
            <w:vAlign w:val="center"/>
          </w:tcPr>
          <w:p w:rsidR="00793326" w:rsidRDefault="00D4467D">
            <w:pPr>
              <w:spacing w:line="360" w:lineRule="exact"/>
              <w:jc w:val="center"/>
              <w:rPr>
                <w:szCs w:val="21"/>
              </w:rPr>
            </w:pPr>
            <w:r>
              <w:rPr>
                <w:rFonts w:hint="eastAsia"/>
                <w:szCs w:val="21"/>
              </w:rPr>
              <w:t>是</w:t>
            </w:r>
          </w:p>
        </w:tc>
        <w:tc>
          <w:tcPr>
            <w:tcW w:w="451" w:type="pct"/>
            <w:shd w:val="clear" w:color="auto" w:fill="auto"/>
            <w:vAlign w:val="center"/>
          </w:tcPr>
          <w:p w:rsidR="00793326" w:rsidRDefault="00D4467D">
            <w:pPr>
              <w:spacing w:line="360" w:lineRule="exact"/>
              <w:jc w:val="center"/>
              <w:rPr>
                <w:szCs w:val="21"/>
              </w:rPr>
            </w:pPr>
            <w:r>
              <w:rPr>
                <w:rFonts w:hint="eastAsia"/>
                <w:szCs w:val="21"/>
              </w:rPr>
              <w:t>不适用</w:t>
            </w:r>
          </w:p>
        </w:tc>
        <w:tc>
          <w:tcPr>
            <w:tcW w:w="396" w:type="pct"/>
            <w:shd w:val="clear" w:color="auto" w:fill="auto"/>
            <w:vAlign w:val="center"/>
          </w:tcPr>
          <w:p w:rsidR="00793326" w:rsidRDefault="00D4467D">
            <w:pPr>
              <w:spacing w:line="360" w:lineRule="exact"/>
              <w:jc w:val="center"/>
              <w:rPr>
                <w:szCs w:val="21"/>
              </w:rPr>
            </w:pPr>
            <w:r>
              <w:rPr>
                <w:rFonts w:hint="eastAsia"/>
                <w:szCs w:val="21"/>
              </w:rPr>
              <w:t>不适用</w:t>
            </w:r>
          </w:p>
        </w:tc>
      </w:tr>
      <w:tr w:rsidR="00793326">
        <w:tc>
          <w:tcPr>
            <w:tcW w:w="359" w:type="pct"/>
            <w:vMerge w:val="restart"/>
            <w:shd w:val="clear" w:color="auto" w:fill="auto"/>
            <w:vAlign w:val="center"/>
          </w:tcPr>
          <w:p w:rsidR="00793326" w:rsidRDefault="00D4467D">
            <w:pPr>
              <w:spacing w:line="360" w:lineRule="exact"/>
              <w:rPr>
                <w:szCs w:val="21"/>
              </w:rPr>
            </w:pPr>
            <w:r>
              <w:rPr>
                <w:rFonts w:hint="eastAsia"/>
                <w:szCs w:val="21"/>
              </w:rPr>
              <w:t>与再融资相关的承诺</w:t>
            </w:r>
          </w:p>
        </w:tc>
        <w:tc>
          <w:tcPr>
            <w:tcW w:w="468" w:type="pct"/>
            <w:shd w:val="clear" w:color="auto" w:fill="auto"/>
            <w:vAlign w:val="center"/>
          </w:tcPr>
          <w:p w:rsidR="00793326" w:rsidRDefault="00D4467D">
            <w:pPr>
              <w:spacing w:line="360" w:lineRule="exact"/>
              <w:jc w:val="center"/>
              <w:rPr>
                <w:szCs w:val="21"/>
              </w:rPr>
            </w:pPr>
            <w:r>
              <w:rPr>
                <w:szCs w:val="21"/>
              </w:rPr>
              <w:t>股份限售</w:t>
            </w:r>
          </w:p>
        </w:tc>
        <w:tc>
          <w:tcPr>
            <w:tcW w:w="549"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大江投资</w:t>
            </w:r>
          </w:p>
        </w:tc>
        <w:tc>
          <w:tcPr>
            <w:tcW w:w="1110" w:type="pct"/>
            <w:shd w:val="clear" w:color="auto" w:fill="auto"/>
            <w:vAlign w:val="center"/>
          </w:tcPr>
          <w:p w:rsidR="00793326" w:rsidRDefault="00D4467D">
            <w:pPr>
              <w:spacing w:line="360" w:lineRule="exact"/>
              <w:rPr>
                <w:color w:val="000000" w:themeColor="text1"/>
                <w:szCs w:val="21"/>
              </w:rPr>
            </w:pPr>
            <w:r>
              <w:rPr>
                <w:rFonts w:hint="eastAsia"/>
                <w:color w:val="000000" w:themeColor="text1"/>
                <w:szCs w:val="21"/>
              </w:rPr>
              <w:t>限售期不减持认购股份</w:t>
            </w:r>
          </w:p>
        </w:tc>
        <w:tc>
          <w:tcPr>
            <w:tcW w:w="510" w:type="pct"/>
            <w:vAlign w:val="center"/>
          </w:tcPr>
          <w:p w:rsidR="00793326" w:rsidRDefault="00D4467D">
            <w:pPr>
              <w:spacing w:line="360" w:lineRule="exact"/>
              <w:jc w:val="center"/>
              <w:rPr>
                <w:color w:val="000000" w:themeColor="text1"/>
                <w:szCs w:val="21"/>
              </w:rPr>
            </w:pPr>
            <w:r>
              <w:rPr>
                <w:rFonts w:hint="eastAsia"/>
                <w:color w:val="000000" w:themeColor="text1"/>
                <w:szCs w:val="21"/>
              </w:rPr>
              <w:t>2023年8月</w:t>
            </w:r>
          </w:p>
        </w:tc>
        <w:tc>
          <w:tcPr>
            <w:tcW w:w="379" w:type="pct"/>
            <w:shd w:val="clear" w:color="auto" w:fill="auto"/>
            <w:vAlign w:val="center"/>
          </w:tcPr>
          <w:p w:rsidR="00793326" w:rsidRDefault="00D4467D">
            <w:pPr>
              <w:spacing w:line="360" w:lineRule="exact"/>
              <w:jc w:val="center"/>
              <w:rPr>
                <w:color w:val="000000" w:themeColor="text1"/>
                <w:szCs w:val="21"/>
              </w:rPr>
            </w:pPr>
            <w:r>
              <w:rPr>
                <w:color w:val="000000" w:themeColor="text1"/>
                <w:szCs w:val="21"/>
              </w:rPr>
              <w:t>是</w:t>
            </w:r>
          </w:p>
        </w:tc>
        <w:tc>
          <w:tcPr>
            <w:tcW w:w="443" w:type="pct"/>
            <w:vAlign w:val="center"/>
          </w:tcPr>
          <w:p w:rsidR="00793326" w:rsidRDefault="00D4467D">
            <w:pPr>
              <w:spacing w:line="360" w:lineRule="exact"/>
              <w:jc w:val="center"/>
              <w:rPr>
                <w:color w:val="000000" w:themeColor="text1"/>
                <w:szCs w:val="21"/>
              </w:rPr>
            </w:pPr>
            <w:r>
              <w:rPr>
                <w:rFonts w:hint="eastAsia"/>
                <w:color w:val="000000" w:themeColor="text1"/>
                <w:szCs w:val="21"/>
              </w:rPr>
              <w:t>18个月</w:t>
            </w:r>
          </w:p>
        </w:tc>
        <w:tc>
          <w:tcPr>
            <w:tcW w:w="331"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是</w:t>
            </w:r>
          </w:p>
        </w:tc>
        <w:tc>
          <w:tcPr>
            <w:tcW w:w="451"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不适用</w:t>
            </w:r>
          </w:p>
        </w:tc>
        <w:tc>
          <w:tcPr>
            <w:tcW w:w="396" w:type="pct"/>
            <w:shd w:val="clear" w:color="auto" w:fill="auto"/>
            <w:vAlign w:val="center"/>
          </w:tcPr>
          <w:p w:rsidR="00793326" w:rsidRDefault="00D4467D">
            <w:pPr>
              <w:spacing w:line="360" w:lineRule="exact"/>
              <w:jc w:val="center"/>
              <w:rPr>
                <w:szCs w:val="21"/>
              </w:rPr>
            </w:pPr>
            <w:r>
              <w:rPr>
                <w:rFonts w:hint="eastAsia"/>
                <w:szCs w:val="21"/>
              </w:rPr>
              <w:t>不适用</w:t>
            </w:r>
          </w:p>
        </w:tc>
      </w:tr>
      <w:tr w:rsidR="00793326">
        <w:tc>
          <w:tcPr>
            <w:tcW w:w="359" w:type="pct"/>
            <w:vMerge/>
            <w:shd w:val="clear" w:color="auto" w:fill="auto"/>
            <w:vAlign w:val="center"/>
          </w:tcPr>
          <w:p w:rsidR="00793326" w:rsidRDefault="00793326">
            <w:pPr>
              <w:spacing w:line="360" w:lineRule="exact"/>
              <w:rPr>
                <w:szCs w:val="21"/>
              </w:rPr>
            </w:pPr>
          </w:p>
        </w:tc>
        <w:tc>
          <w:tcPr>
            <w:tcW w:w="468" w:type="pct"/>
            <w:shd w:val="clear" w:color="auto" w:fill="auto"/>
            <w:vAlign w:val="center"/>
          </w:tcPr>
          <w:p w:rsidR="00793326" w:rsidRDefault="00D4467D">
            <w:pPr>
              <w:spacing w:line="360" w:lineRule="exact"/>
              <w:jc w:val="center"/>
              <w:rPr>
                <w:szCs w:val="21"/>
              </w:rPr>
            </w:pPr>
            <w:r>
              <w:rPr>
                <w:rFonts w:hint="eastAsia"/>
                <w:szCs w:val="21"/>
              </w:rPr>
              <w:t>其他</w:t>
            </w:r>
          </w:p>
        </w:tc>
        <w:tc>
          <w:tcPr>
            <w:tcW w:w="549"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西湖投资、大江投资</w:t>
            </w:r>
          </w:p>
        </w:tc>
        <w:tc>
          <w:tcPr>
            <w:tcW w:w="1110" w:type="pct"/>
            <w:shd w:val="clear" w:color="auto" w:fill="auto"/>
            <w:vAlign w:val="center"/>
          </w:tcPr>
          <w:p w:rsidR="00793326" w:rsidRDefault="00D4467D">
            <w:pPr>
              <w:spacing w:line="360" w:lineRule="exact"/>
              <w:rPr>
                <w:color w:val="000000" w:themeColor="text1"/>
                <w:szCs w:val="21"/>
              </w:rPr>
            </w:pPr>
            <w:r>
              <w:rPr>
                <w:szCs w:val="21"/>
              </w:rPr>
              <w:t>填补回报措施相关承诺</w:t>
            </w:r>
          </w:p>
        </w:tc>
        <w:tc>
          <w:tcPr>
            <w:tcW w:w="510" w:type="pct"/>
            <w:vAlign w:val="center"/>
          </w:tcPr>
          <w:p w:rsidR="00793326" w:rsidRDefault="00D4467D">
            <w:pPr>
              <w:spacing w:line="360" w:lineRule="exact"/>
              <w:jc w:val="center"/>
              <w:rPr>
                <w:color w:val="000000" w:themeColor="text1"/>
                <w:szCs w:val="21"/>
              </w:rPr>
            </w:pPr>
            <w:r>
              <w:rPr>
                <w:rFonts w:hint="eastAsia"/>
                <w:color w:val="000000" w:themeColor="text1"/>
                <w:szCs w:val="21"/>
              </w:rPr>
              <w:t>2022年9月</w:t>
            </w:r>
          </w:p>
        </w:tc>
        <w:tc>
          <w:tcPr>
            <w:tcW w:w="379"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否</w:t>
            </w:r>
          </w:p>
        </w:tc>
        <w:tc>
          <w:tcPr>
            <w:tcW w:w="443" w:type="pct"/>
            <w:vAlign w:val="center"/>
          </w:tcPr>
          <w:p w:rsidR="00793326" w:rsidRDefault="00D4467D">
            <w:pPr>
              <w:spacing w:line="360" w:lineRule="exact"/>
              <w:jc w:val="center"/>
              <w:rPr>
                <w:color w:val="000000" w:themeColor="text1"/>
                <w:szCs w:val="21"/>
              </w:rPr>
            </w:pPr>
            <w:r>
              <w:rPr>
                <w:rFonts w:hint="eastAsia"/>
                <w:color w:val="000000" w:themeColor="text1"/>
                <w:szCs w:val="21"/>
              </w:rPr>
              <w:t>长期</w:t>
            </w:r>
          </w:p>
        </w:tc>
        <w:tc>
          <w:tcPr>
            <w:tcW w:w="331"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是</w:t>
            </w:r>
          </w:p>
        </w:tc>
        <w:tc>
          <w:tcPr>
            <w:tcW w:w="451" w:type="pct"/>
            <w:shd w:val="clear" w:color="auto" w:fill="auto"/>
            <w:vAlign w:val="center"/>
          </w:tcPr>
          <w:p w:rsidR="00793326" w:rsidRDefault="00D4467D">
            <w:pPr>
              <w:spacing w:line="360" w:lineRule="exact"/>
              <w:jc w:val="center"/>
              <w:rPr>
                <w:szCs w:val="21"/>
              </w:rPr>
            </w:pPr>
            <w:r>
              <w:rPr>
                <w:rFonts w:hint="eastAsia"/>
                <w:color w:val="000000" w:themeColor="text1"/>
                <w:szCs w:val="21"/>
              </w:rPr>
              <w:t>不适用</w:t>
            </w:r>
          </w:p>
        </w:tc>
        <w:tc>
          <w:tcPr>
            <w:tcW w:w="396" w:type="pct"/>
            <w:shd w:val="clear" w:color="auto" w:fill="auto"/>
            <w:vAlign w:val="center"/>
          </w:tcPr>
          <w:p w:rsidR="00793326" w:rsidRDefault="00D4467D">
            <w:pPr>
              <w:spacing w:line="360" w:lineRule="exact"/>
              <w:jc w:val="center"/>
              <w:rPr>
                <w:szCs w:val="21"/>
              </w:rPr>
            </w:pPr>
            <w:r>
              <w:rPr>
                <w:rFonts w:hint="eastAsia"/>
                <w:color w:val="000000" w:themeColor="text1"/>
                <w:szCs w:val="21"/>
              </w:rPr>
              <w:t>不适用</w:t>
            </w:r>
          </w:p>
        </w:tc>
      </w:tr>
      <w:tr w:rsidR="00793326">
        <w:tc>
          <w:tcPr>
            <w:tcW w:w="359" w:type="pct"/>
            <w:vMerge/>
            <w:shd w:val="clear" w:color="auto" w:fill="auto"/>
            <w:vAlign w:val="center"/>
          </w:tcPr>
          <w:p w:rsidR="00793326" w:rsidRDefault="00793326">
            <w:pPr>
              <w:spacing w:line="360" w:lineRule="exact"/>
              <w:rPr>
                <w:szCs w:val="21"/>
              </w:rPr>
            </w:pPr>
          </w:p>
        </w:tc>
        <w:sdt>
          <w:sdtPr>
            <w:rPr>
              <w:szCs w:val="21"/>
            </w:rPr>
            <w:alias w:val="与再融资相关的承诺-承诺类型"/>
            <w:tag w:val="_GBC_43b8e587b05f41abb7a4e371ebc768a4"/>
            <w:id w:val="17371247"/>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8" w:type="pct"/>
                <w:shd w:val="clear" w:color="auto" w:fill="auto"/>
                <w:vAlign w:val="center"/>
              </w:tcPr>
              <w:p w:rsidR="00793326" w:rsidRDefault="00D4467D">
                <w:pPr>
                  <w:spacing w:line="360" w:lineRule="exact"/>
                  <w:jc w:val="center"/>
                  <w:rPr>
                    <w:szCs w:val="21"/>
                  </w:rPr>
                </w:pPr>
                <w:r>
                  <w:rPr>
                    <w:szCs w:val="21"/>
                  </w:rPr>
                  <w:t>其他</w:t>
                </w:r>
              </w:p>
            </w:tc>
          </w:sdtContent>
        </w:sdt>
        <w:tc>
          <w:tcPr>
            <w:tcW w:w="549" w:type="pct"/>
            <w:shd w:val="clear" w:color="auto" w:fill="auto"/>
            <w:vAlign w:val="center"/>
          </w:tcPr>
          <w:p w:rsidR="00793326" w:rsidRDefault="00D4467D">
            <w:pPr>
              <w:spacing w:line="360" w:lineRule="exact"/>
              <w:jc w:val="center"/>
              <w:rPr>
                <w:szCs w:val="21"/>
              </w:rPr>
            </w:pPr>
            <w:r>
              <w:rPr>
                <w:rFonts w:hint="eastAsia"/>
                <w:szCs w:val="21"/>
              </w:rPr>
              <w:t>全体董事、高级管理人员</w:t>
            </w:r>
          </w:p>
        </w:tc>
        <w:tc>
          <w:tcPr>
            <w:tcW w:w="1110" w:type="pct"/>
            <w:shd w:val="clear" w:color="auto" w:fill="auto"/>
            <w:vAlign w:val="center"/>
          </w:tcPr>
          <w:p w:rsidR="00793326" w:rsidRDefault="00D4467D">
            <w:pPr>
              <w:spacing w:line="360" w:lineRule="exact"/>
              <w:rPr>
                <w:szCs w:val="21"/>
              </w:rPr>
            </w:pPr>
            <w:r>
              <w:rPr>
                <w:szCs w:val="21"/>
              </w:rPr>
              <w:t>填补回报措施相关承诺</w:t>
            </w:r>
          </w:p>
        </w:tc>
        <w:tc>
          <w:tcPr>
            <w:tcW w:w="510" w:type="pct"/>
            <w:vAlign w:val="center"/>
          </w:tcPr>
          <w:p w:rsidR="00793326" w:rsidRDefault="00D4467D">
            <w:pPr>
              <w:spacing w:line="360" w:lineRule="exact"/>
              <w:jc w:val="center"/>
              <w:rPr>
                <w:szCs w:val="21"/>
              </w:rPr>
            </w:pPr>
            <w:r>
              <w:rPr>
                <w:rFonts w:hint="eastAsia"/>
                <w:szCs w:val="21"/>
              </w:rPr>
              <w:t>2022年9月</w:t>
            </w:r>
          </w:p>
        </w:tc>
        <w:sdt>
          <w:sdtPr>
            <w:rPr>
              <w:szCs w:val="21"/>
            </w:rPr>
            <w:alias w:val="与再融资相关的承诺-是否有履行期限"/>
            <w:tag w:val="_GBC_1745ddad9b514e55a80744937652a72d"/>
            <w:id w:val="17371248"/>
            <w:comboBox>
              <w:listItem w:displayText="是" w:value="true"/>
              <w:listItem w:displayText="否" w:value="false"/>
            </w:comboBox>
          </w:sdtPr>
          <w:sdtContent>
            <w:tc>
              <w:tcPr>
                <w:tcW w:w="379" w:type="pct"/>
                <w:shd w:val="clear" w:color="auto" w:fill="auto"/>
                <w:vAlign w:val="center"/>
              </w:tcPr>
              <w:p w:rsidR="00793326" w:rsidRDefault="00D4467D">
                <w:pPr>
                  <w:spacing w:line="360" w:lineRule="exact"/>
                  <w:jc w:val="center"/>
                  <w:rPr>
                    <w:szCs w:val="21"/>
                  </w:rPr>
                </w:pPr>
                <w:r>
                  <w:rPr>
                    <w:szCs w:val="21"/>
                  </w:rPr>
                  <w:t>否</w:t>
                </w:r>
              </w:p>
            </w:tc>
          </w:sdtContent>
        </w:sdt>
        <w:tc>
          <w:tcPr>
            <w:tcW w:w="443" w:type="pct"/>
            <w:vAlign w:val="center"/>
          </w:tcPr>
          <w:p w:rsidR="00793326" w:rsidRDefault="00D4467D">
            <w:pPr>
              <w:spacing w:line="360" w:lineRule="exact"/>
              <w:jc w:val="center"/>
              <w:rPr>
                <w:szCs w:val="21"/>
              </w:rPr>
            </w:pPr>
            <w:r>
              <w:rPr>
                <w:rFonts w:hint="eastAsia"/>
                <w:szCs w:val="21"/>
              </w:rPr>
              <w:t>长期</w:t>
            </w:r>
          </w:p>
        </w:tc>
        <w:sdt>
          <w:sdtPr>
            <w:rPr>
              <w:szCs w:val="21"/>
            </w:rPr>
            <w:alias w:val="与再融资相关的承诺-是否及时严格履行"/>
            <w:tag w:val="_GBC_987e1eea05fb4e60a59f5e8c16ae8c38"/>
            <w:id w:val="17371249"/>
            <w:comboBox>
              <w:listItem w:displayText="是" w:value="true"/>
              <w:listItem w:displayText="否" w:value="false"/>
            </w:comboBox>
          </w:sdtPr>
          <w:sdtContent>
            <w:tc>
              <w:tcPr>
                <w:tcW w:w="331" w:type="pct"/>
                <w:shd w:val="clear" w:color="auto" w:fill="auto"/>
                <w:vAlign w:val="center"/>
              </w:tcPr>
              <w:p w:rsidR="00793326" w:rsidRDefault="00D4467D">
                <w:pPr>
                  <w:spacing w:line="360" w:lineRule="exact"/>
                  <w:jc w:val="center"/>
                  <w:rPr>
                    <w:szCs w:val="21"/>
                  </w:rPr>
                </w:pPr>
                <w:r>
                  <w:rPr>
                    <w:szCs w:val="21"/>
                  </w:rPr>
                  <w:t>是</w:t>
                </w:r>
              </w:p>
            </w:tc>
          </w:sdtContent>
        </w:sdt>
        <w:tc>
          <w:tcPr>
            <w:tcW w:w="451" w:type="pct"/>
            <w:shd w:val="clear" w:color="auto" w:fill="auto"/>
            <w:vAlign w:val="center"/>
          </w:tcPr>
          <w:p w:rsidR="00793326" w:rsidRDefault="00D4467D">
            <w:pPr>
              <w:spacing w:line="360" w:lineRule="exact"/>
              <w:jc w:val="center"/>
              <w:rPr>
                <w:szCs w:val="21"/>
              </w:rPr>
            </w:pPr>
            <w:r>
              <w:rPr>
                <w:rFonts w:hint="eastAsia"/>
                <w:szCs w:val="21"/>
              </w:rPr>
              <w:t>不适用</w:t>
            </w:r>
          </w:p>
        </w:tc>
        <w:tc>
          <w:tcPr>
            <w:tcW w:w="396" w:type="pct"/>
            <w:shd w:val="clear" w:color="auto" w:fill="auto"/>
            <w:vAlign w:val="center"/>
          </w:tcPr>
          <w:p w:rsidR="00793326" w:rsidRDefault="00D4467D">
            <w:pPr>
              <w:spacing w:line="360" w:lineRule="exact"/>
              <w:jc w:val="center"/>
              <w:rPr>
                <w:szCs w:val="21"/>
              </w:rPr>
            </w:pPr>
            <w:r>
              <w:rPr>
                <w:rFonts w:hint="eastAsia"/>
                <w:szCs w:val="21"/>
              </w:rPr>
              <w:t>不适用</w:t>
            </w:r>
          </w:p>
        </w:tc>
      </w:tr>
      <w:tr w:rsidR="00793326">
        <w:tc>
          <w:tcPr>
            <w:tcW w:w="359" w:type="pct"/>
            <w:vMerge w:val="restart"/>
            <w:shd w:val="clear" w:color="auto" w:fill="auto"/>
            <w:vAlign w:val="center"/>
          </w:tcPr>
          <w:p w:rsidR="00793326" w:rsidRDefault="00D4467D">
            <w:pPr>
              <w:spacing w:line="360" w:lineRule="exact"/>
              <w:rPr>
                <w:szCs w:val="21"/>
              </w:rPr>
            </w:pPr>
            <w:r>
              <w:rPr>
                <w:rFonts w:hint="eastAsia"/>
                <w:szCs w:val="21"/>
              </w:rPr>
              <w:t>与股权激励相关的承</w:t>
            </w:r>
            <w:r>
              <w:rPr>
                <w:rFonts w:hint="eastAsia"/>
                <w:szCs w:val="21"/>
              </w:rPr>
              <w:lastRenderedPageBreak/>
              <w:t>诺</w:t>
            </w:r>
          </w:p>
        </w:tc>
        <w:sdt>
          <w:sdtPr>
            <w:rPr>
              <w:szCs w:val="21"/>
            </w:rPr>
            <w:alias w:val="与股权激励相关的承诺-承诺类型"/>
            <w:tag w:val="_GBC_b3b2a00ff7c04b688da9576999b52e5f"/>
            <w:id w:val="18561371"/>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8" w:type="pct"/>
                <w:shd w:val="clear" w:color="auto" w:fill="auto"/>
              </w:tcPr>
              <w:p w:rsidR="00793326" w:rsidRDefault="00D4467D">
                <w:pPr>
                  <w:spacing w:line="360" w:lineRule="exact"/>
                  <w:rPr>
                    <w:szCs w:val="21"/>
                  </w:rPr>
                </w:pPr>
                <w:r>
                  <w:rPr>
                    <w:szCs w:val="21"/>
                  </w:rPr>
                  <w:t>盈利预测及补偿</w:t>
                </w:r>
              </w:p>
            </w:tc>
          </w:sdtContent>
        </w:sdt>
        <w:tc>
          <w:tcPr>
            <w:tcW w:w="549" w:type="pct"/>
            <w:shd w:val="clear" w:color="auto" w:fill="auto"/>
          </w:tcPr>
          <w:p w:rsidR="00793326" w:rsidRDefault="00D4467D">
            <w:pPr>
              <w:spacing w:line="360" w:lineRule="exact"/>
              <w:rPr>
                <w:szCs w:val="21"/>
              </w:rPr>
            </w:pPr>
            <w:r>
              <w:rPr>
                <w:rFonts w:hint="eastAsia"/>
                <w:szCs w:val="21"/>
              </w:rPr>
              <w:t>全体激励对象</w:t>
            </w:r>
          </w:p>
        </w:tc>
        <w:tc>
          <w:tcPr>
            <w:tcW w:w="1110" w:type="pct"/>
            <w:shd w:val="clear" w:color="auto" w:fill="auto"/>
          </w:tcPr>
          <w:p w:rsidR="00793326" w:rsidRDefault="00D4467D">
            <w:pPr>
              <w:spacing w:line="360" w:lineRule="exact"/>
              <w:rPr>
                <w:szCs w:val="21"/>
              </w:rPr>
            </w:pPr>
            <w:r>
              <w:rPr>
                <w:rFonts w:hint="eastAsia"/>
                <w:szCs w:val="21"/>
              </w:rPr>
              <w:t>考核2024年度，2025年度和2026年度业绩</w:t>
            </w:r>
          </w:p>
        </w:tc>
        <w:tc>
          <w:tcPr>
            <w:tcW w:w="510" w:type="pct"/>
          </w:tcPr>
          <w:p w:rsidR="00793326" w:rsidRDefault="00D4467D">
            <w:pPr>
              <w:spacing w:line="360" w:lineRule="exact"/>
              <w:jc w:val="center"/>
              <w:rPr>
                <w:szCs w:val="21"/>
              </w:rPr>
            </w:pPr>
            <w:r>
              <w:rPr>
                <w:rFonts w:hint="eastAsia"/>
                <w:szCs w:val="21"/>
              </w:rPr>
              <w:t>2023年11月</w:t>
            </w:r>
          </w:p>
        </w:tc>
        <w:sdt>
          <w:sdtPr>
            <w:rPr>
              <w:szCs w:val="21"/>
            </w:rPr>
            <w:alias w:val="与股权激励相关的承诺-是否有履行期限"/>
            <w:tag w:val="_GBC_77b169145d3945b6a0448bfb2bc38ddb"/>
            <w:id w:val="18561375"/>
            <w:comboBox>
              <w:listItem w:displayText="是" w:value="true"/>
              <w:listItem w:displayText="否" w:value="false"/>
            </w:comboBox>
          </w:sdtPr>
          <w:sdtContent>
            <w:tc>
              <w:tcPr>
                <w:tcW w:w="379" w:type="pct"/>
                <w:shd w:val="clear" w:color="auto" w:fill="auto"/>
              </w:tcPr>
              <w:p w:rsidR="00793326" w:rsidRDefault="00D4467D">
                <w:pPr>
                  <w:spacing w:line="360" w:lineRule="exact"/>
                  <w:jc w:val="center"/>
                  <w:rPr>
                    <w:szCs w:val="21"/>
                  </w:rPr>
                </w:pPr>
                <w:r>
                  <w:rPr>
                    <w:szCs w:val="21"/>
                  </w:rPr>
                  <w:t>是</w:t>
                </w:r>
              </w:p>
            </w:tc>
          </w:sdtContent>
        </w:sdt>
        <w:tc>
          <w:tcPr>
            <w:tcW w:w="443" w:type="pct"/>
          </w:tcPr>
          <w:p w:rsidR="00793326" w:rsidRDefault="00D4467D">
            <w:pPr>
              <w:spacing w:line="360" w:lineRule="exact"/>
              <w:jc w:val="center"/>
              <w:rPr>
                <w:szCs w:val="21"/>
              </w:rPr>
            </w:pPr>
            <w:r>
              <w:rPr>
                <w:rFonts w:hint="eastAsia"/>
                <w:szCs w:val="21"/>
              </w:rPr>
              <w:t>3年</w:t>
            </w:r>
          </w:p>
        </w:tc>
        <w:sdt>
          <w:sdtPr>
            <w:rPr>
              <w:szCs w:val="21"/>
            </w:rPr>
            <w:alias w:val="与股权激励相关的承诺-是否及时严格履行"/>
            <w:tag w:val="_GBC_d922e431561945e08082de206e96048f"/>
            <w:id w:val="18561376"/>
            <w:comboBox>
              <w:listItem w:displayText="是" w:value="true"/>
              <w:listItem w:displayText="否" w:value="false"/>
            </w:comboBox>
          </w:sdtPr>
          <w:sdtContent>
            <w:tc>
              <w:tcPr>
                <w:tcW w:w="331" w:type="pct"/>
                <w:shd w:val="clear" w:color="auto" w:fill="auto"/>
              </w:tcPr>
              <w:p w:rsidR="00793326" w:rsidRDefault="00D4467D">
                <w:pPr>
                  <w:spacing w:line="360" w:lineRule="exact"/>
                  <w:jc w:val="center"/>
                  <w:rPr>
                    <w:szCs w:val="21"/>
                  </w:rPr>
                </w:pPr>
                <w:r>
                  <w:rPr>
                    <w:szCs w:val="21"/>
                  </w:rPr>
                  <w:t>是</w:t>
                </w:r>
              </w:p>
            </w:tc>
          </w:sdtContent>
        </w:sdt>
        <w:tc>
          <w:tcPr>
            <w:tcW w:w="451" w:type="pct"/>
            <w:shd w:val="clear" w:color="auto" w:fill="auto"/>
          </w:tcPr>
          <w:p w:rsidR="00793326" w:rsidRDefault="00D4467D">
            <w:pPr>
              <w:spacing w:line="360" w:lineRule="exact"/>
              <w:jc w:val="center"/>
              <w:rPr>
                <w:szCs w:val="21"/>
              </w:rPr>
            </w:pPr>
            <w:r>
              <w:rPr>
                <w:rFonts w:hint="eastAsia"/>
                <w:szCs w:val="21"/>
              </w:rPr>
              <w:t>不适用</w:t>
            </w:r>
          </w:p>
        </w:tc>
        <w:tc>
          <w:tcPr>
            <w:tcW w:w="396" w:type="pct"/>
            <w:shd w:val="clear" w:color="auto" w:fill="auto"/>
          </w:tcPr>
          <w:p w:rsidR="00793326" w:rsidRDefault="00D4467D">
            <w:pPr>
              <w:spacing w:line="360" w:lineRule="exact"/>
              <w:jc w:val="center"/>
              <w:rPr>
                <w:szCs w:val="21"/>
              </w:rPr>
            </w:pPr>
            <w:r>
              <w:rPr>
                <w:rFonts w:hint="eastAsia"/>
                <w:szCs w:val="21"/>
              </w:rPr>
              <w:t>不适用</w:t>
            </w:r>
          </w:p>
        </w:tc>
      </w:tr>
      <w:tr w:rsidR="00793326">
        <w:tc>
          <w:tcPr>
            <w:tcW w:w="359" w:type="pct"/>
            <w:vMerge/>
            <w:shd w:val="clear" w:color="auto" w:fill="auto"/>
            <w:vAlign w:val="center"/>
          </w:tcPr>
          <w:p w:rsidR="00793326" w:rsidRDefault="00793326">
            <w:pPr>
              <w:spacing w:line="360" w:lineRule="exact"/>
              <w:rPr>
                <w:szCs w:val="21"/>
              </w:rPr>
            </w:pPr>
          </w:p>
        </w:tc>
        <w:sdt>
          <w:sdtPr>
            <w:rPr>
              <w:szCs w:val="21"/>
            </w:rPr>
            <w:alias w:val="与股权激励相关的承诺-承诺类型"/>
            <w:tag w:val="_GBC_b3b2a00ff7c04b688da9576999b52e5f"/>
            <w:id w:val="1737125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8" w:type="pct"/>
                <w:shd w:val="clear" w:color="auto" w:fill="auto"/>
              </w:tcPr>
              <w:p w:rsidR="00793326" w:rsidRDefault="00D4467D">
                <w:pPr>
                  <w:spacing w:line="360" w:lineRule="exact"/>
                  <w:rPr>
                    <w:szCs w:val="21"/>
                  </w:rPr>
                </w:pPr>
                <w:r>
                  <w:rPr>
                    <w:szCs w:val="21"/>
                  </w:rPr>
                  <w:t>股份限售</w:t>
                </w:r>
              </w:p>
            </w:tc>
          </w:sdtContent>
        </w:sdt>
        <w:tc>
          <w:tcPr>
            <w:tcW w:w="549" w:type="pct"/>
            <w:shd w:val="clear" w:color="auto" w:fill="auto"/>
          </w:tcPr>
          <w:p w:rsidR="00793326" w:rsidRDefault="00D4467D">
            <w:pPr>
              <w:spacing w:line="360" w:lineRule="exact"/>
              <w:rPr>
                <w:szCs w:val="21"/>
              </w:rPr>
            </w:pPr>
            <w:r>
              <w:rPr>
                <w:rFonts w:hint="eastAsia"/>
                <w:szCs w:val="21"/>
              </w:rPr>
              <w:t>全体激励对象</w:t>
            </w:r>
          </w:p>
        </w:tc>
        <w:tc>
          <w:tcPr>
            <w:tcW w:w="1110" w:type="pct"/>
            <w:shd w:val="clear" w:color="auto" w:fill="auto"/>
          </w:tcPr>
          <w:p w:rsidR="00793326" w:rsidRDefault="00D4467D">
            <w:pPr>
              <w:spacing w:line="360" w:lineRule="exact"/>
              <w:rPr>
                <w:szCs w:val="21"/>
              </w:rPr>
            </w:pPr>
            <w:r>
              <w:rPr>
                <w:rFonts w:hint="eastAsia"/>
                <w:szCs w:val="21"/>
              </w:rPr>
              <w:t>限售期分别为自限制性股票首</w:t>
            </w:r>
            <w:r>
              <w:rPr>
                <w:rFonts w:hint="eastAsia"/>
                <w:szCs w:val="21"/>
              </w:rPr>
              <w:lastRenderedPageBreak/>
              <w:t>次授予登记完成之日起</w:t>
            </w:r>
            <w:r>
              <w:rPr>
                <w:szCs w:val="21"/>
              </w:rPr>
              <w:t>24</w:t>
            </w:r>
            <w:r>
              <w:rPr>
                <w:rFonts w:hint="eastAsia"/>
                <w:szCs w:val="21"/>
              </w:rPr>
              <w:t>个月、</w:t>
            </w:r>
            <w:r>
              <w:rPr>
                <w:szCs w:val="21"/>
              </w:rPr>
              <w:t>36</w:t>
            </w:r>
            <w:r>
              <w:rPr>
                <w:rFonts w:hint="eastAsia"/>
                <w:szCs w:val="21"/>
              </w:rPr>
              <w:t>个月、</w:t>
            </w:r>
            <w:r>
              <w:rPr>
                <w:szCs w:val="21"/>
              </w:rPr>
              <w:t>48</w:t>
            </w:r>
            <w:r>
              <w:rPr>
                <w:rFonts w:hint="eastAsia"/>
                <w:szCs w:val="21"/>
              </w:rPr>
              <w:t>个月。</w:t>
            </w:r>
          </w:p>
        </w:tc>
        <w:tc>
          <w:tcPr>
            <w:tcW w:w="510" w:type="pct"/>
          </w:tcPr>
          <w:p w:rsidR="00793326" w:rsidRDefault="00D4467D">
            <w:pPr>
              <w:spacing w:line="360" w:lineRule="exact"/>
              <w:rPr>
                <w:szCs w:val="21"/>
              </w:rPr>
            </w:pPr>
            <w:r>
              <w:rPr>
                <w:rFonts w:hint="eastAsia"/>
                <w:szCs w:val="21"/>
              </w:rPr>
              <w:lastRenderedPageBreak/>
              <w:t>2023年11月</w:t>
            </w:r>
          </w:p>
        </w:tc>
        <w:sdt>
          <w:sdtPr>
            <w:rPr>
              <w:szCs w:val="21"/>
            </w:rPr>
            <w:alias w:val="与股权激励相关的承诺-是否有履行期限"/>
            <w:tag w:val="_GBC_77b169145d3945b6a0448bfb2bc38ddb"/>
            <w:id w:val="17371251"/>
            <w:comboBox>
              <w:listItem w:displayText="是" w:value="true"/>
              <w:listItem w:displayText="否" w:value="false"/>
            </w:comboBox>
          </w:sdtPr>
          <w:sdtContent>
            <w:tc>
              <w:tcPr>
                <w:tcW w:w="379" w:type="pct"/>
                <w:shd w:val="clear" w:color="auto" w:fill="auto"/>
              </w:tcPr>
              <w:p w:rsidR="00793326" w:rsidRDefault="00D4467D">
                <w:pPr>
                  <w:spacing w:line="360" w:lineRule="exact"/>
                  <w:jc w:val="center"/>
                  <w:rPr>
                    <w:szCs w:val="21"/>
                  </w:rPr>
                </w:pPr>
                <w:r>
                  <w:rPr>
                    <w:szCs w:val="21"/>
                  </w:rPr>
                  <w:t>是</w:t>
                </w:r>
              </w:p>
            </w:tc>
          </w:sdtContent>
        </w:sdt>
        <w:tc>
          <w:tcPr>
            <w:tcW w:w="443" w:type="pct"/>
          </w:tcPr>
          <w:p w:rsidR="00793326" w:rsidRDefault="00D4467D">
            <w:pPr>
              <w:spacing w:line="360" w:lineRule="exact"/>
              <w:jc w:val="center"/>
              <w:rPr>
                <w:szCs w:val="21"/>
              </w:rPr>
            </w:pPr>
            <w:r>
              <w:rPr>
                <w:rFonts w:hint="eastAsia"/>
                <w:szCs w:val="21"/>
              </w:rPr>
              <w:t>最长不超</w:t>
            </w:r>
            <w:r>
              <w:rPr>
                <w:rFonts w:hint="eastAsia"/>
                <w:szCs w:val="21"/>
              </w:rPr>
              <w:lastRenderedPageBreak/>
              <w:t>过72月</w:t>
            </w:r>
          </w:p>
        </w:tc>
        <w:sdt>
          <w:sdtPr>
            <w:rPr>
              <w:szCs w:val="21"/>
            </w:rPr>
            <w:alias w:val="与股权激励相关的承诺-是否及时严格履行"/>
            <w:tag w:val="_GBC_d922e431561945e08082de206e96048f"/>
            <w:id w:val="17371252"/>
            <w:comboBox>
              <w:listItem w:displayText="是" w:value="true"/>
              <w:listItem w:displayText="否" w:value="false"/>
            </w:comboBox>
          </w:sdtPr>
          <w:sdtContent>
            <w:tc>
              <w:tcPr>
                <w:tcW w:w="331" w:type="pct"/>
                <w:shd w:val="clear" w:color="auto" w:fill="auto"/>
              </w:tcPr>
              <w:p w:rsidR="00793326" w:rsidRDefault="00D4467D">
                <w:pPr>
                  <w:spacing w:line="360" w:lineRule="exact"/>
                  <w:jc w:val="center"/>
                  <w:rPr>
                    <w:szCs w:val="21"/>
                  </w:rPr>
                </w:pPr>
                <w:r>
                  <w:rPr>
                    <w:szCs w:val="21"/>
                  </w:rPr>
                  <w:t>是</w:t>
                </w:r>
              </w:p>
            </w:tc>
          </w:sdtContent>
        </w:sdt>
        <w:tc>
          <w:tcPr>
            <w:tcW w:w="451" w:type="pct"/>
            <w:shd w:val="clear" w:color="auto" w:fill="auto"/>
          </w:tcPr>
          <w:p w:rsidR="00793326" w:rsidRDefault="00D4467D">
            <w:pPr>
              <w:spacing w:line="360" w:lineRule="exact"/>
              <w:jc w:val="center"/>
              <w:rPr>
                <w:szCs w:val="21"/>
              </w:rPr>
            </w:pPr>
            <w:r>
              <w:rPr>
                <w:rFonts w:hint="eastAsia"/>
                <w:szCs w:val="21"/>
              </w:rPr>
              <w:t>不适用</w:t>
            </w:r>
          </w:p>
        </w:tc>
        <w:tc>
          <w:tcPr>
            <w:tcW w:w="396" w:type="pct"/>
            <w:shd w:val="clear" w:color="auto" w:fill="auto"/>
          </w:tcPr>
          <w:p w:rsidR="00793326" w:rsidRDefault="00D4467D">
            <w:pPr>
              <w:spacing w:line="360" w:lineRule="exact"/>
              <w:jc w:val="center"/>
              <w:rPr>
                <w:szCs w:val="21"/>
              </w:rPr>
            </w:pPr>
            <w:r>
              <w:rPr>
                <w:rFonts w:hint="eastAsia"/>
                <w:szCs w:val="21"/>
              </w:rPr>
              <w:t>不适用</w:t>
            </w:r>
          </w:p>
        </w:tc>
      </w:tr>
      <w:tr w:rsidR="00793326">
        <w:tc>
          <w:tcPr>
            <w:tcW w:w="359" w:type="pct"/>
            <w:shd w:val="clear" w:color="auto" w:fill="auto"/>
            <w:vAlign w:val="center"/>
          </w:tcPr>
          <w:p w:rsidR="00793326" w:rsidRDefault="00D4467D">
            <w:pPr>
              <w:spacing w:line="360" w:lineRule="exact"/>
              <w:rPr>
                <w:szCs w:val="21"/>
              </w:rPr>
            </w:pPr>
            <w:r>
              <w:rPr>
                <w:rFonts w:hint="eastAsia"/>
                <w:szCs w:val="21"/>
              </w:rPr>
              <w:t>其他承诺</w:t>
            </w:r>
          </w:p>
        </w:tc>
        <w:tc>
          <w:tcPr>
            <w:tcW w:w="468" w:type="pct"/>
            <w:shd w:val="clear" w:color="auto" w:fill="auto"/>
            <w:vAlign w:val="center"/>
          </w:tcPr>
          <w:p w:rsidR="00793326" w:rsidRDefault="00D4467D">
            <w:pPr>
              <w:spacing w:line="360" w:lineRule="exact"/>
              <w:jc w:val="center"/>
              <w:rPr>
                <w:szCs w:val="21"/>
              </w:rPr>
            </w:pPr>
            <w:r>
              <w:rPr>
                <w:szCs w:val="21"/>
              </w:rPr>
              <w:t>其他</w:t>
            </w:r>
          </w:p>
        </w:tc>
        <w:tc>
          <w:tcPr>
            <w:tcW w:w="549" w:type="pct"/>
            <w:shd w:val="clear" w:color="auto" w:fill="auto"/>
            <w:vAlign w:val="center"/>
          </w:tcPr>
          <w:p w:rsidR="00793326" w:rsidRDefault="00D4467D">
            <w:pPr>
              <w:spacing w:line="360" w:lineRule="exact"/>
              <w:jc w:val="center"/>
              <w:rPr>
                <w:szCs w:val="21"/>
              </w:rPr>
            </w:pPr>
            <w:r>
              <w:rPr>
                <w:rFonts w:hint="eastAsia"/>
                <w:szCs w:val="21"/>
              </w:rPr>
              <w:t>大江投资</w:t>
            </w:r>
          </w:p>
        </w:tc>
        <w:tc>
          <w:tcPr>
            <w:tcW w:w="1110" w:type="pct"/>
            <w:shd w:val="clear" w:color="auto" w:fill="auto"/>
            <w:vAlign w:val="center"/>
          </w:tcPr>
          <w:p w:rsidR="00793326" w:rsidRDefault="00D4467D">
            <w:pPr>
              <w:spacing w:line="360" w:lineRule="exact"/>
              <w:rPr>
                <w:szCs w:val="21"/>
              </w:rPr>
            </w:pPr>
            <w:r>
              <w:rPr>
                <w:szCs w:val="21"/>
              </w:rPr>
              <w:t>取得上市公司控股权后，在详式权益变动报告书中，自行承诺五年内不得出售所持有的股份，且十年内不得变更上市公司注册地址及实际经营地址。</w:t>
            </w:r>
          </w:p>
        </w:tc>
        <w:tc>
          <w:tcPr>
            <w:tcW w:w="510" w:type="pct"/>
            <w:vAlign w:val="center"/>
          </w:tcPr>
          <w:p w:rsidR="00793326" w:rsidRDefault="00D4467D">
            <w:pPr>
              <w:spacing w:line="360" w:lineRule="exact"/>
              <w:jc w:val="center"/>
              <w:rPr>
                <w:szCs w:val="21"/>
              </w:rPr>
            </w:pPr>
            <w:r>
              <w:rPr>
                <w:rFonts w:hint="eastAsia"/>
                <w:szCs w:val="21"/>
              </w:rPr>
              <w:t>2020年10月</w:t>
            </w:r>
          </w:p>
        </w:tc>
        <w:tc>
          <w:tcPr>
            <w:tcW w:w="379" w:type="pct"/>
            <w:shd w:val="clear" w:color="auto" w:fill="auto"/>
            <w:vAlign w:val="center"/>
          </w:tcPr>
          <w:p w:rsidR="00793326" w:rsidRDefault="00D4467D">
            <w:pPr>
              <w:spacing w:line="360" w:lineRule="exact"/>
              <w:jc w:val="center"/>
              <w:rPr>
                <w:szCs w:val="21"/>
              </w:rPr>
            </w:pPr>
            <w:r>
              <w:rPr>
                <w:szCs w:val="21"/>
              </w:rPr>
              <w:t>是</w:t>
            </w:r>
          </w:p>
        </w:tc>
        <w:tc>
          <w:tcPr>
            <w:tcW w:w="443" w:type="pct"/>
            <w:vAlign w:val="center"/>
          </w:tcPr>
          <w:p w:rsidR="00793326" w:rsidRDefault="00D4467D">
            <w:pPr>
              <w:spacing w:line="360" w:lineRule="exact"/>
              <w:jc w:val="center"/>
              <w:rPr>
                <w:szCs w:val="21"/>
              </w:rPr>
            </w:pPr>
            <w:r>
              <w:rPr>
                <w:rFonts w:hint="eastAsia"/>
                <w:szCs w:val="21"/>
              </w:rPr>
              <w:t>5-10年</w:t>
            </w:r>
          </w:p>
        </w:tc>
        <w:tc>
          <w:tcPr>
            <w:tcW w:w="331" w:type="pct"/>
            <w:shd w:val="clear" w:color="auto" w:fill="auto"/>
            <w:vAlign w:val="center"/>
          </w:tcPr>
          <w:p w:rsidR="00793326" w:rsidRDefault="00D4467D">
            <w:pPr>
              <w:spacing w:line="360" w:lineRule="exact"/>
              <w:jc w:val="center"/>
              <w:rPr>
                <w:szCs w:val="21"/>
              </w:rPr>
            </w:pPr>
            <w:r>
              <w:rPr>
                <w:rFonts w:hint="eastAsia"/>
                <w:szCs w:val="21"/>
              </w:rPr>
              <w:t>是</w:t>
            </w:r>
          </w:p>
        </w:tc>
        <w:tc>
          <w:tcPr>
            <w:tcW w:w="451" w:type="pct"/>
            <w:shd w:val="clear" w:color="auto" w:fill="auto"/>
            <w:vAlign w:val="center"/>
          </w:tcPr>
          <w:p w:rsidR="00793326" w:rsidRDefault="00D4467D">
            <w:pPr>
              <w:spacing w:line="360" w:lineRule="exact"/>
              <w:jc w:val="center"/>
              <w:rPr>
                <w:szCs w:val="21"/>
              </w:rPr>
            </w:pPr>
            <w:r>
              <w:rPr>
                <w:rFonts w:hint="eastAsia"/>
                <w:szCs w:val="21"/>
              </w:rPr>
              <w:t>不适用</w:t>
            </w:r>
          </w:p>
        </w:tc>
        <w:tc>
          <w:tcPr>
            <w:tcW w:w="396" w:type="pct"/>
            <w:shd w:val="clear" w:color="auto" w:fill="auto"/>
            <w:vAlign w:val="center"/>
          </w:tcPr>
          <w:p w:rsidR="00793326" w:rsidRDefault="00D4467D">
            <w:pPr>
              <w:spacing w:line="360" w:lineRule="exact"/>
              <w:jc w:val="center"/>
              <w:rPr>
                <w:szCs w:val="21"/>
              </w:rPr>
            </w:pPr>
            <w:r>
              <w:rPr>
                <w:rFonts w:hint="eastAsia"/>
                <w:szCs w:val="21"/>
              </w:rPr>
              <w:t>不适用</w:t>
            </w:r>
          </w:p>
        </w:tc>
      </w:tr>
    </w:tbl>
    <w:p w:rsidR="00793326" w:rsidRDefault="00D4467D">
      <w:pPr>
        <w:spacing w:line="360" w:lineRule="exact"/>
        <w:ind w:firstLineChars="200" w:firstLine="420"/>
        <w:rPr>
          <w:szCs w:val="21"/>
        </w:rPr>
        <w:sectPr w:rsidR="00793326">
          <w:pgSz w:w="16838" w:h="11906" w:orient="landscape"/>
          <w:pgMar w:top="1797" w:right="1525" w:bottom="1276" w:left="1440" w:header="855" w:footer="992" w:gutter="0"/>
          <w:cols w:space="425"/>
          <w:docGrid w:linePitch="312"/>
        </w:sectPr>
      </w:pPr>
      <w:r>
        <w:rPr>
          <w:rFonts w:hint="eastAsia"/>
          <w:szCs w:val="21"/>
        </w:rPr>
        <w:t>以上承诺内容详见公司2020年10月22日、2022年9月17日、2023年2月2日</w:t>
      </w:r>
      <w:r>
        <w:rPr>
          <w:szCs w:val="21"/>
        </w:rPr>
        <w:t>、2023 年 8 月 30 日、</w:t>
      </w:r>
      <w:r>
        <w:rPr>
          <w:rFonts w:hint="eastAsia"/>
          <w:szCs w:val="21"/>
        </w:rPr>
        <w:t>2023年</w:t>
      </w:r>
      <w:r>
        <w:rPr>
          <w:szCs w:val="21"/>
        </w:rPr>
        <w:t>9 月 30 日</w:t>
      </w:r>
      <w:r>
        <w:rPr>
          <w:rFonts w:hint="eastAsia"/>
          <w:szCs w:val="21"/>
        </w:rPr>
        <w:t>、2024年11月16日、2024年12月29日在公司指定信息披露媒体及上交所网站披露的相关公告。</w:t>
      </w:r>
    </w:p>
    <w:p w:rsidR="00793326" w:rsidRDefault="00793326">
      <w:pPr>
        <w:rPr>
          <w:szCs w:val="21"/>
        </w:rPr>
      </w:pPr>
    </w:p>
    <w:p w:rsidR="00793326" w:rsidRDefault="00D4467D">
      <w:pPr>
        <w:pStyle w:val="3"/>
        <w:numPr>
          <w:ilvl w:val="1"/>
          <w:numId w:val="28"/>
        </w:numPr>
        <w:spacing w:line="360" w:lineRule="exact"/>
        <w:rPr>
          <w:szCs w:val="21"/>
        </w:rPr>
      </w:pPr>
      <w:r>
        <w:rPr>
          <w:szCs w:val="21"/>
        </w:rPr>
        <w:t>公司资产或项目存在盈利预测，且报告期仍处在盈利预测期间，公司就资产或项目</w:t>
      </w:r>
    </w:p>
    <w:p w:rsidR="00793326" w:rsidRDefault="00D4467D">
      <w:pPr>
        <w:spacing w:line="360" w:lineRule="exact"/>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202401507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□已达到 </w:instrText>
          </w:r>
          <w:r>
            <w:rPr>
              <w:szCs w:val="21"/>
            </w:rPr>
            <w:fldChar w:fldCharType="end"/>
          </w:r>
          <w:r>
            <w:rPr>
              <w:szCs w:val="21"/>
            </w:rPr>
            <w:fldChar w:fldCharType="begin"/>
          </w:r>
          <w:r w:rsidR="00D4467D">
            <w:rPr>
              <w:rFonts w:hint="eastAsia"/>
              <w:szCs w:val="21"/>
            </w:rPr>
            <w:instrText xml:space="preserve"> MACROBUTTON  SnrToggleCheckbox □未达到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3"/>
        <w:numPr>
          <w:ilvl w:val="1"/>
          <w:numId w:val="28"/>
        </w:numPr>
        <w:spacing w:line="360" w:lineRule="exact"/>
        <w:rPr>
          <w:szCs w:val="21"/>
        </w:rPr>
      </w:pPr>
      <w:r>
        <w:rPr>
          <w:rFonts w:ascii="宋体" w:hAnsi="宋体" w:cs="宋体" w:hint="eastAsia"/>
          <w:bCs w:val="0"/>
          <w:kern w:val="0"/>
          <w:szCs w:val="21"/>
        </w:rPr>
        <w:t>业绩承诺的完成情况及其对商誉减值测试的影响</w:t>
      </w:r>
    </w:p>
    <w:p w:rsidR="00793326" w:rsidRDefault="00793326"/>
    <w:p w:rsidR="00793326" w:rsidRDefault="00D4467D">
      <w:pPr>
        <w:pStyle w:val="2"/>
        <w:numPr>
          <w:ilvl w:val="0"/>
          <w:numId w:val="27"/>
        </w:numPr>
        <w:spacing w:line="360" w:lineRule="exac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bookmarkStart w:id="50" w:name="_Hlk89336052" w:displacedByCustomXml="next"/>
    <w:sdt>
      <w:sdtPr>
        <w:rPr>
          <w:szCs w:val="21"/>
        </w:rPr>
        <w:alias w:val="是否适用：资金被占用情况及清欠进展情况[双击切换]"/>
        <w:tag w:val="_GBC_a94958949e0846929a78a71186526204"/>
        <w:id w:val="137288613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bookmarkStart w:id="51" w:name="_Hlk74646364"/>
    </w:p>
    <w:p w:rsidR="00793326" w:rsidRDefault="00D4467D">
      <w:pPr>
        <w:pStyle w:val="2"/>
        <w:numPr>
          <w:ilvl w:val="0"/>
          <w:numId w:val="27"/>
        </w:numPr>
        <w:spacing w:line="360" w:lineRule="exact"/>
        <w:rPr>
          <w:rFonts w:ascii="宋体" w:hAnsi="宋体"/>
        </w:rPr>
      </w:pPr>
      <w:r>
        <w:rPr>
          <w:rFonts w:ascii="宋体" w:hAnsi="宋体" w:hint="eastAsia"/>
        </w:rPr>
        <w:t>违规担保情况</w:t>
      </w:r>
    </w:p>
    <w:bookmarkStart w:id="52" w:name="_Hlk74646365" w:displacedByCustomXml="next"/>
    <w:bookmarkEnd w:id="52" w:displacedByCustomXml="next"/>
    <w:bookmarkEnd w:id="51" w:displacedByCustomXml="next"/>
    <w:bookmarkEnd w:id="50" w:displacedByCustomXml="next"/>
    <w:bookmarkStart w:id="53" w:name="_Hlk89337011" w:displacedByCustomXml="next"/>
    <w:sdt>
      <w:sdtPr>
        <w:alias w:val="是否适用：违规担保情况[双击切换]"/>
        <w:tag w:val="_GBC_b2d16e23c066427a800b40aaa053bc8e"/>
        <w:id w:val="619191105"/>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 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p w:rsidR="00793326" w:rsidRDefault="003931E4">
          <w:pPr>
            <w:spacing w:line="360" w:lineRule="exact"/>
            <w:rPr>
              <w:szCs w:val="21"/>
            </w:rPr>
          </w:pPr>
        </w:p>
      </w:sdtContent>
    </w:sdt>
    <w:p w:rsidR="00793326" w:rsidRDefault="00D4467D">
      <w:pPr>
        <w:pStyle w:val="2"/>
        <w:numPr>
          <w:ilvl w:val="0"/>
          <w:numId w:val="27"/>
        </w:numPr>
        <w:spacing w:line="360" w:lineRule="exact"/>
        <w:rPr>
          <w:rFonts w:ascii="宋体" w:hAnsi="宋体" w:cs="宋体"/>
          <w:kern w:val="0"/>
          <w:szCs w:val="24"/>
        </w:rPr>
      </w:pPr>
      <w:bookmarkStart w:id="54" w:name="_Hlk74646368"/>
      <w:r>
        <w:rPr>
          <w:rFonts w:ascii="宋体" w:hAnsi="宋体" w:cs="宋体" w:hint="eastAsia"/>
          <w:kern w:val="0"/>
          <w:szCs w:val="24"/>
        </w:rPr>
        <w:t>公司董事会对会计师事务所“非标准意见审计报告”的说明</w:t>
      </w:r>
    </w:p>
    <w:bookmarkEnd w:id="53"/>
    <w:bookmarkEnd w:id="54"/>
    <w:p w:rsidR="00793326" w:rsidRDefault="003931E4">
      <w:pPr>
        <w:spacing w:line="360" w:lineRule="exact"/>
        <w:rPr>
          <w:szCs w:val="21"/>
        </w:rPr>
      </w:pPr>
      <w:sdt>
        <w:sdtPr>
          <w:alias w:val="是否适用：董事会对会计师事务所非标准审计报告的说明[双击切换]"/>
          <w:tag w:val="_GBC_81f7a662b6a641d8aadb05b1cb176ecf"/>
          <w:id w:val="-614213778"/>
          <w:placeholder>
            <w:docPart w:val="GBC22222222222222222222222222222"/>
          </w:placeholder>
        </w:sdtPr>
        <w:sdtContent>
          <w:r w:rsidR="00127C59">
            <w:fldChar w:fldCharType="begin"/>
          </w:r>
          <w:r w:rsidR="00D4467D">
            <w:instrText xml:space="preserve">MACROBUTTON  SnrToggleCheckbox □适用 </w:instrText>
          </w:r>
          <w:r w:rsidR="00127C59">
            <w:fldChar w:fldCharType="end"/>
          </w:r>
          <w:r w:rsidR="00127C59">
            <w:fldChar w:fldCharType="begin"/>
          </w:r>
          <w:r w:rsidR="00D4467D">
            <w:instrText xml:space="preserve"> MACROBUTTON  SnrToggleCheckbox √不适用 </w:instrText>
          </w:r>
          <w:r w:rsidR="00127C59">
            <w:fldChar w:fldCharType="end"/>
          </w:r>
        </w:sdtContent>
      </w:sdt>
    </w:p>
    <w:p w:rsidR="00793326" w:rsidRDefault="00793326">
      <w:pPr>
        <w:spacing w:line="360" w:lineRule="exact"/>
      </w:pPr>
    </w:p>
    <w:p w:rsidR="00793326" w:rsidRDefault="00D4467D">
      <w:pPr>
        <w:pStyle w:val="2"/>
        <w:numPr>
          <w:ilvl w:val="0"/>
          <w:numId w:val="27"/>
        </w:numPr>
        <w:spacing w:line="360" w:lineRule="exact"/>
        <w:rPr>
          <w:rFonts w:ascii="宋体" w:hAnsi="宋体" w:cs="宋体"/>
          <w:kern w:val="0"/>
          <w:szCs w:val="24"/>
        </w:rPr>
      </w:pPr>
      <w:r>
        <w:rPr>
          <w:rFonts w:ascii="宋体" w:hAnsi="宋体" w:cs="宋体" w:hint="eastAsia"/>
          <w:kern w:val="0"/>
          <w:szCs w:val="24"/>
        </w:rPr>
        <w:t>公司对会计政策、会计估计变更或重大会计差错更正原因和影响的分析说明</w:t>
      </w:r>
    </w:p>
    <w:p w:rsidR="00793326" w:rsidRDefault="00D4467D">
      <w:pPr>
        <w:pStyle w:val="3"/>
        <w:numPr>
          <w:ilvl w:val="0"/>
          <w:numId w:val="29"/>
        </w:numPr>
        <w:spacing w:line="360" w:lineRule="exact"/>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896728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3"/>
        <w:numPr>
          <w:ilvl w:val="0"/>
          <w:numId w:val="29"/>
        </w:numPr>
        <w:spacing w:line="360" w:lineRule="exact"/>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38268340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3"/>
        <w:numPr>
          <w:ilvl w:val="0"/>
          <w:numId w:val="29"/>
        </w:numPr>
        <w:spacing w:line="360" w:lineRule="exact"/>
        <w:ind w:left="0" w:firstLine="0"/>
      </w:pPr>
      <w:r>
        <w:t>与前任会计师事务所进行的沟通情况</w:t>
      </w:r>
    </w:p>
    <w:sdt>
      <w:sdtPr>
        <w:rPr>
          <w:rFonts w:hint="eastAsia"/>
        </w:rPr>
        <w:alias w:val="是否适用：与前任会计师事务所进行的沟通情况[双击切换]"/>
        <w:tag w:val="_GBC_eac5a093c5584c5699f0b1b4b2cc9124"/>
        <w:id w:val="-1612130342"/>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3"/>
        <w:numPr>
          <w:ilvl w:val="0"/>
          <w:numId w:val="29"/>
        </w:numPr>
        <w:spacing w:line="360" w:lineRule="exact"/>
      </w:pPr>
      <w:r>
        <w:rPr>
          <w:rFonts w:ascii="宋体" w:hAnsi="宋体" w:cs="宋体" w:hint="eastAsia"/>
          <w:kern w:val="0"/>
          <w:szCs w:val="24"/>
        </w:rPr>
        <w:t>审批程序及</w:t>
      </w:r>
      <w:r>
        <w:t>其他说明</w:t>
      </w:r>
    </w:p>
    <w:sdt>
      <w:sdtPr>
        <w:rPr>
          <w:rFonts w:hint="eastAsia"/>
        </w:rPr>
        <w:alias w:val="是否适用：审批程序及其他说明[双击切换]"/>
        <w:tag w:val="_GBC_f59e5141b9f74a2badb652a198d25993"/>
        <w:id w:val="-2132936756"/>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pPr>
        <w:pStyle w:val="2"/>
        <w:numPr>
          <w:ilvl w:val="0"/>
          <w:numId w:val="27"/>
        </w:numPr>
        <w:rPr>
          <w:rFonts w:ascii="宋体" w:hAnsi="宋体" w:cs="宋体"/>
          <w:kern w:val="0"/>
          <w:szCs w:val="24"/>
        </w:rPr>
      </w:pPr>
      <w:r>
        <w:rPr>
          <w:rFonts w:ascii="宋体" w:hAnsi="宋体" w:cs="宋体"/>
          <w:kern w:val="0"/>
          <w:szCs w:val="24"/>
        </w:rPr>
        <w:t>聘任、解聘会计师事务所情况</w:t>
      </w:r>
    </w:p>
    <w:p w:rsidR="00793326" w:rsidRDefault="00D4467D">
      <w:pPr>
        <w:jc w:val="right"/>
      </w:pPr>
      <w:r>
        <w:rPr>
          <w:rFonts w:hint="eastAsia"/>
        </w:rPr>
        <w:t>单位：</w:t>
      </w:r>
      <w:sdt>
        <w:sdtPr>
          <w:rPr>
            <w:rFonts w:hint="eastAsia"/>
          </w:rPr>
          <w:alias w:val="单位：聘任、解聘会计师事务所情况"/>
          <w:tag w:val="_GBC_26e166c9302c4cd6aef51526fb663693"/>
          <w:id w:val="7019796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15154914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f3"/>
        <w:tblW w:w="0" w:type="auto"/>
        <w:tblLook w:val="04A0" w:firstRow="1" w:lastRow="0" w:firstColumn="1" w:lastColumn="0" w:noHBand="0" w:noVBand="1"/>
      </w:tblPr>
      <w:tblGrid>
        <w:gridCol w:w="3538"/>
        <w:gridCol w:w="5511"/>
      </w:tblGrid>
      <w:tr w:rsidR="00793326">
        <w:tc>
          <w:tcPr>
            <w:tcW w:w="3538" w:type="dxa"/>
          </w:tcPr>
          <w:p w:rsidR="00793326" w:rsidRDefault="00793326">
            <w:pPr>
              <w:spacing w:line="360" w:lineRule="exact"/>
              <w:rPr>
                <w:szCs w:val="21"/>
              </w:rPr>
            </w:pPr>
          </w:p>
        </w:tc>
        <w:sdt>
          <w:sdtPr>
            <w:tag w:val="_PLD_364aa8d2f946450c8e3aa85ae050a07e"/>
            <w:id w:val="-1375539946"/>
          </w:sdtPr>
          <w:sdtContent>
            <w:tc>
              <w:tcPr>
                <w:tcW w:w="5511" w:type="dxa"/>
              </w:tcPr>
              <w:p w:rsidR="00793326" w:rsidRDefault="00D4467D">
                <w:pPr>
                  <w:spacing w:line="360" w:lineRule="exact"/>
                  <w:jc w:val="center"/>
                  <w:rPr>
                    <w:szCs w:val="21"/>
                  </w:rPr>
                </w:pPr>
                <w:r>
                  <w:rPr>
                    <w:rFonts w:hint="eastAsia"/>
                    <w:szCs w:val="21"/>
                  </w:rPr>
                  <w:t>现聘任</w:t>
                </w:r>
              </w:p>
            </w:tc>
          </w:sdtContent>
        </w:sdt>
      </w:tr>
      <w:tr w:rsidR="00793326">
        <w:tc>
          <w:tcPr>
            <w:tcW w:w="3538" w:type="dxa"/>
          </w:tcPr>
          <w:p w:rsidR="00793326" w:rsidRDefault="00D4467D">
            <w:pPr>
              <w:spacing w:line="360" w:lineRule="exact"/>
            </w:pPr>
            <w:r>
              <w:rPr>
                <w:rFonts w:hint="eastAsia"/>
                <w:szCs w:val="21"/>
              </w:rPr>
              <w:t>境内会计师事务所名称</w:t>
            </w:r>
          </w:p>
        </w:tc>
        <w:tc>
          <w:tcPr>
            <w:tcW w:w="5511" w:type="dxa"/>
          </w:tcPr>
          <w:p w:rsidR="00793326" w:rsidRDefault="00D4467D">
            <w:pPr>
              <w:spacing w:line="360" w:lineRule="exact"/>
            </w:pPr>
            <w:r>
              <w:rPr>
                <w:rFonts w:hint="eastAsia"/>
              </w:rPr>
              <w:t>容诚会计师事务所（特殊普通合伙）</w:t>
            </w:r>
          </w:p>
        </w:tc>
      </w:tr>
      <w:tr w:rsidR="00793326">
        <w:tc>
          <w:tcPr>
            <w:tcW w:w="3538" w:type="dxa"/>
          </w:tcPr>
          <w:p w:rsidR="00793326" w:rsidRDefault="00D4467D">
            <w:pPr>
              <w:spacing w:line="360" w:lineRule="exact"/>
              <w:rPr>
                <w:color w:val="000000" w:themeColor="text1"/>
              </w:rPr>
            </w:pPr>
            <w:r>
              <w:rPr>
                <w:rFonts w:hint="eastAsia"/>
                <w:color w:val="000000" w:themeColor="text1"/>
                <w:szCs w:val="21"/>
              </w:rPr>
              <w:t>境内会计师事务所报酬</w:t>
            </w:r>
          </w:p>
        </w:tc>
        <w:tc>
          <w:tcPr>
            <w:tcW w:w="5511" w:type="dxa"/>
          </w:tcPr>
          <w:p w:rsidR="00793326" w:rsidRDefault="00D4467D">
            <w:pPr>
              <w:spacing w:line="360" w:lineRule="exact"/>
              <w:jc w:val="right"/>
              <w:rPr>
                <w:color w:val="000000" w:themeColor="text1"/>
              </w:rPr>
            </w:pPr>
            <w:r>
              <w:rPr>
                <w:color w:val="000000" w:themeColor="text1"/>
              </w:rPr>
              <w:t>120</w:t>
            </w:r>
          </w:p>
        </w:tc>
      </w:tr>
      <w:tr w:rsidR="00793326">
        <w:tc>
          <w:tcPr>
            <w:tcW w:w="3538" w:type="dxa"/>
          </w:tcPr>
          <w:p w:rsidR="00793326" w:rsidRDefault="00D4467D">
            <w:pPr>
              <w:spacing w:line="360" w:lineRule="exact"/>
              <w:rPr>
                <w:color w:val="000000" w:themeColor="text1"/>
              </w:rPr>
            </w:pPr>
            <w:r>
              <w:rPr>
                <w:rFonts w:hint="eastAsia"/>
                <w:color w:val="000000" w:themeColor="text1"/>
                <w:szCs w:val="21"/>
              </w:rPr>
              <w:lastRenderedPageBreak/>
              <w:t>境内会计师事务所审计年限</w:t>
            </w:r>
          </w:p>
        </w:tc>
        <w:tc>
          <w:tcPr>
            <w:tcW w:w="5511" w:type="dxa"/>
          </w:tcPr>
          <w:p w:rsidR="00793326" w:rsidRDefault="00D4467D">
            <w:pPr>
              <w:spacing w:line="360" w:lineRule="exact"/>
              <w:jc w:val="right"/>
              <w:rPr>
                <w:color w:val="000000" w:themeColor="text1"/>
              </w:rPr>
            </w:pPr>
            <w:r>
              <w:rPr>
                <w:rFonts w:hint="eastAsia"/>
                <w:color w:val="000000" w:themeColor="text1"/>
              </w:rPr>
              <w:t>25</w:t>
            </w:r>
          </w:p>
        </w:tc>
      </w:tr>
      <w:tr w:rsidR="00793326">
        <w:tc>
          <w:tcPr>
            <w:tcW w:w="3538" w:type="dxa"/>
          </w:tcPr>
          <w:p w:rsidR="00793326" w:rsidRDefault="00D4467D">
            <w:pPr>
              <w:spacing w:line="360" w:lineRule="exact"/>
              <w:rPr>
                <w:color w:val="000000" w:themeColor="text1"/>
              </w:rPr>
            </w:pPr>
            <w:r>
              <w:rPr>
                <w:rFonts w:hint="eastAsia"/>
                <w:color w:val="000000" w:themeColor="text1"/>
              </w:rPr>
              <w:t>境内会计师事务所注册会计师姓名</w:t>
            </w:r>
          </w:p>
        </w:tc>
        <w:tc>
          <w:tcPr>
            <w:tcW w:w="5511" w:type="dxa"/>
          </w:tcPr>
          <w:p w:rsidR="00793326" w:rsidRDefault="00D4467D">
            <w:pPr>
              <w:spacing w:line="360" w:lineRule="exact"/>
              <w:jc w:val="left"/>
              <w:rPr>
                <w:color w:val="000000" w:themeColor="text1"/>
              </w:rPr>
            </w:pPr>
            <w:r>
              <w:rPr>
                <w:rFonts w:hint="eastAsia"/>
                <w:color w:val="000000" w:themeColor="text1"/>
              </w:rPr>
              <w:t>熊明峰、王鸣灿、方蕊</w:t>
            </w:r>
          </w:p>
        </w:tc>
      </w:tr>
      <w:tr w:rsidR="00793326">
        <w:tc>
          <w:tcPr>
            <w:tcW w:w="3538" w:type="dxa"/>
          </w:tcPr>
          <w:p w:rsidR="00793326" w:rsidRDefault="00D4467D">
            <w:pPr>
              <w:spacing w:line="360" w:lineRule="exact"/>
              <w:rPr>
                <w:color w:val="000000" w:themeColor="text1"/>
              </w:rPr>
            </w:pPr>
            <w:r>
              <w:rPr>
                <w:rFonts w:hint="eastAsia"/>
                <w:color w:val="000000" w:themeColor="text1"/>
              </w:rPr>
              <w:t>境内会计师事务所注册会计师审计服务的累计年限</w:t>
            </w:r>
          </w:p>
        </w:tc>
        <w:tc>
          <w:tcPr>
            <w:tcW w:w="5511" w:type="dxa"/>
          </w:tcPr>
          <w:p w:rsidR="00793326" w:rsidRDefault="00D4467D">
            <w:pPr>
              <w:spacing w:line="360" w:lineRule="exact"/>
              <w:jc w:val="left"/>
              <w:rPr>
                <w:color w:val="000000" w:themeColor="text1"/>
              </w:rPr>
            </w:pPr>
            <w:r>
              <w:rPr>
                <w:rFonts w:hint="eastAsia"/>
                <w:color w:val="000000" w:themeColor="text1"/>
              </w:rPr>
              <w:t>熊明峰（2年）、王鸣灿（2年）、方蕊（1年）</w:t>
            </w:r>
          </w:p>
        </w:tc>
      </w:tr>
    </w:tbl>
    <w:p w:rsidR="00793326" w:rsidRDefault="00793326">
      <w:pPr>
        <w:spacing w:line="360" w:lineRule="exact"/>
      </w:pPr>
    </w:p>
    <w:tbl>
      <w:tblPr>
        <w:tblStyle w:val="aff3"/>
        <w:tblW w:w="0" w:type="auto"/>
        <w:tblLook w:val="04A0" w:firstRow="1" w:lastRow="0" w:firstColumn="1" w:lastColumn="0" w:noHBand="0" w:noVBand="1"/>
      </w:tblPr>
      <w:tblGrid>
        <w:gridCol w:w="3538"/>
        <w:gridCol w:w="3480"/>
        <w:gridCol w:w="2031"/>
      </w:tblGrid>
      <w:tr w:rsidR="00793326">
        <w:tc>
          <w:tcPr>
            <w:tcW w:w="3538" w:type="dxa"/>
          </w:tcPr>
          <w:p w:rsidR="00793326" w:rsidRDefault="00793326">
            <w:pPr>
              <w:spacing w:line="360" w:lineRule="exact"/>
            </w:pPr>
          </w:p>
        </w:tc>
        <w:sdt>
          <w:sdtPr>
            <w:tag w:val="_PLD_c9ec27d8a8454f91bb769203a75df4b3"/>
            <w:id w:val="-584837672"/>
          </w:sdtPr>
          <w:sdtContent>
            <w:tc>
              <w:tcPr>
                <w:tcW w:w="3480" w:type="dxa"/>
                <w:vAlign w:val="center"/>
              </w:tcPr>
              <w:p w:rsidR="00793326" w:rsidRDefault="00D4467D">
                <w:pPr>
                  <w:spacing w:line="360" w:lineRule="exact"/>
                  <w:jc w:val="center"/>
                </w:pPr>
                <w:r>
                  <w:rPr>
                    <w:rFonts w:hint="eastAsia"/>
                    <w:szCs w:val="21"/>
                  </w:rPr>
                  <w:t>名称</w:t>
                </w:r>
              </w:p>
            </w:tc>
          </w:sdtContent>
        </w:sdt>
        <w:sdt>
          <w:sdtPr>
            <w:tag w:val="_PLD_ae4e80c7f64046dcb42116bfa53b53af"/>
            <w:id w:val="1382596867"/>
          </w:sdtPr>
          <w:sdtContent>
            <w:tc>
              <w:tcPr>
                <w:tcW w:w="2031" w:type="dxa"/>
                <w:vAlign w:val="center"/>
              </w:tcPr>
              <w:p w:rsidR="00793326" w:rsidRDefault="00D4467D">
                <w:pPr>
                  <w:spacing w:line="360" w:lineRule="exact"/>
                  <w:jc w:val="center"/>
                </w:pPr>
                <w:r>
                  <w:rPr>
                    <w:rFonts w:hint="eastAsia"/>
                    <w:szCs w:val="21"/>
                  </w:rPr>
                  <w:t>报酬</w:t>
                </w:r>
              </w:p>
            </w:tc>
          </w:sdtContent>
        </w:sdt>
      </w:tr>
      <w:tr w:rsidR="00793326">
        <w:tc>
          <w:tcPr>
            <w:tcW w:w="3538" w:type="dxa"/>
          </w:tcPr>
          <w:p w:rsidR="00793326" w:rsidRDefault="00D4467D">
            <w:pPr>
              <w:spacing w:line="360" w:lineRule="exact"/>
              <w:rPr>
                <w:color w:val="000000" w:themeColor="text1"/>
              </w:rPr>
            </w:pPr>
            <w:r>
              <w:rPr>
                <w:rFonts w:hint="eastAsia"/>
                <w:color w:val="000000" w:themeColor="text1"/>
              </w:rPr>
              <w:t>内部控制审计会计师事务所</w:t>
            </w:r>
          </w:p>
        </w:tc>
        <w:tc>
          <w:tcPr>
            <w:tcW w:w="3480" w:type="dxa"/>
          </w:tcPr>
          <w:p w:rsidR="00793326" w:rsidRDefault="00D4467D">
            <w:pPr>
              <w:spacing w:line="360" w:lineRule="exact"/>
              <w:rPr>
                <w:color w:val="000000" w:themeColor="text1"/>
              </w:rPr>
            </w:pPr>
            <w:r>
              <w:rPr>
                <w:rFonts w:hint="eastAsia"/>
                <w:color w:val="000000" w:themeColor="text1"/>
              </w:rPr>
              <w:t>容诚会计师事务所（特殊普通合伙）</w:t>
            </w:r>
          </w:p>
        </w:tc>
        <w:tc>
          <w:tcPr>
            <w:tcW w:w="2031" w:type="dxa"/>
          </w:tcPr>
          <w:p w:rsidR="00793326" w:rsidRDefault="00D4467D">
            <w:pPr>
              <w:spacing w:line="360" w:lineRule="exact"/>
              <w:jc w:val="right"/>
              <w:rPr>
                <w:color w:val="000000" w:themeColor="text1"/>
              </w:rPr>
            </w:pPr>
            <w:r>
              <w:rPr>
                <w:color w:val="000000" w:themeColor="text1"/>
              </w:rPr>
              <w:t>30</w:t>
            </w:r>
          </w:p>
        </w:tc>
      </w:tr>
      <w:tr w:rsidR="00793326">
        <w:tc>
          <w:tcPr>
            <w:tcW w:w="3538" w:type="dxa"/>
          </w:tcPr>
          <w:p w:rsidR="00793326" w:rsidRDefault="00D4467D">
            <w:pPr>
              <w:spacing w:line="360" w:lineRule="exact"/>
            </w:pPr>
            <w:r>
              <w:rPr>
                <w:rFonts w:hint="eastAsia"/>
                <w:szCs w:val="21"/>
              </w:rPr>
              <w:t>财务顾问</w:t>
            </w:r>
          </w:p>
        </w:tc>
        <w:tc>
          <w:tcPr>
            <w:tcW w:w="3480" w:type="dxa"/>
          </w:tcPr>
          <w:p w:rsidR="00793326" w:rsidRDefault="00793326">
            <w:pPr>
              <w:spacing w:line="360" w:lineRule="exact"/>
            </w:pPr>
          </w:p>
        </w:tc>
        <w:tc>
          <w:tcPr>
            <w:tcW w:w="2031" w:type="dxa"/>
          </w:tcPr>
          <w:p w:rsidR="00793326" w:rsidRDefault="00793326">
            <w:pPr>
              <w:spacing w:line="360" w:lineRule="exact"/>
              <w:jc w:val="right"/>
            </w:pPr>
          </w:p>
        </w:tc>
      </w:tr>
      <w:tr w:rsidR="00793326">
        <w:tc>
          <w:tcPr>
            <w:tcW w:w="3538" w:type="dxa"/>
          </w:tcPr>
          <w:p w:rsidR="00793326" w:rsidRDefault="00D4467D">
            <w:pPr>
              <w:spacing w:line="360" w:lineRule="exact"/>
            </w:pPr>
            <w:r>
              <w:rPr>
                <w:rFonts w:hint="eastAsia"/>
                <w:szCs w:val="21"/>
              </w:rPr>
              <w:t>保荐人</w:t>
            </w:r>
          </w:p>
        </w:tc>
        <w:tc>
          <w:tcPr>
            <w:tcW w:w="3480" w:type="dxa"/>
          </w:tcPr>
          <w:p w:rsidR="00793326" w:rsidRDefault="00793326">
            <w:pPr>
              <w:spacing w:line="360" w:lineRule="exact"/>
            </w:pPr>
          </w:p>
        </w:tc>
        <w:tc>
          <w:tcPr>
            <w:tcW w:w="2031" w:type="dxa"/>
          </w:tcPr>
          <w:p w:rsidR="00793326" w:rsidRDefault="00793326">
            <w:pPr>
              <w:spacing w:line="360" w:lineRule="exact"/>
              <w:jc w:val="right"/>
            </w:pPr>
          </w:p>
        </w:tc>
      </w:tr>
    </w:tbl>
    <w:p w:rsidR="00793326" w:rsidRDefault="00793326"/>
    <w:p w:rsidR="00793326" w:rsidRDefault="00D4467D">
      <w:pPr>
        <w:spacing w:line="360" w:lineRule="exact"/>
      </w:pPr>
      <w:r>
        <w:t>聘任、解聘会计师事务所的情况说明</w:t>
      </w:r>
    </w:p>
    <w:sdt>
      <w:sdtPr>
        <w:alias w:val="是否适用：聘任、解聘会计师事务所情况[双击切换]"/>
        <w:tag w:val="_GBC_376f0811302240c0a118add2061458b6"/>
        <w:id w:val="8546844"/>
        <w:placeholder>
          <w:docPart w:val="GBC22222222222222222222222222222"/>
        </w:placeholder>
      </w:sdtPr>
      <w:sdtContent>
        <w:p w:rsidR="00793326" w:rsidRDefault="00127C59">
          <w:pPr>
            <w:spacing w:line="360" w:lineRule="exact"/>
            <w:rPr>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spacing w:line="360" w:lineRule="exact"/>
      </w:pPr>
      <w:r>
        <w:t>审计期间改聘会计师事务所的情况说明</w:t>
      </w:r>
    </w:p>
    <w:sdt>
      <w:sdtPr>
        <w:rPr>
          <w:rFonts w:hint="eastAsia"/>
        </w:rPr>
        <w:alias w:val="是否适用：审计期间改聘会计师事务所的情况说明[双击切换]"/>
        <w:tag w:val="_GBC_34c57619e2904c83a8840614e4e5d5d0"/>
        <w:id w:val="281313418"/>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spacing w:line="360" w:lineRule="exact"/>
      </w:pPr>
      <w:r>
        <w:rPr>
          <w:rFonts w:hint="eastAsia"/>
        </w:rPr>
        <w:t>审计费用较上一年度下降20%以上（含20%）的情况说明</w:t>
      </w:r>
    </w:p>
    <w:sdt>
      <w:sdtPr>
        <w:rPr>
          <w:rFonts w:hint="eastAsia"/>
        </w:rPr>
        <w:alias w:val="是否适用：审计费用较上一年度下降20%以上（含20%）的情况说明[双击切换]"/>
        <w:tag w:val="_GBC_1b0fa24aa1d645e2aa2ab2a0fe7c67ab"/>
        <w:id w:val="1158891479"/>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2"/>
        <w:numPr>
          <w:ilvl w:val="0"/>
          <w:numId w:val="27"/>
        </w:numPr>
        <w:spacing w:line="360" w:lineRule="exact"/>
        <w:rPr>
          <w:rFonts w:ascii="宋体" w:hAnsi="宋体" w:cs="宋体"/>
          <w:kern w:val="0"/>
          <w:szCs w:val="24"/>
        </w:rPr>
      </w:pPr>
      <w:r>
        <w:rPr>
          <w:rFonts w:ascii="宋体" w:hAnsi="宋体" w:cs="宋体"/>
          <w:kern w:val="0"/>
          <w:szCs w:val="24"/>
        </w:rPr>
        <w:t>面临</w:t>
      </w:r>
      <w:r>
        <w:rPr>
          <w:rFonts w:ascii="宋体" w:hAnsi="宋体" w:cs="宋体" w:hint="eastAsia"/>
          <w:kern w:val="0"/>
          <w:szCs w:val="24"/>
        </w:rPr>
        <w:t>退</w:t>
      </w:r>
      <w:r>
        <w:rPr>
          <w:rFonts w:ascii="宋体" w:hAnsi="宋体" w:cs="宋体"/>
          <w:kern w:val="0"/>
          <w:szCs w:val="24"/>
        </w:rPr>
        <w:t>市风险的情况</w:t>
      </w:r>
    </w:p>
    <w:p w:rsidR="00793326" w:rsidRDefault="00D4467D">
      <w:pPr>
        <w:pStyle w:val="3"/>
        <w:numPr>
          <w:ilvl w:val="0"/>
          <w:numId w:val="30"/>
        </w:numPr>
        <w:spacing w:line="360" w:lineRule="exact"/>
        <w:jc w:val="left"/>
      </w:pPr>
      <w:r>
        <w:rPr>
          <w:rFonts w:hint="eastAsia"/>
        </w:rPr>
        <w:t>导</w:t>
      </w:r>
      <w:r>
        <w:rPr>
          <w:szCs w:val="21"/>
        </w:rPr>
        <w:t>致</w:t>
      </w:r>
      <w:r>
        <w:rPr>
          <w:rFonts w:hint="eastAsia"/>
          <w:szCs w:val="21"/>
        </w:rPr>
        <w:t>退市风险警示</w:t>
      </w:r>
      <w:r>
        <w:rPr>
          <w:szCs w:val="21"/>
        </w:rPr>
        <w:t>的原因</w:t>
      </w:r>
    </w:p>
    <w:sdt>
      <w:sdtPr>
        <w:rPr>
          <w:rFonts w:hint="eastAsia"/>
          <w:szCs w:val="21"/>
        </w:rPr>
        <w:alias w:val="是否适用：导致暂停上市的原因[双击切换]"/>
        <w:tag w:val="_GBC_5be6e6fabf4849c7b63c5d08ac7706e1"/>
        <w:id w:val="73382785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30"/>
        </w:numPr>
        <w:spacing w:line="360" w:lineRule="exact"/>
        <w:rPr>
          <w:szCs w:val="21"/>
        </w:rPr>
      </w:pPr>
      <w:r>
        <w:rPr>
          <w:rFonts w:hint="eastAsia"/>
          <w:szCs w:val="21"/>
        </w:rPr>
        <w:t>公司拟采取的应对措施</w:t>
      </w:r>
    </w:p>
    <w:sdt>
      <w:sdtPr>
        <w:rPr>
          <w:szCs w:val="21"/>
        </w:rPr>
        <w:alias w:val="是否适用：公司拟采取的措施[双击切换]"/>
        <w:tag w:val="_GBC_8656f473b4d943fe8fa1477037f607c5"/>
        <w:id w:val="-113940561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30"/>
        </w:numPr>
        <w:spacing w:line="360" w:lineRule="exact"/>
        <w:rPr>
          <w:rFonts w:ascii="宋体" w:hAnsi="宋体" w:cs="宋体"/>
          <w:kern w:val="0"/>
          <w:szCs w:val="21"/>
        </w:rPr>
      </w:pPr>
      <w:r>
        <w:rPr>
          <w:rFonts w:ascii="宋体" w:hAnsi="宋体" w:cs="宋体" w:hint="eastAsia"/>
          <w:kern w:val="0"/>
          <w:szCs w:val="21"/>
        </w:rPr>
        <w:t>面临终止上市的情况和原因</w:t>
      </w:r>
    </w:p>
    <w:sdt>
      <w:sdtPr>
        <w:rPr>
          <w:rFonts w:hint="eastAsia"/>
          <w:szCs w:val="21"/>
        </w:rPr>
        <w:alias w:val="是否适用：面临终止上市的情况和原因 [双击切换]"/>
        <w:tag w:val="_GBC_36002fff87954035b149cfd20b1790d5"/>
        <w:id w:val="160876458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27"/>
        </w:numPr>
        <w:spacing w:line="360" w:lineRule="exact"/>
      </w:pPr>
      <w:r>
        <w:t>破产重整相关事项</w:t>
      </w:r>
    </w:p>
    <w:sdt>
      <w:sdtPr>
        <w:alias w:val="是否适用：破产重整相关事项[双击切换]"/>
        <w:tag w:val="_GBC_5840a694c2a04f98893394e6da3bc9cc"/>
        <w:id w:val="4639791"/>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2"/>
        <w:numPr>
          <w:ilvl w:val="0"/>
          <w:numId w:val="27"/>
        </w:numPr>
        <w:spacing w:line="360" w:lineRule="exact"/>
      </w:pPr>
      <w:r>
        <w:t>重大诉讼、仲裁事项</w:t>
      </w:r>
    </w:p>
    <w:sdt>
      <w:sdtPr>
        <w:alias w:val="本年度公司有无重大诉讼、仲裁事项"/>
        <w:tag w:val="_GBC_b7d97a978491465ca563fa610688ebef"/>
        <w:id w:val="812530038"/>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□本年度公司有重大诉讼、仲裁事项 </w:instrText>
          </w:r>
          <w:r>
            <w:fldChar w:fldCharType="end"/>
          </w:r>
          <w:r>
            <w:fldChar w:fldCharType="begin"/>
          </w:r>
          <w:r w:rsidR="00D4467D">
            <w:instrText xml:space="preserve"> MACROBUTTON  SnrToggleCheckbox □本年度公司无重大诉讼、仲裁事项 </w:instrText>
          </w:r>
          <w:r>
            <w:fldChar w:fldCharType="end"/>
          </w:r>
        </w:p>
      </w:sdtContent>
    </w:sdt>
    <w:p w:rsidR="00793326" w:rsidRDefault="00D4467D">
      <w:pPr>
        <w:pStyle w:val="3"/>
        <w:numPr>
          <w:ilvl w:val="0"/>
          <w:numId w:val="31"/>
        </w:numPr>
        <w:spacing w:line="360" w:lineRule="exact"/>
      </w:pPr>
      <w:r>
        <w:lastRenderedPageBreak/>
        <w:t>诉讼、仲裁事项已在临时公告披露且无后续进展的</w:t>
      </w:r>
    </w:p>
    <w:sdt>
      <w:sdtPr>
        <w:alias w:val="是否适用：诉讼、仲裁事项已在临时公告披露且无后续进展的[双击切换]"/>
        <w:tag w:val="_GBC_df9c575188dd424d8b37483a3f491cca"/>
        <w:id w:val="1311601540"/>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asciiTheme="minorEastAsia" w:hAnsiTheme="minorEastAsia"/>
          <w:szCs w:val="21"/>
        </w:rPr>
      </w:pPr>
    </w:p>
    <w:p w:rsidR="00793326" w:rsidRDefault="00D4467D">
      <w:pPr>
        <w:pStyle w:val="3"/>
        <w:numPr>
          <w:ilvl w:val="0"/>
          <w:numId w:val="31"/>
        </w:numPr>
        <w:spacing w:line="360" w:lineRule="exact"/>
      </w:pPr>
      <w:r>
        <w:t>临时公告未披露或有后续进展的诉讼、仲裁情况</w:t>
      </w:r>
    </w:p>
    <w:sdt>
      <w:sdtPr>
        <w:alias w:val="是否适用：临时公告未披露或有后续进展的诉讼、仲裁情况[双击切换]"/>
        <w:tag w:val="_GBC_35f7d90461484a06aaa4de37b11de834"/>
        <w:id w:val="-126781398"/>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3"/>
        <w:numPr>
          <w:ilvl w:val="0"/>
          <w:numId w:val="31"/>
        </w:numPr>
        <w:spacing w:line="360" w:lineRule="exact"/>
        <w:rPr>
          <w:szCs w:val="21"/>
        </w:rPr>
      </w:pPr>
      <w:r>
        <w:rPr>
          <w:szCs w:val="21"/>
        </w:rPr>
        <w:t>其他说明</w:t>
      </w:r>
    </w:p>
    <w:sdt>
      <w:sdtPr>
        <w:rPr>
          <w:rFonts w:hint="eastAsia"/>
          <w:szCs w:val="21"/>
        </w:rPr>
        <w:alias w:val="是否适用：重大诉讼、仲裁事项其他说明[双击切换]"/>
        <w:tag w:val="_GBC_08b4ed5586904b67b0e5328f25166753"/>
        <w:id w:val="-175997674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27"/>
        </w:numPr>
        <w:spacing w:line="360" w:lineRule="exact"/>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4639815"/>
        <w:placeholder>
          <w:docPart w:val="GBC22222222222222222222222222222"/>
        </w:placeholder>
      </w:sdtPr>
      <w:sdtContent>
        <w:p w:rsidR="00793326" w:rsidRDefault="00127C59">
          <w:pPr>
            <w:spacing w:line="360" w:lineRule="exact"/>
            <w:rPr>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2"/>
        <w:numPr>
          <w:ilvl w:val="0"/>
          <w:numId w:val="27"/>
        </w:numPr>
        <w:spacing w:line="360" w:lineRule="exact"/>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207423345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27"/>
        </w:numPr>
        <w:spacing w:line="360" w:lineRule="exact"/>
      </w:pPr>
      <w:r>
        <w:rPr>
          <w:rFonts w:hint="eastAsia"/>
        </w:rPr>
        <w:t>重大关联交易</w:t>
      </w:r>
    </w:p>
    <w:p w:rsidR="00793326" w:rsidRDefault="00D4467D">
      <w:pPr>
        <w:pStyle w:val="3"/>
        <w:numPr>
          <w:ilvl w:val="2"/>
          <w:numId w:val="5"/>
        </w:numPr>
        <w:spacing w:line="360" w:lineRule="exact"/>
        <w:rPr>
          <w:szCs w:val="21"/>
        </w:rPr>
      </w:pPr>
      <w:bookmarkStart w:id="55" w:name="_Toc342491961"/>
      <w:bookmarkStart w:id="56" w:name="_Toc342565953"/>
      <w:r>
        <w:rPr>
          <w:rFonts w:hint="eastAsia"/>
          <w:szCs w:val="21"/>
        </w:rPr>
        <w:t>与日常经营相关的关联交易</w:t>
      </w:r>
      <w:bookmarkEnd w:id="55"/>
      <w:bookmarkEnd w:id="56"/>
    </w:p>
    <w:p w:rsidR="00793326" w:rsidRDefault="00D4467D">
      <w:pPr>
        <w:pStyle w:val="4"/>
        <w:numPr>
          <w:ilvl w:val="2"/>
          <w:numId w:val="32"/>
        </w:numPr>
        <w:spacing w:line="360" w:lineRule="exact"/>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93071994"/>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tbl>
      <w:tblPr>
        <w:tblStyle w:val="aff3"/>
        <w:tblW w:w="0" w:type="auto"/>
        <w:tblLook w:val="04A0" w:firstRow="1" w:lastRow="0" w:firstColumn="1" w:lastColumn="0" w:noHBand="0" w:noVBand="1"/>
      </w:tblPr>
      <w:tblGrid>
        <w:gridCol w:w="6016"/>
        <w:gridCol w:w="3032"/>
      </w:tblGrid>
      <w:tr w:rsidR="00793326">
        <w:sdt>
          <w:sdtPr>
            <w:tag w:val="_PLD_19f4a4c0936a4abcb8bcf98faa2411bf"/>
            <w:id w:val="-470207722"/>
          </w:sdtPr>
          <w:sdtContent>
            <w:tc>
              <w:tcPr>
                <w:tcW w:w="6016" w:type="dxa"/>
                <w:vAlign w:val="center"/>
              </w:tcPr>
              <w:p w:rsidR="00793326" w:rsidRDefault="00D4467D">
                <w:pPr>
                  <w:spacing w:line="360" w:lineRule="exact"/>
                  <w:jc w:val="center"/>
                  <w:rPr>
                    <w:szCs w:val="21"/>
                  </w:rPr>
                </w:pPr>
                <w:r>
                  <w:rPr>
                    <w:szCs w:val="21"/>
                  </w:rPr>
                  <w:t>事项概述</w:t>
                </w:r>
              </w:p>
            </w:tc>
          </w:sdtContent>
        </w:sdt>
        <w:sdt>
          <w:sdtPr>
            <w:tag w:val="_PLD_ee8e2b9af7fa4faa8b872d9bd167f00f"/>
            <w:id w:val="668905571"/>
          </w:sdtPr>
          <w:sdtContent>
            <w:tc>
              <w:tcPr>
                <w:tcW w:w="3032" w:type="dxa"/>
                <w:vAlign w:val="center"/>
              </w:tcPr>
              <w:p w:rsidR="00793326" w:rsidRDefault="00D4467D">
                <w:pPr>
                  <w:spacing w:line="360" w:lineRule="exact"/>
                  <w:jc w:val="center"/>
                  <w:rPr>
                    <w:szCs w:val="21"/>
                  </w:rPr>
                </w:pPr>
                <w:r>
                  <w:rPr>
                    <w:szCs w:val="21"/>
                  </w:rPr>
                  <w:t>查询索引</w:t>
                </w:r>
              </w:p>
            </w:tc>
          </w:sdtContent>
        </w:sdt>
      </w:tr>
      <w:tr w:rsidR="00793326">
        <w:tc>
          <w:tcPr>
            <w:tcW w:w="6016" w:type="dxa"/>
          </w:tcPr>
          <w:p w:rsidR="00793326" w:rsidRDefault="00D4467D">
            <w:pPr>
              <w:spacing w:line="360" w:lineRule="exact"/>
              <w:rPr>
                <w:color w:val="000000" w:themeColor="text1"/>
                <w:szCs w:val="21"/>
              </w:rPr>
            </w:pPr>
            <w:r>
              <w:rPr>
                <w:color w:val="000000" w:themeColor="text1"/>
              </w:rPr>
              <w:t>202</w:t>
            </w:r>
            <w:r>
              <w:rPr>
                <w:rFonts w:hint="eastAsia"/>
                <w:color w:val="000000" w:themeColor="text1"/>
              </w:rPr>
              <w:t>3</w:t>
            </w:r>
            <w:r>
              <w:rPr>
                <w:color w:val="000000" w:themeColor="text1"/>
              </w:rPr>
              <w:t>年</w:t>
            </w:r>
            <w:r>
              <w:rPr>
                <w:rFonts w:hint="eastAsia"/>
                <w:color w:val="000000" w:themeColor="text1"/>
              </w:rPr>
              <w:t>3</w:t>
            </w:r>
            <w:r>
              <w:rPr>
                <w:color w:val="000000" w:themeColor="text1"/>
              </w:rPr>
              <w:t>月</w:t>
            </w:r>
            <w:r>
              <w:rPr>
                <w:rFonts w:hint="eastAsia"/>
                <w:color w:val="000000" w:themeColor="text1"/>
              </w:rPr>
              <w:t>10</w:t>
            </w:r>
            <w:r>
              <w:rPr>
                <w:color w:val="000000" w:themeColor="text1"/>
              </w:rPr>
              <w:t>日，公司第九届董事会第</w:t>
            </w:r>
            <w:r>
              <w:rPr>
                <w:rFonts w:hint="eastAsia"/>
                <w:color w:val="000000" w:themeColor="text1"/>
              </w:rPr>
              <w:t>十八</w:t>
            </w:r>
            <w:r>
              <w:rPr>
                <w:color w:val="000000" w:themeColor="text1"/>
              </w:rPr>
              <w:t>次会议审议通过了《关于公司</w:t>
            </w:r>
            <w:r>
              <w:rPr>
                <w:rFonts w:hint="eastAsia"/>
                <w:color w:val="000000" w:themeColor="text1"/>
              </w:rPr>
              <w:t>2022</w:t>
            </w:r>
            <w:r>
              <w:rPr>
                <w:color w:val="000000" w:themeColor="text1"/>
              </w:rPr>
              <w:t>年日常关联交易执行情况及</w:t>
            </w:r>
            <w:r>
              <w:rPr>
                <w:rFonts w:hint="eastAsia"/>
                <w:color w:val="000000" w:themeColor="text1"/>
              </w:rPr>
              <w:t>2023</w:t>
            </w:r>
            <w:r>
              <w:rPr>
                <w:color w:val="000000" w:themeColor="text1"/>
              </w:rPr>
              <w:t>年日常关联交易预计情况》。报告期内，</w:t>
            </w:r>
            <w:r>
              <w:rPr>
                <w:rFonts w:hint="eastAsia"/>
                <w:color w:val="000000" w:themeColor="text1"/>
              </w:rPr>
              <w:t>本公司因租赁公寓与关联方发生</w:t>
            </w:r>
            <w:r>
              <w:rPr>
                <w:rFonts w:hint="eastAsia"/>
              </w:rPr>
              <w:t>交易54.25万元，</w:t>
            </w:r>
            <w:r>
              <w:rPr>
                <w:color w:val="000000" w:themeColor="text1"/>
              </w:rPr>
              <w:t>本公司实际发生的关联交易未超过预计</w:t>
            </w:r>
            <w:r>
              <w:rPr>
                <w:rFonts w:hint="eastAsia"/>
                <w:color w:val="000000" w:themeColor="text1"/>
              </w:rPr>
              <w:t>总</w:t>
            </w:r>
            <w:r>
              <w:rPr>
                <w:color w:val="000000" w:themeColor="text1"/>
              </w:rPr>
              <w:t>金额</w:t>
            </w:r>
            <w:r>
              <w:rPr>
                <w:rFonts w:hint="eastAsia"/>
                <w:color w:val="000000" w:themeColor="text1"/>
              </w:rPr>
              <w:t>。</w:t>
            </w:r>
          </w:p>
        </w:tc>
        <w:tc>
          <w:tcPr>
            <w:tcW w:w="3032" w:type="dxa"/>
          </w:tcPr>
          <w:p w:rsidR="00793326" w:rsidRDefault="00D4467D">
            <w:pPr>
              <w:spacing w:line="360" w:lineRule="exact"/>
              <w:rPr>
                <w:color w:val="000000" w:themeColor="text1"/>
                <w:szCs w:val="21"/>
              </w:rPr>
            </w:pPr>
            <w:r>
              <w:rPr>
                <w:rFonts w:hint="eastAsia"/>
                <w:color w:val="000000" w:themeColor="text1"/>
                <w:szCs w:val="21"/>
              </w:rPr>
              <w:t>详见公司</w:t>
            </w:r>
            <w:r>
              <w:rPr>
                <w:color w:val="000000" w:themeColor="text1"/>
                <w:szCs w:val="21"/>
              </w:rPr>
              <w:t xml:space="preserve"> 202</w:t>
            </w:r>
            <w:r>
              <w:rPr>
                <w:rFonts w:hint="eastAsia"/>
                <w:color w:val="000000" w:themeColor="text1"/>
                <w:szCs w:val="21"/>
              </w:rPr>
              <w:t>3</w:t>
            </w:r>
            <w:r>
              <w:rPr>
                <w:color w:val="000000" w:themeColor="text1"/>
                <w:szCs w:val="21"/>
              </w:rPr>
              <w:t>年</w:t>
            </w:r>
            <w:r>
              <w:rPr>
                <w:rFonts w:hint="eastAsia"/>
                <w:color w:val="000000" w:themeColor="text1"/>
                <w:szCs w:val="21"/>
              </w:rPr>
              <w:t>3</w:t>
            </w:r>
            <w:r>
              <w:rPr>
                <w:color w:val="000000" w:themeColor="text1"/>
                <w:szCs w:val="21"/>
              </w:rPr>
              <w:t>月</w:t>
            </w:r>
            <w:r>
              <w:rPr>
                <w:rFonts w:hint="eastAsia"/>
                <w:color w:val="000000" w:themeColor="text1"/>
                <w:szCs w:val="21"/>
              </w:rPr>
              <w:t>14日</w:t>
            </w:r>
            <w:r>
              <w:rPr>
                <w:color w:val="000000" w:themeColor="text1"/>
                <w:szCs w:val="21"/>
              </w:rPr>
              <w:t>在指定信息披露媒体及上交所网站披露的相关公告</w:t>
            </w:r>
            <w:r>
              <w:rPr>
                <w:rFonts w:hint="eastAsia"/>
                <w:color w:val="000000" w:themeColor="text1"/>
                <w:szCs w:val="21"/>
              </w:rPr>
              <w:t>。</w:t>
            </w:r>
          </w:p>
        </w:tc>
      </w:tr>
    </w:tbl>
    <w:p w:rsidR="00793326" w:rsidRDefault="00793326"/>
    <w:p w:rsidR="00793326" w:rsidRDefault="00D4467D">
      <w:pPr>
        <w:pStyle w:val="4"/>
        <w:numPr>
          <w:ilvl w:val="2"/>
          <w:numId w:val="32"/>
        </w:numPr>
        <w:spacing w:line="360" w:lineRule="exact"/>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10779528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2"/>
          <w:numId w:val="32"/>
        </w:numPr>
        <w:spacing w:line="360" w:lineRule="exact"/>
      </w:pPr>
      <w:r>
        <w:rPr>
          <w:rFonts w:hint="eastAsia"/>
        </w:rPr>
        <w:t>临时公告未披露的事项</w:t>
      </w:r>
    </w:p>
    <w:sdt>
      <w:sdtPr>
        <w:alias w:val="是否适用：与日常经营相关的关联交易_临时公告未披露的事项[双击切换]"/>
        <w:tag w:val="_GBC_3f1135e0d6d440e6a4af283441bd65d2"/>
        <w:id w:val="-1818556320"/>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3"/>
        <w:numPr>
          <w:ilvl w:val="2"/>
          <w:numId w:val="5"/>
        </w:numPr>
        <w:tabs>
          <w:tab w:val="left" w:pos="426"/>
        </w:tabs>
        <w:spacing w:line="360" w:lineRule="exact"/>
        <w:rPr>
          <w:rFonts w:ascii="宋体" w:hAnsi="宋体"/>
          <w:szCs w:val="21"/>
        </w:rPr>
      </w:pPr>
      <w:r>
        <w:rPr>
          <w:szCs w:val="21"/>
        </w:rPr>
        <w:lastRenderedPageBreak/>
        <w:t>资产</w:t>
      </w:r>
      <w:r>
        <w:rPr>
          <w:rFonts w:hint="eastAsia"/>
          <w:szCs w:val="21"/>
        </w:rPr>
        <w:t>或股权</w:t>
      </w:r>
      <w:r>
        <w:rPr>
          <w:szCs w:val="21"/>
        </w:rPr>
        <w:t>收购、出售发生的关联交易</w:t>
      </w:r>
    </w:p>
    <w:p w:rsidR="00793326" w:rsidRDefault="00D4467D">
      <w:pPr>
        <w:pStyle w:val="4"/>
        <w:numPr>
          <w:ilvl w:val="0"/>
          <w:numId w:val="33"/>
        </w:numPr>
        <w:spacing w:line="360" w:lineRule="exact"/>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503202403"/>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4"/>
        <w:numPr>
          <w:ilvl w:val="0"/>
          <w:numId w:val="33"/>
        </w:numPr>
        <w:spacing w:line="360" w:lineRule="exact"/>
      </w:pPr>
      <w:r>
        <w:t>已在临时公告披露，但有后续实施的进展或变化的事项</w:t>
      </w:r>
    </w:p>
    <w:bookmarkStart w:id="57" w:name="_Hlk90309315" w:displacedByCustomXml="next"/>
    <w:sdt>
      <w:sdtPr>
        <w:rPr>
          <w:rFonts w:hint="eastAsia"/>
          <w:szCs w:val="21"/>
        </w:rPr>
        <w:alias w:val="是否适用：已在临时公告披露，但有后续实施的进展或变化的事项_资产或股权收购、出售发生的关联交易[双击切换]"/>
        <w:tag w:val="_GBC_f85ce314be044952b84cb0c7825e3be3"/>
        <w:id w:val="138637669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57"/>
    <w:p w:rsidR="00793326" w:rsidRDefault="00793326">
      <w:pPr>
        <w:spacing w:line="360" w:lineRule="exact"/>
        <w:rPr>
          <w:szCs w:val="21"/>
        </w:rPr>
      </w:pPr>
    </w:p>
    <w:p w:rsidR="00793326" w:rsidRDefault="00D4467D">
      <w:pPr>
        <w:pStyle w:val="4"/>
        <w:numPr>
          <w:ilvl w:val="0"/>
          <w:numId w:val="33"/>
        </w:numPr>
        <w:spacing w:line="360" w:lineRule="exact"/>
      </w:pPr>
      <w:r>
        <w:t>临时公告未披露的事项</w:t>
      </w:r>
    </w:p>
    <w:sdt>
      <w:sdtPr>
        <w:alias w:val="是否适用：资产收购、出售发生的关联交易_临时公告未披露的事项[双击切换]"/>
        <w:tag w:val="_GBC_c2403e21caad4498842c2f1cf3384c0d"/>
        <w:id w:val="1567304921"/>
        <w:placeholder>
          <w:docPart w:val="GBC22222222222222222222222222222"/>
        </w:placeholder>
      </w:sdtPr>
      <w:sdtContent>
        <w:p w:rsidR="00793326" w:rsidRDefault="00127C59">
          <w:pPr>
            <w:spacing w:line="360" w:lineRule="exact"/>
            <w:rPr>
              <w:szCs w:val="21"/>
            </w:rPr>
          </w:pPr>
          <w:r>
            <w:fldChar w:fldCharType="begin"/>
          </w:r>
          <w:r w:rsidR="00D4467D">
            <w:rPr>
              <w:rFonts w:hint="eastAsia"/>
            </w:rPr>
            <w:instrText xml:space="preserve">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Pr>
        <w:spacing w:line="360" w:lineRule="exact"/>
      </w:pPr>
    </w:p>
    <w:p w:rsidR="00793326" w:rsidRDefault="00D4467D">
      <w:pPr>
        <w:pStyle w:val="4"/>
        <w:numPr>
          <w:ilvl w:val="0"/>
          <w:numId w:val="33"/>
        </w:numPr>
        <w:spacing w:line="360" w:lineRule="exact"/>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3"/>
        <w:numPr>
          <w:ilvl w:val="2"/>
          <w:numId w:val="5"/>
        </w:numPr>
        <w:spacing w:line="360" w:lineRule="exact"/>
        <w:rPr>
          <w:szCs w:val="21"/>
        </w:rPr>
      </w:pPr>
      <w:r>
        <w:rPr>
          <w:szCs w:val="21"/>
        </w:rPr>
        <w:t>共同对外投资的重大关联交易</w:t>
      </w:r>
    </w:p>
    <w:p w:rsidR="00793326" w:rsidRDefault="00D4467D">
      <w:pPr>
        <w:pStyle w:val="4"/>
        <w:numPr>
          <w:ilvl w:val="0"/>
          <w:numId w:val="34"/>
        </w:numPr>
        <w:spacing w:line="360" w:lineRule="exact"/>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386672242"/>
        <w:placeholder>
          <w:docPart w:val="GBC22222222222222222222222222222"/>
        </w:placeholder>
      </w:sdtPr>
      <w:sdtContent>
        <w:p w:rsidR="00793326" w:rsidRDefault="00127C59">
          <w:r>
            <w:fldChar w:fldCharType="begin"/>
          </w:r>
          <w:r w:rsidR="00D4467D">
            <w:rPr>
              <w:rFonts w:hint="eastAsia"/>
            </w:rPr>
            <w:instrText xml:space="preserve">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 w:rsidR="00793326" w:rsidRDefault="00D4467D">
      <w:pPr>
        <w:pStyle w:val="4"/>
        <w:numPr>
          <w:ilvl w:val="0"/>
          <w:numId w:val="34"/>
        </w:numPr>
        <w:spacing w:line="360" w:lineRule="exact"/>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9354396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4"/>
        <w:numPr>
          <w:ilvl w:val="0"/>
          <w:numId w:val="34"/>
        </w:numPr>
        <w:spacing w:line="360" w:lineRule="exact"/>
      </w:pPr>
      <w:r>
        <w:t>临时公告未披露的事项</w:t>
      </w:r>
    </w:p>
    <w:sdt>
      <w:sdtPr>
        <w:alias w:val="是否适用：共同对外投资的重大关联交易_临时公告未披露的事项[双击切换]"/>
        <w:tag w:val="_GBC_0a8e93fe81464e209d3619d1be6a3349"/>
        <w:id w:val="-1873837246"/>
        <w:placeholder>
          <w:docPart w:val="GBC22222222222222222222222222222"/>
        </w:placeholder>
      </w:sdtPr>
      <w:sdtContent>
        <w:p w:rsidR="00793326" w:rsidRDefault="00127C59">
          <w:pPr>
            <w:spacing w:line="360" w:lineRule="exact"/>
            <w:rPr>
              <w:szCs w:val="21"/>
            </w:rPr>
          </w:pPr>
          <w:r>
            <w:fldChar w:fldCharType="begin"/>
          </w:r>
          <w:r w:rsidR="00D4467D">
            <w:rPr>
              <w:rFonts w:hint="eastAsia"/>
            </w:rPr>
            <w:instrText xml:space="preserve">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pStyle w:val="3"/>
        <w:numPr>
          <w:ilvl w:val="2"/>
          <w:numId w:val="5"/>
        </w:numPr>
        <w:spacing w:line="360" w:lineRule="exact"/>
        <w:rPr>
          <w:szCs w:val="21"/>
        </w:rPr>
      </w:pPr>
      <w:r>
        <w:rPr>
          <w:rFonts w:hint="eastAsia"/>
          <w:szCs w:val="21"/>
        </w:rPr>
        <w:t>关联债权债务往来</w:t>
      </w:r>
    </w:p>
    <w:p w:rsidR="00793326" w:rsidRDefault="00D4467D">
      <w:pPr>
        <w:pStyle w:val="4"/>
        <w:numPr>
          <w:ilvl w:val="0"/>
          <w:numId w:val="35"/>
        </w:numPr>
        <w:spacing w:line="360" w:lineRule="exact"/>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934950749"/>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Pr>
        <w:spacing w:line="360" w:lineRule="exact"/>
      </w:pPr>
    </w:p>
    <w:p w:rsidR="00793326" w:rsidRDefault="00D4467D">
      <w:pPr>
        <w:pStyle w:val="4"/>
        <w:numPr>
          <w:ilvl w:val="0"/>
          <w:numId w:val="35"/>
        </w:numPr>
        <w:spacing w:line="360" w:lineRule="exact"/>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8647515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4"/>
        <w:numPr>
          <w:ilvl w:val="0"/>
          <w:numId w:val="35"/>
        </w:numPr>
        <w:spacing w:line="360" w:lineRule="exact"/>
      </w:pPr>
      <w:r>
        <w:rPr>
          <w:rFonts w:hint="eastAsia"/>
        </w:rPr>
        <w:t>临时公告未披露的事项</w:t>
      </w:r>
    </w:p>
    <w:sdt>
      <w:sdtPr>
        <w:alias w:val="是否适用：关联债权债务往来_临时公告未披露的事项[双击切换]"/>
        <w:tag w:val="_GBC_d9a88c6705ef48d49848c2b93cb503f2"/>
        <w:id w:val="-582758941"/>
        <w:placeholder>
          <w:docPart w:val="GBC22222222222222222222222222222"/>
        </w:placeholder>
      </w:sdtPr>
      <w:sdtContent>
        <w:p w:rsidR="00793326" w:rsidRDefault="00127C59">
          <w:r>
            <w:fldChar w:fldCharType="begin"/>
          </w:r>
          <w:r w:rsidR="00D4467D">
            <w:rPr>
              <w:rFonts w:hint="eastAsia"/>
            </w:rPr>
            <w:instrText xml:space="preserve">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 w:rsidR="00793326" w:rsidRDefault="00D4467D">
      <w:pPr>
        <w:pStyle w:val="3"/>
        <w:numPr>
          <w:ilvl w:val="2"/>
          <w:numId w:val="5"/>
        </w:numPr>
        <w:spacing w:line="360" w:lineRule="exact"/>
        <w:rPr>
          <w:rFonts w:ascii="宋体" w:hAnsi="宋体"/>
        </w:rPr>
      </w:pPr>
      <w:bookmarkStart w:id="58" w:name="_Hlk89953756"/>
      <w:r>
        <w:rPr>
          <w:rFonts w:ascii="宋体" w:hAnsi="宋体"/>
        </w:rPr>
        <w:lastRenderedPageBreak/>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2054877483"/>
        <w:placeholder>
          <w:docPart w:val="GBC22222222222222222222222222222"/>
        </w:placeholder>
      </w:sdtPr>
      <w:sdtContent>
        <w:p w:rsidR="00793326" w:rsidRDefault="00127C59">
          <w:pPr>
            <w:spacing w:line="360" w:lineRule="exact"/>
            <w:rPr>
              <w:color w:val="000000" w:themeColor="text1"/>
              <w:szCs w:val="21"/>
            </w:rPr>
          </w:pPr>
          <w:r>
            <w:fldChar w:fldCharType="begin"/>
          </w:r>
          <w:r w:rsidR="00D4467D">
            <w:rPr>
              <w:rFonts w:hint="eastAsia"/>
            </w:rPr>
            <w:instrText xml:space="preserve"> 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Pr>
        <w:spacing w:line="360" w:lineRule="exact"/>
        <w:rPr>
          <w:color w:val="000000" w:themeColor="text1"/>
          <w:szCs w:val="21"/>
        </w:rPr>
      </w:pPr>
    </w:p>
    <w:p w:rsidR="00793326" w:rsidRDefault="00D4467D">
      <w:pPr>
        <w:pStyle w:val="3"/>
        <w:numPr>
          <w:ilvl w:val="2"/>
          <w:numId w:val="5"/>
        </w:numPr>
        <w:spacing w:line="360" w:lineRule="exact"/>
        <w:rPr>
          <w:szCs w:val="21"/>
        </w:rPr>
      </w:pPr>
      <w:r>
        <w:rPr>
          <w:rFonts w:hint="eastAsia"/>
          <w:szCs w:val="21"/>
        </w:rPr>
        <w:t>其他</w:t>
      </w:r>
    </w:p>
    <w:bookmarkEnd w:id="58" w:displacedByCustomXml="next"/>
    <w:sdt>
      <w:sdtPr>
        <w:rPr>
          <w:rFonts w:asciiTheme="minorEastAsia" w:eastAsiaTheme="minorEastAsia" w:hAnsiTheme="minorEastAsia" w:hint="eastAsia"/>
          <w:szCs w:val="21"/>
        </w:rPr>
        <w:alias w:val="是否适用：重大关联交易其他说明[双击切换]"/>
        <w:tag w:val="_GBC_49b04883b7a84a83b6a8bfec05cbb445"/>
        <w:id w:val="141151505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27"/>
        </w:numPr>
        <w:spacing w:line="360" w:lineRule="exact"/>
      </w:pPr>
      <w:r>
        <w:rPr>
          <w:rFonts w:hint="eastAsia"/>
        </w:rPr>
        <w:t>重大合同及其履行情况</w:t>
      </w:r>
    </w:p>
    <w:p w:rsidR="00793326" w:rsidRDefault="00D4467D">
      <w:pPr>
        <w:pStyle w:val="3"/>
        <w:numPr>
          <w:ilvl w:val="0"/>
          <w:numId w:val="36"/>
        </w:numPr>
        <w:spacing w:line="360" w:lineRule="exact"/>
        <w:rPr>
          <w:szCs w:val="21"/>
        </w:rPr>
      </w:pPr>
      <w:r>
        <w:rPr>
          <w:szCs w:val="21"/>
        </w:rPr>
        <w:t>托管、承包、租赁事项</w:t>
      </w:r>
    </w:p>
    <w:p w:rsidR="00793326" w:rsidRDefault="00D4467D">
      <w:pPr>
        <w:pStyle w:val="4"/>
        <w:numPr>
          <w:ilvl w:val="0"/>
          <w:numId w:val="37"/>
        </w:numPr>
        <w:spacing w:line="360" w:lineRule="exact"/>
      </w:pPr>
      <w:r>
        <w:rPr>
          <w:rFonts w:hint="eastAsia"/>
        </w:rPr>
        <w:t>托管情况</w:t>
      </w:r>
    </w:p>
    <w:sdt>
      <w:sdtPr>
        <w:alias w:val="是否适用：托管情况[双击切换]"/>
        <w:tag w:val="_GBC_f528f5eedb9346f6b0fbdbe3967882e7"/>
        <w:id w:val="4640270"/>
        <w:placeholder>
          <w:docPart w:val="GBC22222222222222222222222222222"/>
        </w:placeholder>
      </w:sdtPr>
      <w:sdtContent>
        <w:p w:rsidR="00793326" w:rsidRDefault="00127C59">
          <w:pPr>
            <w:spacing w:line="360" w:lineRule="exact"/>
            <w:rPr>
              <w:szCs w:val="21"/>
              <w:shd w:val="pct10" w:color="auto" w:fill="FFFFFF"/>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shd w:val="pct10" w:color="auto" w:fill="FFFFFF"/>
        </w:rPr>
      </w:pPr>
    </w:p>
    <w:p w:rsidR="00793326" w:rsidRDefault="00D4467D">
      <w:pPr>
        <w:pStyle w:val="4"/>
        <w:numPr>
          <w:ilvl w:val="0"/>
          <w:numId w:val="37"/>
        </w:numPr>
        <w:spacing w:line="360" w:lineRule="exact"/>
      </w:pPr>
      <w:r>
        <w:t>承包情况</w:t>
      </w:r>
    </w:p>
    <w:sdt>
      <w:sdtPr>
        <w:alias w:val="是否适用：承包情况[双击切换]"/>
        <w:tag w:val="_GBC_ef45025eb2d84c78907511abec2bd222"/>
        <w:id w:val="4640296"/>
        <w:placeholder>
          <w:docPart w:val="GBC22222222222222222222222222222"/>
        </w:placeholder>
      </w:sdtPr>
      <w:sdtContent>
        <w:p w:rsidR="00793326" w:rsidRDefault="00127C59">
          <w:pPr>
            <w:spacing w:line="360" w:lineRule="exact"/>
            <w:rPr>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shd w:val="pct10" w:color="auto" w:fill="FFFFFF"/>
        </w:rPr>
      </w:pPr>
    </w:p>
    <w:p w:rsidR="00793326" w:rsidRDefault="00D4467D">
      <w:pPr>
        <w:pStyle w:val="4"/>
        <w:numPr>
          <w:ilvl w:val="0"/>
          <w:numId w:val="37"/>
        </w:numPr>
        <w:spacing w:line="360" w:lineRule="exact"/>
      </w:pPr>
      <w:r>
        <w:t>租赁情况</w:t>
      </w:r>
    </w:p>
    <w:sdt>
      <w:sdtPr>
        <w:alias w:val="是否适用：租赁情况[双击切换]"/>
        <w:tag w:val="_GBC_c1d0d78a63af4d48a7427277c2db3ac5"/>
        <w:id w:val="4640322"/>
        <w:placeholder>
          <w:docPart w:val="GBC22222222222222222222222222222"/>
        </w:placeholder>
      </w:sdtPr>
      <w:sdtContent>
        <w:p w:rsidR="00793326" w:rsidRDefault="00127C59">
          <w:pPr>
            <w:spacing w:line="360" w:lineRule="exact"/>
            <w:rPr>
              <w:szCs w:val="21"/>
              <w:shd w:val="pct10" w:color="auto" w:fill="FFFFFF"/>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rPr>
          <w:szCs w:val="21"/>
          <w:shd w:val="pct10" w:color="auto" w:fill="FFFFFF"/>
        </w:rPr>
      </w:pPr>
    </w:p>
    <w:p w:rsidR="00793326" w:rsidRDefault="00D4467D">
      <w:pPr>
        <w:pStyle w:val="3"/>
        <w:numPr>
          <w:ilvl w:val="0"/>
          <w:numId w:val="36"/>
        </w:numPr>
        <w:spacing w:line="360" w:lineRule="exact"/>
        <w:rPr>
          <w:szCs w:val="21"/>
        </w:rPr>
      </w:pPr>
      <w:bookmarkStart w:id="59" w:name="_Toc342491982"/>
      <w:bookmarkStart w:id="60" w:name="_Toc342565974"/>
      <w:bookmarkStart w:id="61" w:name="OLE_LINK2"/>
      <w:bookmarkStart w:id="62" w:name="OLE_LINK3"/>
      <w:r>
        <w:rPr>
          <w:rFonts w:hint="eastAsia"/>
          <w:szCs w:val="21"/>
        </w:rPr>
        <w:t>担保情况</w:t>
      </w:r>
      <w:bookmarkEnd w:id="59"/>
      <w:bookmarkEnd w:id="60"/>
    </w:p>
    <w:bookmarkEnd w:id="62" w:displacedByCustomXml="next"/>
    <w:bookmarkEnd w:id="61" w:displacedByCustomXml="next"/>
    <w:sdt>
      <w:sdtPr>
        <w:rPr>
          <w:szCs w:val="21"/>
        </w:rPr>
        <w:alias w:val="是否适用：担保情况[双击切换]"/>
        <w:tag w:val="_GBC_b799a3ac65f846e088fcfb2dd2591ede"/>
        <w:id w:val="18561293"/>
        <w:lock w:val="contentLocked"/>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85612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rFonts w:hint="eastAsia"/>
          <w:szCs w:val="21"/>
        </w:rPr>
        <w:t xml:space="preserve">  币种</w:t>
      </w:r>
      <w:r>
        <w:rPr>
          <w:szCs w:val="21"/>
        </w:rPr>
        <w:t xml:space="preserve">: </w:t>
      </w:r>
      <w:sdt>
        <w:sdtPr>
          <w:rPr>
            <w:szCs w:val="21"/>
          </w:rPr>
          <w:alias w:val="币种：担保情况"/>
          <w:tag w:val="_GBC_bbefcb25022447d5a0413d1c31ffdf65"/>
          <w:id w:val="185612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87"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554"/>
        <w:gridCol w:w="578"/>
        <w:gridCol w:w="579"/>
        <w:gridCol w:w="653"/>
        <w:gridCol w:w="706"/>
        <w:gridCol w:w="468"/>
        <w:gridCol w:w="1030"/>
        <w:gridCol w:w="420"/>
        <w:gridCol w:w="590"/>
        <w:gridCol w:w="647"/>
        <w:gridCol w:w="523"/>
        <w:gridCol w:w="654"/>
        <w:gridCol w:w="590"/>
        <w:gridCol w:w="590"/>
        <w:gridCol w:w="662"/>
      </w:tblGrid>
      <w:tr w:rsidR="00793326" w:rsidTr="000636D9">
        <w:trPr>
          <w:trHeight w:val="293"/>
        </w:trPr>
        <w:bookmarkStart w:id="63" w:name="_Hlk89953992" w:displacedByCustomXml="next"/>
        <w:sdt>
          <w:sdtPr>
            <w:rPr>
              <w:szCs w:val="21"/>
            </w:rPr>
            <w:tag w:val="_PLD_47382e1239d84f6f9f6c6d4b5423c108"/>
            <w:id w:val="16504293"/>
          </w:sdtPr>
          <w:sdtContent>
            <w:tc>
              <w:tcPr>
                <w:tcW w:w="5000" w:type="pct"/>
                <w:gridSpan w:val="15"/>
                <w:tcBorders>
                  <w:top w:val="single" w:sz="4" w:space="0" w:color="auto"/>
                  <w:bottom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公司对外担保情况（不包括对子公司的担保）</w:t>
                </w:r>
              </w:p>
            </w:tc>
          </w:sdtContent>
        </w:sdt>
      </w:tr>
      <w:tr w:rsidR="00793326" w:rsidTr="000636D9">
        <w:trPr>
          <w:trHeight w:val="293"/>
        </w:trPr>
        <w:sdt>
          <w:sdtPr>
            <w:rPr>
              <w:szCs w:val="21"/>
            </w:rPr>
            <w:tag w:val="_PLD_09b2f27e560e48058fd68a7522d4a21e"/>
            <w:id w:val="220249780"/>
          </w:sdtPr>
          <w:sdtContent>
            <w:tc>
              <w:tcPr>
                <w:tcW w:w="300" w:type="pct"/>
                <w:tcBorders>
                  <w:top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担保方</w:t>
                </w:r>
              </w:p>
            </w:tc>
          </w:sdtContent>
        </w:sdt>
        <w:sdt>
          <w:sdtPr>
            <w:rPr>
              <w:szCs w:val="21"/>
            </w:rPr>
            <w:tag w:val="_PLD_3052f673b3b345d3a7af649302ea170a"/>
            <w:id w:val="1847986334"/>
          </w:sdt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担保方与上市公司的关系</w:t>
                </w:r>
              </w:p>
            </w:tc>
          </w:sdtContent>
        </w:sdt>
        <w:sdt>
          <w:sdtPr>
            <w:rPr>
              <w:szCs w:val="21"/>
            </w:rPr>
            <w:tag w:val="_PLD_fb4029fae7cf48a79a41443b882f9109"/>
            <w:id w:val="-740549962"/>
          </w:sdt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被担保方</w:t>
                </w:r>
              </w:p>
            </w:tc>
          </w:sdtContent>
        </w:sdt>
        <w:sdt>
          <w:sdtPr>
            <w:rPr>
              <w:szCs w:val="21"/>
            </w:rPr>
            <w:tag w:val="_PLD_f9cf7e1836e34488ac32b6e51fd66dc5"/>
            <w:id w:val="158896948"/>
          </w:sdtPr>
          <w:sdtContent>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担保金额</w:t>
                </w:r>
              </w:p>
            </w:tc>
          </w:sdtContent>
        </w:sdt>
        <w:sdt>
          <w:sdtPr>
            <w:rPr>
              <w:szCs w:val="21"/>
            </w:rPr>
            <w:tag w:val="_PLD_2605894e64924e1c948143543497b30d"/>
            <w:id w:val="-1810319769"/>
          </w:sdtPr>
          <w:sdtContent>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rPr>
              <w:szCs w:val="21"/>
            </w:rPr>
            <w:tag w:val="_PLD_360b2c68827a4d0ca9316c3726b16cc0"/>
            <w:id w:val="-121692918"/>
          </w:sdtPr>
          <w:sdtContent>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w:t>
                </w:r>
              </w:p>
              <w:p w:rsidR="00793326" w:rsidRDefault="00D4467D">
                <w:pPr>
                  <w:autoSpaceDE w:val="0"/>
                  <w:autoSpaceDN w:val="0"/>
                  <w:adjustRightInd w:val="0"/>
                  <w:spacing w:line="360" w:lineRule="exact"/>
                  <w:jc w:val="center"/>
                  <w:rPr>
                    <w:szCs w:val="21"/>
                  </w:rPr>
                </w:pPr>
                <w:r>
                  <w:rPr>
                    <w:rFonts w:hint="eastAsia"/>
                    <w:szCs w:val="21"/>
                  </w:rPr>
                  <w:t>起始日</w:t>
                </w:r>
              </w:p>
            </w:tc>
          </w:sdtContent>
        </w:sdt>
        <w:sdt>
          <w:sdtPr>
            <w:rPr>
              <w:szCs w:val="21"/>
            </w:rPr>
            <w:tag w:val="_PLD_6e343c1dd4c74b69b0e199f26aa0fc9a"/>
            <w:id w:val="1325478920"/>
          </w:sdtPr>
          <w:sdtContent>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w:t>
                </w:r>
              </w:p>
              <w:p w:rsidR="00793326" w:rsidRDefault="00D4467D">
                <w:pPr>
                  <w:autoSpaceDE w:val="0"/>
                  <w:autoSpaceDN w:val="0"/>
                  <w:adjustRightInd w:val="0"/>
                  <w:spacing w:line="360" w:lineRule="exact"/>
                  <w:jc w:val="center"/>
                  <w:rPr>
                    <w:szCs w:val="21"/>
                  </w:rPr>
                </w:pPr>
                <w:r>
                  <w:rPr>
                    <w:rFonts w:hint="eastAsia"/>
                    <w:szCs w:val="21"/>
                  </w:rPr>
                  <w:t>到期日</w:t>
                </w:r>
              </w:p>
            </w:tc>
          </w:sdtContent>
        </w:sdt>
        <w:sdt>
          <w:sdtPr>
            <w:rPr>
              <w:szCs w:val="21"/>
            </w:rPr>
            <w:tag w:val="_PLD_85aaff970e8f4025937e66f170fc0506"/>
            <w:id w:val="1813289239"/>
          </w:sdtPr>
          <w:sdtContent>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担保类型</w:t>
                </w:r>
              </w:p>
            </w:tc>
          </w:sdtContent>
        </w:sdt>
        <w:tc>
          <w:tcPr>
            <w:tcW w:w="319"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tag w:val="_PLD_d3fba9513b1742aeaf3cc03df939c3a6"/>
              <w:id w:val="-1763674984"/>
            </w:sdtPr>
            <w:sdtContent>
              <w:p w:rsidR="00793326" w:rsidRDefault="00D4467D">
                <w:pPr>
                  <w:autoSpaceDE w:val="0"/>
                  <w:autoSpaceDN w:val="0"/>
                  <w:adjustRightInd w:val="0"/>
                  <w:spacing w:line="360" w:lineRule="exact"/>
                  <w:jc w:val="center"/>
                  <w:rPr>
                    <w:szCs w:val="21"/>
                  </w:rPr>
                </w:pPr>
                <w:r>
                  <w:rPr>
                    <w:rFonts w:hint="eastAsia"/>
                    <w:szCs w:val="21"/>
                  </w:rPr>
                  <w:t>担保物（如有）</w:t>
                </w:r>
              </w:p>
            </w:sdtContent>
          </w:sdt>
        </w:tc>
        <w:sdt>
          <w:sdtPr>
            <w:rPr>
              <w:szCs w:val="21"/>
            </w:rPr>
            <w:tag w:val="_PLD_fad806f6aed64969a9f500fc55be69bf"/>
            <w:id w:val="1913888231"/>
          </w:sdtPr>
          <w:sdtContent>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担保是否已经履行完毕</w:t>
                </w:r>
              </w:p>
            </w:tc>
          </w:sdtContent>
        </w:sdt>
        <w:sdt>
          <w:sdtPr>
            <w:rPr>
              <w:szCs w:val="21"/>
            </w:rPr>
            <w:tag w:val="_PLD_355a8c82bc68409495d9bf25a926ed62"/>
            <w:id w:val="319701356"/>
          </w:sdtPr>
          <w:sdtContent>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担保是否逾期</w:t>
                </w:r>
              </w:p>
            </w:tc>
          </w:sdtContent>
        </w:sdt>
        <w:sdt>
          <w:sdtPr>
            <w:rPr>
              <w:szCs w:val="21"/>
            </w:rPr>
            <w:tag w:val="_PLD_e8056176e7db49139234d1df564f5c3a"/>
            <w:id w:val="378437544"/>
          </w:sdtPr>
          <w:sdtContent>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担保逾期金额</w:t>
                </w:r>
              </w:p>
            </w:tc>
          </w:sdtContent>
        </w:sdt>
        <w:sdt>
          <w:sdtPr>
            <w:rPr>
              <w:szCs w:val="21"/>
            </w:rPr>
            <w:tag w:val="_PLD_5c3b131124fe44f69e4b80cf09f7c755"/>
            <w:id w:val="-1211022972"/>
          </w:sdtPr>
          <w:sdtContent>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反担保情况</w:t>
                </w:r>
              </w:p>
            </w:tc>
          </w:sdtContent>
        </w:sdt>
        <w:sdt>
          <w:sdtPr>
            <w:rPr>
              <w:szCs w:val="21"/>
            </w:rPr>
            <w:tag w:val="_PLD_5a6bd2cf94e8411b88105a2190c5b4fb"/>
            <w:id w:val="-1063018931"/>
          </w:sdtPr>
          <w:sdtContent>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是否为关联方担保</w:t>
                </w:r>
              </w:p>
            </w:tc>
          </w:sdtContent>
        </w:sdt>
        <w:sdt>
          <w:sdtPr>
            <w:rPr>
              <w:szCs w:val="21"/>
            </w:rPr>
            <w:tag w:val="_PLD_70390fe8c4804a7da41d8a62ace59586"/>
            <w:id w:val="1134986503"/>
          </w:sdtPr>
          <w:sdtContent>
            <w:tc>
              <w:tcPr>
                <w:tcW w:w="358" w:type="pct"/>
                <w:tcBorders>
                  <w:top w:val="single" w:sz="4" w:space="0" w:color="auto"/>
                  <w:left w:val="single" w:sz="4" w:space="0" w:color="auto"/>
                  <w:bottom w:val="single" w:sz="4" w:space="0" w:color="auto"/>
                </w:tcBorders>
                <w:shd w:val="clear" w:color="auto" w:fill="auto"/>
                <w:vAlign w:val="center"/>
              </w:tcPr>
              <w:p w:rsidR="00793326" w:rsidRDefault="00D4467D">
                <w:pPr>
                  <w:autoSpaceDE w:val="0"/>
                  <w:autoSpaceDN w:val="0"/>
                  <w:adjustRightInd w:val="0"/>
                  <w:spacing w:line="360" w:lineRule="exact"/>
                  <w:jc w:val="center"/>
                  <w:rPr>
                    <w:szCs w:val="21"/>
                  </w:rPr>
                </w:pPr>
                <w:r>
                  <w:rPr>
                    <w:rFonts w:hint="eastAsia"/>
                    <w:szCs w:val="21"/>
                  </w:rPr>
                  <w:t>关联</w:t>
                </w:r>
              </w:p>
              <w:p w:rsidR="00793326" w:rsidRDefault="00D4467D">
                <w:pPr>
                  <w:autoSpaceDE w:val="0"/>
                  <w:autoSpaceDN w:val="0"/>
                  <w:adjustRightInd w:val="0"/>
                  <w:spacing w:line="360" w:lineRule="exact"/>
                  <w:jc w:val="center"/>
                  <w:rPr>
                    <w:szCs w:val="21"/>
                  </w:rPr>
                </w:pPr>
                <w:r>
                  <w:rPr>
                    <w:rFonts w:hint="eastAsia"/>
                    <w:szCs w:val="21"/>
                  </w:rPr>
                  <w:t>关系</w:t>
                </w:r>
              </w:p>
            </w:tc>
          </w:sdtContent>
        </w:sdt>
      </w:tr>
      <w:tr w:rsidR="00793326" w:rsidTr="000636D9">
        <w:trPr>
          <w:trHeight w:val="293"/>
        </w:trPr>
        <w:tc>
          <w:tcPr>
            <w:tcW w:w="300" w:type="pct"/>
            <w:tcBorders>
              <w:top w:val="single" w:sz="4" w:space="0" w:color="auto"/>
              <w:bottom w:val="single" w:sz="4" w:space="0" w:color="auto"/>
              <w:right w:val="single" w:sz="4" w:space="0" w:color="auto"/>
            </w:tcBorders>
            <w:shd w:val="clear" w:color="auto" w:fill="auto"/>
          </w:tcPr>
          <w:p w:rsidR="00793326" w:rsidRDefault="00793326">
            <w:pPr>
              <w:autoSpaceDE w:val="0"/>
              <w:autoSpaceDN w:val="0"/>
              <w:adjustRightInd w:val="0"/>
              <w:spacing w:line="360" w:lineRule="exact"/>
              <w:rPr>
                <w:szCs w:val="21"/>
              </w:rPr>
            </w:pPr>
          </w:p>
        </w:tc>
        <w:sdt>
          <w:sdtPr>
            <w:rPr>
              <w:rFonts w:hint="eastAsia"/>
              <w:bCs/>
              <w:szCs w:val="21"/>
            </w:rPr>
            <w:alias w:val="担保方与上市公司的关联关系"/>
            <w:tag w:val="_GBC_2e446bc7579a4b2db650f2a8defc57b7"/>
            <w:id w:val="653417174"/>
            <w:showingPlcHdr/>
            <w:comboBox>
              <w:listItem w:displayText="公司本部" w:value="公司本部"/>
              <w:listItem w:displayText="控股子公司" w:value="控股子公司"/>
              <w:listItem w:displayText="全资子公司" w:value="全资子公司"/>
            </w:comboBox>
          </w:sdtPr>
          <w:sdtContent>
            <w:tc>
              <w:tcPr>
                <w:tcW w:w="313"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color w:val="FFC000"/>
                    <w:szCs w:val="21"/>
                  </w:rPr>
                </w:pPr>
                <w:r>
                  <w:rPr>
                    <w:rFonts w:hint="eastAsia"/>
                    <w:szCs w:val="21"/>
                  </w:rPr>
                  <w:t xml:space="preserve">　</w:t>
                </w:r>
              </w:p>
            </w:tc>
          </w:sdtContent>
        </w:sdt>
        <w:tc>
          <w:tcPr>
            <w:tcW w:w="313"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autoSpaceDE w:val="0"/>
              <w:autoSpaceDN w:val="0"/>
              <w:adjustRightInd w:val="0"/>
              <w:spacing w:line="360" w:lineRule="exact"/>
              <w:rPr>
                <w:szCs w:val="21"/>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autoSpaceDE w:val="0"/>
              <w:autoSpaceDN w:val="0"/>
              <w:adjustRightInd w:val="0"/>
              <w:spacing w:line="360" w:lineRule="exact"/>
              <w:ind w:rightChars="40" w:right="84"/>
              <w:jc w:val="right"/>
              <w:rPr>
                <w:szCs w:val="21"/>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autoSpaceDE w:val="0"/>
              <w:autoSpaceDN w:val="0"/>
              <w:adjustRightInd w:val="0"/>
              <w:spacing w:line="360" w:lineRule="exact"/>
              <w:rPr>
                <w:szCs w:val="21"/>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autoSpaceDE w:val="0"/>
              <w:autoSpaceDN w:val="0"/>
              <w:adjustRightInd w:val="0"/>
              <w:spacing w:line="360" w:lineRule="exact"/>
              <w:rPr>
                <w:szCs w:val="21"/>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autoSpaceDE w:val="0"/>
              <w:autoSpaceDN w:val="0"/>
              <w:adjustRightInd w:val="0"/>
              <w:spacing w:line="360" w:lineRule="exact"/>
              <w:rPr>
                <w:szCs w:val="21"/>
              </w:rPr>
            </w:pPr>
          </w:p>
        </w:tc>
        <w:sdt>
          <w:sdtPr>
            <w:rPr>
              <w:szCs w:val="21"/>
            </w:rPr>
            <w:alias w:val="担保类型"/>
            <w:tag w:val="_GBC_affd72f534db4dbea735ffb69233d55c"/>
            <w:id w:val="-893118911"/>
            <w:showingPlcHdr/>
            <w:comboBox>
              <w:listItem w:displayText="一般担保" w:value="一般担保"/>
              <w:listItem w:displayText="连带责任担保" w:value="连带责任担保"/>
            </w:comboBox>
          </w:sdtPr>
          <w:sdtContent>
            <w:tc>
              <w:tcPr>
                <w:tcW w:w="227"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color w:val="FFC000"/>
                    <w:szCs w:val="21"/>
                  </w:rPr>
                </w:pPr>
                <w:r>
                  <w:rPr>
                    <w:rFonts w:hint="eastAsia"/>
                    <w:szCs w:val="21"/>
                  </w:rPr>
                  <w:t xml:space="preserve">　</w:t>
                </w:r>
              </w:p>
            </w:tc>
          </w:sdtContent>
        </w:sdt>
        <w:tc>
          <w:tcPr>
            <w:tcW w:w="319" w:type="pct"/>
            <w:tcBorders>
              <w:top w:val="single" w:sz="4" w:space="0" w:color="auto"/>
              <w:left w:val="single" w:sz="4" w:space="0" w:color="auto"/>
              <w:bottom w:val="single" w:sz="4" w:space="0" w:color="auto"/>
              <w:right w:val="single" w:sz="4" w:space="0" w:color="auto"/>
            </w:tcBorders>
          </w:tcPr>
          <w:p w:rsidR="00793326" w:rsidRDefault="00793326">
            <w:pPr>
              <w:autoSpaceDE w:val="0"/>
              <w:autoSpaceDN w:val="0"/>
              <w:adjustRightInd w:val="0"/>
              <w:spacing w:line="360" w:lineRule="exact"/>
              <w:rPr>
                <w:bCs/>
                <w:szCs w:val="21"/>
              </w:rPr>
            </w:pPr>
          </w:p>
        </w:tc>
        <w:sdt>
          <w:sdtPr>
            <w:rPr>
              <w:rFonts w:hint="eastAsia"/>
              <w:bCs/>
              <w:szCs w:val="21"/>
            </w:rPr>
            <w:alias w:val="担保是否已经履行完毕"/>
            <w:tag w:val="_GBC_61f81248895641f4b3a03b6d7bf72a1b"/>
            <w:id w:val="211852709"/>
            <w:showingPlcHdr/>
            <w:comboBox>
              <w:listItem w:displayText="是" w:value="true"/>
              <w:listItem w:displayText="否" w:value="false"/>
            </w:comboBox>
          </w:sdtPr>
          <w:sdtContent>
            <w:tc>
              <w:tcPr>
                <w:tcW w:w="35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color w:val="FFC000"/>
                    <w:szCs w:val="21"/>
                  </w:rPr>
                </w:pPr>
                <w:r>
                  <w:rPr>
                    <w:rFonts w:hint="eastAsia"/>
                    <w:szCs w:val="21"/>
                  </w:rPr>
                  <w:t xml:space="preserve">　</w:t>
                </w:r>
              </w:p>
            </w:tc>
          </w:sdtContent>
        </w:sdt>
        <w:sdt>
          <w:sdtPr>
            <w:rPr>
              <w:rFonts w:hint="eastAsia"/>
              <w:bCs/>
              <w:szCs w:val="21"/>
            </w:rPr>
            <w:alias w:val="担保是否逾期"/>
            <w:tag w:val="_GBC_c6b9d1f792064d3f8a852d307386846b"/>
            <w:id w:val="404803912"/>
            <w:showingPlcHdr/>
            <w:comboBox>
              <w:listItem w:displayText="是" w:value="true"/>
              <w:listItem w:displayText="否" w:value="false"/>
            </w:comboBox>
          </w:sdtPr>
          <w:sdtContent>
            <w:tc>
              <w:tcPr>
                <w:tcW w:w="283"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color w:val="FFC000"/>
                    <w:szCs w:val="21"/>
                  </w:rPr>
                </w:pPr>
                <w:r>
                  <w:rPr>
                    <w:rFonts w:hint="eastAsia"/>
                    <w:szCs w:val="21"/>
                  </w:rPr>
                  <w:t xml:space="preserve">　</w:t>
                </w:r>
              </w:p>
            </w:tc>
          </w:sdtContent>
        </w:sdt>
        <w:tc>
          <w:tcPr>
            <w:tcW w:w="354"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autoSpaceDE w:val="0"/>
              <w:autoSpaceDN w:val="0"/>
              <w:adjustRightInd w:val="0"/>
              <w:spacing w:line="360" w:lineRule="exact"/>
              <w:ind w:rightChars="40" w:right="84"/>
              <w:jc w:val="right"/>
              <w:rPr>
                <w:bCs/>
                <w:szCs w:val="21"/>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autoSpaceDE w:val="0"/>
              <w:autoSpaceDN w:val="0"/>
              <w:adjustRightInd w:val="0"/>
              <w:spacing w:line="360" w:lineRule="exact"/>
              <w:rPr>
                <w:szCs w:val="21"/>
              </w:rPr>
            </w:pPr>
          </w:p>
        </w:tc>
        <w:sdt>
          <w:sdtPr>
            <w:rPr>
              <w:rFonts w:hint="eastAsia"/>
              <w:bCs/>
              <w:szCs w:val="21"/>
            </w:rPr>
            <w:alias w:val="是否为关联方担保"/>
            <w:tag w:val="_GBC_44554d74636543a7b143039de86b7494"/>
            <w:id w:val="-343241510"/>
            <w:showingPlcHdr/>
            <w:comboBox>
              <w:listItem w:displayText="是" w:value="true"/>
              <w:listItem w:displayText="否" w:value="false"/>
            </w:comboBox>
          </w:sdtPr>
          <w:sdtContent>
            <w:tc>
              <w:tcPr>
                <w:tcW w:w="31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color w:val="FFC000"/>
                    <w:szCs w:val="21"/>
                  </w:rPr>
                </w:pPr>
                <w:r>
                  <w:rPr>
                    <w:rFonts w:hint="eastAsia"/>
                    <w:szCs w:val="21"/>
                  </w:rPr>
                  <w:t xml:space="preserve">　</w:t>
                </w:r>
              </w:p>
            </w:tc>
          </w:sdtContent>
        </w:sdt>
        <w:sdt>
          <w:sdtPr>
            <w:rPr>
              <w:szCs w:val="21"/>
            </w:rPr>
            <w:alias w:val="担保中关联方与本公司关系"/>
            <w:tag w:val="_GBC_e5957983376e4a2f82b346d338d10f40"/>
            <w:id w:val="-294214631"/>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58" w:type="pct"/>
                <w:tcBorders>
                  <w:top w:val="single" w:sz="4" w:space="0" w:color="auto"/>
                  <w:left w:val="single" w:sz="4" w:space="0" w:color="auto"/>
                  <w:bottom w:val="single" w:sz="4" w:space="0" w:color="auto"/>
                </w:tcBorders>
                <w:shd w:val="clear" w:color="auto" w:fill="auto"/>
              </w:tcPr>
              <w:p w:rsidR="00793326" w:rsidRDefault="00D4467D">
                <w:pPr>
                  <w:autoSpaceDE w:val="0"/>
                  <w:autoSpaceDN w:val="0"/>
                  <w:adjustRightInd w:val="0"/>
                  <w:spacing w:line="360" w:lineRule="exact"/>
                  <w:jc w:val="center"/>
                  <w:rPr>
                    <w:color w:val="FFC000"/>
                    <w:szCs w:val="21"/>
                  </w:rPr>
                </w:pPr>
                <w:r>
                  <w:rPr>
                    <w:rFonts w:hint="eastAsia"/>
                    <w:szCs w:val="21"/>
                  </w:rPr>
                  <w:t xml:space="preserve">　</w:t>
                </w:r>
              </w:p>
            </w:tc>
          </w:sdtContent>
        </w:sdt>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szCs w:val="21"/>
              </w:rPr>
            </w:pPr>
            <w:r>
              <w:rPr>
                <w:rFonts w:hint="eastAsia"/>
                <w:szCs w:val="21"/>
              </w:rPr>
              <w:t>报告期内担保发生额合计（不包括对子公司的担保）</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793326">
            <w:pPr>
              <w:spacing w:line="360" w:lineRule="exact"/>
              <w:ind w:rightChars="40" w:right="84"/>
              <w:jc w:val="right"/>
              <w:rPr>
                <w:szCs w:val="21"/>
              </w:rPr>
            </w:pPr>
          </w:p>
        </w:tc>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szCs w:val="21"/>
              </w:rPr>
            </w:pPr>
            <w:r>
              <w:rPr>
                <w:rFonts w:hint="eastAsia"/>
                <w:szCs w:val="21"/>
              </w:rPr>
              <w:t>报告期末担保余额合计（</w:t>
            </w:r>
            <w:r>
              <w:rPr>
                <w:szCs w:val="21"/>
              </w:rPr>
              <w:t>A</w:t>
            </w:r>
            <w:r>
              <w:rPr>
                <w:rFonts w:hint="eastAsia"/>
                <w:szCs w:val="21"/>
              </w:rPr>
              <w:t>）（不包括对子公司的担保）</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793326">
            <w:pPr>
              <w:autoSpaceDE w:val="0"/>
              <w:autoSpaceDN w:val="0"/>
              <w:adjustRightInd w:val="0"/>
              <w:spacing w:line="360" w:lineRule="exact"/>
              <w:ind w:rightChars="40" w:right="84"/>
              <w:jc w:val="right"/>
              <w:rPr>
                <w:szCs w:val="21"/>
              </w:rPr>
            </w:pPr>
          </w:p>
        </w:tc>
      </w:tr>
      <w:tr w:rsidR="00793326" w:rsidTr="000636D9">
        <w:trPr>
          <w:trHeight w:val="308"/>
        </w:trPr>
        <w:sdt>
          <w:sdtPr>
            <w:rPr>
              <w:szCs w:val="21"/>
            </w:rPr>
            <w:tag w:val="_PLD_0209e1df4d9c45da9415f0566332a134"/>
            <w:id w:val="1265340968"/>
          </w:sdtPr>
          <w:sdtContent>
            <w:tc>
              <w:tcPr>
                <w:tcW w:w="5000" w:type="pct"/>
                <w:gridSpan w:val="15"/>
                <w:tcBorders>
                  <w:top w:val="single" w:sz="4" w:space="0" w:color="auto"/>
                  <w:bottom w:val="single" w:sz="4" w:space="0" w:color="auto"/>
                </w:tcBorders>
                <w:shd w:val="clear" w:color="auto" w:fill="auto"/>
                <w:vAlign w:val="center"/>
              </w:tcPr>
              <w:p w:rsidR="00793326" w:rsidRDefault="00D4467D">
                <w:pPr>
                  <w:autoSpaceDE w:val="0"/>
                  <w:autoSpaceDN w:val="0"/>
                  <w:adjustRightInd w:val="0"/>
                  <w:spacing w:line="360" w:lineRule="exact"/>
                  <w:ind w:rightChars="40" w:right="84"/>
                  <w:jc w:val="center"/>
                  <w:rPr>
                    <w:szCs w:val="21"/>
                  </w:rPr>
                </w:pPr>
                <w:r>
                  <w:rPr>
                    <w:rFonts w:hint="eastAsia"/>
                    <w:szCs w:val="21"/>
                  </w:rPr>
                  <w:t>公司及其子公司对子公司的担保情况</w:t>
                </w:r>
              </w:p>
            </w:tc>
          </w:sdtContent>
        </w:sdt>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ind w:rightChars="40" w:right="84"/>
              <w:rPr>
                <w:color w:val="FF0000"/>
                <w:szCs w:val="21"/>
              </w:rPr>
            </w:pPr>
            <w:r>
              <w:rPr>
                <w:rFonts w:hint="eastAsia"/>
                <w:szCs w:val="21"/>
              </w:rPr>
              <w:t>报告期内对子公司担保发生额合计</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pPr>
              <w:spacing w:line="360" w:lineRule="exact"/>
              <w:ind w:rightChars="40" w:right="84"/>
              <w:jc w:val="right"/>
              <w:rPr>
                <w:szCs w:val="21"/>
              </w:rPr>
            </w:pPr>
            <w:r>
              <w:rPr>
                <w:rFonts w:hint="eastAsia"/>
                <w:szCs w:val="21"/>
              </w:rPr>
              <w:t>23</w:t>
            </w:r>
            <w:r>
              <w:rPr>
                <w:szCs w:val="21"/>
              </w:rPr>
              <w:t>,</w:t>
            </w:r>
            <w:r>
              <w:rPr>
                <w:rFonts w:hint="eastAsia"/>
                <w:szCs w:val="21"/>
              </w:rPr>
              <w:t>576.53</w:t>
            </w:r>
          </w:p>
        </w:tc>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ind w:rightChars="40" w:right="84"/>
              <w:rPr>
                <w:color w:val="FF0000"/>
                <w:szCs w:val="21"/>
              </w:rPr>
            </w:pPr>
            <w:r>
              <w:rPr>
                <w:rFonts w:hint="eastAsia"/>
                <w:szCs w:val="21"/>
              </w:rPr>
              <w:lastRenderedPageBreak/>
              <w:t>报告期末对子公司担保余额合计（</w:t>
            </w:r>
            <w:r>
              <w:rPr>
                <w:szCs w:val="21"/>
              </w:rPr>
              <w:t>B</w:t>
            </w:r>
            <w:r>
              <w:rPr>
                <w:rFonts w:hint="eastAsia"/>
                <w:szCs w:val="21"/>
              </w:rPr>
              <w:t>）</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pPr>
              <w:autoSpaceDE w:val="0"/>
              <w:autoSpaceDN w:val="0"/>
              <w:adjustRightInd w:val="0"/>
              <w:spacing w:line="360" w:lineRule="exact"/>
              <w:ind w:rightChars="40" w:right="84"/>
              <w:jc w:val="right"/>
              <w:rPr>
                <w:szCs w:val="21"/>
              </w:rPr>
            </w:pPr>
            <w:r>
              <w:rPr>
                <w:szCs w:val="21"/>
              </w:rPr>
              <w:t>14,500</w:t>
            </w:r>
          </w:p>
        </w:tc>
      </w:tr>
      <w:tr w:rsidR="00793326" w:rsidTr="000636D9">
        <w:trPr>
          <w:trHeight w:val="308"/>
        </w:trPr>
        <w:sdt>
          <w:sdtPr>
            <w:rPr>
              <w:szCs w:val="21"/>
            </w:rPr>
            <w:tag w:val="_PLD_b5d1fceb6fbd4fadb84d698d3eb35967"/>
            <w:id w:val="-1522073536"/>
          </w:sdtPr>
          <w:sdtContent>
            <w:tc>
              <w:tcPr>
                <w:tcW w:w="5000" w:type="pct"/>
                <w:gridSpan w:val="15"/>
                <w:tcBorders>
                  <w:top w:val="single" w:sz="4" w:space="0" w:color="auto"/>
                  <w:bottom w:val="single" w:sz="4" w:space="0" w:color="auto"/>
                </w:tcBorders>
                <w:shd w:val="clear" w:color="auto" w:fill="auto"/>
                <w:vAlign w:val="center"/>
              </w:tcPr>
              <w:p w:rsidR="00793326" w:rsidRDefault="00D4467D">
                <w:pPr>
                  <w:autoSpaceDE w:val="0"/>
                  <w:autoSpaceDN w:val="0"/>
                  <w:adjustRightInd w:val="0"/>
                  <w:spacing w:line="360" w:lineRule="exact"/>
                  <w:ind w:rightChars="40" w:right="84"/>
                  <w:jc w:val="center"/>
                  <w:rPr>
                    <w:szCs w:val="21"/>
                  </w:rPr>
                </w:pPr>
                <w:r>
                  <w:rPr>
                    <w:rFonts w:hint="eastAsia"/>
                    <w:szCs w:val="21"/>
                  </w:rPr>
                  <w:t>公司担保总额情况（包括对子公司的担保）</w:t>
                </w:r>
              </w:p>
            </w:tc>
          </w:sdtContent>
        </w:sdt>
      </w:tr>
      <w:tr w:rsidR="00793326" w:rsidTr="000636D9">
        <w:trPr>
          <w:trHeight w:val="470"/>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ind w:rightChars="40" w:right="84"/>
              <w:rPr>
                <w:szCs w:val="21"/>
              </w:rPr>
            </w:pPr>
            <w:r>
              <w:rPr>
                <w:rFonts w:hint="eastAsia"/>
                <w:szCs w:val="21"/>
              </w:rPr>
              <w:t>担保总额（</w:t>
            </w:r>
            <w:r>
              <w:rPr>
                <w:szCs w:val="21"/>
              </w:rPr>
              <w:t>A+B</w:t>
            </w:r>
            <w:r>
              <w:rPr>
                <w:rFonts w:hint="eastAsia"/>
                <w:szCs w:val="21"/>
              </w:rPr>
              <w:t>）</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pPr>
              <w:autoSpaceDE w:val="0"/>
              <w:autoSpaceDN w:val="0"/>
              <w:adjustRightInd w:val="0"/>
              <w:spacing w:line="360" w:lineRule="exact"/>
              <w:ind w:rightChars="40" w:right="84"/>
              <w:jc w:val="right"/>
              <w:rPr>
                <w:szCs w:val="21"/>
              </w:rPr>
            </w:pPr>
            <w:r>
              <w:rPr>
                <w:szCs w:val="21"/>
              </w:rPr>
              <w:t>14,500</w:t>
            </w:r>
          </w:p>
        </w:tc>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ind w:rightChars="40" w:right="84"/>
              <w:rPr>
                <w:szCs w:val="21"/>
              </w:rPr>
            </w:pPr>
            <w:r>
              <w:rPr>
                <w:rFonts w:hint="eastAsia"/>
                <w:szCs w:val="21"/>
              </w:rPr>
              <w:t>担保总额占公司净资产的比例</w:t>
            </w:r>
            <w:r>
              <w:rPr>
                <w:szCs w:val="21"/>
              </w:rPr>
              <w:t>(%)</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pPr>
              <w:autoSpaceDE w:val="0"/>
              <w:autoSpaceDN w:val="0"/>
              <w:adjustRightInd w:val="0"/>
              <w:spacing w:line="360" w:lineRule="exact"/>
              <w:ind w:rightChars="40" w:right="84"/>
              <w:jc w:val="right"/>
              <w:rPr>
                <w:szCs w:val="21"/>
              </w:rPr>
            </w:pPr>
            <w:r>
              <w:rPr>
                <w:rFonts w:hint="eastAsia"/>
                <w:szCs w:val="21"/>
              </w:rPr>
              <w:t>8.49</w:t>
            </w:r>
          </w:p>
        </w:tc>
      </w:tr>
      <w:tr w:rsidR="00793326" w:rsidTr="000636D9">
        <w:trPr>
          <w:trHeight w:val="308"/>
        </w:trPr>
        <w:sdt>
          <w:sdtPr>
            <w:tag w:val="_PLD_5975855d5ef9445cb4cf0cccb044de3a"/>
            <w:id w:val="985207684"/>
          </w:sdtPr>
          <w:sdtContent>
            <w:tc>
              <w:tcPr>
                <w:tcW w:w="5000" w:type="pct"/>
                <w:gridSpan w:val="15"/>
                <w:tcBorders>
                  <w:top w:val="single" w:sz="4" w:space="0" w:color="auto"/>
                  <w:bottom w:val="single" w:sz="4" w:space="0" w:color="auto"/>
                </w:tcBorders>
                <w:shd w:val="clear" w:color="auto" w:fill="auto"/>
              </w:tcPr>
              <w:p w:rsidR="00793326" w:rsidRDefault="00D4467D" w:rsidP="00BF6898">
                <w:pPr>
                  <w:pStyle w:val="aa"/>
                </w:pPr>
                <w:r>
                  <w:rPr>
                    <w:rFonts w:hint="eastAsia"/>
                  </w:rPr>
                  <w:t>其中：</w:t>
                </w:r>
              </w:p>
            </w:tc>
          </w:sdtContent>
        </w:sdt>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szCs w:val="21"/>
              </w:rPr>
            </w:pPr>
            <w:r>
              <w:rPr>
                <w:rFonts w:hint="eastAsia"/>
                <w:szCs w:val="21"/>
              </w:rPr>
              <w:t>为股东、实际控制人及其关联方提供担保的金额（</w:t>
            </w:r>
            <w:r>
              <w:rPr>
                <w:szCs w:val="21"/>
              </w:rPr>
              <w:t>C</w:t>
            </w:r>
            <w:r>
              <w:rPr>
                <w:rFonts w:hint="eastAsia"/>
                <w:szCs w:val="21"/>
              </w:rPr>
              <w:t>）</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pPr>
              <w:spacing w:line="360" w:lineRule="exact"/>
              <w:ind w:rightChars="40" w:right="84"/>
              <w:jc w:val="right"/>
              <w:rPr>
                <w:szCs w:val="21"/>
              </w:rPr>
            </w:pPr>
            <w:r>
              <w:rPr>
                <w:rFonts w:hint="eastAsia"/>
                <w:szCs w:val="21"/>
              </w:rPr>
              <w:t>0</w:t>
            </w:r>
          </w:p>
        </w:tc>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pPr>
              <w:autoSpaceDE w:val="0"/>
              <w:autoSpaceDN w:val="0"/>
              <w:adjustRightInd w:val="0"/>
              <w:spacing w:line="360" w:lineRule="exact"/>
              <w:ind w:rightChars="40" w:right="84"/>
              <w:jc w:val="right"/>
              <w:rPr>
                <w:szCs w:val="21"/>
              </w:rPr>
            </w:pPr>
            <w:r>
              <w:rPr>
                <w:rFonts w:hint="eastAsia"/>
                <w:szCs w:val="21"/>
              </w:rPr>
              <w:t>0</w:t>
            </w:r>
          </w:p>
        </w:tc>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pPr>
              <w:spacing w:line="360" w:lineRule="exact"/>
              <w:ind w:rightChars="40" w:right="84"/>
              <w:jc w:val="right"/>
              <w:rPr>
                <w:szCs w:val="21"/>
              </w:rPr>
            </w:pPr>
            <w:r>
              <w:rPr>
                <w:rFonts w:hint="eastAsia"/>
                <w:szCs w:val="21"/>
              </w:rPr>
              <w:t>0</w:t>
            </w:r>
          </w:p>
        </w:tc>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vAlign w:val="center"/>
          </w:tcPr>
          <w:p w:rsidR="00793326" w:rsidRDefault="00D4467D">
            <w:pPr>
              <w:autoSpaceDE w:val="0"/>
              <w:autoSpaceDN w:val="0"/>
              <w:adjustRightInd w:val="0"/>
              <w:spacing w:line="360" w:lineRule="exact"/>
              <w:rPr>
                <w:szCs w:val="21"/>
              </w:rPr>
            </w:pPr>
            <w:r>
              <w:rPr>
                <w:rFonts w:hint="eastAsia"/>
                <w:szCs w:val="21"/>
              </w:rPr>
              <w:t>上述三项担保金额合计（</w:t>
            </w:r>
            <w:r>
              <w:rPr>
                <w:szCs w:val="21"/>
              </w:rPr>
              <w:t>C+D+E</w:t>
            </w:r>
            <w:r>
              <w:rPr>
                <w:rFonts w:hint="eastAsia"/>
                <w:szCs w:val="21"/>
              </w:rPr>
              <w:t>）</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pPr>
              <w:autoSpaceDE w:val="0"/>
              <w:autoSpaceDN w:val="0"/>
              <w:adjustRightInd w:val="0"/>
              <w:spacing w:line="360" w:lineRule="exact"/>
              <w:ind w:rightChars="40" w:right="84"/>
              <w:jc w:val="right"/>
              <w:rPr>
                <w:szCs w:val="21"/>
              </w:rPr>
            </w:pPr>
            <w:r>
              <w:rPr>
                <w:rFonts w:hint="eastAsia"/>
                <w:szCs w:val="21"/>
              </w:rPr>
              <w:t>0</w:t>
            </w:r>
          </w:p>
        </w:tc>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vAlign w:val="center"/>
          </w:tcPr>
          <w:p w:rsidR="00793326" w:rsidRDefault="00D4467D" w:rsidP="00BF6898">
            <w:pPr>
              <w:pStyle w:val="aa"/>
            </w:pPr>
            <w:r>
              <w:rPr>
                <w:rFonts w:hint="eastAsia"/>
              </w:rPr>
              <w:t>未到期担保可能承担连带清偿责任说明</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rsidP="00BF6898">
            <w:pPr>
              <w:autoSpaceDE w:val="0"/>
              <w:autoSpaceDN w:val="0"/>
              <w:adjustRightInd w:val="0"/>
              <w:spacing w:line="360" w:lineRule="exact"/>
              <w:jc w:val="center"/>
              <w:rPr>
                <w:szCs w:val="21"/>
              </w:rPr>
            </w:pPr>
            <w:r>
              <w:rPr>
                <w:rFonts w:hint="eastAsia"/>
                <w:szCs w:val="21"/>
              </w:rPr>
              <w:t>无</w:t>
            </w:r>
          </w:p>
        </w:tc>
      </w:tr>
      <w:tr w:rsidR="00793326" w:rsidTr="000636D9">
        <w:trPr>
          <w:trHeight w:val="308"/>
        </w:trPr>
        <w:tc>
          <w:tcPr>
            <w:tcW w:w="2471" w:type="pct"/>
            <w:gridSpan w:val="7"/>
            <w:tcBorders>
              <w:top w:val="single" w:sz="4" w:space="0" w:color="auto"/>
              <w:bottom w:val="single" w:sz="4" w:space="0" w:color="auto"/>
              <w:right w:val="single" w:sz="4" w:space="0" w:color="auto"/>
            </w:tcBorders>
            <w:shd w:val="clear" w:color="auto" w:fill="auto"/>
          </w:tcPr>
          <w:p w:rsidR="00793326" w:rsidRDefault="00D4467D">
            <w:pPr>
              <w:autoSpaceDE w:val="0"/>
              <w:autoSpaceDN w:val="0"/>
              <w:adjustRightInd w:val="0"/>
              <w:spacing w:line="360" w:lineRule="exact"/>
              <w:rPr>
                <w:szCs w:val="21"/>
              </w:rPr>
            </w:pPr>
            <w:r>
              <w:rPr>
                <w:rFonts w:hint="eastAsia"/>
                <w:szCs w:val="21"/>
              </w:rPr>
              <w:t>担保情况说明</w:t>
            </w:r>
          </w:p>
        </w:tc>
        <w:tc>
          <w:tcPr>
            <w:tcW w:w="2529" w:type="pct"/>
            <w:gridSpan w:val="8"/>
            <w:tcBorders>
              <w:top w:val="single" w:sz="4" w:space="0" w:color="auto"/>
              <w:left w:val="single" w:sz="4" w:space="0" w:color="auto"/>
              <w:bottom w:val="single" w:sz="4" w:space="0" w:color="auto"/>
            </w:tcBorders>
            <w:shd w:val="clear" w:color="auto" w:fill="auto"/>
          </w:tcPr>
          <w:p w:rsidR="00793326" w:rsidRDefault="00D4467D" w:rsidP="00BF6898">
            <w:pPr>
              <w:autoSpaceDE w:val="0"/>
              <w:autoSpaceDN w:val="0"/>
              <w:adjustRightInd w:val="0"/>
              <w:spacing w:line="360" w:lineRule="exact"/>
              <w:jc w:val="center"/>
              <w:rPr>
                <w:szCs w:val="21"/>
              </w:rPr>
            </w:pPr>
            <w:r>
              <w:rPr>
                <w:rFonts w:hint="eastAsia"/>
                <w:szCs w:val="21"/>
              </w:rPr>
              <w:t>无</w:t>
            </w:r>
          </w:p>
        </w:tc>
      </w:tr>
      <w:bookmarkEnd w:id="63"/>
    </w:tbl>
    <w:p w:rsidR="00793326" w:rsidRDefault="00793326">
      <w:pPr>
        <w:rPr>
          <w:rFonts w:asciiTheme="minorEastAsia" w:eastAsiaTheme="minorEastAsia" w:hAnsiTheme="minorEastAsia"/>
          <w:szCs w:val="21"/>
        </w:rPr>
      </w:pPr>
    </w:p>
    <w:p w:rsidR="00793326" w:rsidRDefault="00D4467D">
      <w:pPr>
        <w:pStyle w:val="3"/>
        <w:numPr>
          <w:ilvl w:val="0"/>
          <w:numId w:val="36"/>
        </w:numPr>
        <w:spacing w:line="360" w:lineRule="exact"/>
        <w:rPr>
          <w:szCs w:val="21"/>
        </w:rPr>
      </w:pPr>
      <w:r>
        <w:rPr>
          <w:rFonts w:hint="eastAsia"/>
          <w:szCs w:val="21"/>
        </w:rPr>
        <w:t>委托他人进行现金资产管理的情况</w:t>
      </w:r>
    </w:p>
    <w:p w:rsidR="00793326" w:rsidRDefault="00D4467D">
      <w:pPr>
        <w:pStyle w:val="4"/>
        <w:numPr>
          <w:ilvl w:val="0"/>
          <w:numId w:val="38"/>
        </w:numPr>
        <w:spacing w:line="360" w:lineRule="exact"/>
      </w:pPr>
      <w:r>
        <w:rPr>
          <w:rFonts w:hint="eastAsia"/>
        </w:rPr>
        <w:t>委托理财情况</w:t>
      </w:r>
    </w:p>
    <w:p w:rsidR="00793326" w:rsidRDefault="00D4467D">
      <w:pPr>
        <w:pStyle w:val="5"/>
        <w:numPr>
          <w:ilvl w:val="0"/>
          <w:numId w:val="39"/>
        </w:numPr>
        <w:spacing w:line="360" w:lineRule="exact"/>
        <w:ind w:left="465"/>
      </w:pPr>
      <w:r>
        <w:t>委托理财总体情况</w:t>
      </w:r>
    </w:p>
    <w:sdt>
      <w:sdtPr>
        <w:rPr>
          <w:rFonts w:hint="eastAsia"/>
        </w:rPr>
        <w:alias w:val="是否适用：委托理财总体情况[双击切换]"/>
        <w:tag w:val="_GBC_939edce711f74cc3bede852019388a3e"/>
        <w:id w:val="-531029669"/>
        <w:placeholder>
          <w:docPart w:val="GBC22222222222222222222222222222"/>
        </w:placeholder>
      </w:sdtPr>
      <w:sdtEndPr>
        <w:rPr>
          <w:color w:val="FF0000"/>
        </w:rPr>
      </w:sdtEndPr>
      <w:sdtContent>
        <w:p w:rsidR="00793326" w:rsidRDefault="00127C59">
          <w:pPr>
            <w:spacing w:line="360" w:lineRule="exact"/>
            <w:rPr>
              <w:color w:val="FF0000"/>
            </w:rPr>
          </w:pPr>
          <w:r>
            <w:fldChar w:fldCharType="begin"/>
          </w:r>
          <w:r w:rsidR="00D4467D">
            <w:rPr>
              <w:rFonts w:hint="eastAsia"/>
            </w:rPr>
            <w:instrText xml:space="preserve">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D4467D">
      <w:pPr>
        <w:jc w:val="right"/>
      </w:pPr>
      <w:r>
        <w:rPr>
          <w:rFonts w:hint="eastAsia"/>
        </w:rPr>
        <w:t>单位：</w:t>
      </w:r>
      <w:sdt>
        <w:sdtPr>
          <w:rPr>
            <w:rFonts w:hint="eastAsia"/>
          </w:rPr>
          <w:alias w:val="单位：委托理财总体情况"/>
          <w:tag w:val="_GBC_995d6d32b0f247b897c1e3683394b78e"/>
          <w:id w:val="1869642758"/>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委托理财总体情况"/>
          <w:tag w:val="_GBC_4eea93464f564ac386eb7f3f2731c982"/>
          <w:id w:val="-156786520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38"/>
        <w:gridCol w:w="1737"/>
        <w:gridCol w:w="1737"/>
        <w:gridCol w:w="2325"/>
      </w:tblGrid>
      <w:tr w:rsidR="00793326">
        <w:sdt>
          <w:sdtPr>
            <w:rPr>
              <w:rFonts w:hint="eastAsia"/>
              <w:szCs w:val="21"/>
            </w:rPr>
            <w:tag w:val="_PLD_adc56e4902a44336b31583f6d92ae8fe"/>
            <w:id w:val="-1268389817"/>
          </w:sdtPr>
          <w:sdtContent>
            <w:tc>
              <w:tcPr>
                <w:tcW w:w="922" w:type="pct"/>
                <w:shd w:val="clear" w:color="auto" w:fill="auto"/>
                <w:vAlign w:val="center"/>
              </w:tcPr>
              <w:p w:rsidR="00793326" w:rsidRDefault="00D4467D">
                <w:pPr>
                  <w:ind w:leftChars="132" w:left="353" w:hangingChars="36" w:hanging="76"/>
                  <w:jc w:val="center"/>
                  <w:rPr>
                    <w:szCs w:val="21"/>
                  </w:rPr>
                </w:pPr>
                <w:r>
                  <w:rPr>
                    <w:rFonts w:hint="eastAsia"/>
                    <w:szCs w:val="21"/>
                  </w:rPr>
                  <w:t>类型</w:t>
                </w:r>
              </w:p>
            </w:tc>
          </w:sdtContent>
        </w:sdt>
        <w:sdt>
          <w:sdtPr>
            <w:rPr>
              <w:rFonts w:hint="eastAsia"/>
              <w:szCs w:val="21"/>
            </w:rPr>
            <w:tag w:val="_PLD_1e4b1b71c269470f8c1a8d2bf4482c76"/>
            <w:id w:val="1628509807"/>
          </w:sdtPr>
          <w:sdtContent>
            <w:tc>
              <w:tcPr>
                <w:tcW w:w="940" w:type="pct"/>
                <w:shd w:val="clear" w:color="auto" w:fill="auto"/>
                <w:vAlign w:val="center"/>
              </w:tcPr>
              <w:p w:rsidR="00793326" w:rsidRDefault="00D4467D">
                <w:pPr>
                  <w:jc w:val="center"/>
                  <w:rPr>
                    <w:szCs w:val="21"/>
                  </w:rPr>
                </w:pPr>
                <w:r>
                  <w:rPr>
                    <w:rFonts w:hint="eastAsia"/>
                    <w:szCs w:val="21"/>
                  </w:rPr>
                  <w:t>资金来源</w:t>
                </w:r>
              </w:p>
            </w:tc>
          </w:sdtContent>
        </w:sdt>
        <w:sdt>
          <w:sdtPr>
            <w:rPr>
              <w:rFonts w:hint="eastAsia"/>
              <w:szCs w:val="21"/>
            </w:rPr>
            <w:tag w:val="_PLD_7b0c91758b05423d8c85e6e2043dcc9e"/>
            <w:id w:val="-286431542"/>
          </w:sdtPr>
          <w:sdtContent>
            <w:tc>
              <w:tcPr>
                <w:tcW w:w="940" w:type="pct"/>
                <w:shd w:val="clear" w:color="auto" w:fill="auto"/>
                <w:vAlign w:val="center"/>
              </w:tcPr>
              <w:p w:rsidR="00793326" w:rsidRDefault="00D4467D">
                <w:pPr>
                  <w:jc w:val="center"/>
                  <w:rPr>
                    <w:szCs w:val="21"/>
                  </w:rPr>
                </w:pPr>
                <w:r>
                  <w:rPr>
                    <w:rFonts w:hint="eastAsia"/>
                    <w:szCs w:val="21"/>
                  </w:rPr>
                  <w:t>发生额</w:t>
                </w:r>
              </w:p>
            </w:tc>
          </w:sdtContent>
        </w:sdt>
        <w:sdt>
          <w:sdtPr>
            <w:rPr>
              <w:rFonts w:hint="eastAsia"/>
              <w:szCs w:val="21"/>
            </w:rPr>
            <w:tag w:val="_PLD_c5c1ba65289743f390012a22166fda71"/>
            <w:id w:val="-1616983352"/>
          </w:sdtPr>
          <w:sdtContent>
            <w:tc>
              <w:tcPr>
                <w:tcW w:w="940" w:type="pct"/>
                <w:shd w:val="clear" w:color="auto" w:fill="auto"/>
                <w:vAlign w:val="center"/>
              </w:tcPr>
              <w:p w:rsidR="00793326" w:rsidRDefault="00D4467D">
                <w:pPr>
                  <w:jc w:val="center"/>
                  <w:rPr>
                    <w:szCs w:val="21"/>
                  </w:rPr>
                </w:pPr>
                <w:r>
                  <w:rPr>
                    <w:rFonts w:hint="eastAsia"/>
                    <w:szCs w:val="21"/>
                  </w:rPr>
                  <w:t>未到期余额</w:t>
                </w:r>
              </w:p>
            </w:tc>
          </w:sdtContent>
        </w:sdt>
        <w:sdt>
          <w:sdtPr>
            <w:rPr>
              <w:rFonts w:hint="eastAsia"/>
              <w:szCs w:val="21"/>
            </w:rPr>
            <w:tag w:val="_PLD_ac496413cc194196b7b6f3a280315c67"/>
            <w:id w:val="-834151292"/>
          </w:sdtPr>
          <w:sdtContent>
            <w:tc>
              <w:tcPr>
                <w:tcW w:w="1258" w:type="pct"/>
                <w:shd w:val="clear" w:color="auto" w:fill="auto"/>
                <w:vAlign w:val="center"/>
              </w:tcPr>
              <w:p w:rsidR="00793326" w:rsidRDefault="00D4467D">
                <w:pPr>
                  <w:jc w:val="center"/>
                  <w:rPr>
                    <w:szCs w:val="21"/>
                  </w:rPr>
                </w:pPr>
                <w:r>
                  <w:rPr>
                    <w:rFonts w:hint="eastAsia"/>
                    <w:szCs w:val="21"/>
                  </w:rPr>
                  <w:t>逾期未收回金额</w:t>
                </w:r>
              </w:p>
            </w:tc>
          </w:sdtContent>
        </w:sdt>
      </w:tr>
      <w:tr w:rsidR="00793326">
        <w:sdt>
          <w:sdtPr>
            <w:rPr>
              <w:rFonts w:hint="eastAsia"/>
            </w:rPr>
            <w:alias w:val="委托理财类型"/>
            <w:tag w:val="_GBC_dde0b0799c3d4140ab92a2fd8e9f7e37"/>
            <w:id w:val="608636168"/>
            <w:comboBox>
              <w:listItem w:displayText="银行理财产品" w:value="银行理财产品"/>
              <w:listItem w:displayText="券商理财产品" w:value="券商理财产品"/>
              <w:listItem w:displayText="信托理财产品" w:value="信托理财产品"/>
              <w:listItem w:displayText="公募基金产品" w:value="公募基金产品"/>
              <w:listItem w:displayText="私募基金产品" w:value="私募基金产品"/>
              <w:listItem w:displayText="其他" w:value="其他"/>
            </w:comboBox>
          </w:sdtPr>
          <w:sdtContent>
            <w:tc>
              <w:tcPr>
                <w:tcW w:w="922" w:type="pct"/>
                <w:shd w:val="clear" w:color="auto" w:fill="auto"/>
              </w:tcPr>
              <w:p w:rsidR="00793326" w:rsidRDefault="00D4467D">
                <w:r>
                  <w:rPr>
                    <w:rFonts w:hint="eastAsia"/>
                  </w:rPr>
                  <w:t>券商理财产品</w:t>
                </w:r>
              </w:p>
            </w:tc>
          </w:sdtContent>
        </w:sdt>
        <w:tc>
          <w:tcPr>
            <w:tcW w:w="940" w:type="pct"/>
            <w:shd w:val="clear" w:color="auto" w:fill="auto"/>
          </w:tcPr>
          <w:p w:rsidR="00793326" w:rsidRDefault="00D4467D">
            <w:r>
              <w:rPr>
                <w:rFonts w:hint="eastAsia"/>
              </w:rPr>
              <w:t>自有资金</w:t>
            </w:r>
          </w:p>
        </w:tc>
        <w:tc>
          <w:tcPr>
            <w:tcW w:w="940" w:type="pct"/>
            <w:shd w:val="clear" w:color="auto" w:fill="auto"/>
          </w:tcPr>
          <w:p w:rsidR="00793326" w:rsidRDefault="00D4467D">
            <w:pPr>
              <w:jc w:val="right"/>
            </w:pPr>
            <w:r>
              <w:t>21,000</w:t>
            </w:r>
          </w:p>
        </w:tc>
        <w:tc>
          <w:tcPr>
            <w:tcW w:w="940" w:type="pct"/>
            <w:shd w:val="clear" w:color="auto" w:fill="auto"/>
          </w:tcPr>
          <w:p w:rsidR="00793326" w:rsidRDefault="00D4467D">
            <w:pPr>
              <w:jc w:val="right"/>
            </w:pPr>
            <w:r>
              <w:t>21,000</w:t>
            </w:r>
          </w:p>
        </w:tc>
        <w:tc>
          <w:tcPr>
            <w:tcW w:w="1258" w:type="pct"/>
            <w:shd w:val="clear" w:color="auto" w:fill="auto"/>
          </w:tcPr>
          <w:p w:rsidR="00793326" w:rsidRDefault="00D4467D">
            <w:pPr>
              <w:jc w:val="right"/>
            </w:pPr>
            <w:r>
              <w:rPr>
                <w:rFonts w:hint="eastAsia"/>
              </w:rPr>
              <w:t>0</w:t>
            </w:r>
          </w:p>
        </w:tc>
      </w:tr>
      <w:tr w:rsidR="00793326">
        <w:sdt>
          <w:sdtPr>
            <w:rPr>
              <w:rFonts w:hint="eastAsia"/>
            </w:rPr>
            <w:alias w:val="委托理财类型"/>
            <w:tag w:val="_GBC_dde0b0799c3d4140ab92a2fd8e9f7e37"/>
            <w:id w:val="15980"/>
            <w:comboBox>
              <w:listItem w:displayText="银行理财产品" w:value="银行理财产品"/>
              <w:listItem w:displayText="券商理财产品" w:value="券商理财产品"/>
              <w:listItem w:displayText="信托理财产品" w:value="信托理财产品"/>
              <w:listItem w:displayText="公募基金产品" w:value="公募基金产品"/>
              <w:listItem w:displayText="私募基金产品" w:value="私募基金产品"/>
              <w:listItem w:displayText="其他" w:value="其他"/>
            </w:comboBox>
          </w:sdtPr>
          <w:sdtContent>
            <w:tc>
              <w:tcPr>
                <w:tcW w:w="922" w:type="pct"/>
                <w:shd w:val="clear" w:color="auto" w:fill="auto"/>
              </w:tcPr>
              <w:p w:rsidR="00793326" w:rsidRDefault="00D4467D">
                <w:r>
                  <w:rPr>
                    <w:rFonts w:hint="eastAsia"/>
                  </w:rPr>
                  <w:t>银行理财产品</w:t>
                </w:r>
              </w:p>
            </w:tc>
          </w:sdtContent>
        </w:sdt>
        <w:tc>
          <w:tcPr>
            <w:tcW w:w="940" w:type="pct"/>
            <w:shd w:val="clear" w:color="auto" w:fill="auto"/>
          </w:tcPr>
          <w:p w:rsidR="00793326" w:rsidRDefault="00D4467D">
            <w:r>
              <w:rPr>
                <w:rFonts w:hint="eastAsia"/>
              </w:rPr>
              <w:t>自有资金</w:t>
            </w:r>
          </w:p>
        </w:tc>
        <w:tc>
          <w:tcPr>
            <w:tcW w:w="940" w:type="pct"/>
            <w:shd w:val="clear" w:color="auto" w:fill="auto"/>
          </w:tcPr>
          <w:p w:rsidR="00793326" w:rsidRDefault="00D4467D">
            <w:pPr>
              <w:jc w:val="right"/>
            </w:pPr>
            <w:r>
              <w:t>1,000</w:t>
            </w:r>
          </w:p>
        </w:tc>
        <w:tc>
          <w:tcPr>
            <w:tcW w:w="940" w:type="pct"/>
            <w:shd w:val="clear" w:color="auto" w:fill="auto"/>
          </w:tcPr>
          <w:p w:rsidR="00793326" w:rsidRDefault="00D4467D">
            <w:pPr>
              <w:jc w:val="right"/>
            </w:pPr>
            <w:r>
              <w:t>1,000</w:t>
            </w:r>
          </w:p>
        </w:tc>
        <w:tc>
          <w:tcPr>
            <w:tcW w:w="1258" w:type="pct"/>
            <w:shd w:val="clear" w:color="auto" w:fill="auto"/>
          </w:tcPr>
          <w:p w:rsidR="00793326" w:rsidRDefault="00D4467D">
            <w:pPr>
              <w:jc w:val="right"/>
            </w:pPr>
            <w:r>
              <w:rPr>
                <w:rFonts w:hint="eastAsia"/>
              </w:rPr>
              <w:t>0</w:t>
            </w:r>
          </w:p>
        </w:tc>
      </w:tr>
    </w:tbl>
    <w:p w:rsidR="00793326" w:rsidRDefault="00793326">
      <w:pPr>
        <w:spacing w:line="360" w:lineRule="exact"/>
      </w:pPr>
    </w:p>
    <w:p w:rsidR="00793326" w:rsidRDefault="00D4467D">
      <w:pPr>
        <w:spacing w:line="360" w:lineRule="exact"/>
        <w:rPr>
          <w:b/>
        </w:rPr>
      </w:pPr>
      <w:r>
        <w:rPr>
          <w:rFonts w:hint="eastAsia"/>
          <w:b/>
        </w:rPr>
        <w:t>其他情况</w:t>
      </w:r>
    </w:p>
    <w:sdt>
      <w:sdtPr>
        <w:rPr>
          <w:rFonts w:hint="eastAsia"/>
        </w:rPr>
        <w:alias w:val="是否适用：委托理财总体其他情况[双击切换]"/>
        <w:tag w:val="_GBC_4fb72032e5bd4642bf5eb2d83d5ca874"/>
        <w:id w:val="376058630"/>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rsidP="00215F28"/>
    <w:p w:rsidR="00793326" w:rsidRDefault="00D4467D">
      <w:pPr>
        <w:pStyle w:val="5"/>
        <w:numPr>
          <w:ilvl w:val="0"/>
          <w:numId w:val="39"/>
        </w:numPr>
        <w:spacing w:line="360" w:lineRule="exact"/>
        <w:ind w:left="465"/>
      </w:pPr>
      <w:r>
        <w:t>单项委托理财情况</w:t>
      </w:r>
    </w:p>
    <w:sdt>
      <w:sdtPr>
        <w:rPr>
          <w:rFonts w:hint="eastAsia"/>
        </w:rPr>
        <w:alias w:val="是否适用：单项委托理财情况[双击切换]"/>
        <w:tag w:val="_GBC_049960b74e79480d8781c2d7d6a997dc"/>
        <w:id w:val="-2102242602"/>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pPr>
      <w:r>
        <w:rPr>
          <w:rFonts w:hint="eastAsia"/>
        </w:rPr>
        <w:t>单位：</w:t>
      </w:r>
      <w:sdt>
        <w:sdtPr>
          <w:rPr>
            <w:rFonts w:hint="eastAsia"/>
          </w:rPr>
          <w:alias w:val="单位：单项委托理财情况"/>
          <w:tag w:val="_GBC_82d5f3d2ba304514bba23237111a211b"/>
          <w:id w:val="-1908136432"/>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单项委托理财情况"/>
          <w:tag w:val="_GBC_1e2db013ad684830a72eacaf2b1319d4"/>
          <w:id w:val="1567218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1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636"/>
        <w:gridCol w:w="546"/>
        <w:gridCol w:w="774"/>
        <w:gridCol w:w="778"/>
        <w:gridCol w:w="488"/>
        <w:gridCol w:w="486"/>
        <w:gridCol w:w="488"/>
        <w:gridCol w:w="583"/>
        <w:gridCol w:w="486"/>
        <w:gridCol w:w="485"/>
        <w:gridCol w:w="485"/>
        <w:gridCol w:w="492"/>
        <w:gridCol w:w="486"/>
        <w:gridCol w:w="483"/>
        <w:gridCol w:w="583"/>
        <w:gridCol w:w="583"/>
      </w:tblGrid>
      <w:tr w:rsidR="00793326" w:rsidTr="00D4467D">
        <w:sdt>
          <w:sdtPr>
            <w:rPr>
              <w:rFonts w:asciiTheme="minorEastAsia" w:eastAsiaTheme="minorEastAsia" w:hAnsiTheme="minorEastAsia" w:hint="eastAsia"/>
              <w:sz w:val="18"/>
              <w:szCs w:val="18"/>
            </w:rPr>
            <w:tag w:val="_PLD_14f5b6e156634fb5892dac8ce6409d58"/>
            <w:id w:val="983814562"/>
          </w:sdtPr>
          <w:sdtContent>
            <w:tc>
              <w:tcPr>
                <w:tcW w:w="336" w:type="pct"/>
                <w:shd w:val="clear" w:color="auto" w:fill="auto"/>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受托人</w:t>
                </w:r>
              </w:p>
            </w:tc>
          </w:sdtContent>
        </w:sdt>
        <w:sdt>
          <w:sdtPr>
            <w:rPr>
              <w:rFonts w:asciiTheme="minorEastAsia" w:eastAsiaTheme="minorEastAsia" w:hAnsiTheme="minorEastAsia" w:hint="eastAsia"/>
              <w:sz w:val="18"/>
              <w:szCs w:val="18"/>
            </w:rPr>
            <w:tag w:val="_PLD_93acfc23d8a14834961a198ac3a66b6a"/>
            <w:id w:val="-50004658"/>
          </w:sdtPr>
          <w:sdtContent>
            <w:tc>
              <w:tcPr>
                <w:tcW w:w="334" w:type="pct"/>
                <w:shd w:val="clear" w:color="auto" w:fill="auto"/>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委托理财类型</w:t>
                </w:r>
              </w:p>
            </w:tc>
          </w:sdtContent>
        </w:sdt>
        <w:sdt>
          <w:sdtPr>
            <w:rPr>
              <w:rFonts w:asciiTheme="minorEastAsia" w:eastAsiaTheme="minorEastAsia" w:hAnsiTheme="minorEastAsia" w:hint="eastAsia"/>
              <w:sz w:val="18"/>
              <w:szCs w:val="18"/>
            </w:rPr>
            <w:tag w:val="_PLD_e7134c1583a94d2fa0e160ddf15b5b4c"/>
            <w:id w:val="-449773481"/>
          </w:sdtPr>
          <w:sdtContent>
            <w:tc>
              <w:tcPr>
                <w:tcW w:w="287"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委托理财金额</w:t>
                </w:r>
              </w:p>
            </w:tc>
          </w:sdtContent>
        </w:sdt>
        <w:sdt>
          <w:sdtPr>
            <w:rPr>
              <w:rFonts w:asciiTheme="minorEastAsia" w:eastAsiaTheme="minorEastAsia" w:hAnsiTheme="minorEastAsia" w:hint="eastAsia"/>
              <w:sz w:val="18"/>
              <w:szCs w:val="18"/>
            </w:rPr>
            <w:tag w:val="_PLD_ad477dfc35a8435789115ccc442a9117"/>
            <w:id w:val="-712811918"/>
          </w:sdtPr>
          <w:sdtContent>
            <w:tc>
              <w:tcPr>
                <w:tcW w:w="407"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委托理财起始日期</w:t>
                </w:r>
              </w:p>
            </w:tc>
          </w:sdtContent>
        </w:sdt>
        <w:sdt>
          <w:sdtPr>
            <w:rPr>
              <w:rFonts w:asciiTheme="minorEastAsia" w:eastAsiaTheme="minorEastAsia" w:hAnsiTheme="minorEastAsia" w:hint="eastAsia"/>
              <w:sz w:val="18"/>
              <w:szCs w:val="18"/>
            </w:rPr>
            <w:tag w:val="_PLD_002591ecf02b4c8481c8c7be2351809b"/>
            <w:id w:val="-194392704"/>
          </w:sdtPr>
          <w:sdtContent>
            <w:tc>
              <w:tcPr>
                <w:tcW w:w="409"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委托理财终止日期</w:t>
                </w:r>
              </w:p>
            </w:tc>
          </w:sdtContent>
        </w:sdt>
        <w:sdt>
          <w:sdtPr>
            <w:rPr>
              <w:rFonts w:asciiTheme="minorEastAsia" w:eastAsiaTheme="minorEastAsia" w:hAnsiTheme="minorEastAsia" w:hint="eastAsia"/>
              <w:sz w:val="18"/>
              <w:szCs w:val="18"/>
            </w:rPr>
            <w:tag w:val="_PLD_c9804a05df094dd49876b735172aba5e"/>
            <w:id w:val="-884791997"/>
          </w:sdtPr>
          <w:sdtContent>
            <w:tc>
              <w:tcPr>
                <w:tcW w:w="257"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资金</w:t>
                </w:r>
              </w:p>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来源</w:t>
                </w:r>
              </w:p>
            </w:tc>
          </w:sdtContent>
        </w:sdt>
        <w:sdt>
          <w:sdtPr>
            <w:rPr>
              <w:rFonts w:asciiTheme="minorEastAsia" w:eastAsiaTheme="minorEastAsia" w:hAnsiTheme="minorEastAsia" w:hint="eastAsia"/>
              <w:sz w:val="18"/>
              <w:szCs w:val="18"/>
            </w:rPr>
            <w:tag w:val="_PLD_b4c9fbf87c1d4eb6829045d600520814"/>
            <w:id w:val="2043164540"/>
          </w:sdtPr>
          <w:sdtContent>
            <w:tc>
              <w:tcPr>
                <w:tcW w:w="256"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资金</w:t>
                </w:r>
              </w:p>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投向</w:t>
                </w:r>
              </w:p>
            </w:tc>
          </w:sdtContent>
        </w:sdt>
        <w:tc>
          <w:tcPr>
            <w:tcW w:w="257" w:type="pct"/>
            <w:vAlign w:val="center"/>
          </w:tcPr>
          <w:sdt>
            <w:sdtPr>
              <w:rPr>
                <w:rFonts w:asciiTheme="minorEastAsia" w:eastAsiaTheme="minorEastAsia" w:hAnsiTheme="minorEastAsia" w:hint="eastAsia"/>
                <w:sz w:val="18"/>
                <w:szCs w:val="18"/>
              </w:rPr>
              <w:tag w:val="_PLD_c7b61a92374140dda06ad723cf62d0c3"/>
              <w:id w:val="1235749691"/>
            </w:sdtPr>
            <w:sdtContent>
              <w:p w:rsidR="00793326" w:rsidRDefault="00D4467D">
                <w:pPr>
                  <w:rPr>
                    <w:rFonts w:asciiTheme="minorEastAsia" w:eastAsiaTheme="minorEastAsia" w:hAnsiTheme="minorEastAsia"/>
                    <w:sz w:val="18"/>
                    <w:szCs w:val="18"/>
                  </w:rPr>
                </w:pPr>
                <w:r>
                  <w:rPr>
                    <w:rFonts w:asciiTheme="minorEastAsia" w:eastAsiaTheme="minorEastAsia" w:hAnsiTheme="minorEastAsia" w:hint="eastAsia"/>
                    <w:sz w:val="18"/>
                    <w:szCs w:val="18"/>
                  </w:rPr>
                  <w:t>是否存在受限情形</w:t>
                </w:r>
              </w:p>
            </w:sdtContent>
          </w:sdt>
        </w:tc>
        <w:sdt>
          <w:sdtPr>
            <w:rPr>
              <w:rFonts w:asciiTheme="minorEastAsia" w:eastAsiaTheme="minorEastAsia" w:hAnsiTheme="minorEastAsia" w:hint="eastAsia"/>
              <w:sz w:val="18"/>
              <w:szCs w:val="18"/>
            </w:rPr>
            <w:tag w:val="_PLD_f35c00ec6d5a43dfa043c6f4b30ad337"/>
            <w:id w:val="534699137"/>
          </w:sdtPr>
          <w:sdtContent>
            <w:tc>
              <w:tcPr>
                <w:tcW w:w="307"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报酬确定方式</w:t>
                </w:r>
              </w:p>
            </w:tc>
          </w:sdtContent>
        </w:sdt>
        <w:sdt>
          <w:sdtPr>
            <w:rPr>
              <w:rFonts w:asciiTheme="minorEastAsia" w:eastAsiaTheme="minorEastAsia" w:hAnsiTheme="minorEastAsia" w:hint="eastAsia"/>
              <w:sz w:val="18"/>
              <w:szCs w:val="18"/>
            </w:rPr>
            <w:tag w:val="_PLD_2779da11c35d456cae577bebcd53f5dc"/>
            <w:id w:val="629439607"/>
          </w:sdtPr>
          <w:sdtContent>
            <w:tc>
              <w:tcPr>
                <w:tcW w:w="256"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年化</w:t>
                </w:r>
              </w:p>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收益率</w:t>
                </w:r>
              </w:p>
            </w:tc>
          </w:sdtContent>
        </w:sdt>
        <w:sdt>
          <w:sdtPr>
            <w:rPr>
              <w:rFonts w:asciiTheme="minorEastAsia" w:eastAsiaTheme="minorEastAsia" w:hAnsiTheme="minorEastAsia" w:hint="eastAsia"/>
              <w:sz w:val="18"/>
              <w:szCs w:val="18"/>
            </w:rPr>
            <w:tag w:val="_PLD_b46ac6ad312c45f699af34e0319e2387"/>
            <w:id w:val="-1599873969"/>
          </w:sdtPr>
          <w:sdtContent>
            <w:tc>
              <w:tcPr>
                <w:tcW w:w="255"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预期收益</w:t>
                </w:r>
              </w:p>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(如有)</w:t>
                </w:r>
              </w:p>
            </w:tc>
          </w:sdtContent>
        </w:sdt>
        <w:sdt>
          <w:sdtPr>
            <w:rPr>
              <w:rFonts w:asciiTheme="minorEastAsia" w:eastAsiaTheme="minorEastAsia" w:hAnsiTheme="minorEastAsia" w:hint="eastAsia"/>
              <w:sz w:val="18"/>
              <w:szCs w:val="18"/>
            </w:rPr>
            <w:tag w:val="_PLD_03c2dacc44f14a9a9d90e7574bfa5bf5"/>
            <w:id w:val="-1897737059"/>
          </w:sdtPr>
          <w:sdtContent>
            <w:tc>
              <w:tcPr>
                <w:tcW w:w="255"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实际</w:t>
                </w:r>
              </w:p>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收益或损失</w:t>
                </w:r>
              </w:p>
            </w:tc>
          </w:sdtContent>
        </w:sdt>
        <w:sdt>
          <w:sdtPr>
            <w:rPr>
              <w:rFonts w:asciiTheme="minorEastAsia" w:eastAsiaTheme="minorEastAsia" w:hAnsiTheme="minorEastAsia" w:hint="eastAsia"/>
              <w:sz w:val="18"/>
              <w:szCs w:val="18"/>
            </w:rPr>
            <w:tag w:val="_PLD_bffac5bce91c4fd69354fa386ed0bcff"/>
            <w:id w:val="-665398591"/>
          </w:sdtPr>
          <w:sdtContent>
            <w:tc>
              <w:tcPr>
                <w:tcW w:w="259"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未到期金额</w:t>
                </w:r>
              </w:p>
            </w:tc>
          </w:sdtContent>
        </w:sdt>
        <w:sdt>
          <w:sdtPr>
            <w:rPr>
              <w:rFonts w:asciiTheme="minorEastAsia" w:eastAsiaTheme="minorEastAsia" w:hAnsiTheme="minorEastAsia" w:hint="eastAsia"/>
              <w:sz w:val="18"/>
              <w:szCs w:val="18"/>
            </w:rPr>
            <w:tag w:val="_PLD_0d3346d0655948cda53e1af967a327f9"/>
            <w:id w:val="1481346043"/>
          </w:sdtPr>
          <w:sdtContent>
            <w:tc>
              <w:tcPr>
                <w:tcW w:w="256" w:type="pct"/>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逾期未收回金额</w:t>
                </w:r>
              </w:p>
            </w:tc>
          </w:sdtContent>
        </w:sdt>
        <w:sdt>
          <w:sdtPr>
            <w:rPr>
              <w:rFonts w:asciiTheme="minorEastAsia" w:eastAsiaTheme="minorEastAsia" w:hAnsiTheme="minorEastAsia" w:hint="eastAsia"/>
              <w:sz w:val="18"/>
              <w:szCs w:val="18"/>
            </w:rPr>
            <w:tag w:val="_PLD_8dbaffa3692a47b3bf730833b1de0954"/>
            <w:id w:val="-1637560704"/>
          </w:sdtPr>
          <w:sdtContent>
            <w:tc>
              <w:tcPr>
                <w:tcW w:w="254" w:type="pct"/>
                <w:shd w:val="clear" w:color="auto" w:fill="auto"/>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是否经过法定程序</w:t>
                </w:r>
              </w:p>
            </w:tc>
          </w:sdtContent>
        </w:sdt>
        <w:sdt>
          <w:sdtPr>
            <w:rPr>
              <w:rFonts w:asciiTheme="minorEastAsia" w:eastAsiaTheme="minorEastAsia" w:hAnsiTheme="minorEastAsia" w:hint="eastAsia"/>
              <w:sz w:val="18"/>
              <w:szCs w:val="18"/>
            </w:rPr>
            <w:tag w:val="_PLD_f458c0cb5fa446a0ba74ad130e8a616e"/>
            <w:id w:val="214623063"/>
          </w:sdtPr>
          <w:sdtContent>
            <w:tc>
              <w:tcPr>
                <w:tcW w:w="307" w:type="pct"/>
                <w:shd w:val="clear" w:color="auto" w:fill="auto"/>
                <w:vAlign w:val="center"/>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未来是否有委托理财计划</w:t>
                </w:r>
              </w:p>
            </w:tc>
          </w:sdtContent>
        </w:sdt>
        <w:sdt>
          <w:sdtPr>
            <w:rPr>
              <w:rFonts w:asciiTheme="minorEastAsia" w:eastAsiaTheme="minorEastAsia" w:hAnsiTheme="minorEastAsia" w:hint="eastAsia"/>
              <w:sz w:val="18"/>
              <w:szCs w:val="18"/>
            </w:rPr>
            <w:tag w:val="_PLD_19a161ee5fe54116b9305f04220f50cb"/>
            <w:id w:val="-737469975"/>
          </w:sdtPr>
          <w:sdtContent>
            <w:tc>
              <w:tcPr>
                <w:tcW w:w="307" w:type="pct"/>
              </w:tcPr>
              <w:p w:rsidR="00793326" w:rsidRDefault="00D4467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减值准备计提金额(如有)</w:t>
                </w:r>
              </w:p>
            </w:tc>
          </w:sdtContent>
        </w:sdt>
      </w:tr>
      <w:tr w:rsidR="00793326" w:rsidTr="00D4467D">
        <w:tc>
          <w:tcPr>
            <w:tcW w:w="336"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国元证券</w:t>
            </w:r>
          </w:p>
        </w:tc>
        <w:tc>
          <w:tcPr>
            <w:tcW w:w="334" w:type="pct"/>
            <w:shd w:val="clear" w:color="auto" w:fill="auto"/>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券商理财产品</w:t>
            </w:r>
          </w:p>
        </w:tc>
        <w:tc>
          <w:tcPr>
            <w:tcW w:w="28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3,000 </w:t>
            </w:r>
          </w:p>
        </w:tc>
        <w:tc>
          <w:tcPr>
            <w:tcW w:w="40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2023-09-27</w:t>
            </w:r>
          </w:p>
        </w:tc>
        <w:tc>
          <w:tcPr>
            <w:tcW w:w="40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2024-06-27</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自有资</w:t>
            </w:r>
            <w:r>
              <w:rPr>
                <w:rFonts w:asciiTheme="minorEastAsia" w:eastAsiaTheme="minorEastAsia" w:hAnsiTheme="minorEastAsia" w:hint="eastAsia"/>
                <w:color w:val="000000"/>
                <w:sz w:val="18"/>
                <w:szCs w:val="18"/>
              </w:rPr>
              <w:lastRenderedPageBreak/>
              <w:t>金</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收益凭</w:t>
            </w:r>
            <w:r>
              <w:rPr>
                <w:rFonts w:asciiTheme="minorEastAsia" w:eastAsiaTheme="minorEastAsia" w:hAnsiTheme="minorEastAsia" w:hint="eastAsia"/>
                <w:color w:val="000000"/>
                <w:sz w:val="18"/>
                <w:szCs w:val="18"/>
              </w:rPr>
              <w:lastRenderedPageBreak/>
              <w:t>证</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否</w:t>
            </w:r>
          </w:p>
        </w:tc>
        <w:tc>
          <w:tcPr>
            <w:tcW w:w="30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固定收益</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3,000 </w:t>
            </w:r>
          </w:p>
        </w:tc>
        <w:tc>
          <w:tcPr>
            <w:tcW w:w="256"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254"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vAlign w:val="center"/>
          </w:tcPr>
          <w:p w:rsidR="00793326" w:rsidRDefault="00793326">
            <w:pPr>
              <w:jc w:val="center"/>
              <w:rPr>
                <w:rFonts w:asciiTheme="minorEastAsia" w:eastAsiaTheme="minorEastAsia" w:hAnsiTheme="minorEastAsia"/>
                <w:color w:val="000000"/>
                <w:sz w:val="18"/>
                <w:szCs w:val="18"/>
              </w:rPr>
            </w:pPr>
          </w:p>
        </w:tc>
      </w:tr>
      <w:tr w:rsidR="00793326" w:rsidTr="00D4467D">
        <w:tc>
          <w:tcPr>
            <w:tcW w:w="336"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国元证券</w:t>
            </w:r>
          </w:p>
        </w:tc>
        <w:tc>
          <w:tcPr>
            <w:tcW w:w="334" w:type="pct"/>
            <w:shd w:val="clear" w:color="auto" w:fill="auto"/>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券商理财产品</w:t>
            </w:r>
          </w:p>
        </w:tc>
        <w:tc>
          <w:tcPr>
            <w:tcW w:w="28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3,000 </w:t>
            </w:r>
          </w:p>
        </w:tc>
        <w:tc>
          <w:tcPr>
            <w:tcW w:w="40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2023-09-27</w:t>
            </w:r>
          </w:p>
        </w:tc>
        <w:tc>
          <w:tcPr>
            <w:tcW w:w="40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2024</w:t>
            </w:r>
            <w:r>
              <w:rPr>
                <w:rFonts w:asciiTheme="minorEastAsia" w:eastAsiaTheme="minorEastAsia" w:hAnsiTheme="minorEastAsia"/>
                <w:color w:val="000000"/>
                <w:sz w:val="18"/>
                <w:szCs w:val="18"/>
              </w:rPr>
              <w:t>-0</w:t>
            </w:r>
            <w:r>
              <w:rPr>
                <w:rFonts w:asciiTheme="minorEastAsia" w:eastAsiaTheme="minorEastAsia" w:hAnsiTheme="minorEastAsia" w:hint="eastAsia"/>
                <w:color w:val="000000"/>
                <w:sz w:val="18"/>
                <w:szCs w:val="18"/>
              </w:rPr>
              <w:t>6-27</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自有资金</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收益凭证</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307" w:type="pct"/>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固定+浮动收益</w:t>
            </w:r>
          </w:p>
        </w:tc>
        <w:tc>
          <w:tcPr>
            <w:tcW w:w="256" w:type="pct"/>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3,000 </w:t>
            </w:r>
          </w:p>
        </w:tc>
        <w:tc>
          <w:tcPr>
            <w:tcW w:w="256"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254"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vAlign w:val="center"/>
          </w:tcPr>
          <w:p w:rsidR="00793326" w:rsidRDefault="00793326">
            <w:pPr>
              <w:jc w:val="center"/>
              <w:rPr>
                <w:rFonts w:asciiTheme="minorEastAsia" w:eastAsiaTheme="minorEastAsia" w:hAnsiTheme="minorEastAsia"/>
                <w:color w:val="000000"/>
                <w:sz w:val="18"/>
                <w:szCs w:val="18"/>
              </w:rPr>
            </w:pPr>
          </w:p>
        </w:tc>
      </w:tr>
      <w:tr w:rsidR="00793326" w:rsidTr="00D4467D">
        <w:tc>
          <w:tcPr>
            <w:tcW w:w="336"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方正证券</w:t>
            </w:r>
          </w:p>
        </w:tc>
        <w:tc>
          <w:tcPr>
            <w:tcW w:w="334" w:type="pct"/>
            <w:shd w:val="clear" w:color="auto" w:fill="auto"/>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券商理财产品</w:t>
            </w:r>
          </w:p>
        </w:tc>
        <w:tc>
          <w:tcPr>
            <w:tcW w:w="28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3,000 </w:t>
            </w:r>
          </w:p>
        </w:tc>
        <w:tc>
          <w:tcPr>
            <w:tcW w:w="40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w:t>
            </w:r>
            <w:r>
              <w:rPr>
                <w:rFonts w:asciiTheme="minorEastAsia" w:eastAsiaTheme="minorEastAsia" w:hAnsiTheme="minorEastAsia"/>
                <w:color w:val="000000"/>
                <w:sz w:val="18"/>
                <w:szCs w:val="18"/>
              </w:rPr>
              <w:t>0</w:t>
            </w:r>
            <w:r>
              <w:rPr>
                <w:rFonts w:asciiTheme="minorEastAsia" w:eastAsiaTheme="minorEastAsia" w:hAnsiTheme="minorEastAsia" w:hint="eastAsia"/>
                <w:color w:val="000000"/>
                <w:sz w:val="18"/>
                <w:szCs w:val="18"/>
              </w:rPr>
              <w:t>9-26</w:t>
            </w:r>
          </w:p>
        </w:tc>
        <w:tc>
          <w:tcPr>
            <w:tcW w:w="40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2024-06-24</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自有资金</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收益凭证</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30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固定收益</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3,000 </w:t>
            </w:r>
          </w:p>
        </w:tc>
        <w:tc>
          <w:tcPr>
            <w:tcW w:w="256"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254"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vAlign w:val="center"/>
          </w:tcPr>
          <w:p w:rsidR="00793326" w:rsidRDefault="00793326">
            <w:pPr>
              <w:jc w:val="center"/>
              <w:rPr>
                <w:rFonts w:asciiTheme="minorEastAsia" w:eastAsiaTheme="minorEastAsia" w:hAnsiTheme="minorEastAsia"/>
                <w:color w:val="000000"/>
                <w:sz w:val="18"/>
                <w:szCs w:val="18"/>
              </w:rPr>
            </w:pPr>
          </w:p>
        </w:tc>
      </w:tr>
      <w:tr w:rsidR="00793326" w:rsidTr="00D4467D">
        <w:tc>
          <w:tcPr>
            <w:tcW w:w="336"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方正证券</w:t>
            </w:r>
          </w:p>
        </w:tc>
        <w:tc>
          <w:tcPr>
            <w:tcW w:w="334" w:type="pct"/>
            <w:shd w:val="clear" w:color="auto" w:fill="auto"/>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券商理财产品</w:t>
            </w:r>
          </w:p>
        </w:tc>
        <w:tc>
          <w:tcPr>
            <w:tcW w:w="28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2,000 </w:t>
            </w:r>
          </w:p>
        </w:tc>
        <w:tc>
          <w:tcPr>
            <w:tcW w:w="40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w:t>
            </w:r>
            <w:r>
              <w:rPr>
                <w:rFonts w:asciiTheme="minorEastAsia" w:eastAsiaTheme="minorEastAsia" w:hAnsiTheme="minorEastAsia"/>
                <w:color w:val="000000"/>
                <w:sz w:val="18"/>
                <w:szCs w:val="18"/>
              </w:rPr>
              <w:t>-</w:t>
            </w:r>
            <w:r>
              <w:rPr>
                <w:rFonts w:asciiTheme="minorEastAsia" w:eastAsiaTheme="minorEastAsia" w:hAnsiTheme="minorEastAsia" w:hint="eastAsia"/>
                <w:color w:val="000000"/>
                <w:sz w:val="18"/>
                <w:szCs w:val="18"/>
              </w:rPr>
              <w:t>09-26</w:t>
            </w:r>
          </w:p>
        </w:tc>
        <w:tc>
          <w:tcPr>
            <w:tcW w:w="40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w:t>
            </w:r>
            <w:r>
              <w:rPr>
                <w:rFonts w:asciiTheme="minorEastAsia" w:eastAsiaTheme="minorEastAsia" w:hAnsiTheme="minorEastAsia"/>
                <w:color w:val="000000"/>
                <w:sz w:val="18"/>
                <w:szCs w:val="18"/>
              </w:rPr>
              <w:t>-06-</w:t>
            </w:r>
            <w:r>
              <w:rPr>
                <w:rFonts w:asciiTheme="minorEastAsia" w:eastAsiaTheme="minorEastAsia" w:hAnsiTheme="minorEastAsia" w:hint="eastAsia"/>
                <w:color w:val="000000"/>
                <w:sz w:val="18"/>
                <w:szCs w:val="18"/>
              </w:rPr>
              <w:t>27</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自有资金</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收益凭证</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307" w:type="pct"/>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固定+浮动收益</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2,000 </w:t>
            </w:r>
          </w:p>
        </w:tc>
        <w:tc>
          <w:tcPr>
            <w:tcW w:w="256"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254"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vAlign w:val="center"/>
          </w:tcPr>
          <w:p w:rsidR="00793326" w:rsidRDefault="00793326">
            <w:pPr>
              <w:jc w:val="center"/>
              <w:rPr>
                <w:rFonts w:asciiTheme="minorEastAsia" w:eastAsiaTheme="minorEastAsia" w:hAnsiTheme="minorEastAsia"/>
                <w:color w:val="000000"/>
                <w:sz w:val="18"/>
                <w:szCs w:val="18"/>
              </w:rPr>
            </w:pPr>
          </w:p>
        </w:tc>
      </w:tr>
      <w:tr w:rsidR="00793326" w:rsidTr="00D4467D">
        <w:tc>
          <w:tcPr>
            <w:tcW w:w="336"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华安证券</w:t>
            </w:r>
          </w:p>
        </w:tc>
        <w:tc>
          <w:tcPr>
            <w:tcW w:w="334" w:type="pct"/>
            <w:shd w:val="clear" w:color="auto" w:fill="auto"/>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券商理财产品</w:t>
            </w:r>
          </w:p>
        </w:tc>
        <w:tc>
          <w:tcPr>
            <w:tcW w:w="28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2,000 </w:t>
            </w:r>
          </w:p>
        </w:tc>
        <w:tc>
          <w:tcPr>
            <w:tcW w:w="40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w:t>
            </w:r>
            <w:r>
              <w:rPr>
                <w:rFonts w:asciiTheme="minorEastAsia" w:eastAsiaTheme="minorEastAsia" w:hAnsiTheme="minorEastAsia"/>
                <w:color w:val="000000"/>
                <w:sz w:val="18"/>
                <w:szCs w:val="18"/>
              </w:rPr>
              <w:t>-</w:t>
            </w:r>
            <w:r>
              <w:rPr>
                <w:rFonts w:asciiTheme="minorEastAsia" w:eastAsiaTheme="minorEastAsia" w:hAnsiTheme="minorEastAsia" w:hint="eastAsia"/>
                <w:color w:val="000000"/>
                <w:sz w:val="18"/>
                <w:szCs w:val="18"/>
              </w:rPr>
              <w:t>09-27</w:t>
            </w:r>
          </w:p>
        </w:tc>
        <w:tc>
          <w:tcPr>
            <w:tcW w:w="40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2024-04-08</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自有资金</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收益凭证</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307" w:type="pct"/>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固定+浮动收益</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2,000 </w:t>
            </w:r>
          </w:p>
        </w:tc>
        <w:tc>
          <w:tcPr>
            <w:tcW w:w="256"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254"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vAlign w:val="center"/>
          </w:tcPr>
          <w:p w:rsidR="00793326" w:rsidRDefault="00793326">
            <w:pPr>
              <w:jc w:val="center"/>
              <w:rPr>
                <w:rFonts w:asciiTheme="minorEastAsia" w:eastAsiaTheme="minorEastAsia" w:hAnsiTheme="minorEastAsia"/>
                <w:color w:val="000000"/>
                <w:sz w:val="18"/>
                <w:szCs w:val="18"/>
              </w:rPr>
            </w:pPr>
          </w:p>
        </w:tc>
      </w:tr>
      <w:tr w:rsidR="00793326" w:rsidTr="00D4467D">
        <w:tc>
          <w:tcPr>
            <w:tcW w:w="336"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华安证券</w:t>
            </w:r>
          </w:p>
        </w:tc>
        <w:tc>
          <w:tcPr>
            <w:tcW w:w="334" w:type="pct"/>
            <w:shd w:val="clear" w:color="auto" w:fill="auto"/>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券商理财产品</w:t>
            </w:r>
          </w:p>
        </w:tc>
        <w:tc>
          <w:tcPr>
            <w:tcW w:w="28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2,000 </w:t>
            </w:r>
          </w:p>
        </w:tc>
        <w:tc>
          <w:tcPr>
            <w:tcW w:w="40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2023-10-12</w:t>
            </w:r>
          </w:p>
        </w:tc>
        <w:tc>
          <w:tcPr>
            <w:tcW w:w="40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2024-07</w:t>
            </w:r>
            <w:r>
              <w:rPr>
                <w:rFonts w:asciiTheme="minorEastAsia" w:eastAsiaTheme="minorEastAsia" w:hAnsiTheme="minorEastAsia"/>
                <w:color w:val="000000"/>
                <w:sz w:val="18"/>
                <w:szCs w:val="18"/>
              </w:rPr>
              <w:t>-</w:t>
            </w:r>
            <w:r>
              <w:rPr>
                <w:rFonts w:asciiTheme="minorEastAsia" w:eastAsiaTheme="minorEastAsia" w:hAnsiTheme="minorEastAsia" w:hint="eastAsia"/>
                <w:color w:val="000000"/>
                <w:sz w:val="18"/>
                <w:szCs w:val="18"/>
              </w:rPr>
              <w:t>24</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自有资金</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收益凭证</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307" w:type="pct"/>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固定+浮动收益</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2,000 </w:t>
            </w:r>
          </w:p>
        </w:tc>
        <w:tc>
          <w:tcPr>
            <w:tcW w:w="256"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254"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vAlign w:val="center"/>
          </w:tcPr>
          <w:p w:rsidR="00793326" w:rsidRDefault="00793326">
            <w:pPr>
              <w:jc w:val="center"/>
              <w:rPr>
                <w:rFonts w:asciiTheme="minorEastAsia" w:eastAsiaTheme="minorEastAsia" w:hAnsiTheme="minorEastAsia"/>
                <w:color w:val="000000"/>
                <w:sz w:val="18"/>
                <w:szCs w:val="18"/>
              </w:rPr>
            </w:pPr>
          </w:p>
        </w:tc>
      </w:tr>
      <w:tr w:rsidR="00793326" w:rsidTr="00D4467D">
        <w:tc>
          <w:tcPr>
            <w:tcW w:w="336"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招商证券</w:t>
            </w:r>
          </w:p>
        </w:tc>
        <w:tc>
          <w:tcPr>
            <w:tcW w:w="334" w:type="pct"/>
            <w:shd w:val="clear" w:color="auto" w:fill="auto"/>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券商理财产品</w:t>
            </w:r>
          </w:p>
        </w:tc>
        <w:tc>
          <w:tcPr>
            <w:tcW w:w="28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4,000 </w:t>
            </w:r>
          </w:p>
        </w:tc>
        <w:tc>
          <w:tcPr>
            <w:tcW w:w="40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2023-09-21</w:t>
            </w:r>
          </w:p>
        </w:tc>
        <w:tc>
          <w:tcPr>
            <w:tcW w:w="40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2023-03-19</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自有资金</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收益凭证</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307" w:type="pct"/>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固定+浮动收益</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4,000 </w:t>
            </w:r>
          </w:p>
        </w:tc>
        <w:tc>
          <w:tcPr>
            <w:tcW w:w="256"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254"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vAlign w:val="center"/>
          </w:tcPr>
          <w:p w:rsidR="00793326" w:rsidRDefault="00793326">
            <w:pPr>
              <w:jc w:val="center"/>
              <w:rPr>
                <w:rFonts w:asciiTheme="minorEastAsia" w:eastAsiaTheme="minorEastAsia" w:hAnsiTheme="minorEastAsia"/>
                <w:color w:val="000000"/>
                <w:sz w:val="18"/>
                <w:szCs w:val="18"/>
              </w:rPr>
            </w:pPr>
          </w:p>
        </w:tc>
      </w:tr>
      <w:tr w:rsidR="00793326" w:rsidTr="00D4467D">
        <w:tc>
          <w:tcPr>
            <w:tcW w:w="336"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东方财富</w:t>
            </w:r>
          </w:p>
        </w:tc>
        <w:tc>
          <w:tcPr>
            <w:tcW w:w="334" w:type="pct"/>
            <w:shd w:val="clear" w:color="auto" w:fill="auto"/>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券商理财产品</w:t>
            </w:r>
          </w:p>
        </w:tc>
        <w:tc>
          <w:tcPr>
            <w:tcW w:w="28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2,000 </w:t>
            </w:r>
          </w:p>
        </w:tc>
        <w:tc>
          <w:tcPr>
            <w:tcW w:w="40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2023-09-27</w:t>
            </w:r>
          </w:p>
        </w:tc>
        <w:tc>
          <w:tcPr>
            <w:tcW w:w="40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2024-03-27</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自有资金</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收益凭证</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307" w:type="pct"/>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固定+浮动收益</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12.11 </w:t>
            </w:r>
          </w:p>
        </w:tc>
        <w:tc>
          <w:tcPr>
            <w:tcW w:w="25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2,000 </w:t>
            </w:r>
          </w:p>
        </w:tc>
        <w:tc>
          <w:tcPr>
            <w:tcW w:w="256"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254"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vAlign w:val="center"/>
          </w:tcPr>
          <w:p w:rsidR="00793326" w:rsidRDefault="00793326">
            <w:pPr>
              <w:jc w:val="center"/>
              <w:rPr>
                <w:rFonts w:asciiTheme="minorEastAsia" w:eastAsiaTheme="minorEastAsia" w:hAnsiTheme="minorEastAsia"/>
                <w:color w:val="000000"/>
                <w:sz w:val="18"/>
                <w:szCs w:val="18"/>
              </w:rPr>
            </w:pPr>
          </w:p>
        </w:tc>
      </w:tr>
      <w:tr w:rsidR="00793326" w:rsidTr="00D4467D">
        <w:tc>
          <w:tcPr>
            <w:tcW w:w="336"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建行长江路支行</w:t>
            </w:r>
          </w:p>
        </w:tc>
        <w:tc>
          <w:tcPr>
            <w:tcW w:w="334" w:type="pct"/>
            <w:shd w:val="clear" w:color="auto" w:fill="auto"/>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银行理财产品</w:t>
            </w:r>
          </w:p>
        </w:tc>
        <w:tc>
          <w:tcPr>
            <w:tcW w:w="28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1,000 </w:t>
            </w:r>
          </w:p>
        </w:tc>
        <w:tc>
          <w:tcPr>
            <w:tcW w:w="407"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2023-09-28</w:t>
            </w:r>
          </w:p>
        </w:tc>
        <w:tc>
          <w:tcPr>
            <w:tcW w:w="40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2024-06-28</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自有资金</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结构性存款</w:t>
            </w:r>
          </w:p>
        </w:tc>
        <w:tc>
          <w:tcPr>
            <w:tcW w:w="257" w:type="pct"/>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307" w:type="pct"/>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固定+浮动收益</w:t>
            </w:r>
          </w:p>
        </w:tc>
        <w:tc>
          <w:tcPr>
            <w:tcW w:w="256"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5"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59"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1,000 </w:t>
            </w:r>
          </w:p>
        </w:tc>
        <w:tc>
          <w:tcPr>
            <w:tcW w:w="256" w:type="pct"/>
            <w:vAlign w:val="center"/>
          </w:tcPr>
          <w:p w:rsidR="00793326" w:rsidRDefault="00D4467D">
            <w:pPr>
              <w:jc w:val="righ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254"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shd w:val="clear" w:color="auto" w:fill="auto"/>
            <w:vAlign w:val="center"/>
          </w:tcPr>
          <w:p w:rsidR="00793326" w:rsidRDefault="00D4467D">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p>
        </w:tc>
        <w:tc>
          <w:tcPr>
            <w:tcW w:w="307" w:type="pct"/>
            <w:vAlign w:val="center"/>
          </w:tcPr>
          <w:p w:rsidR="00793326" w:rsidRDefault="00793326">
            <w:pPr>
              <w:jc w:val="center"/>
              <w:rPr>
                <w:rFonts w:asciiTheme="minorEastAsia" w:eastAsiaTheme="minorEastAsia" w:hAnsiTheme="minorEastAsia"/>
                <w:color w:val="000000"/>
                <w:sz w:val="18"/>
                <w:szCs w:val="18"/>
              </w:rPr>
            </w:pPr>
          </w:p>
        </w:tc>
      </w:tr>
    </w:tbl>
    <w:p w:rsidR="00D4467D" w:rsidRPr="00D4467D" w:rsidRDefault="00D4467D" w:rsidP="00215F28">
      <w:pPr>
        <w:widowControl w:val="0"/>
        <w:spacing w:line="360" w:lineRule="exact"/>
        <w:ind w:firstLineChars="200" w:firstLine="420"/>
        <w:jc w:val="both"/>
        <w:rPr>
          <w:color w:val="000000" w:themeColor="text1"/>
        </w:rPr>
      </w:pPr>
      <w:r w:rsidRPr="00D4467D">
        <w:rPr>
          <w:rFonts w:hint="eastAsia"/>
          <w:color w:val="000000" w:themeColor="text1"/>
        </w:rPr>
        <w:t>2023年9月1日，公司召开公司第九届董事会第二十一次会议、第九届监事会第十八次会议，审议通过了《关于使用自有闲置资金购买理财产品的议案》，同意公司在不影响正常经营的情况下，使用不超过24,000万元人民币自有闲置资金，购买金融机构理财产品</w:t>
      </w:r>
      <w:r w:rsidR="00AE5375">
        <w:rPr>
          <w:rFonts w:hint="eastAsia"/>
          <w:color w:val="000000" w:themeColor="text1"/>
        </w:rPr>
        <w:t>。</w:t>
      </w:r>
      <w:r>
        <w:rPr>
          <w:color w:val="000000" w:themeColor="text1"/>
        </w:rPr>
        <w:t>以上详见公司</w:t>
      </w:r>
      <w:r>
        <w:rPr>
          <w:rFonts w:hint="eastAsia"/>
          <w:color w:val="000000" w:themeColor="text1"/>
        </w:rPr>
        <w:t>2023年9月2日</w:t>
      </w:r>
      <w:r>
        <w:rPr>
          <w:color w:val="000000" w:themeColor="text1"/>
        </w:rPr>
        <w:t>在</w:t>
      </w:r>
      <w:r>
        <w:rPr>
          <w:color w:val="000000" w:themeColor="text1"/>
          <w:szCs w:val="21"/>
        </w:rPr>
        <w:t>在指定信息披露媒体及上交所网站披露的相关公告</w:t>
      </w:r>
      <w:r>
        <w:rPr>
          <w:rFonts w:hint="eastAsia"/>
          <w:color w:val="000000" w:themeColor="text1"/>
          <w:szCs w:val="21"/>
        </w:rPr>
        <w:t>。</w:t>
      </w:r>
    </w:p>
    <w:p w:rsidR="00793326" w:rsidRPr="00D4467D" w:rsidRDefault="00793326"/>
    <w:p w:rsidR="00793326" w:rsidRDefault="00D4467D">
      <w:pPr>
        <w:spacing w:line="360" w:lineRule="exact"/>
        <w:rPr>
          <w:b/>
        </w:rPr>
      </w:pPr>
      <w:r>
        <w:rPr>
          <w:rFonts w:hint="eastAsia"/>
          <w:b/>
        </w:rPr>
        <w:t>其他情况</w:t>
      </w:r>
    </w:p>
    <w:sdt>
      <w:sdtPr>
        <w:rPr>
          <w:rFonts w:hint="eastAsia"/>
        </w:rPr>
        <w:alias w:val="是否适用：单项委托理财其他情况[双击切换]"/>
        <w:tag w:val="_GBC_627c77e5ab674442a3b768741f653602"/>
        <w:id w:val="824942527"/>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5"/>
        <w:numPr>
          <w:ilvl w:val="0"/>
          <w:numId w:val="39"/>
        </w:numPr>
        <w:spacing w:line="360" w:lineRule="exact"/>
        <w:ind w:left="465"/>
      </w:pPr>
      <w:r>
        <w:t>委托理财减值准备</w:t>
      </w:r>
    </w:p>
    <w:sdt>
      <w:sdtPr>
        <w:rPr>
          <w:rFonts w:hint="eastAsia"/>
        </w:rPr>
        <w:alias w:val="是否适用：委托理财减值准备[双击切换]"/>
        <w:tag w:val="_GBC_8db4f6600a6746739610ffaaa34abeac"/>
        <w:id w:val="1913959601"/>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pStyle w:val="4"/>
        <w:numPr>
          <w:ilvl w:val="0"/>
          <w:numId w:val="38"/>
        </w:numPr>
        <w:spacing w:line="360" w:lineRule="exact"/>
      </w:pPr>
      <w:r>
        <w:t>委托贷款情况</w:t>
      </w:r>
    </w:p>
    <w:p w:rsidR="00793326" w:rsidRDefault="00D4467D">
      <w:pPr>
        <w:pStyle w:val="5"/>
        <w:numPr>
          <w:ilvl w:val="0"/>
          <w:numId w:val="40"/>
        </w:numPr>
        <w:spacing w:line="360" w:lineRule="exact"/>
        <w:ind w:left="465"/>
      </w:pPr>
      <w:r>
        <w:t>委托贷款总体情况</w:t>
      </w:r>
    </w:p>
    <w:sdt>
      <w:sdtPr>
        <w:rPr>
          <w:rFonts w:hint="eastAsia"/>
        </w:rPr>
        <w:alias w:val="是否适用：委托贷款总体情况[双击切换]"/>
        <w:tag w:val="_GBC_6f663504a9e74d5c978e23554b4b84e4"/>
        <w:id w:val="-224606710"/>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rPr>
          <w:b/>
        </w:rPr>
      </w:pPr>
      <w:r>
        <w:rPr>
          <w:rFonts w:hint="eastAsia"/>
          <w:b/>
        </w:rPr>
        <w:lastRenderedPageBreak/>
        <w:t>其他情况</w:t>
      </w:r>
    </w:p>
    <w:sdt>
      <w:sdtPr>
        <w:rPr>
          <w:rFonts w:hint="eastAsia"/>
        </w:rPr>
        <w:alias w:val="是否适用：委托贷款总体其他情况[双击切换]"/>
        <w:tag w:val="_GBC_a071e3ce40374c6bb1b2f2dc2158413e"/>
        <w:id w:val="474572591"/>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pStyle w:val="5"/>
        <w:numPr>
          <w:ilvl w:val="0"/>
          <w:numId w:val="40"/>
        </w:numPr>
        <w:spacing w:line="360" w:lineRule="exact"/>
        <w:ind w:left="465"/>
      </w:pPr>
      <w:r>
        <w:t>单项委托贷款情况</w:t>
      </w:r>
    </w:p>
    <w:sdt>
      <w:sdtPr>
        <w:rPr>
          <w:rFonts w:hint="eastAsia"/>
        </w:rPr>
        <w:alias w:val="是否适用：单项委托贷款情况[双击切换]"/>
        <w:tag w:val="_GBC_30b7c4837f704dff80c05190f23d6f3e"/>
        <w:id w:val="-1967197506"/>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spacing w:line="360" w:lineRule="exact"/>
        <w:rPr>
          <w:b/>
        </w:rPr>
      </w:pPr>
      <w:r>
        <w:rPr>
          <w:rFonts w:hint="eastAsia"/>
          <w:b/>
        </w:rPr>
        <w:t>其他情况</w:t>
      </w:r>
    </w:p>
    <w:sdt>
      <w:sdtPr>
        <w:rPr>
          <w:rFonts w:hint="eastAsia"/>
        </w:rPr>
        <w:alias w:val="是否适用：单项委托贷款其他情况[双击切换]"/>
        <w:tag w:val="_GBC_7fbd63dcaf8a4899bcd830951796a261"/>
        <w:id w:val="-1922555334"/>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5"/>
        <w:numPr>
          <w:ilvl w:val="0"/>
          <w:numId w:val="40"/>
        </w:numPr>
        <w:spacing w:line="360" w:lineRule="exact"/>
        <w:ind w:left="465"/>
      </w:pPr>
      <w:r>
        <w:t>委托贷款减值</w:t>
      </w:r>
      <w:r>
        <w:rPr>
          <w:rFonts w:hint="eastAsia"/>
        </w:rPr>
        <w:t>准备</w:t>
      </w:r>
    </w:p>
    <w:sdt>
      <w:sdtPr>
        <w:rPr>
          <w:rFonts w:hint="eastAsia"/>
        </w:rPr>
        <w:alias w:val="是否适用：委托贷款减值准备[双击切换]"/>
        <w:tag w:val="_GBC_72dc10eff44f4851bd80447a1199a033"/>
        <w:id w:val="951136264"/>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4"/>
        <w:numPr>
          <w:ilvl w:val="0"/>
          <w:numId w:val="38"/>
        </w:numPr>
        <w:spacing w:line="360" w:lineRule="exact"/>
      </w:pPr>
      <w:r>
        <w:t>其他</w:t>
      </w:r>
      <w:r>
        <w:rPr>
          <w:rFonts w:hint="eastAsia"/>
        </w:rPr>
        <w:t>情况</w:t>
      </w:r>
    </w:p>
    <w:sdt>
      <w:sdtPr>
        <w:rPr>
          <w:rFonts w:hint="eastAsia"/>
        </w:rPr>
        <w:alias w:val="是否适用：委托他人进行现金资产管理的其他情况[双击切换]"/>
        <w:tag w:val="_GBC_c408f1ecbaff4ed08e4dcfbbac8e0ccd"/>
        <w:id w:val="164301994"/>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pPr>
        <w:pStyle w:val="3"/>
        <w:numPr>
          <w:ilvl w:val="0"/>
          <w:numId w:val="36"/>
        </w:numPr>
        <w:spacing w:line="360" w:lineRule="exact"/>
        <w:rPr>
          <w:szCs w:val="21"/>
        </w:rPr>
      </w:pPr>
      <w:r>
        <w:rPr>
          <w:szCs w:val="21"/>
        </w:rPr>
        <w:t>其他重大合同</w:t>
      </w:r>
    </w:p>
    <w:sdt>
      <w:sdtPr>
        <w:rPr>
          <w:rFonts w:hint="eastAsia"/>
          <w:szCs w:val="21"/>
        </w:rPr>
        <w:alias w:val="是否适用：其他重大合同[双击切换]"/>
        <w:tag w:val="_GBC_541dd80939ae4bafb641675f942c4c14"/>
        <w:id w:val="19451321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27"/>
        </w:numPr>
        <w:spacing w:line="360" w:lineRule="exact"/>
        <w:ind w:left="450" w:hanging="450"/>
        <w:rPr>
          <w:rFonts w:ascii="宋体" w:hAnsi="宋体" w:cs="宋体"/>
          <w:kern w:val="0"/>
          <w:szCs w:val="24"/>
        </w:rPr>
      </w:pPr>
      <w:r>
        <w:rPr>
          <w:rFonts w:ascii="宋体" w:hAnsi="宋体" w:cs="宋体" w:hint="eastAsia"/>
          <w:kern w:val="0"/>
          <w:szCs w:val="24"/>
        </w:rPr>
        <w:t>募集资金使用进展说明</w:t>
      </w:r>
    </w:p>
    <w:sdt>
      <w:sdtPr>
        <w:rPr>
          <w:szCs w:val="21"/>
        </w:rPr>
        <w:alias w:val="是否适用：募集资金使用进展说明[双击切换]"/>
        <w:tag w:val="_GBC_944ecce3b64e422f9226836bcadfd4ae"/>
        <w:id w:val="57309064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3"/>
        <w:numPr>
          <w:ilvl w:val="0"/>
          <w:numId w:val="41"/>
        </w:numPr>
        <w:tabs>
          <w:tab w:val="left" w:pos="360"/>
        </w:tabs>
        <w:spacing w:line="360" w:lineRule="exact"/>
        <w:ind w:left="450" w:hanging="450"/>
        <w:rPr>
          <w:rFonts w:ascii="宋体" w:hAnsi="宋体"/>
        </w:rPr>
      </w:pPr>
      <w:r>
        <w:rPr>
          <w:rFonts w:ascii="宋体" w:hAnsi="宋体" w:hint="eastAsia"/>
        </w:rPr>
        <w:t>募集资金整体使用情况</w:t>
      </w:r>
    </w:p>
    <w:bookmarkStart w:id="64" w:name="_Hlk151129531" w:displacedByCustomXml="next"/>
    <w:sdt>
      <w:sdtPr>
        <w:rPr>
          <w:szCs w:val="21"/>
        </w:rPr>
        <w:alias w:val="是否适用：募集资金整体使用情况[双击切换]"/>
        <w:tag w:val="_GBC_54f70dd9952d4124b69c44e45c47e1a2"/>
        <w:id w:val="-175396205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jc w:val="right"/>
        <w:rPr>
          <w:szCs w:val="21"/>
        </w:rPr>
      </w:pPr>
      <w:r>
        <w:rPr>
          <w:rFonts w:hint="eastAsia"/>
          <w:szCs w:val="21"/>
        </w:rPr>
        <w:t>单位</w:t>
      </w:r>
      <w:r>
        <w:rPr>
          <w:szCs w:val="21"/>
        </w:rPr>
        <w:t>：</w:t>
      </w:r>
      <w:sdt>
        <w:sdtPr>
          <w:rPr>
            <w:szCs w:val="21"/>
          </w:rPr>
          <w:alias w:val="单位：募集资金总体使用情况"/>
          <w:tag w:val="_GBC_79dc24c6823c4b73af33e48d1e568d7b"/>
          <w:id w:val="58889618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万元</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726"/>
        <w:gridCol w:w="891"/>
        <w:gridCol w:w="593"/>
        <w:gridCol w:w="891"/>
        <w:gridCol w:w="891"/>
        <w:gridCol w:w="891"/>
        <w:gridCol w:w="891"/>
        <w:gridCol w:w="741"/>
        <w:gridCol w:w="891"/>
        <w:gridCol w:w="614"/>
        <w:gridCol w:w="628"/>
      </w:tblGrid>
      <w:tr w:rsidR="00793326">
        <w:trPr>
          <w:trHeight w:val="996"/>
          <w:jc w:val="center"/>
        </w:trPr>
        <w:sdt>
          <w:sdtPr>
            <w:rPr>
              <w:rFonts w:hint="eastAsia"/>
              <w:bCs/>
              <w:sz w:val="15"/>
              <w:szCs w:val="15"/>
            </w:rPr>
            <w:tag w:val="_PLD_1918c59972bc45ea8c46725077ce6615"/>
            <w:id w:val="685262417"/>
          </w:sdtPr>
          <w:sdtEndPr>
            <w:rPr>
              <w:rFonts w:hint="default"/>
            </w:rPr>
          </w:sdtEndPr>
          <w:sdtContent>
            <w:tc>
              <w:tcPr>
                <w:tcW w:w="321" w:type="pct"/>
                <w:shd w:val="clear" w:color="auto" w:fill="auto"/>
                <w:vAlign w:val="center"/>
              </w:tcPr>
              <w:p w:rsidR="00793326" w:rsidRDefault="00D4467D">
                <w:pPr>
                  <w:spacing w:line="360" w:lineRule="exact"/>
                  <w:jc w:val="center"/>
                  <w:rPr>
                    <w:bCs/>
                    <w:sz w:val="15"/>
                    <w:szCs w:val="15"/>
                  </w:rPr>
                </w:pPr>
                <w:r>
                  <w:rPr>
                    <w:rFonts w:hint="eastAsia"/>
                    <w:bCs/>
                    <w:sz w:val="15"/>
                    <w:szCs w:val="15"/>
                  </w:rPr>
                  <w:t>募集资金</w:t>
                </w:r>
                <w:r>
                  <w:rPr>
                    <w:bCs/>
                    <w:sz w:val="15"/>
                    <w:szCs w:val="15"/>
                  </w:rPr>
                  <w:t>来源</w:t>
                </w:r>
              </w:p>
            </w:tc>
          </w:sdtContent>
        </w:sdt>
        <w:tc>
          <w:tcPr>
            <w:tcW w:w="393" w:type="pct"/>
            <w:vAlign w:val="center"/>
          </w:tcPr>
          <w:sdt>
            <w:sdtPr>
              <w:rPr>
                <w:rFonts w:hint="eastAsia"/>
                <w:bCs/>
                <w:sz w:val="15"/>
                <w:szCs w:val="15"/>
              </w:rPr>
              <w:tag w:val="_PLD_8010499511024d86af4fcf42d8db693c"/>
              <w:id w:val="128898926"/>
            </w:sdtPr>
            <w:sdtContent>
              <w:p w:rsidR="00793326" w:rsidRDefault="00D4467D">
                <w:pPr>
                  <w:spacing w:line="360" w:lineRule="exact"/>
                  <w:jc w:val="center"/>
                  <w:rPr>
                    <w:bCs/>
                    <w:sz w:val="15"/>
                    <w:szCs w:val="15"/>
                  </w:rPr>
                </w:pPr>
                <w:r>
                  <w:rPr>
                    <w:rFonts w:hint="eastAsia"/>
                    <w:bCs/>
                    <w:sz w:val="15"/>
                    <w:szCs w:val="15"/>
                  </w:rPr>
                  <w:t>募集资金到位时间</w:t>
                </w:r>
              </w:p>
            </w:sdtContent>
          </w:sdt>
        </w:tc>
        <w:sdt>
          <w:sdtPr>
            <w:rPr>
              <w:rFonts w:hint="eastAsia"/>
              <w:bCs/>
              <w:sz w:val="15"/>
              <w:szCs w:val="15"/>
            </w:rPr>
            <w:tag w:val="_PLD_78fc87782d494f799e64fe20dd189c6f"/>
            <w:id w:val="1173677802"/>
          </w:sdtPr>
          <w:sdtContent>
            <w:tc>
              <w:tcPr>
                <w:tcW w:w="482" w:type="pct"/>
                <w:vAlign w:val="center"/>
              </w:tcPr>
              <w:p w:rsidR="00793326" w:rsidRDefault="00D4467D">
                <w:pPr>
                  <w:spacing w:line="360" w:lineRule="exact"/>
                  <w:jc w:val="center"/>
                  <w:rPr>
                    <w:bCs/>
                    <w:sz w:val="15"/>
                    <w:szCs w:val="15"/>
                  </w:rPr>
                </w:pPr>
                <w:r>
                  <w:rPr>
                    <w:rFonts w:hint="eastAsia"/>
                    <w:bCs/>
                    <w:sz w:val="15"/>
                    <w:szCs w:val="15"/>
                  </w:rPr>
                  <w:t>募集资金总额</w:t>
                </w:r>
              </w:p>
            </w:tc>
          </w:sdtContent>
        </w:sdt>
        <w:sdt>
          <w:sdtPr>
            <w:rPr>
              <w:rFonts w:hint="eastAsia"/>
              <w:bCs/>
              <w:sz w:val="15"/>
              <w:szCs w:val="15"/>
            </w:rPr>
            <w:tag w:val="_PLD_5f96452b707340948b6efeef1b5e65f4"/>
            <w:id w:val="960925380"/>
          </w:sdtPr>
          <w:sdtContent>
            <w:tc>
              <w:tcPr>
                <w:tcW w:w="321" w:type="pct"/>
                <w:vAlign w:val="center"/>
              </w:tcPr>
              <w:p w:rsidR="00793326" w:rsidRDefault="00D4467D">
                <w:pPr>
                  <w:spacing w:line="360" w:lineRule="exact"/>
                  <w:jc w:val="center"/>
                  <w:rPr>
                    <w:bCs/>
                    <w:sz w:val="15"/>
                    <w:szCs w:val="15"/>
                  </w:rPr>
                </w:pPr>
                <w:r>
                  <w:rPr>
                    <w:rFonts w:hint="eastAsia"/>
                    <w:bCs/>
                    <w:sz w:val="15"/>
                    <w:szCs w:val="15"/>
                  </w:rPr>
                  <w:t>其中：超募资金金额</w:t>
                </w:r>
              </w:p>
            </w:tc>
          </w:sdtContent>
        </w:sdt>
        <w:sdt>
          <w:sdtPr>
            <w:rPr>
              <w:rFonts w:hint="eastAsia"/>
              <w:bCs/>
              <w:sz w:val="15"/>
              <w:szCs w:val="15"/>
            </w:rPr>
            <w:tag w:val="_PLD_d4387572f6e9478e87c117e55930b836"/>
            <w:id w:val="1780373577"/>
          </w:sdtPr>
          <w:sdtContent>
            <w:tc>
              <w:tcPr>
                <w:tcW w:w="482" w:type="pct"/>
                <w:shd w:val="clear" w:color="auto" w:fill="auto"/>
                <w:vAlign w:val="center"/>
              </w:tcPr>
              <w:p w:rsidR="00793326" w:rsidRDefault="00D4467D">
                <w:pPr>
                  <w:spacing w:line="360" w:lineRule="exact"/>
                  <w:jc w:val="center"/>
                  <w:rPr>
                    <w:bCs/>
                    <w:sz w:val="15"/>
                    <w:szCs w:val="15"/>
                  </w:rPr>
                </w:pPr>
                <w:r>
                  <w:rPr>
                    <w:rFonts w:hint="eastAsia"/>
                    <w:bCs/>
                    <w:sz w:val="15"/>
                    <w:szCs w:val="15"/>
                  </w:rPr>
                  <w:t>扣除发行费用后募集资金净额</w:t>
                </w:r>
              </w:p>
            </w:tc>
          </w:sdtContent>
        </w:sdt>
        <w:sdt>
          <w:sdtPr>
            <w:rPr>
              <w:rFonts w:hint="eastAsia"/>
              <w:bCs/>
              <w:sz w:val="15"/>
              <w:szCs w:val="15"/>
            </w:rPr>
            <w:tag w:val="_PLD_fc3326db084d42d2a904a816ba13dac5"/>
            <w:id w:val="2064364645"/>
          </w:sdtPr>
          <w:sdtContent>
            <w:tc>
              <w:tcPr>
                <w:tcW w:w="482" w:type="pct"/>
                <w:shd w:val="clear" w:color="auto" w:fill="auto"/>
                <w:vAlign w:val="center"/>
              </w:tcPr>
              <w:p w:rsidR="00793326" w:rsidRDefault="00D4467D">
                <w:pPr>
                  <w:spacing w:line="360" w:lineRule="exact"/>
                  <w:jc w:val="center"/>
                  <w:rPr>
                    <w:bCs/>
                    <w:sz w:val="15"/>
                    <w:szCs w:val="15"/>
                  </w:rPr>
                </w:pPr>
                <w:r>
                  <w:rPr>
                    <w:rFonts w:hint="eastAsia"/>
                    <w:bCs/>
                    <w:sz w:val="15"/>
                    <w:szCs w:val="15"/>
                  </w:rPr>
                  <w:t>募集资金承诺投资总额</w:t>
                </w:r>
              </w:p>
            </w:tc>
          </w:sdtContent>
        </w:sdt>
        <w:sdt>
          <w:sdtPr>
            <w:rPr>
              <w:rFonts w:hint="eastAsia"/>
              <w:bCs/>
              <w:sz w:val="15"/>
              <w:szCs w:val="15"/>
            </w:rPr>
            <w:tag w:val="_PLD_d24196a3bc1c428facc164cf80f5e6db"/>
            <w:id w:val="-859888920"/>
          </w:sdtPr>
          <w:sdtContent>
            <w:tc>
              <w:tcPr>
                <w:tcW w:w="482" w:type="pct"/>
                <w:shd w:val="clear" w:color="auto" w:fill="auto"/>
                <w:vAlign w:val="center"/>
              </w:tcPr>
              <w:p w:rsidR="00793326" w:rsidRDefault="00D4467D">
                <w:pPr>
                  <w:spacing w:line="360" w:lineRule="exact"/>
                  <w:jc w:val="center"/>
                  <w:rPr>
                    <w:bCs/>
                    <w:sz w:val="15"/>
                    <w:szCs w:val="15"/>
                  </w:rPr>
                </w:pPr>
                <w:r>
                  <w:rPr>
                    <w:rFonts w:hint="eastAsia"/>
                    <w:bCs/>
                    <w:sz w:val="15"/>
                    <w:szCs w:val="15"/>
                  </w:rPr>
                  <w:t>调整后募集资金承诺投资总额 (1)</w:t>
                </w:r>
              </w:p>
            </w:tc>
          </w:sdtContent>
        </w:sdt>
        <w:sdt>
          <w:sdtPr>
            <w:rPr>
              <w:rFonts w:hint="eastAsia"/>
              <w:bCs/>
              <w:sz w:val="15"/>
              <w:szCs w:val="15"/>
            </w:rPr>
            <w:tag w:val="_PLD_f01f9ab123b24204a98065c59de65a07"/>
            <w:id w:val="-1556626360"/>
          </w:sdtPr>
          <w:sdtContent>
            <w:tc>
              <w:tcPr>
                <w:tcW w:w="482" w:type="pct"/>
                <w:shd w:val="clear" w:color="auto" w:fill="auto"/>
                <w:vAlign w:val="center"/>
              </w:tcPr>
              <w:p w:rsidR="00793326" w:rsidRDefault="00D4467D">
                <w:pPr>
                  <w:spacing w:line="360" w:lineRule="exact"/>
                  <w:jc w:val="center"/>
                  <w:rPr>
                    <w:bCs/>
                    <w:sz w:val="15"/>
                    <w:szCs w:val="15"/>
                  </w:rPr>
                </w:pPr>
                <w:r>
                  <w:rPr>
                    <w:rFonts w:hint="eastAsia"/>
                    <w:bCs/>
                    <w:sz w:val="15"/>
                    <w:szCs w:val="15"/>
                  </w:rPr>
                  <w:t>截至</w:t>
                </w:r>
                <w:r>
                  <w:rPr>
                    <w:bCs/>
                    <w:sz w:val="15"/>
                    <w:szCs w:val="15"/>
                  </w:rPr>
                  <w:t>报告期末</w:t>
                </w:r>
                <w:r>
                  <w:rPr>
                    <w:rFonts w:hint="eastAsia"/>
                    <w:bCs/>
                    <w:sz w:val="15"/>
                    <w:szCs w:val="15"/>
                  </w:rPr>
                  <w:t>累计投入募集资金总额（2）</w:t>
                </w:r>
              </w:p>
            </w:tc>
          </w:sdtContent>
        </w:sdt>
        <w:sdt>
          <w:sdtPr>
            <w:rPr>
              <w:rFonts w:hint="eastAsia"/>
              <w:bCs/>
              <w:sz w:val="15"/>
              <w:szCs w:val="15"/>
            </w:rPr>
            <w:tag w:val="_PLD_bb8c655fc2154c6988cbcc438c4eda0c"/>
            <w:id w:val="-152997525"/>
          </w:sdtPr>
          <w:sdtContent>
            <w:tc>
              <w:tcPr>
                <w:tcW w:w="401" w:type="pct"/>
                <w:shd w:val="clear" w:color="auto" w:fill="auto"/>
                <w:vAlign w:val="center"/>
              </w:tcPr>
              <w:p w:rsidR="00793326" w:rsidRDefault="00D4467D">
                <w:pPr>
                  <w:spacing w:line="360" w:lineRule="exact"/>
                  <w:jc w:val="center"/>
                  <w:rPr>
                    <w:bCs/>
                    <w:sz w:val="15"/>
                    <w:szCs w:val="15"/>
                  </w:rPr>
                </w:pPr>
                <w:r>
                  <w:rPr>
                    <w:rFonts w:hint="eastAsia"/>
                    <w:bCs/>
                    <w:sz w:val="15"/>
                    <w:szCs w:val="15"/>
                  </w:rPr>
                  <w:t>截至报告期末累计投入进度（%）(3)＝(2)/(1)</w:t>
                </w:r>
              </w:p>
            </w:tc>
          </w:sdtContent>
        </w:sdt>
        <w:sdt>
          <w:sdtPr>
            <w:rPr>
              <w:rFonts w:hint="eastAsia"/>
              <w:bCs/>
              <w:sz w:val="15"/>
              <w:szCs w:val="15"/>
            </w:rPr>
            <w:tag w:val="_PLD_0e519c3f74044583b726533eac505de0"/>
            <w:id w:val="-1493718714"/>
          </w:sdtPr>
          <w:sdtContent>
            <w:tc>
              <w:tcPr>
                <w:tcW w:w="482" w:type="pct"/>
                <w:shd w:val="clear" w:color="auto" w:fill="auto"/>
                <w:vAlign w:val="center"/>
              </w:tcPr>
              <w:p w:rsidR="00793326" w:rsidRDefault="00D4467D">
                <w:pPr>
                  <w:spacing w:line="360" w:lineRule="exact"/>
                  <w:jc w:val="center"/>
                  <w:rPr>
                    <w:bCs/>
                    <w:sz w:val="15"/>
                    <w:szCs w:val="15"/>
                  </w:rPr>
                </w:pPr>
                <w:r>
                  <w:rPr>
                    <w:rFonts w:hint="eastAsia"/>
                    <w:bCs/>
                    <w:sz w:val="15"/>
                    <w:szCs w:val="15"/>
                  </w:rPr>
                  <w:t>本年度投入金额（4）</w:t>
                </w:r>
              </w:p>
            </w:tc>
          </w:sdtContent>
        </w:sdt>
        <w:sdt>
          <w:sdtPr>
            <w:rPr>
              <w:rFonts w:hint="eastAsia"/>
              <w:bCs/>
              <w:sz w:val="15"/>
              <w:szCs w:val="15"/>
            </w:rPr>
            <w:tag w:val="_PLD_58997b543d0648e1afc48b730ba62133"/>
            <w:id w:val="-285889417"/>
          </w:sdtPr>
          <w:sdtContent>
            <w:tc>
              <w:tcPr>
                <w:tcW w:w="332" w:type="pct"/>
                <w:shd w:val="clear" w:color="auto" w:fill="auto"/>
                <w:vAlign w:val="center"/>
              </w:tcPr>
              <w:p w:rsidR="00793326" w:rsidRDefault="00D4467D">
                <w:pPr>
                  <w:spacing w:line="360" w:lineRule="exact"/>
                  <w:jc w:val="center"/>
                  <w:rPr>
                    <w:bCs/>
                    <w:sz w:val="15"/>
                    <w:szCs w:val="15"/>
                  </w:rPr>
                </w:pPr>
                <w:r>
                  <w:rPr>
                    <w:rFonts w:hint="eastAsia"/>
                    <w:bCs/>
                    <w:sz w:val="15"/>
                    <w:szCs w:val="15"/>
                  </w:rPr>
                  <w:t>本年度投入金额占比（%）（5）=(4)/(1)</w:t>
                </w:r>
              </w:p>
            </w:tc>
          </w:sdtContent>
        </w:sdt>
        <w:tc>
          <w:tcPr>
            <w:tcW w:w="340" w:type="pct"/>
            <w:vAlign w:val="center"/>
          </w:tcPr>
          <w:sdt>
            <w:sdtPr>
              <w:rPr>
                <w:rFonts w:hint="eastAsia"/>
                <w:bCs/>
                <w:sz w:val="15"/>
                <w:szCs w:val="15"/>
              </w:rPr>
              <w:tag w:val="_PLD_8eb76d9777fd450eae61ac517801173e"/>
              <w:id w:val="-2134621854"/>
            </w:sdtPr>
            <w:sdtContent>
              <w:p w:rsidR="00793326" w:rsidRDefault="00D4467D">
                <w:pPr>
                  <w:spacing w:line="360" w:lineRule="exact"/>
                  <w:jc w:val="center"/>
                  <w:rPr>
                    <w:bCs/>
                    <w:sz w:val="15"/>
                    <w:szCs w:val="15"/>
                  </w:rPr>
                </w:pPr>
                <w:r>
                  <w:rPr>
                    <w:rFonts w:hint="eastAsia"/>
                    <w:bCs/>
                    <w:sz w:val="15"/>
                    <w:szCs w:val="15"/>
                  </w:rPr>
                  <w:t>变更用途的募集资金总额</w:t>
                </w:r>
              </w:p>
            </w:sdtContent>
          </w:sdt>
        </w:tc>
      </w:tr>
      <w:tr w:rsidR="00793326">
        <w:trPr>
          <w:trHeight w:val="194"/>
          <w:jc w:val="center"/>
        </w:trPr>
        <w:sdt>
          <w:sdtPr>
            <w:rPr>
              <w:bCs/>
              <w:color w:val="000000"/>
              <w:sz w:val="15"/>
              <w:szCs w:val="15"/>
            </w:rPr>
            <w:alias w:val="募集资金整体使用情况_募集资金来源"/>
            <w:tag w:val="_GBC_09dd0e4545ec48f9adf3b4b5c37efe4f"/>
            <w:id w:val="-599565222"/>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321" w:type="pct"/>
                <w:shd w:val="clear" w:color="auto" w:fill="auto"/>
                <w:vAlign w:val="center"/>
              </w:tcPr>
              <w:p w:rsidR="00793326" w:rsidRDefault="00D4467D">
                <w:pPr>
                  <w:spacing w:line="360" w:lineRule="exact"/>
                  <w:rPr>
                    <w:bCs/>
                    <w:color w:val="000000"/>
                    <w:sz w:val="15"/>
                    <w:szCs w:val="15"/>
                  </w:rPr>
                </w:pPr>
                <w:r>
                  <w:rPr>
                    <w:bCs/>
                    <w:color w:val="000000"/>
                    <w:sz w:val="15"/>
                    <w:szCs w:val="15"/>
                  </w:rPr>
                  <w:t>向特定对象发行股票</w:t>
                </w:r>
              </w:p>
            </w:tc>
          </w:sdtContent>
        </w:sdt>
        <w:sdt>
          <w:sdtPr>
            <w:rPr>
              <w:bCs/>
              <w:color w:val="000000"/>
              <w:sz w:val="15"/>
              <w:szCs w:val="15"/>
            </w:rPr>
            <w:alias w:val="募集资金整体使用情况_募集资金到位时间"/>
            <w:tag w:val="_GBC_a1435a0b09124536a9ad82f5bdb78c41"/>
            <w:id w:val="-242105704"/>
            <w:date w:fullDate="2023-08-11T00:00:00Z">
              <w:dateFormat w:val="yyyy'年'M'月'd'日'"/>
              <w:lid w:val="zh-CN"/>
              <w:storeMappedDataAs w:val="dateTime"/>
              <w:calendar w:val="gregorian"/>
            </w:date>
          </w:sdtPr>
          <w:sdtEndPr>
            <w:rPr>
              <w:color w:val="FF0000"/>
            </w:rPr>
          </w:sdtEndPr>
          <w:sdtContent>
            <w:tc>
              <w:tcPr>
                <w:tcW w:w="393" w:type="pct"/>
                <w:vAlign w:val="center"/>
              </w:tcPr>
              <w:p w:rsidR="00793326" w:rsidRDefault="00D4467D">
                <w:pPr>
                  <w:spacing w:line="360" w:lineRule="exact"/>
                  <w:rPr>
                    <w:bCs/>
                    <w:color w:val="000000"/>
                    <w:sz w:val="15"/>
                    <w:szCs w:val="15"/>
                  </w:rPr>
                </w:pPr>
                <w:r>
                  <w:rPr>
                    <w:bCs/>
                    <w:color w:val="000000"/>
                    <w:sz w:val="15"/>
                    <w:szCs w:val="15"/>
                  </w:rPr>
                  <w:t>2023年8月11日</w:t>
                </w:r>
              </w:p>
            </w:tc>
          </w:sdtContent>
        </w:sdt>
        <w:tc>
          <w:tcPr>
            <w:tcW w:w="482" w:type="pct"/>
            <w:vAlign w:val="center"/>
          </w:tcPr>
          <w:p w:rsidR="00793326" w:rsidRDefault="00D4467D">
            <w:pPr>
              <w:spacing w:line="360" w:lineRule="exact"/>
              <w:jc w:val="right"/>
              <w:rPr>
                <w:bCs/>
                <w:sz w:val="15"/>
                <w:szCs w:val="15"/>
              </w:rPr>
            </w:pPr>
            <w:r>
              <w:rPr>
                <w:sz w:val="15"/>
                <w:szCs w:val="15"/>
              </w:rPr>
              <w:t>39</w:t>
            </w:r>
            <w:r>
              <w:rPr>
                <w:rFonts w:hint="eastAsia"/>
                <w:sz w:val="15"/>
                <w:szCs w:val="15"/>
              </w:rPr>
              <w:t>,</w:t>
            </w:r>
            <w:r>
              <w:rPr>
                <w:sz w:val="15"/>
                <w:szCs w:val="15"/>
              </w:rPr>
              <w:t>999</w:t>
            </w:r>
            <w:r>
              <w:rPr>
                <w:rFonts w:hint="eastAsia"/>
                <w:sz w:val="15"/>
                <w:szCs w:val="15"/>
              </w:rPr>
              <w:t>.</w:t>
            </w:r>
            <w:r>
              <w:rPr>
                <w:sz w:val="15"/>
                <w:szCs w:val="15"/>
              </w:rPr>
              <w:t>99</w:t>
            </w:r>
          </w:p>
        </w:tc>
        <w:tc>
          <w:tcPr>
            <w:tcW w:w="321" w:type="pct"/>
            <w:vAlign w:val="center"/>
          </w:tcPr>
          <w:p w:rsidR="00793326" w:rsidRDefault="00D4467D">
            <w:pPr>
              <w:spacing w:line="360" w:lineRule="exact"/>
              <w:jc w:val="right"/>
              <w:rPr>
                <w:bCs/>
                <w:sz w:val="15"/>
                <w:szCs w:val="15"/>
              </w:rPr>
            </w:pPr>
            <w:r>
              <w:rPr>
                <w:rFonts w:hint="eastAsia"/>
                <w:bCs/>
                <w:sz w:val="15"/>
                <w:szCs w:val="15"/>
              </w:rPr>
              <w:t>0</w:t>
            </w:r>
          </w:p>
        </w:tc>
        <w:tc>
          <w:tcPr>
            <w:tcW w:w="482" w:type="pct"/>
            <w:shd w:val="clear" w:color="auto" w:fill="auto"/>
            <w:vAlign w:val="center"/>
          </w:tcPr>
          <w:p w:rsidR="00793326" w:rsidRDefault="00D4467D">
            <w:pPr>
              <w:spacing w:line="360" w:lineRule="exact"/>
              <w:jc w:val="right"/>
              <w:rPr>
                <w:bCs/>
                <w:sz w:val="15"/>
                <w:szCs w:val="15"/>
              </w:rPr>
            </w:pPr>
            <w:r>
              <w:rPr>
                <w:rFonts w:hint="eastAsia"/>
                <w:bCs/>
                <w:sz w:val="15"/>
                <w:szCs w:val="15"/>
              </w:rPr>
              <w:t>39,733.71</w:t>
            </w:r>
          </w:p>
        </w:tc>
        <w:tc>
          <w:tcPr>
            <w:tcW w:w="482" w:type="pct"/>
            <w:shd w:val="clear" w:color="auto" w:fill="auto"/>
            <w:vAlign w:val="center"/>
          </w:tcPr>
          <w:p w:rsidR="00793326" w:rsidRDefault="00D4467D">
            <w:pPr>
              <w:spacing w:line="360" w:lineRule="exact"/>
              <w:jc w:val="right"/>
              <w:rPr>
                <w:bCs/>
                <w:sz w:val="15"/>
                <w:szCs w:val="15"/>
              </w:rPr>
            </w:pPr>
            <w:r>
              <w:rPr>
                <w:bCs/>
                <w:sz w:val="15"/>
                <w:szCs w:val="15"/>
              </w:rPr>
              <w:t>39,733.71</w:t>
            </w:r>
          </w:p>
        </w:tc>
        <w:tc>
          <w:tcPr>
            <w:tcW w:w="482" w:type="pct"/>
            <w:shd w:val="clear" w:color="auto" w:fill="auto"/>
            <w:vAlign w:val="center"/>
          </w:tcPr>
          <w:p w:rsidR="00793326" w:rsidRDefault="00D4467D">
            <w:pPr>
              <w:spacing w:line="360" w:lineRule="exact"/>
              <w:jc w:val="right"/>
              <w:rPr>
                <w:bCs/>
                <w:sz w:val="15"/>
                <w:szCs w:val="15"/>
              </w:rPr>
            </w:pPr>
            <w:r>
              <w:rPr>
                <w:bCs/>
                <w:sz w:val="15"/>
                <w:szCs w:val="15"/>
              </w:rPr>
              <w:t>39,733.71</w:t>
            </w:r>
          </w:p>
        </w:tc>
        <w:tc>
          <w:tcPr>
            <w:tcW w:w="482" w:type="pct"/>
            <w:shd w:val="clear" w:color="auto" w:fill="auto"/>
            <w:vAlign w:val="center"/>
          </w:tcPr>
          <w:p w:rsidR="00793326" w:rsidRDefault="00D4467D">
            <w:pPr>
              <w:spacing w:line="360" w:lineRule="exact"/>
              <w:jc w:val="right"/>
              <w:rPr>
                <w:bCs/>
                <w:sz w:val="15"/>
                <w:szCs w:val="15"/>
              </w:rPr>
            </w:pPr>
            <w:r>
              <w:rPr>
                <w:bCs/>
                <w:sz w:val="15"/>
                <w:szCs w:val="15"/>
              </w:rPr>
              <w:t>24,165.90</w:t>
            </w:r>
          </w:p>
        </w:tc>
        <w:tc>
          <w:tcPr>
            <w:tcW w:w="401" w:type="pct"/>
            <w:shd w:val="clear" w:color="auto" w:fill="auto"/>
            <w:vAlign w:val="center"/>
          </w:tcPr>
          <w:p w:rsidR="00793326" w:rsidRDefault="00D4467D">
            <w:pPr>
              <w:spacing w:line="360" w:lineRule="exact"/>
              <w:jc w:val="right"/>
              <w:rPr>
                <w:bCs/>
                <w:sz w:val="15"/>
                <w:szCs w:val="15"/>
              </w:rPr>
            </w:pPr>
            <w:r>
              <w:rPr>
                <w:rFonts w:hint="eastAsia"/>
                <w:bCs/>
                <w:sz w:val="15"/>
                <w:szCs w:val="15"/>
              </w:rPr>
              <w:t>60.82</w:t>
            </w:r>
          </w:p>
        </w:tc>
        <w:tc>
          <w:tcPr>
            <w:tcW w:w="482" w:type="pct"/>
            <w:shd w:val="clear" w:color="auto" w:fill="auto"/>
            <w:vAlign w:val="center"/>
          </w:tcPr>
          <w:p w:rsidR="00793326" w:rsidRDefault="00D4467D">
            <w:pPr>
              <w:spacing w:line="360" w:lineRule="exact"/>
              <w:jc w:val="right"/>
              <w:rPr>
                <w:bCs/>
                <w:sz w:val="15"/>
                <w:szCs w:val="15"/>
              </w:rPr>
            </w:pPr>
            <w:r>
              <w:rPr>
                <w:bCs/>
                <w:sz w:val="15"/>
                <w:szCs w:val="15"/>
              </w:rPr>
              <w:t>24,165.90</w:t>
            </w:r>
          </w:p>
        </w:tc>
        <w:tc>
          <w:tcPr>
            <w:tcW w:w="332" w:type="pct"/>
            <w:shd w:val="clear" w:color="auto" w:fill="auto"/>
            <w:vAlign w:val="center"/>
          </w:tcPr>
          <w:p w:rsidR="00793326" w:rsidRDefault="00D4467D">
            <w:pPr>
              <w:spacing w:line="360" w:lineRule="exact"/>
              <w:jc w:val="right"/>
              <w:rPr>
                <w:bCs/>
                <w:sz w:val="15"/>
                <w:szCs w:val="15"/>
              </w:rPr>
            </w:pPr>
            <w:r>
              <w:rPr>
                <w:rFonts w:hint="eastAsia"/>
                <w:bCs/>
                <w:sz w:val="15"/>
                <w:szCs w:val="15"/>
              </w:rPr>
              <w:t>60.82</w:t>
            </w:r>
          </w:p>
        </w:tc>
        <w:tc>
          <w:tcPr>
            <w:tcW w:w="340" w:type="pct"/>
            <w:vAlign w:val="center"/>
          </w:tcPr>
          <w:p w:rsidR="00793326" w:rsidRDefault="00D4467D">
            <w:pPr>
              <w:spacing w:line="360" w:lineRule="exact"/>
              <w:jc w:val="right"/>
              <w:rPr>
                <w:bCs/>
                <w:sz w:val="15"/>
                <w:szCs w:val="15"/>
              </w:rPr>
            </w:pPr>
            <w:r>
              <w:rPr>
                <w:rFonts w:hint="eastAsia"/>
                <w:bCs/>
                <w:sz w:val="15"/>
                <w:szCs w:val="15"/>
              </w:rPr>
              <w:t>0</w:t>
            </w:r>
          </w:p>
        </w:tc>
      </w:tr>
    </w:tbl>
    <w:p w:rsidR="00793326" w:rsidRDefault="00793326">
      <w:pPr>
        <w:rPr>
          <w:szCs w:val="21"/>
        </w:rPr>
        <w:sectPr w:rsidR="00793326">
          <w:pgSz w:w="11906" w:h="16838"/>
          <w:pgMar w:top="1800" w:right="1440" w:bottom="1800" w:left="1440" w:header="855" w:footer="992" w:gutter="0"/>
          <w:cols w:space="425"/>
          <w:docGrid w:linePitch="312"/>
        </w:sectPr>
      </w:pPr>
    </w:p>
    <w:p w:rsidR="00793326" w:rsidRDefault="00D4467D">
      <w:pPr>
        <w:pStyle w:val="3"/>
        <w:numPr>
          <w:ilvl w:val="0"/>
          <w:numId w:val="41"/>
        </w:numPr>
        <w:tabs>
          <w:tab w:val="left" w:pos="360"/>
        </w:tabs>
        <w:spacing w:line="360" w:lineRule="exact"/>
        <w:ind w:left="450" w:hanging="450"/>
        <w:rPr>
          <w:rFonts w:ascii="宋体" w:hAnsi="宋体"/>
        </w:rPr>
      </w:pPr>
      <w:r>
        <w:rPr>
          <w:rFonts w:ascii="宋体" w:hAnsi="宋体" w:hint="eastAsia"/>
        </w:rPr>
        <w:lastRenderedPageBreak/>
        <w:t>募投项目</w:t>
      </w:r>
      <w:r>
        <w:rPr>
          <w:rFonts w:ascii="宋体" w:hAnsi="宋体"/>
        </w:rPr>
        <w:t>明细</w:t>
      </w:r>
    </w:p>
    <w:sdt>
      <w:sdtPr>
        <w:rPr>
          <w:szCs w:val="21"/>
        </w:rPr>
        <w:alias w:val="是否适用：募投项目明细[双击切换]"/>
        <w:tag w:val="_GBC_c3fd756c3dbd453ab1ec31cd757c8887"/>
        <w:id w:val="-16794848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jc w:val="right"/>
        <w:rPr>
          <w:szCs w:val="21"/>
        </w:rPr>
      </w:pPr>
      <w:r>
        <w:rPr>
          <w:rFonts w:hint="eastAsia"/>
          <w:szCs w:val="21"/>
        </w:rPr>
        <w:t>单位</w:t>
      </w:r>
      <w:r>
        <w:rPr>
          <w:szCs w:val="21"/>
        </w:rPr>
        <w:t>：</w:t>
      </w:r>
      <w:sdt>
        <w:sdtPr>
          <w:rPr>
            <w:szCs w:val="21"/>
          </w:rPr>
          <w:alias w:val="单位：募集资金承诺项目情况"/>
          <w:tag w:val="_GBC_b806261ed02e4f5cad9b8a9d229e212e"/>
          <w:id w:val="23051690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万元</w:t>
          </w:r>
        </w:sdtContent>
      </w:sdt>
    </w:p>
    <w:tbl>
      <w:tblPr>
        <w:tblW w:w="5000" w:type="pct"/>
        <w:jc w:val="center"/>
        <w:tblLayout w:type="fixed"/>
        <w:tblLook w:val="04A0" w:firstRow="1" w:lastRow="0" w:firstColumn="1" w:lastColumn="0" w:noHBand="0" w:noVBand="1"/>
      </w:tblPr>
      <w:tblGrid>
        <w:gridCol w:w="965"/>
        <w:gridCol w:w="672"/>
        <w:gridCol w:w="561"/>
        <w:gridCol w:w="772"/>
        <w:gridCol w:w="744"/>
        <w:gridCol w:w="510"/>
        <w:gridCol w:w="1130"/>
        <w:gridCol w:w="710"/>
        <w:gridCol w:w="1133"/>
        <w:gridCol w:w="1136"/>
        <w:gridCol w:w="707"/>
        <w:gridCol w:w="710"/>
        <w:gridCol w:w="566"/>
        <w:gridCol w:w="710"/>
        <w:gridCol w:w="707"/>
        <w:gridCol w:w="423"/>
        <w:gridCol w:w="710"/>
        <w:gridCol w:w="710"/>
        <w:gridCol w:w="513"/>
      </w:tblGrid>
      <w:tr w:rsidR="000636D9" w:rsidTr="000636D9">
        <w:trPr>
          <w:trHeight w:val="800"/>
          <w:jc w:val="center"/>
        </w:trPr>
        <w:sdt>
          <w:sdtPr>
            <w:rPr>
              <w:rFonts w:asciiTheme="minorEastAsia" w:eastAsiaTheme="minorEastAsia" w:hAnsiTheme="minorEastAsia" w:cstheme="minorEastAsia" w:hint="eastAsia"/>
              <w:bCs/>
              <w:sz w:val="18"/>
              <w:szCs w:val="18"/>
            </w:rPr>
            <w:tag w:val="_PLD_139264c366e146a7a769aaf0689527cc"/>
            <w:id w:val="14014"/>
          </w:sdtPr>
          <w:sdtContent>
            <w:tc>
              <w:tcPr>
                <w:tcW w:w="34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项目名称</w:t>
                </w:r>
              </w:p>
            </w:tc>
          </w:sdtContent>
        </w:sdt>
        <w:tc>
          <w:tcPr>
            <w:tcW w:w="238" w:type="pct"/>
            <w:tcBorders>
              <w:top w:val="single" w:sz="4" w:space="0" w:color="auto"/>
              <w:left w:val="single" w:sz="4" w:space="0" w:color="auto"/>
              <w:bottom w:val="single" w:sz="4" w:space="0" w:color="auto"/>
              <w:right w:val="single" w:sz="4" w:space="0" w:color="auto"/>
            </w:tcBorders>
            <w:vAlign w:val="center"/>
          </w:tcPr>
          <w:sdt>
            <w:sdtPr>
              <w:rPr>
                <w:rFonts w:asciiTheme="minorEastAsia" w:eastAsiaTheme="minorEastAsia" w:hAnsiTheme="minorEastAsia" w:cstheme="minorEastAsia" w:hint="eastAsia"/>
                <w:bCs/>
                <w:sz w:val="18"/>
                <w:szCs w:val="18"/>
              </w:rPr>
              <w:tag w:val="_PLD_54b83573547948f2adedc411d23fde20"/>
              <w:id w:val="14015"/>
            </w:sdtPr>
            <w:sdtContent>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项目性质</w:t>
                </w:r>
              </w:p>
            </w:sdtContent>
          </w:sdt>
        </w:tc>
        <w:sdt>
          <w:sdtPr>
            <w:rPr>
              <w:rFonts w:asciiTheme="minorEastAsia" w:eastAsiaTheme="minorEastAsia" w:hAnsiTheme="minorEastAsia" w:cstheme="minorEastAsia" w:hint="eastAsia"/>
              <w:bCs/>
              <w:sz w:val="18"/>
              <w:szCs w:val="18"/>
            </w:rPr>
            <w:tag w:val="_PLD_47e014dfbd2f45f28b08f727aee04f17"/>
            <w:id w:val="14016"/>
          </w:sdtPr>
          <w:sdtContent>
            <w:tc>
              <w:tcPr>
                <w:tcW w:w="199"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是否涉及变更投向</w:t>
                </w:r>
              </w:p>
            </w:tc>
          </w:sdtContent>
        </w:sdt>
        <w:sdt>
          <w:sdtPr>
            <w:rPr>
              <w:rFonts w:asciiTheme="minorEastAsia" w:eastAsiaTheme="minorEastAsia" w:hAnsiTheme="minorEastAsia" w:cstheme="minorEastAsia" w:hint="eastAsia"/>
              <w:bCs/>
              <w:sz w:val="18"/>
              <w:szCs w:val="18"/>
            </w:rPr>
            <w:tag w:val="_PLD_0afbc58f33df4ec78520eae8b108f348"/>
            <w:id w:val="14017"/>
          </w:sdtPr>
          <w:sdtContent>
            <w:tc>
              <w:tcPr>
                <w:tcW w:w="274"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募集资金来源</w:t>
                </w:r>
              </w:p>
            </w:tc>
          </w:sdtContent>
        </w:sdt>
        <w:tc>
          <w:tcPr>
            <w:tcW w:w="264" w:type="pct"/>
            <w:tcBorders>
              <w:top w:val="single" w:sz="4" w:space="0" w:color="auto"/>
              <w:left w:val="single" w:sz="4" w:space="0" w:color="auto"/>
              <w:bottom w:val="single" w:sz="4" w:space="0" w:color="auto"/>
              <w:right w:val="single" w:sz="4" w:space="0" w:color="auto"/>
            </w:tcBorders>
            <w:vAlign w:val="center"/>
          </w:tcPr>
          <w:sdt>
            <w:sdtPr>
              <w:rPr>
                <w:rFonts w:asciiTheme="minorEastAsia" w:eastAsiaTheme="minorEastAsia" w:hAnsiTheme="minorEastAsia" w:cstheme="minorEastAsia" w:hint="eastAsia"/>
                <w:bCs/>
                <w:sz w:val="18"/>
                <w:szCs w:val="18"/>
              </w:rPr>
              <w:tag w:val="_PLD_fe377acf9c2b4b198df424f23c61cf80"/>
              <w:id w:val="14018"/>
            </w:sdtPr>
            <w:sdtContent>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募集资金到位时间</w:t>
                </w:r>
              </w:p>
            </w:sdtContent>
          </w:sdt>
        </w:tc>
        <w:tc>
          <w:tcPr>
            <w:tcW w:w="181" w:type="pct"/>
            <w:tcBorders>
              <w:top w:val="single" w:sz="4" w:space="0" w:color="auto"/>
              <w:left w:val="single" w:sz="4" w:space="0" w:color="auto"/>
              <w:bottom w:val="single" w:sz="4" w:space="0" w:color="auto"/>
              <w:right w:val="single" w:sz="4" w:space="0" w:color="auto"/>
            </w:tcBorders>
            <w:vAlign w:val="center"/>
          </w:tcPr>
          <w:sdt>
            <w:sdtPr>
              <w:rPr>
                <w:rFonts w:asciiTheme="minorEastAsia" w:eastAsiaTheme="minorEastAsia" w:hAnsiTheme="minorEastAsia" w:cstheme="minorEastAsia" w:hint="eastAsia"/>
                <w:bCs/>
                <w:sz w:val="18"/>
                <w:szCs w:val="18"/>
              </w:rPr>
              <w:tag w:val="_PLD_5824c440e6404f5cbd073e7642b272c0"/>
              <w:id w:val="14019"/>
            </w:sdtPr>
            <w:sdtContent>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是否使用超募资金</w:t>
                </w:r>
              </w:p>
            </w:sdtContent>
          </w:sdt>
        </w:tc>
        <w:sdt>
          <w:sdtPr>
            <w:rPr>
              <w:rFonts w:asciiTheme="minorEastAsia" w:eastAsiaTheme="minorEastAsia" w:hAnsiTheme="minorEastAsia" w:cstheme="minorEastAsia" w:hint="eastAsia"/>
              <w:bCs/>
              <w:sz w:val="18"/>
              <w:szCs w:val="18"/>
            </w:rPr>
            <w:tag w:val="_PLD_cf84193830e248e698abceafd2186e47"/>
            <w:id w:val="14020"/>
          </w:sdtPr>
          <w:sdtContent>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项目募集资金承诺投资总额</w:t>
                </w:r>
              </w:p>
            </w:tc>
          </w:sdtContent>
        </w:sdt>
        <w:sdt>
          <w:sdtPr>
            <w:rPr>
              <w:rFonts w:asciiTheme="minorEastAsia" w:eastAsiaTheme="minorEastAsia" w:hAnsiTheme="minorEastAsia" w:cstheme="minorEastAsia" w:hint="eastAsia"/>
              <w:bCs/>
              <w:sz w:val="18"/>
              <w:szCs w:val="18"/>
            </w:rPr>
            <w:tag w:val="_PLD_9e30cc993229445a93950b5ccd7ad92e"/>
            <w:id w:val="14021"/>
          </w:sdtPr>
          <w:sdtContent>
            <w:tc>
              <w:tcPr>
                <w:tcW w:w="252"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调整后募集资金投资总额 (1)</w:t>
                </w:r>
              </w:p>
            </w:tc>
          </w:sdtContent>
        </w:sdt>
        <w:sdt>
          <w:sdtPr>
            <w:rPr>
              <w:rFonts w:asciiTheme="minorEastAsia" w:eastAsiaTheme="minorEastAsia" w:hAnsiTheme="minorEastAsia" w:cstheme="minorEastAsia" w:hint="eastAsia"/>
              <w:bCs/>
              <w:sz w:val="18"/>
              <w:szCs w:val="18"/>
            </w:rPr>
            <w:tag w:val="_PLD_e8c4f2cbea3e4ba59ceefc391c69e966"/>
            <w:id w:val="14022"/>
          </w:sdtPr>
          <w:sdtContent>
            <w:tc>
              <w:tcPr>
                <w:tcW w:w="402" w:type="pct"/>
                <w:tcBorders>
                  <w:top w:val="single" w:sz="4" w:space="0" w:color="auto"/>
                  <w:left w:val="nil"/>
                  <w:bottom w:val="single" w:sz="4" w:space="0" w:color="auto"/>
                  <w:right w:val="single" w:sz="4" w:space="0" w:color="auto"/>
                </w:tcBorders>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本年投入金额</w:t>
                </w:r>
              </w:p>
            </w:tc>
          </w:sdtContent>
        </w:sdt>
        <w:sdt>
          <w:sdtPr>
            <w:rPr>
              <w:rFonts w:asciiTheme="minorEastAsia" w:eastAsiaTheme="minorEastAsia" w:hAnsiTheme="minorEastAsia" w:cstheme="minorEastAsia" w:hint="eastAsia"/>
              <w:bCs/>
              <w:sz w:val="18"/>
              <w:szCs w:val="18"/>
            </w:rPr>
            <w:tag w:val="_PLD_dafea1554b7046cda39954956c697e9d"/>
            <w:id w:val="14023"/>
          </w:sdtPr>
          <w:sdtContent>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截至报告期末累计投入募集资金总额（2）</w:t>
                </w:r>
              </w:p>
            </w:tc>
          </w:sdtContent>
        </w:sdt>
        <w:sdt>
          <w:sdtPr>
            <w:rPr>
              <w:rFonts w:asciiTheme="minorEastAsia" w:eastAsiaTheme="minorEastAsia" w:hAnsiTheme="minorEastAsia" w:cstheme="minorEastAsia" w:hint="eastAsia"/>
              <w:bCs/>
              <w:sz w:val="18"/>
              <w:szCs w:val="18"/>
            </w:rPr>
            <w:tag w:val="_PLD_9dfca8ffa5f042b19c52d6e4d84b861e"/>
            <w:id w:val="14024"/>
          </w:sdtPr>
          <w:sdtContent>
            <w:tc>
              <w:tcPr>
                <w:tcW w:w="251"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截至报告期末累计投入进度（%）</w:t>
                </w:r>
              </w:p>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(3)＝(2)/(1)</w:t>
                </w:r>
              </w:p>
            </w:tc>
          </w:sdtContent>
        </w:sdt>
        <w:sdt>
          <w:sdtPr>
            <w:rPr>
              <w:rFonts w:asciiTheme="minorEastAsia" w:eastAsiaTheme="minorEastAsia" w:hAnsiTheme="minorEastAsia" w:cstheme="minorEastAsia" w:hint="eastAsia"/>
              <w:bCs/>
              <w:sz w:val="18"/>
              <w:szCs w:val="18"/>
            </w:rPr>
            <w:tag w:val="_PLD_648099475a2b42e2a93ab372d49cb668"/>
            <w:id w:val="14025"/>
          </w:sdtPr>
          <w:sdtContent>
            <w:tc>
              <w:tcPr>
                <w:tcW w:w="252"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项目达到预定可使用状态日期</w:t>
                </w:r>
              </w:p>
            </w:tc>
          </w:sdtContent>
        </w:sdt>
        <w:sdt>
          <w:sdtPr>
            <w:rPr>
              <w:rFonts w:asciiTheme="minorEastAsia" w:eastAsiaTheme="minorEastAsia" w:hAnsiTheme="minorEastAsia" w:cstheme="minorEastAsia" w:hint="eastAsia"/>
              <w:bCs/>
              <w:sz w:val="18"/>
              <w:szCs w:val="18"/>
            </w:rPr>
            <w:tag w:val="_PLD_ccd2729e6bc9428c94ce2046697842c2"/>
            <w:id w:val="14026"/>
          </w:sdtPr>
          <w:sdtContent>
            <w:tc>
              <w:tcPr>
                <w:tcW w:w="201"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是否已结项</w:t>
                </w:r>
              </w:p>
            </w:tc>
          </w:sdtContent>
        </w:sdt>
        <w:sdt>
          <w:sdtPr>
            <w:rPr>
              <w:rFonts w:asciiTheme="minorEastAsia" w:eastAsiaTheme="minorEastAsia" w:hAnsiTheme="minorEastAsia" w:cstheme="minorEastAsia" w:hint="eastAsia"/>
              <w:bCs/>
              <w:sz w:val="18"/>
              <w:szCs w:val="18"/>
            </w:rPr>
            <w:tag w:val="_PLD_3b2063723f3949f6907b4c2cd7fe9558"/>
            <w:id w:val="14027"/>
          </w:sdtPr>
          <w:sdtContent>
            <w:tc>
              <w:tcPr>
                <w:tcW w:w="252"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投入进度是否符合计划的进度</w:t>
                </w:r>
              </w:p>
            </w:tc>
          </w:sdtContent>
        </w:sdt>
        <w:sdt>
          <w:sdtPr>
            <w:rPr>
              <w:rFonts w:asciiTheme="minorEastAsia" w:eastAsiaTheme="minorEastAsia" w:hAnsiTheme="minorEastAsia" w:cstheme="minorEastAsia" w:hint="eastAsia"/>
              <w:bCs/>
              <w:sz w:val="18"/>
              <w:szCs w:val="18"/>
            </w:rPr>
            <w:tag w:val="_PLD_55ca5d99f8db4499aee45cea53087b71"/>
            <w:id w:val="14028"/>
          </w:sdtPr>
          <w:sdtContent>
            <w:tc>
              <w:tcPr>
                <w:tcW w:w="251"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投入进度未达计划的具体原因</w:t>
                </w:r>
              </w:p>
            </w:tc>
          </w:sdtContent>
        </w:sdt>
        <w:sdt>
          <w:sdtPr>
            <w:rPr>
              <w:rFonts w:asciiTheme="minorEastAsia" w:eastAsiaTheme="minorEastAsia" w:hAnsiTheme="minorEastAsia" w:cstheme="minorEastAsia" w:hint="eastAsia"/>
              <w:bCs/>
              <w:sz w:val="18"/>
              <w:szCs w:val="18"/>
            </w:rPr>
            <w:tag w:val="_PLD_dce01a0c1402493985347d25808b102a"/>
            <w:id w:val="14029"/>
          </w:sdtPr>
          <w:sdtContent>
            <w:tc>
              <w:tcPr>
                <w:tcW w:w="150"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本年实现的效益</w:t>
                </w:r>
              </w:p>
            </w:tc>
          </w:sdtContent>
        </w:sdt>
        <w:sdt>
          <w:sdtPr>
            <w:rPr>
              <w:rFonts w:asciiTheme="minorEastAsia" w:eastAsiaTheme="minorEastAsia" w:hAnsiTheme="minorEastAsia" w:cstheme="minorEastAsia" w:hint="eastAsia"/>
              <w:bCs/>
              <w:sz w:val="18"/>
              <w:szCs w:val="18"/>
            </w:rPr>
            <w:tag w:val="_PLD_3968c58d8ade4f3bbd09771527fd203c"/>
            <w:id w:val="14030"/>
          </w:sdtPr>
          <w:sdtContent>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本项目已实现的效益或者研发成果</w:t>
                </w:r>
              </w:p>
            </w:tc>
          </w:sdtContent>
        </w:sdt>
        <w:sdt>
          <w:sdtPr>
            <w:rPr>
              <w:rFonts w:asciiTheme="minorEastAsia" w:eastAsiaTheme="minorEastAsia" w:hAnsiTheme="minorEastAsia" w:cstheme="minorEastAsia" w:hint="eastAsia"/>
              <w:bCs/>
              <w:sz w:val="18"/>
              <w:szCs w:val="18"/>
            </w:rPr>
            <w:tag w:val="_PLD_e3da4198e8a84f5580b20f2b4c62809c"/>
            <w:id w:val="14031"/>
          </w:sdtPr>
          <w:sdtContent>
            <w:tc>
              <w:tcPr>
                <w:tcW w:w="252" w:type="pct"/>
                <w:tcBorders>
                  <w:top w:val="single" w:sz="4" w:space="0" w:color="auto"/>
                  <w:left w:val="nil"/>
                  <w:bottom w:val="single" w:sz="4" w:space="0" w:color="auto"/>
                  <w:right w:val="single" w:sz="4" w:space="0" w:color="auto"/>
                </w:tcBorders>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项目可行性是否发生重大变化，如是，请说明具体情况</w:t>
                </w:r>
              </w:p>
            </w:tc>
          </w:sdtContent>
        </w:sdt>
        <w:sdt>
          <w:sdtPr>
            <w:rPr>
              <w:rFonts w:asciiTheme="minorEastAsia" w:eastAsiaTheme="minorEastAsia" w:hAnsiTheme="minorEastAsia" w:cstheme="minorEastAsia" w:hint="eastAsia"/>
              <w:bCs/>
              <w:sz w:val="18"/>
              <w:szCs w:val="18"/>
            </w:rPr>
            <w:tag w:val="_PLD_2bcedd13687a43f8b07fbd0dae2b247b"/>
            <w:id w:val="14032"/>
          </w:sdtPr>
          <w:sdtContent>
            <w:tc>
              <w:tcPr>
                <w:tcW w:w="182" w:type="pct"/>
                <w:tcBorders>
                  <w:top w:val="single" w:sz="4" w:space="0" w:color="auto"/>
                  <w:left w:val="nil"/>
                  <w:bottom w:val="single" w:sz="4" w:space="0" w:color="auto"/>
                  <w:right w:val="single" w:sz="4" w:space="0" w:color="auto"/>
                </w:tcBorders>
                <w:vAlign w:val="center"/>
              </w:tcPr>
              <w:p w:rsidR="00793326" w:rsidRDefault="00D4467D">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节余金额</w:t>
                </w:r>
              </w:p>
            </w:tc>
          </w:sdtContent>
        </w:sdt>
      </w:tr>
      <w:tr w:rsidR="005242AF" w:rsidRPr="005242AF" w:rsidTr="000636D9">
        <w:trPr>
          <w:trHeight w:val="160"/>
          <w:jc w:val="center"/>
        </w:trPr>
        <w:tc>
          <w:tcPr>
            <w:tcW w:w="342" w:type="pct"/>
            <w:tcBorders>
              <w:top w:val="single" w:sz="4" w:space="0" w:color="auto"/>
              <w:left w:val="single" w:sz="4" w:space="0" w:color="auto"/>
              <w:bottom w:val="single" w:sz="4" w:space="0" w:color="auto"/>
              <w:right w:val="single" w:sz="4" w:space="0" w:color="auto"/>
            </w:tcBorders>
            <w:vAlign w:val="center"/>
          </w:tcPr>
          <w:p w:rsidR="00793326" w:rsidRPr="005242AF" w:rsidRDefault="00D4467D">
            <w:pPr>
              <w:spacing w:line="360" w:lineRule="exac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sz w:val="18"/>
                <w:szCs w:val="18"/>
              </w:rPr>
              <w:t>新能源用超薄型薄膜材料项目</w:t>
            </w:r>
          </w:p>
        </w:tc>
        <w:sdt>
          <w:sdtPr>
            <w:rPr>
              <w:rFonts w:asciiTheme="minorEastAsia" w:eastAsiaTheme="minorEastAsia" w:hAnsiTheme="minorEastAsia" w:cstheme="minorEastAsia" w:hint="eastAsia"/>
              <w:bCs/>
              <w:sz w:val="18"/>
              <w:szCs w:val="18"/>
            </w:rPr>
            <w:alias w:val="募集资金使用进展明细_项目性质"/>
            <w:tag w:val="_GBC_24dcf66ef6c34e538703cb2ce0712429"/>
            <w:id w:val="14033"/>
            <w:comboBox>
              <w:listItem w:displayText="研发" w:value="研发"/>
              <w:listItem w:displayText="生产建设" w:value="生产建设"/>
              <w:listItem w:displayText="运营管理" w:value="运营管理"/>
              <w:listItem w:displayText="补流还贷" w:value="补流还贷"/>
              <w:listItem w:displayText="其他" w:value="其他"/>
            </w:comboBox>
          </w:sdtPr>
          <w:sdtContent>
            <w:tc>
              <w:tcPr>
                <w:tcW w:w="238" w:type="pct"/>
                <w:tcBorders>
                  <w:top w:val="single" w:sz="4" w:space="0" w:color="auto"/>
                  <w:left w:val="single" w:sz="4" w:space="0" w:color="auto"/>
                  <w:bottom w:val="single" w:sz="4" w:space="0" w:color="auto"/>
                  <w:right w:val="single" w:sz="4" w:space="0" w:color="auto"/>
                </w:tcBorders>
                <w:vAlign w:val="center"/>
              </w:tcPr>
              <w:p w:rsidR="00793326" w:rsidRPr="005242AF" w:rsidRDefault="00D4467D">
                <w:pPr>
                  <w:spacing w:line="360" w:lineRule="exac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生产建设</w:t>
                </w:r>
              </w:p>
            </w:tc>
          </w:sdtContent>
        </w:sdt>
        <w:sdt>
          <w:sdtPr>
            <w:rPr>
              <w:rFonts w:asciiTheme="minorEastAsia" w:eastAsiaTheme="minorEastAsia" w:hAnsiTheme="minorEastAsia" w:cstheme="minorEastAsia" w:hint="eastAsia"/>
              <w:bCs/>
              <w:sz w:val="18"/>
              <w:szCs w:val="18"/>
            </w:rPr>
            <w:alias w:val="募集资金使用进展明细_是否涉及变更投向"/>
            <w:tag w:val="_GBC_b0688bfde1264cae8f829429f57f020f"/>
            <w:id w:val="14034"/>
            <w:comboBox>
              <w:listItem w:displayText="是" w:value="是"/>
              <w:listItem w:displayText="否" w:value="否"/>
            </w:comboBox>
          </w:sdtPr>
          <w:sdtContent>
            <w:tc>
              <w:tcPr>
                <w:tcW w:w="199" w:type="pct"/>
                <w:tcBorders>
                  <w:top w:val="single" w:sz="4" w:space="0" w:color="auto"/>
                  <w:left w:val="single" w:sz="4" w:space="0" w:color="auto"/>
                  <w:bottom w:val="single" w:sz="4" w:space="0" w:color="auto"/>
                  <w:right w:val="single" w:sz="4" w:space="0" w:color="auto"/>
                </w:tcBorders>
                <w:vAlign w:val="center"/>
              </w:tcPr>
              <w:p w:rsidR="00793326" w:rsidRPr="005242AF" w:rsidRDefault="00D4467D" w:rsidP="000636D9">
                <w:pPr>
                  <w:spacing w:line="360" w:lineRule="exact"/>
                  <w:jc w:val="center"/>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否</w:t>
                </w:r>
              </w:p>
            </w:tc>
          </w:sdtContent>
        </w:sdt>
        <w:sdt>
          <w:sdtPr>
            <w:rPr>
              <w:rFonts w:asciiTheme="minorEastAsia" w:eastAsiaTheme="minorEastAsia" w:hAnsiTheme="minorEastAsia" w:cstheme="minorEastAsia" w:hint="eastAsia"/>
              <w:bCs/>
              <w:sz w:val="18"/>
              <w:szCs w:val="18"/>
            </w:rPr>
            <w:alias w:val="募集资金使用进展明细_募集资金来源"/>
            <w:tag w:val="_GBC_5cea9febb3c64eeab2d2d41234133f7b"/>
            <w:id w:val="14035"/>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274" w:type="pct"/>
                <w:tcBorders>
                  <w:top w:val="single" w:sz="4" w:space="0" w:color="auto"/>
                  <w:left w:val="single" w:sz="4" w:space="0" w:color="auto"/>
                  <w:bottom w:val="single" w:sz="4" w:space="0" w:color="auto"/>
                  <w:right w:val="single" w:sz="4" w:space="0" w:color="auto"/>
                </w:tcBorders>
                <w:vAlign w:val="center"/>
              </w:tcPr>
              <w:p w:rsidR="00793326" w:rsidRPr="005242AF" w:rsidRDefault="00D4467D">
                <w:pPr>
                  <w:spacing w:line="360" w:lineRule="exac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向特定对象发行股票</w:t>
                </w:r>
              </w:p>
            </w:tc>
          </w:sdtContent>
        </w:sdt>
        <w:sdt>
          <w:sdtPr>
            <w:rPr>
              <w:rFonts w:asciiTheme="minorEastAsia" w:eastAsiaTheme="minorEastAsia" w:hAnsiTheme="minorEastAsia" w:cstheme="minorEastAsia" w:hint="eastAsia"/>
              <w:bCs/>
              <w:sz w:val="18"/>
              <w:szCs w:val="18"/>
            </w:rPr>
            <w:alias w:val="募集资金使用进展明细_募集资金到位时间"/>
            <w:tag w:val="_GBC_02b7b557ca5045a8b4735dce25e23485"/>
            <w:id w:val="14036"/>
            <w:date w:fullDate="2023-08-11T00:00:00Z">
              <w:dateFormat w:val="yyyy'年'M'月'd'日'"/>
              <w:lid w:val="zh-CN"/>
              <w:storeMappedDataAs w:val="dateTime"/>
              <w:calendar w:val="gregorian"/>
            </w:date>
          </w:sdtPr>
          <w:sdtContent>
            <w:tc>
              <w:tcPr>
                <w:tcW w:w="264" w:type="pct"/>
                <w:tcBorders>
                  <w:top w:val="single" w:sz="4" w:space="0" w:color="auto"/>
                  <w:left w:val="single" w:sz="4" w:space="0" w:color="auto"/>
                  <w:bottom w:val="single" w:sz="4" w:space="0" w:color="auto"/>
                  <w:right w:val="single" w:sz="4" w:space="0" w:color="auto"/>
                </w:tcBorders>
                <w:vAlign w:val="center"/>
              </w:tcPr>
              <w:p w:rsidR="00793326" w:rsidRPr="005242AF" w:rsidRDefault="00D4467D">
                <w:pPr>
                  <w:spacing w:line="360" w:lineRule="exac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2023年8月11日</w:t>
                </w:r>
              </w:p>
            </w:tc>
          </w:sdtContent>
        </w:sdt>
        <w:sdt>
          <w:sdtPr>
            <w:rPr>
              <w:rFonts w:asciiTheme="minorEastAsia" w:eastAsiaTheme="minorEastAsia" w:hAnsiTheme="minorEastAsia" w:cstheme="minorEastAsia" w:hint="eastAsia"/>
              <w:bCs/>
              <w:sz w:val="18"/>
              <w:szCs w:val="18"/>
            </w:rPr>
            <w:alias w:val="募集资金使用进展明细_是否使用超募资金"/>
            <w:tag w:val="_GBC_35ce8a25928e4cf6a68ce6afefa3a9a3"/>
            <w:id w:val="14037"/>
            <w:comboBox>
              <w:listItem w:displayText="是" w:value="是"/>
              <w:listItem w:displayText="否" w:value="否"/>
            </w:comboBox>
          </w:sdtPr>
          <w:sdtContent>
            <w:tc>
              <w:tcPr>
                <w:tcW w:w="181" w:type="pct"/>
                <w:tcBorders>
                  <w:top w:val="single" w:sz="4" w:space="0" w:color="auto"/>
                  <w:left w:val="single" w:sz="4" w:space="0" w:color="auto"/>
                  <w:bottom w:val="single" w:sz="4" w:space="0" w:color="auto"/>
                  <w:right w:val="single" w:sz="4" w:space="0" w:color="auto"/>
                </w:tcBorders>
                <w:vAlign w:val="center"/>
              </w:tcPr>
              <w:p w:rsidR="00793326" w:rsidRPr="005242AF" w:rsidRDefault="000636D9">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否</w:t>
                </w:r>
              </w:p>
            </w:tc>
          </w:sdtContent>
        </w:sdt>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Pr="005242AF" w:rsidRDefault="00D4467D">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sz w:val="18"/>
                <w:szCs w:val="18"/>
              </w:rPr>
              <w:t>28,000</w:t>
            </w:r>
            <w:r w:rsidR="000636D9" w:rsidRPr="005242AF">
              <w:rPr>
                <w:rFonts w:asciiTheme="minorEastAsia" w:eastAsiaTheme="minorEastAsia" w:hAnsiTheme="minorEastAsia" w:cstheme="minorEastAsia"/>
                <w:sz w:val="18"/>
                <w:szCs w:val="18"/>
              </w:rPr>
              <w:t>.00</w:t>
            </w:r>
          </w:p>
        </w:tc>
        <w:tc>
          <w:tcPr>
            <w:tcW w:w="252" w:type="pct"/>
            <w:tcBorders>
              <w:top w:val="single" w:sz="4" w:space="0" w:color="auto"/>
              <w:left w:val="nil"/>
              <w:bottom w:val="single" w:sz="4" w:space="0" w:color="auto"/>
              <w:right w:val="single" w:sz="4" w:space="0" w:color="auto"/>
            </w:tcBorders>
            <w:shd w:val="clear" w:color="auto" w:fill="auto"/>
            <w:vAlign w:val="center"/>
          </w:tcPr>
          <w:p w:rsidR="00793326" w:rsidRPr="005242AF" w:rsidRDefault="00D4467D" w:rsidP="000636D9">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w:t>
            </w:r>
          </w:p>
        </w:tc>
        <w:tc>
          <w:tcPr>
            <w:tcW w:w="402" w:type="pct"/>
            <w:tcBorders>
              <w:top w:val="single" w:sz="4" w:space="0" w:color="auto"/>
              <w:left w:val="nil"/>
              <w:bottom w:val="single" w:sz="4" w:space="0" w:color="auto"/>
              <w:right w:val="single" w:sz="4" w:space="0" w:color="auto"/>
            </w:tcBorders>
            <w:vAlign w:val="center"/>
          </w:tcPr>
          <w:p w:rsidR="00793326" w:rsidRPr="005242AF" w:rsidRDefault="00D4467D">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12,432.19</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Pr="005242AF" w:rsidRDefault="00D4467D">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12,432.19</w:t>
            </w:r>
          </w:p>
        </w:tc>
        <w:tc>
          <w:tcPr>
            <w:tcW w:w="251" w:type="pct"/>
            <w:tcBorders>
              <w:top w:val="single" w:sz="4" w:space="0" w:color="auto"/>
              <w:left w:val="nil"/>
              <w:bottom w:val="single" w:sz="4" w:space="0" w:color="auto"/>
              <w:right w:val="single" w:sz="4" w:space="0" w:color="auto"/>
            </w:tcBorders>
            <w:shd w:val="clear" w:color="auto" w:fill="auto"/>
            <w:vAlign w:val="center"/>
          </w:tcPr>
          <w:p w:rsidR="00793326" w:rsidRPr="005242AF" w:rsidRDefault="00D4467D">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44.40</w:t>
            </w:r>
          </w:p>
        </w:tc>
        <w:tc>
          <w:tcPr>
            <w:tcW w:w="252" w:type="pct"/>
            <w:tcBorders>
              <w:top w:val="single" w:sz="4" w:space="0" w:color="auto"/>
              <w:left w:val="nil"/>
              <w:bottom w:val="single" w:sz="4" w:space="0" w:color="auto"/>
              <w:right w:val="single" w:sz="4" w:space="0" w:color="auto"/>
            </w:tcBorders>
            <w:shd w:val="clear" w:color="auto" w:fill="auto"/>
            <w:vAlign w:val="center"/>
          </w:tcPr>
          <w:p w:rsidR="00793326" w:rsidRPr="005242AF" w:rsidRDefault="0051305E" w:rsidP="00542996">
            <w:pPr>
              <w:spacing w:line="360" w:lineRule="exac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202</w:t>
            </w:r>
            <w:r w:rsidR="00542996" w:rsidRPr="005242AF">
              <w:rPr>
                <w:rFonts w:asciiTheme="minorEastAsia" w:eastAsiaTheme="minorEastAsia" w:hAnsiTheme="minorEastAsia" w:cstheme="minorEastAsia"/>
                <w:bCs/>
                <w:sz w:val="18"/>
                <w:szCs w:val="18"/>
              </w:rPr>
              <w:t>4</w:t>
            </w:r>
            <w:r w:rsidR="00542996" w:rsidRPr="005242AF">
              <w:rPr>
                <w:rFonts w:asciiTheme="minorEastAsia" w:eastAsiaTheme="minorEastAsia" w:hAnsiTheme="minorEastAsia" w:cstheme="minorEastAsia" w:hint="eastAsia"/>
                <w:bCs/>
                <w:sz w:val="18"/>
                <w:szCs w:val="18"/>
              </w:rPr>
              <w:t>-10</w:t>
            </w:r>
          </w:p>
        </w:tc>
        <w:sdt>
          <w:sdtPr>
            <w:rPr>
              <w:rFonts w:asciiTheme="minorEastAsia" w:eastAsiaTheme="minorEastAsia" w:hAnsiTheme="minorEastAsia" w:cstheme="minorEastAsia" w:hint="eastAsia"/>
              <w:bCs/>
              <w:sz w:val="18"/>
              <w:szCs w:val="18"/>
            </w:rPr>
            <w:alias w:val="募集资金使用进展明细_是否已结项"/>
            <w:tag w:val="_GBC_cca32da2e0764e8ab62bec3a74cd0d64"/>
            <w:id w:val="14038"/>
            <w:comboBox>
              <w:listItem w:displayText="是" w:value="是"/>
              <w:listItem w:displayText="否" w:value="否"/>
            </w:comboBox>
          </w:sdtPr>
          <w:sdtContent>
            <w:tc>
              <w:tcPr>
                <w:tcW w:w="201" w:type="pct"/>
                <w:tcBorders>
                  <w:top w:val="single" w:sz="4" w:space="0" w:color="auto"/>
                  <w:left w:val="nil"/>
                  <w:bottom w:val="single" w:sz="4" w:space="0" w:color="auto"/>
                  <w:right w:val="single" w:sz="4" w:space="0" w:color="auto"/>
                </w:tcBorders>
                <w:shd w:val="clear" w:color="auto" w:fill="auto"/>
                <w:vAlign w:val="center"/>
              </w:tcPr>
              <w:p w:rsidR="00793326" w:rsidRPr="005242AF" w:rsidRDefault="00D4467D">
                <w:pPr>
                  <w:spacing w:line="360" w:lineRule="exac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否</w:t>
                </w:r>
              </w:p>
            </w:tc>
          </w:sdtContent>
        </w:sdt>
        <w:sdt>
          <w:sdtPr>
            <w:rPr>
              <w:rFonts w:asciiTheme="minorEastAsia" w:eastAsiaTheme="minorEastAsia" w:hAnsiTheme="minorEastAsia" w:cstheme="minorEastAsia" w:hint="eastAsia"/>
              <w:bCs/>
              <w:sz w:val="18"/>
              <w:szCs w:val="18"/>
            </w:rPr>
            <w:alias w:val="募集资金使用进展明细_投入进度是否符合计划的进度"/>
            <w:tag w:val="_GBC_86f91dddf71549489996d08a993ecfdf"/>
            <w:id w:val="14039"/>
            <w:comboBox>
              <w:listItem w:displayText="是" w:value="是"/>
              <w:listItem w:displayText="否" w:value="否"/>
            </w:comboBox>
          </w:sdtPr>
          <w:sdtContent>
            <w:tc>
              <w:tcPr>
                <w:tcW w:w="252" w:type="pct"/>
                <w:tcBorders>
                  <w:top w:val="single" w:sz="4" w:space="0" w:color="auto"/>
                  <w:left w:val="nil"/>
                  <w:bottom w:val="single" w:sz="4" w:space="0" w:color="auto"/>
                  <w:right w:val="single" w:sz="4" w:space="0" w:color="auto"/>
                </w:tcBorders>
                <w:shd w:val="clear" w:color="auto" w:fill="auto"/>
                <w:vAlign w:val="center"/>
              </w:tcPr>
              <w:p w:rsidR="00793326" w:rsidRPr="005242AF" w:rsidRDefault="00D4467D">
                <w:pPr>
                  <w:spacing w:line="360" w:lineRule="exac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是</w:t>
                </w:r>
              </w:p>
            </w:tc>
          </w:sdtContent>
        </w:sdt>
        <w:tc>
          <w:tcPr>
            <w:tcW w:w="251" w:type="pct"/>
            <w:tcBorders>
              <w:top w:val="single" w:sz="4" w:space="0" w:color="auto"/>
              <w:left w:val="nil"/>
              <w:bottom w:val="single" w:sz="4" w:space="0" w:color="auto"/>
              <w:right w:val="single" w:sz="4" w:space="0" w:color="auto"/>
            </w:tcBorders>
            <w:shd w:val="clear" w:color="auto" w:fill="auto"/>
            <w:vAlign w:val="center"/>
          </w:tcPr>
          <w:p w:rsidR="00793326" w:rsidRPr="005242AF" w:rsidRDefault="00D4467D" w:rsidP="000636D9">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w:t>
            </w:r>
          </w:p>
        </w:tc>
        <w:tc>
          <w:tcPr>
            <w:tcW w:w="150" w:type="pct"/>
            <w:tcBorders>
              <w:top w:val="single" w:sz="4" w:space="0" w:color="auto"/>
              <w:left w:val="single" w:sz="4" w:space="0" w:color="auto"/>
              <w:bottom w:val="single" w:sz="4" w:space="0" w:color="auto"/>
              <w:right w:val="single" w:sz="4" w:space="0" w:color="auto"/>
            </w:tcBorders>
            <w:vAlign w:val="center"/>
          </w:tcPr>
          <w:p w:rsidR="00793326" w:rsidRPr="005242AF" w:rsidRDefault="000636D9" w:rsidP="000636D9">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3326" w:rsidRPr="005242AF" w:rsidRDefault="000636D9" w:rsidP="000636D9">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w:t>
            </w:r>
          </w:p>
        </w:tc>
        <w:tc>
          <w:tcPr>
            <w:tcW w:w="252" w:type="pct"/>
            <w:tcBorders>
              <w:top w:val="single" w:sz="4" w:space="0" w:color="auto"/>
              <w:left w:val="nil"/>
              <w:bottom w:val="single" w:sz="4" w:space="0" w:color="auto"/>
              <w:right w:val="single" w:sz="4" w:space="0" w:color="auto"/>
            </w:tcBorders>
            <w:vAlign w:val="center"/>
          </w:tcPr>
          <w:p w:rsidR="00793326" w:rsidRPr="005242AF" w:rsidRDefault="00D4467D" w:rsidP="000636D9">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w:t>
            </w:r>
          </w:p>
        </w:tc>
        <w:tc>
          <w:tcPr>
            <w:tcW w:w="182" w:type="pct"/>
            <w:tcBorders>
              <w:top w:val="single" w:sz="4" w:space="0" w:color="auto"/>
              <w:left w:val="nil"/>
              <w:bottom w:val="single" w:sz="4" w:space="0" w:color="auto"/>
              <w:right w:val="single" w:sz="4" w:space="0" w:color="auto"/>
            </w:tcBorders>
            <w:vAlign w:val="center"/>
          </w:tcPr>
          <w:p w:rsidR="00793326" w:rsidRPr="005242AF" w:rsidRDefault="00D4467D" w:rsidP="000636D9">
            <w:pPr>
              <w:spacing w:line="360" w:lineRule="exact"/>
              <w:jc w:val="right"/>
              <w:rPr>
                <w:rFonts w:asciiTheme="minorEastAsia" w:eastAsiaTheme="minorEastAsia" w:hAnsiTheme="minorEastAsia" w:cstheme="minorEastAsia"/>
                <w:bCs/>
                <w:sz w:val="18"/>
                <w:szCs w:val="18"/>
              </w:rPr>
            </w:pPr>
            <w:r w:rsidRPr="005242AF">
              <w:rPr>
                <w:rFonts w:asciiTheme="minorEastAsia" w:eastAsiaTheme="minorEastAsia" w:hAnsiTheme="minorEastAsia" w:cstheme="minorEastAsia" w:hint="eastAsia"/>
                <w:bCs/>
                <w:sz w:val="18"/>
                <w:szCs w:val="18"/>
              </w:rPr>
              <w:t>-</w:t>
            </w:r>
          </w:p>
        </w:tc>
      </w:tr>
      <w:tr w:rsidR="000636D9" w:rsidTr="000636D9">
        <w:trPr>
          <w:trHeight w:val="160"/>
          <w:jc w:val="center"/>
        </w:trPr>
        <w:tc>
          <w:tcPr>
            <w:tcW w:w="34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补充流动资金</w:t>
            </w:r>
          </w:p>
        </w:tc>
        <w:sdt>
          <w:sdtPr>
            <w:rPr>
              <w:rFonts w:asciiTheme="minorEastAsia" w:eastAsiaTheme="minorEastAsia" w:hAnsiTheme="minorEastAsia" w:cstheme="minorEastAsia" w:hint="eastAsia"/>
              <w:bCs/>
              <w:sz w:val="18"/>
              <w:szCs w:val="18"/>
            </w:rPr>
            <w:alias w:val="募集资金使用进展明细_项目性质"/>
            <w:tag w:val="_GBC_24dcf66ef6c34e538703cb2ce0712429"/>
            <w:id w:val="14040"/>
            <w:comboBox>
              <w:listItem w:displayText="研发" w:value="研发"/>
              <w:listItem w:displayText="生产建设" w:value="生产建设"/>
              <w:listItem w:displayText="运营管理" w:value="运营管理"/>
              <w:listItem w:displayText="补流还贷" w:value="补流还贷"/>
              <w:listItem w:displayText="其他" w:value="其他"/>
            </w:comboBox>
          </w:sdtPr>
          <w:sdtContent>
            <w:tc>
              <w:tcPr>
                <w:tcW w:w="238"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补流还贷</w:t>
                </w:r>
              </w:p>
            </w:tc>
          </w:sdtContent>
        </w:sdt>
        <w:sdt>
          <w:sdtPr>
            <w:rPr>
              <w:rFonts w:asciiTheme="minorEastAsia" w:eastAsiaTheme="minorEastAsia" w:hAnsiTheme="minorEastAsia" w:cstheme="minorEastAsia" w:hint="eastAsia"/>
              <w:bCs/>
              <w:sz w:val="18"/>
              <w:szCs w:val="18"/>
            </w:rPr>
            <w:alias w:val="募集资金使用进展明细_是否涉及变更投向"/>
            <w:tag w:val="_GBC_b0688bfde1264cae8f829429f57f020f"/>
            <w:id w:val="14041"/>
            <w:comboBox>
              <w:listItem w:displayText="是" w:value="是"/>
              <w:listItem w:displayText="否" w:value="否"/>
            </w:comboBox>
          </w:sdtPr>
          <w:sdtContent>
            <w:tc>
              <w:tcPr>
                <w:tcW w:w="199" w:type="pct"/>
                <w:tcBorders>
                  <w:top w:val="single" w:sz="4" w:space="0" w:color="auto"/>
                  <w:left w:val="single" w:sz="4" w:space="0" w:color="auto"/>
                  <w:bottom w:val="single" w:sz="4" w:space="0" w:color="auto"/>
                  <w:right w:val="single" w:sz="4" w:space="0" w:color="auto"/>
                </w:tcBorders>
                <w:vAlign w:val="center"/>
              </w:tcPr>
              <w:p w:rsidR="00793326" w:rsidRDefault="00D4467D" w:rsidP="000636D9">
                <w:pPr>
                  <w:spacing w:line="36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否</w:t>
                </w:r>
              </w:p>
            </w:tc>
          </w:sdtContent>
        </w:sdt>
        <w:sdt>
          <w:sdtPr>
            <w:rPr>
              <w:rFonts w:asciiTheme="minorEastAsia" w:eastAsiaTheme="minorEastAsia" w:hAnsiTheme="minorEastAsia" w:cstheme="minorEastAsia" w:hint="eastAsia"/>
              <w:bCs/>
              <w:sz w:val="18"/>
              <w:szCs w:val="18"/>
            </w:rPr>
            <w:alias w:val="募集资金使用进展明细_募集资金来源"/>
            <w:tag w:val="_GBC_5cea9febb3c64eeab2d2d41234133f7b"/>
            <w:id w:val="14042"/>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274"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向特定对象发行股票</w:t>
                </w:r>
              </w:p>
            </w:tc>
          </w:sdtContent>
        </w:sdt>
        <w:sdt>
          <w:sdtPr>
            <w:rPr>
              <w:rFonts w:asciiTheme="minorEastAsia" w:eastAsiaTheme="minorEastAsia" w:hAnsiTheme="minorEastAsia" w:cstheme="minorEastAsia" w:hint="eastAsia"/>
              <w:bCs/>
              <w:sz w:val="18"/>
              <w:szCs w:val="18"/>
            </w:rPr>
            <w:alias w:val="募集资金使用进展明细_募集资金到位时间"/>
            <w:tag w:val="_GBC_02b7b557ca5045a8b4735dce25e23485"/>
            <w:id w:val="14043"/>
            <w:date w:fullDate="2023-08-11T00:00:00Z">
              <w:dateFormat w:val="yyyy'年'M'月'd'日'"/>
              <w:lid w:val="zh-CN"/>
              <w:storeMappedDataAs w:val="dateTime"/>
              <w:calendar w:val="gregorian"/>
            </w:date>
          </w:sdtPr>
          <w:sdtContent>
            <w:tc>
              <w:tcPr>
                <w:tcW w:w="264"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2023年8月11日</w:t>
                </w:r>
              </w:p>
            </w:tc>
          </w:sdtContent>
        </w:sdt>
        <w:sdt>
          <w:sdtPr>
            <w:rPr>
              <w:rFonts w:asciiTheme="minorEastAsia" w:eastAsiaTheme="minorEastAsia" w:hAnsiTheme="minorEastAsia" w:cstheme="minorEastAsia" w:hint="eastAsia"/>
              <w:bCs/>
              <w:sz w:val="18"/>
              <w:szCs w:val="18"/>
            </w:rPr>
            <w:alias w:val="募集资金使用进展明细_是否使用超募资金"/>
            <w:tag w:val="_GBC_35ce8a25928e4cf6a68ce6afefa3a9a3"/>
            <w:id w:val="14044"/>
            <w:comboBox>
              <w:listItem w:displayText="是" w:value="是"/>
              <w:listItem w:displayText="否" w:value="否"/>
            </w:comboBox>
          </w:sdtPr>
          <w:sdtContent>
            <w:tc>
              <w:tcPr>
                <w:tcW w:w="181" w:type="pct"/>
                <w:tcBorders>
                  <w:top w:val="single" w:sz="4" w:space="0" w:color="auto"/>
                  <w:left w:val="single" w:sz="4" w:space="0" w:color="auto"/>
                  <w:bottom w:val="single" w:sz="4" w:space="0" w:color="auto"/>
                  <w:right w:val="single" w:sz="4" w:space="0" w:color="auto"/>
                </w:tcBorders>
                <w:vAlign w:val="center"/>
              </w:tcPr>
              <w:p w:rsidR="00793326" w:rsidRDefault="000636D9">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否</w:t>
                </w:r>
              </w:p>
            </w:tc>
          </w:sdtContent>
        </w:sdt>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11,733.71</w:t>
            </w:r>
          </w:p>
        </w:tc>
        <w:tc>
          <w:tcPr>
            <w:tcW w:w="252" w:type="pct"/>
            <w:tcBorders>
              <w:top w:val="single" w:sz="4" w:space="0" w:color="auto"/>
              <w:left w:val="nil"/>
              <w:bottom w:val="single" w:sz="4" w:space="0" w:color="auto"/>
              <w:right w:val="single" w:sz="4" w:space="0" w:color="auto"/>
            </w:tcBorders>
            <w:shd w:val="clear" w:color="auto" w:fill="auto"/>
            <w:vAlign w:val="center"/>
          </w:tcPr>
          <w:p w:rsidR="00793326" w:rsidRDefault="00D4467D" w:rsidP="000636D9">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c>
          <w:tcPr>
            <w:tcW w:w="402" w:type="pct"/>
            <w:tcBorders>
              <w:top w:val="single" w:sz="4" w:space="0" w:color="auto"/>
              <w:left w:val="nil"/>
              <w:bottom w:val="single" w:sz="4" w:space="0" w:color="auto"/>
              <w:right w:val="single" w:sz="4" w:space="0" w:color="auto"/>
            </w:tcBorders>
            <w:vAlign w:val="center"/>
          </w:tcPr>
          <w:p w:rsidR="00793326" w:rsidRDefault="00D4467D">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11,733.71</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11,733.71</w:t>
            </w:r>
          </w:p>
        </w:tc>
        <w:tc>
          <w:tcPr>
            <w:tcW w:w="251"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100</w:t>
            </w:r>
          </w:p>
        </w:tc>
        <w:tc>
          <w:tcPr>
            <w:tcW w:w="252"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sdt>
          <w:sdtPr>
            <w:rPr>
              <w:rFonts w:asciiTheme="minorEastAsia" w:eastAsiaTheme="minorEastAsia" w:hAnsiTheme="minorEastAsia" w:cstheme="minorEastAsia" w:hint="eastAsia"/>
              <w:bCs/>
              <w:sz w:val="18"/>
              <w:szCs w:val="18"/>
            </w:rPr>
            <w:alias w:val="募集资金使用进展明细_是否已结项"/>
            <w:tag w:val="_GBC_cca32da2e0764e8ab62bec3a74cd0d64"/>
            <w:id w:val="14045"/>
            <w:comboBox>
              <w:listItem w:displayText="是" w:value="是"/>
              <w:listItem w:displayText="否" w:value="否"/>
            </w:comboBox>
          </w:sdtPr>
          <w:sdtContent>
            <w:tc>
              <w:tcPr>
                <w:tcW w:w="201"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是</w:t>
                </w:r>
              </w:p>
            </w:tc>
          </w:sdtContent>
        </w:sdt>
        <w:sdt>
          <w:sdtPr>
            <w:rPr>
              <w:rFonts w:asciiTheme="minorEastAsia" w:eastAsiaTheme="minorEastAsia" w:hAnsiTheme="minorEastAsia" w:cstheme="minorEastAsia" w:hint="eastAsia"/>
              <w:bCs/>
              <w:sz w:val="18"/>
              <w:szCs w:val="18"/>
            </w:rPr>
            <w:alias w:val="募集资金使用进展明细_投入进度是否符合计划的进度"/>
            <w:tag w:val="_GBC_86f91dddf71549489996d08a993ecfdf"/>
            <w:id w:val="14046"/>
            <w:comboBox>
              <w:listItem w:displayText="是" w:value="是"/>
              <w:listItem w:displayText="否" w:value="否"/>
            </w:comboBox>
          </w:sdtPr>
          <w:sdtContent>
            <w:tc>
              <w:tcPr>
                <w:tcW w:w="252" w:type="pct"/>
                <w:tcBorders>
                  <w:top w:val="single" w:sz="4" w:space="0" w:color="auto"/>
                  <w:left w:val="nil"/>
                  <w:bottom w:val="single" w:sz="4" w:space="0" w:color="auto"/>
                  <w:right w:val="single" w:sz="4" w:space="0" w:color="auto"/>
                </w:tcBorders>
                <w:shd w:val="clear" w:color="auto" w:fill="auto"/>
                <w:vAlign w:val="center"/>
              </w:tcPr>
              <w:p w:rsidR="00793326" w:rsidRDefault="00D4467D">
                <w:pPr>
                  <w:spacing w:line="36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是</w:t>
                </w:r>
              </w:p>
            </w:tc>
          </w:sdtContent>
        </w:sdt>
        <w:tc>
          <w:tcPr>
            <w:tcW w:w="251" w:type="pct"/>
            <w:tcBorders>
              <w:top w:val="single" w:sz="4" w:space="0" w:color="auto"/>
              <w:left w:val="nil"/>
              <w:bottom w:val="single" w:sz="4" w:space="0" w:color="auto"/>
              <w:right w:val="single" w:sz="4" w:space="0" w:color="auto"/>
            </w:tcBorders>
            <w:shd w:val="clear" w:color="auto" w:fill="auto"/>
            <w:vAlign w:val="center"/>
          </w:tcPr>
          <w:p w:rsidR="00793326" w:rsidRDefault="00D4467D" w:rsidP="000636D9">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c>
          <w:tcPr>
            <w:tcW w:w="150" w:type="pct"/>
            <w:tcBorders>
              <w:top w:val="single" w:sz="4" w:space="0" w:color="auto"/>
              <w:left w:val="single" w:sz="4" w:space="0" w:color="auto"/>
              <w:bottom w:val="single" w:sz="4" w:space="0" w:color="auto"/>
              <w:right w:val="single" w:sz="4" w:space="0" w:color="auto"/>
            </w:tcBorders>
            <w:vAlign w:val="center"/>
          </w:tcPr>
          <w:p w:rsidR="00793326" w:rsidRDefault="00D4467D" w:rsidP="000636D9">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93326" w:rsidRDefault="000636D9" w:rsidP="000636D9">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c>
          <w:tcPr>
            <w:tcW w:w="252" w:type="pct"/>
            <w:tcBorders>
              <w:top w:val="single" w:sz="4" w:space="0" w:color="auto"/>
              <w:left w:val="nil"/>
              <w:bottom w:val="single" w:sz="4" w:space="0" w:color="auto"/>
              <w:right w:val="single" w:sz="4" w:space="0" w:color="auto"/>
            </w:tcBorders>
            <w:vAlign w:val="center"/>
          </w:tcPr>
          <w:p w:rsidR="00793326" w:rsidRDefault="00D4467D" w:rsidP="000636D9">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c>
          <w:tcPr>
            <w:tcW w:w="182" w:type="pct"/>
            <w:tcBorders>
              <w:top w:val="single" w:sz="4" w:space="0" w:color="auto"/>
              <w:left w:val="nil"/>
              <w:bottom w:val="single" w:sz="4" w:space="0" w:color="auto"/>
              <w:right w:val="single" w:sz="4" w:space="0" w:color="auto"/>
            </w:tcBorders>
            <w:vAlign w:val="center"/>
          </w:tcPr>
          <w:p w:rsidR="00793326" w:rsidRDefault="00D4467D" w:rsidP="000636D9">
            <w:pPr>
              <w:spacing w:line="360" w:lineRule="exact"/>
              <w:jc w:val="righ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r>
    </w:tbl>
    <w:bookmarkEnd w:id="64"/>
    <w:p w:rsidR="00793326" w:rsidRDefault="00D4467D">
      <w:pPr>
        <w:pStyle w:val="3"/>
        <w:numPr>
          <w:ilvl w:val="0"/>
          <w:numId w:val="41"/>
        </w:numPr>
        <w:spacing w:line="360" w:lineRule="exact"/>
        <w:ind w:left="450" w:hanging="450"/>
        <w:rPr>
          <w:rFonts w:ascii="宋体" w:hAnsi="宋体"/>
          <w:szCs w:val="21"/>
        </w:rPr>
      </w:pPr>
      <w:r>
        <w:rPr>
          <w:rFonts w:ascii="宋体" w:hAnsi="宋体" w:hint="eastAsia"/>
          <w:szCs w:val="21"/>
        </w:rPr>
        <w:t>报告期</w:t>
      </w:r>
      <w:r>
        <w:rPr>
          <w:rFonts w:ascii="宋体" w:hAnsi="宋体"/>
          <w:szCs w:val="21"/>
        </w:rPr>
        <w:t>内</w:t>
      </w:r>
      <w:r>
        <w:rPr>
          <w:rFonts w:ascii="宋体" w:hAnsi="宋体" w:hint="eastAsia"/>
          <w:szCs w:val="21"/>
        </w:rPr>
        <w:t>募投变更或终止情况</w:t>
      </w:r>
    </w:p>
    <w:sdt>
      <w:sdtPr>
        <w:rPr>
          <w:szCs w:val="21"/>
        </w:rPr>
        <w:alias w:val="是否适用：报告期内募投变更情况  [双击切换]"/>
        <w:tag w:val="_GBC_a496b8dec07640a9b943b332dce23006"/>
        <w:id w:val="56754862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sectPr w:rsidR="00793326">
          <w:pgSz w:w="16838" w:h="11906" w:orient="landscape"/>
          <w:pgMar w:top="1797" w:right="1525" w:bottom="1276" w:left="1440" w:header="855" w:footer="992" w:gutter="0"/>
          <w:cols w:space="425"/>
          <w:docGrid w:linePitch="312"/>
        </w:sectPr>
      </w:pPr>
    </w:p>
    <w:p w:rsidR="00793326" w:rsidRDefault="00D4467D">
      <w:pPr>
        <w:pStyle w:val="3"/>
        <w:numPr>
          <w:ilvl w:val="0"/>
          <w:numId w:val="41"/>
        </w:numPr>
        <w:spacing w:line="360" w:lineRule="exact"/>
        <w:ind w:left="450" w:hanging="450"/>
        <w:rPr>
          <w:rFonts w:ascii="宋体" w:hAnsi="宋体"/>
          <w:color w:val="000000" w:themeColor="text1"/>
          <w:szCs w:val="21"/>
        </w:rPr>
      </w:pPr>
      <w:r>
        <w:rPr>
          <w:rFonts w:ascii="宋体" w:hAnsi="宋体" w:hint="eastAsia"/>
          <w:color w:val="000000" w:themeColor="text1"/>
          <w:szCs w:val="21"/>
        </w:rPr>
        <w:lastRenderedPageBreak/>
        <w:t>报告期</w:t>
      </w:r>
      <w:r>
        <w:rPr>
          <w:rFonts w:ascii="宋体" w:hAnsi="宋体"/>
          <w:color w:val="000000" w:themeColor="text1"/>
          <w:szCs w:val="21"/>
        </w:rPr>
        <w:t>内</w:t>
      </w:r>
      <w:r>
        <w:rPr>
          <w:rFonts w:ascii="宋体" w:hAnsi="宋体" w:hint="eastAsia"/>
          <w:color w:val="000000" w:themeColor="text1"/>
          <w:szCs w:val="21"/>
        </w:rPr>
        <w:t>募集</w:t>
      </w:r>
      <w:r>
        <w:rPr>
          <w:rFonts w:ascii="宋体" w:hAnsi="宋体"/>
          <w:color w:val="000000" w:themeColor="text1"/>
          <w:szCs w:val="21"/>
        </w:rPr>
        <w:t>资金使用</w:t>
      </w:r>
      <w:r>
        <w:rPr>
          <w:rFonts w:ascii="宋体" w:hAnsi="宋体" w:hint="eastAsia"/>
          <w:color w:val="000000" w:themeColor="text1"/>
          <w:szCs w:val="21"/>
        </w:rPr>
        <w:t>的</w:t>
      </w:r>
      <w:r>
        <w:rPr>
          <w:rFonts w:ascii="宋体" w:hAnsi="宋体"/>
          <w:color w:val="000000" w:themeColor="text1"/>
          <w:szCs w:val="21"/>
        </w:rPr>
        <w:t>其他</w:t>
      </w:r>
      <w:r>
        <w:rPr>
          <w:rFonts w:ascii="宋体" w:hAnsi="宋体" w:hint="eastAsia"/>
          <w:color w:val="000000" w:themeColor="text1"/>
          <w:szCs w:val="21"/>
        </w:rPr>
        <w:t>情况</w:t>
      </w:r>
    </w:p>
    <w:p w:rsidR="00793326" w:rsidRDefault="00D4467D">
      <w:pPr>
        <w:pStyle w:val="4"/>
        <w:numPr>
          <w:ilvl w:val="0"/>
          <w:numId w:val="42"/>
        </w:numPr>
        <w:spacing w:line="360" w:lineRule="exact"/>
        <w:ind w:left="0" w:firstLine="0"/>
        <w:rPr>
          <w:b w:val="0"/>
        </w:rPr>
      </w:pPr>
      <w:r>
        <w:rPr>
          <w:rFonts w:hint="eastAsia"/>
          <w:b w:val="0"/>
        </w:rPr>
        <w:t>募集资金投资项目先期投入及置换情况</w:t>
      </w:r>
    </w:p>
    <w:sdt>
      <w:sdtPr>
        <w:rPr>
          <w:szCs w:val="21"/>
        </w:rPr>
        <w:alias w:val="是否适用：募集资金投资项目先期投入及置换情况[双击切换]"/>
        <w:tag w:val="_GBC_1281130bef16406c9ce534a6ddfe0052"/>
        <w:id w:val="-48423936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 w:val="24"/>
        </w:rPr>
        <w:alias w:val="募集资金投资项目先期投入及置换情况"/>
        <w:tag w:val="_GBC_502f8437beb34225a7ab0bbe4850ef00"/>
        <w:id w:val="1622113924"/>
        <w:placeholder>
          <w:docPart w:val="GBC22222222222222222222222222222"/>
        </w:placeholder>
      </w:sdtPr>
      <w:sdtContent>
        <w:p w:rsidR="00793326" w:rsidRDefault="00D4467D">
          <w:pPr>
            <w:widowControl w:val="0"/>
            <w:spacing w:line="360" w:lineRule="exact"/>
            <w:ind w:firstLineChars="200" w:firstLine="480"/>
            <w:jc w:val="both"/>
            <w:rPr>
              <w:color w:val="000000" w:themeColor="text1"/>
            </w:rPr>
          </w:pPr>
          <w:r>
            <w:rPr>
              <w:rFonts w:hint="eastAsia"/>
              <w:color w:val="000000" w:themeColor="text1"/>
            </w:rPr>
            <w:t>本次向特定对象发行股票募集资金到位之前，公司根据项目需要以自筹资金先行投入。根据容诚会计师事务所（特殊普通合伙）出具的《关于安徽铜峰电子股份有限公司以自筹资金预先投入募集资金投资项目及支付发行费用的鉴证报告》（容诚专字【2023】230Z2717 号）确认，截至2023年8月15日，公司以自筹资金预先投入募集资金投资项目的实际投资金额为12,045.52万元。另外，在本次募集资金到位前，公司已用自筹资金支付发行费用 38.68万元（不含增值税）。2023 年9月1日，经公司第九届董事会第二十一次会议、第九届监事会第十八次会议审议通过，同意公司使用募集资金置换预先投入募投项目的自筹资金及已支付发行费用12,084.20万元。</w:t>
          </w:r>
        </w:p>
        <w:p w:rsidR="00793326" w:rsidRDefault="00D4467D">
          <w:pPr>
            <w:widowControl w:val="0"/>
            <w:spacing w:line="360" w:lineRule="exact"/>
            <w:ind w:firstLineChars="200" w:firstLine="420"/>
            <w:jc w:val="both"/>
            <w:rPr>
              <w:color w:val="000000" w:themeColor="text1"/>
            </w:rPr>
          </w:pPr>
          <w:r>
            <w:rPr>
              <w:rFonts w:hint="eastAsia"/>
              <w:color w:val="000000" w:themeColor="text1"/>
            </w:rPr>
            <w:t>以上详见公司</w:t>
          </w:r>
          <w:r>
            <w:rPr>
              <w:color w:val="000000" w:themeColor="text1"/>
              <w:szCs w:val="21"/>
            </w:rPr>
            <w:t>202</w:t>
          </w:r>
          <w:r>
            <w:rPr>
              <w:rFonts w:hint="eastAsia"/>
              <w:color w:val="000000" w:themeColor="text1"/>
              <w:szCs w:val="21"/>
            </w:rPr>
            <w:t>3</w:t>
          </w:r>
          <w:r>
            <w:rPr>
              <w:color w:val="000000" w:themeColor="text1"/>
              <w:szCs w:val="21"/>
            </w:rPr>
            <w:t>年</w:t>
          </w:r>
          <w:r>
            <w:rPr>
              <w:rFonts w:hint="eastAsia"/>
              <w:color w:val="000000" w:themeColor="text1"/>
              <w:szCs w:val="21"/>
            </w:rPr>
            <w:t>9</w:t>
          </w:r>
          <w:r>
            <w:rPr>
              <w:color w:val="000000" w:themeColor="text1"/>
              <w:szCs w:val="21"/>
            </w:rPr>
            <w:t>月</w:t>
          </w:r>
          <w:r>
            <w:rPr>
              <w:rFonts w:hint="eastAsia"/>
              <w:color w:val="000000" w:themeColor="text1"/>
              <w:szCs w:val="21"/>
            </w:rPr>
            <w:t>2日</w:t>
          </w:r>
          <w:r>
            <w:rPr>
              <w:color w:val="000000" w:themeColor="text1"/>
              <w:szCs w:val="21"/>
            </w:rPr>
            <w:t>在指定信息披露媒体及上交所网站披露的相关公告</w:t>
          </w:r>
          <w:r>
            <w:rPr>
              <w:rFonts w:hint="eastAsia"/>
              <w:color w:val="000000" w:themeColor="text1"/>
              <w:szCs w:val="21"/>
            </w:rPr>
            <w:t>。</w:t>
          </w:r>
        </w:p>
        <w:p w:rsidR="00793326" w:rsidRDefault="003931E4">
          <w:pPr>
            <w:spacing w:line="360" w:lineRule="exact"/>
          </w:pPr>
        </w:p>
      </w:sdtContent>
    </w:sdt>
    <w:p w:rsidR="00793326" w:rsidRDefault="00D4467D">
      <w:pPr>
        <w:pStyle w:val="4"/>
        <w:numPr>
          <w:ilvl w:val="0"/>
          <w:numId w:val="42"/>
        </w:numPr>
        <w:spacing w:line="360" w:lineRule="exact"/>
        <w:ind w:left="0" w:firstLine="0"/>
        <w:rPr>
          <w:b w:val="0"/>
        </w:rPr>
      </w:pPr>
      <w:r>
        <w:rPr>
          <w:rFonts w:hint="eastAsia"/>
          <w:b w:val="0"/>
        </w:rPr>
        <w:t>用闲置募集资金暂时补充流动资金情况</w:t>
      </w:r>
    </w:p>
    <w:sdt>
      <w:sdtPr>
        <w:rPr>
          <w:szCs w:val="21"/>
        </w:rPr>
        <w:alias w:val="是否适用：用闲置募集资金暂时补充流动资金情况[双击切换]"/>
        <w:tag w:val="_GBC_54578d1cb78b470eb743e8c3b73117f2"/>
        <w:id w:val="-554616442"/>
        <w:placeholder>
          <w:docPart w:val="GBC22222222222222222222222222222"/>
        </w:placeholder>
      </w:sdtPr>
      <w:sdtContent>
        <w:p w:rsidR="00793326" w:rsidRDefault="00127C59">
          <w:pPr>
            <w:spacing w:line="360" w:lineRule="exact"/>
            <w:rPr>
              <w:color w:val="333399"/>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4"/>
        <w:numPr>
          <w:ilvl w:val="0"/>
          <w:numId w:val="42"/>
        </w:numPr>
        <w:spacing w:line="360" w:lineRule="exact"/>
        <w:ind w:left="0" w:firstLine="0"/>
        <w:rPr>
          <w:b w:val="0"/>
        </w:rPr>
      </w:pPr>
      <w:r>
        <w:rPr>
          <w:rFonts w:hint="eastAsia"/>
          <w:b w:val="0"/>
        </w:rPr>
        <w:t>对闲置募集资金进行现金管理，投资相关产品情况</w:t>
      </w:r>
    </w:p>
    <w:sdt>
      <w:sdtPr>
        <w:rPr>
          <w:szCs w:val="21"/>
        </w:rPr>
        <w:alias w:val="是否适用：对闲置募集资金进行现金管理，投资相关产品情况[双击切换]"/>
        <w:tag w:val="_GBC_b8d97f06939c46e89e06d43ce3c7d0fc"/>
        <w:id w:val="-178387573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4"/>
        <w:numPr>
          <w:ilvl w:val="0"/>
          <w:numId w:val="42"/>
        </w:numPr>
        <w:spacing w:line="360" w:lineRule="exact"/>
        <w:ind w:left="0" w:firstLine="0"/>
        <w:rPr>
          <w:b w:val="0"/>
        </w:rPr>
      </w:pPr>
      <w:r>
        <w:rPr>
          <w:rFonts w:hint="eastAsia"/>
          <w:b w:val="0"/>
        </w:rPr>
        <w:t>用超募资金永久补充流动资金或归还银行贷款情况</w:t>
      </w:r>
    </w:p>
    <w:sdt>
      <w:sdtPr>
        <w:rPr>
          <w:szCs w:val="21"/>
        </w:rPr>
        <w:alias w:val="是否适用：用超募资金永久补充流动资金或归还银行贷款情况[双击切换]"/>
        <w:tag w:val="_GBC_16ee52e7701443139fd7d52641c8e6f2"/>
        <w:id w:val="208472195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4"/>
        <w:numPr>
          <w:ilvl w:val="0"/>
          <w:numId w:val="42"/>
        </w:numPr>
        <w:spacing w:line="360" w:lineRule="exact"/>
        <w:ind w:left="0" w:firstLine="0"/>
        <w:rPr>
          <w:b w:val="0"/>
        </w:rPr>
      </w:pPr>
      <w:r>
        <w:rPr>
          <w:b w:val="0"/>
        </w:rPr>
        <w:t>其他</w:t>
      </w:r>
    </w:p>
    <w:sdt>
      <w:sdtPr>
        <w:alias w:val="是否适用：募集资金使用的其他情况?[双击切换]"/>
        <w:tag w:val="_GBC_2c9cee2c8dff4905b9cdb31e6e10f017"/>
        <w:id w:val="-612829303"/>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 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793326">
      <w:pPr>
        <w:spacing w:line="360" w:lineRule="exact"/>
      </w:pPr>
    </w:p>
    <w:p w:rsidR="00793326" w:rsidRDefault="00D4467D">
      <w:pPr>
        <w:pStyle w:val="2"/>
        <w:numPr>
          <w:ilvl w:val="0"/>
          <w:numId w:val="27"/>
        </w:numPr>
        <w:spacing w:line="360" w:lineRule="exact"/>
      </w:pPr>
      <w:r>
        <w:rPr>
          <w:rFonts w:hint="eastAsia"/>
        </w:rPr>
        <w:t>其</w:t>
      </w:r>
      <w:r>
        <w:t>他</w:t>
      </w:r>
      <w:r>
        <w:rPr>
          <w:rFonts w:hint="eastAsia"/>
        </w:rPr>
        <w:t>对投资者作出价值判断和投资决策有重大影响的重大事项的说明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242991806"/>
        <w:placeholder>
          <w:docPart w:val="GBC22222222222222222222222222222"/>
        </w:placeholder>
      </w:sdtPr>
      <w:sdtContent>
        <w:p w:rsidR="00793326" w:rsidRDefault="00127C59">
          <w:pPr>
            <w:spacing w:line="360" w:lineRule="exact"/>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793326">
      <w:pPr>
        <w:rPr>
          <w:szCs w:val="21"/>
        </w:rPr>
      </w:pPr>
    </w:p>
    <w:bookmarkEnd w:id="49"/>
    <w:p w:rsidR="00793326" w:rsidRDefault="00793326"/>
    <w:p w:rsidR="00793326" w:rsidRDefault="00D4467D">
      <w:pPr>
        <w:pStyle w:val="1"/>
        <w:numPr>
          <w:ilvl w:val="0"/>
          <w:numId w:val="2"/>
        </w:numPr>
        <w:spacing w:line="360" w:lineRule="exact"/>
        <w:rPr>
          <w:szCs w:val="28"/>
        </w:rPr>
      </w:pPr>
      <w:bookmarkStart w:id="65" w:name="_Toc437440713"/>
      <w:bookmarkStart w:id="66" w:name="_Toc89790254"/>
      <w:bookmarkStart w:id="67" w:name="_Toc409437607"/>
      <w:r>
        <w:rPr>
          <w:rFonts w:hint="eastAsia"/>
          <w:szCs w:val="28"/>
        </w:rPr>
        <w:t>股份变动及股东情况</w:t>
      </w:r>
      <w:bookmarkEnd w:id="65"/>
      <w:bookmarkEnd w:id="66"/>
      <w:bookmarkEnd w:id="67"/>
    </w:p>
    <w:p w:rsidR="00793326" w:rsidRDefault="00793326"/>
    <w:p w:rsidR="00793326" w:rsidRDefault="00D4467D">
      <w:pPr>
        <w:pStyle w:val="2"/>
        <w:numPr>
          <w:ilvl w:val="0"/>
          <w:numId w:val="43"/>
        </w:numPr>
        <w:spacing w:line="360" w:lineRule="exact"/>
      </w:pPr>
      <w:bookmarkStart w:id="68" w:name="_Toc342059476"/>
      <w:bookmarkStart w:id="69" w:name="_Toc342565989"/>
      <w:r>
        <w:t>股</w:t>
      </w:r>
      <w:r>
        <w:rPr>
          <w:rFonts w:hint="eastAsia"/>
        </w:rPr>
        <w:t>本变动情况</w:t>
      </w:r>
      <w:bookmarkEnd w:id="68"/>
      <w:bookmarkEnd w:id="69"/>
    </w:p>
    <w:p w:rsidR="00793326" w:rsidRDefault="00D4467D">
      <w:pPr>
        <w:pStyle w:val="3"/>
        <w:numPr>
          <w:ilvl w:val="1"/>
          <w:numId w:val="44"/>
        </w:numPr>
        <w:spacing w:line="360" w:lineRule="exact"/>
        <w:rPr>
          <w:color w:val="000000" w:themeColor="text1"/>
          <w:szCs w:val="21"/>
        </w:rPr>
      </w:pPr>
      <w:bookmarkStart w:id="70" w:name="_Toc342565990"/>
      <w:bookmarkStart w:id="71" w:name="_Toc342059477"/>
      <w:r>
        <w:rPr>
          <w:rFonts w:hint="eastAsia"/>
          <w:color w:val="000000" w:themeColor="text1"/>
          <w:szCs w:val="21"/>
        </w:rPr>
        <w:t>股份变动情况表</w:t>
      </w:r>
      <w:bookmarkEnd w:id="70"/>
      <w:bookmarkEnd w:id="71"/>
    </w:p>
    <w:p w:rsidR="00793326" w:rsidRDefault="00D4467D">
      <w:pPr>
        <w:pStyle w:val="4"/>
        <w:numPr>
          <w:ilvl w:val="2"/>
          <w:numId w:val="45"/>
        </w:numPr>
        <w:spacing w:line="360" w:lineRule="exact"/>
      </w:pPr>
      <w:r>
        <w:rPr>
          <w:rFonts w:hint="eastAsia"/>
        </w:rPr>
        <w:t>股份变动情况表</w:t>
      </w:r>
    </w:p>
    <w:p w:rsidR="00793326" w:rsidRDefault="00D4467D">
      <w:pPr>
        <w:spacing w:line="360" w:lineRule="exact"/>
        <w:jc w:val="right"/>
        <w:rPr>
          <w:szCs w:val="21"/>
        </w:rPr>
      </w:pPr>
      <w:r>
        <w:rPr>
          <w:szCs w:val="21"/>
        </w:rPr>
        <w:t>单位：</w:t>
      </w:r>
      <w:sdt>
        <w:sdtPr>
          <w:rPr>
            <w:rFonts w:hint="eastAsia"/>
            <w:szCs w:val="21"/>
          </w:rPr>
          <w:alias w:val="单位：股份变动情况表"/>
          <w:tag w:val="_GBC_852d31b746dd490d9366194fca5e9598"/>
          <w:id w:val="18561399"/>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1273"/>
        <w:gridCol w:w="765"/>
        <w:gridCol w:w="1116"/>
        <w:gridCol w:w="458"/>
        <w:gridCol w:w="394"/>
        <w:gridCol w:w="394"/>
        <w:gridCol w:w="1118"/>
        <w:gridCol w:w="1240"/>
        <w:gridCol w:w="749"/>
      </w:tblGrid>
      <w:tr w:rsidR="00B37392" w:rsidTr="00B37392">
        <w:tc>
          <w:tcPr>
            <w:tcW w:w="641" w:type="pct"/>
            <w:vMerge w:val="restart"/>
            <w:shd w:val="clear" w:color="auto" w:fill="auto"/>
          </w:tcPr>
          <w:p w:rsidR="00793326" w:rsidRPr="00B37392" w:rsidRDefault="00793326">
            <w:pPr>
              <w:spacing w:line="360" w:lineRule="exact"/>
              <w:jc w:val="center"/>
              <w:rPr>
                <w:sz w:val="18"/>
                <w:szCs w:val="18"/>
              </w:rPr>
            </w:pPr>
          </w:p>
        </w:tc>
        <w:sdt>
          <w:sdtPr>
            <w:rPr>
              <w:sz w:val="18"/>
              <w:szCs w:val="18"/>
            </w:rPr>
            <w:tag w:val="_PLD_b9527a064e50418b9212da4d2a1d0df3"/>
            <w:id w:val="1487586667"/>
          </w:sdtPr>
          <w:sdtContent>
            <w:tc>
              <w:tcPr>
                <w:tcW w:w="1183" w:type="pct"/>
                <w:gridSpan w:val="2"/>
                <w:shd w:val="clear" w:color="auto" w:fill="auto"/>
                <w:vAlign w:val="center"/>
              </w:tcPr>
              <w:p w:rsidR="00793326" w:rsidRPr="00B37392" w:rsidRDefault="00D4467D">
                <w:pPr>
                  <w:pStyle w:val="af0"/>
                  <w:spacing w:line="360" w:lineRule="exact"/>
                  <w:jc w:val="center"/>
                  <w:rPr>
                    <w:rFonts w:hAnsi="宋体"/>
                    <w:sz w:val="18"/>
                    <w:szCs w:val="18"/>
                  </w:rPr>
                </w:pPr>
                <w:r w:rsidRPr="00B37392">
                  <w:rPr>
                    <w:rFonts w:hAnsi="宋体"/>
                    <w:sz w:val="18"/>
                    <w:szCs w:val="18"/>
                  </w:rPr>
                  <w:t>本次变动前</w:t>
                </w:r>
              </w:p>
            </w:tc>
          </w:sdtContent>
        </w:sdt>
        <w:sdt>
          <w:sdtPr>
            <w:rPr>
              <w:sz w:val="18"/>
              <w:szCs w:val="18"/>
            </w:rPr>
            <w:tag w:val="_PLD_ca58bf210de644a080d50250f302f3c8"/>
            <w:id w:val="-130946224"/>
          </w:sdtPr>
          <w:sdtContent>
            <w:tc>
              <w:tcPr>
                <w:tcW w:w="2021" w:type="pct"/>
                <w:gridSpan w:val="5"/>
                <w:shd w:val="clear" w:color="auto" w:fill="auto"/>
                <w:vAlign w:val="center"/>
              </w:tcPr>
              <w:p w:rsidR="00793326" w:rsidRPr="00B37392" w:rsidRDefault="00D4467D">
                <w:pPr>
                  <w:spacing w:line="360" w:lineRule="exact"/>
                  <w:jc w:val="center"/>
                  <w:rPr>
                    <w:sz w:val="18"/>
                    <w:szCs w:val="18"/>
                  </w:rPr>
                </w:pPr>
                <w:r w:rsidRPr="00B37392">
                  <w:rPr>
                    <w:sz w:val="18"/>
                    <w:szCs w:val="18"/>
                  </w:rPr>
                  <w:t>本次变动增减（</w:t>
                </w:r>
                <w:r w:rsidRPr="00B37392">
                  <w:rPr>
                    <w:rFonts w:hint="eastAsia"/>
                    <w:sz w:val="18"/>
                    <w:szCs w:val="18"/>
                  </w:rPr>
                  <w:t>+，-</w:t>
                </w:r>
                <w:r w:rsidRPr="00B37392">
                  <w:rPr>
                    <w:sz w:val="18"/>
                    <w:szCs w:val="18"/>
                  </w:rPr>
                  <w:t>）</w:t>
                </w:r>
              </w:p>
            </w:tc>
          </w:sdtContent>
        </w:sdt>
        <w:sdt>
          <w:sdtPr>
            <w:rPr>
              <w:sz w:val="18"/>
              <w:szCs w:val="18"/>
            </w:rPr>
            <w:tag w:val="_PLD_257b6e7d34b34e838617d3ec2e88c450"/>
            <w:id w:val="-874157693"/>
          </w:sdtPr>
          <w:sdtContent>
            <w:tc>
              <w:tcPr>
                <w:tcW w:w="1155" w:type="pct"/>
                <w:gridSpan w:val="2"/>
                <w:shd w:val="clear" w:color="auto" w:fill="auto"/>
                <w:vAlign w:val="center"/>
              </w:tcPr>
              <w:p w:rsidR="00793326" w:rsidRPr="00B37392" w:rsidRDefault="00D4467D">
                <w:pPr>
                  <w:spacing w:line="360" w:lineRule="exact"/>
                  <w:jc w:val="center"/>
                  <w:rPr>
                    <w:sz w:val="18"/>
                    <w:szCs w:val="18"/>
                  </w:rPr>
                </w:pPr>
                <w:r w:rsidRPr="00B37392">
                  <w:rPr>
                    <w:sz w:val="18"/>
                    <w:szCs w:val="18"/>
                  </w:rPr>
                  <w:t>本次变动后</w:t>
                </w:r>
              </w:p>
            </w:tc>
          </w:sdtContent>
        </w:sdt>
      </w:tr>
      <w:tr w:rsidR="00B37392" w:rsidTr="00B37392">
        <w:trPr>
          <w:trHeight w:val="273"/>
        </w:trPr>
        <w:tc>
          <w:tcPr>
            <w:tcW w:w="641" w:type="pct"/>
            <w:vMerge/>
            <w:shd w:val="clear" w:color="auto" w:fill="auto"/>
          </w:tcPr>
          <w:p w:rsidR="00793326" w:rsidRPr="00B37392" w:rsidRDefault="00793326">
            <w:pPr>
              <w:spacing w:line="360" w:lineRule="exact"/>
              <w:jc w:val="center"/>
              <w:rPr>
                <w:sz w:val="18"/>
                <w:szCs w:val="18"/>
              </w:rPr>
            </w:pPr>
          </w:p>
        </w:tc>
        <w:sdt>
          <w:sdtPr>
            <w:rPr>
              <w:sz w:val="18"/>
              <w:szCs w:val="18"/>
            </w:rPr>
            <w:tag w:val="_PLD_795b6515b9ff4e1db17e1116ff60e13f"/>
            <w:id w:val="367274236"/>
          </w:sdtPr>
          <w:sdtContent>
            <w:tc>
              <w:tcPr>
                <w:tcW w:w="739" w:type="pct"/>
                <w:shd w:val="clear" w:color="auto" w:fill="auto"/>
                <w:vAlign w:val="center"/>
              </w:tcPr>
              <w:p w:rsidR="00793326" w:rsidRPr="00B37392" w:rsidRDefault="00D4467D">
                <w:pPr>
                  <w:pStyle w:val="af0"/>
                  <w:spacing w:line="360" w:lineRule="exact"/>
                  <w:jc w:val="center"/>
                  <w:rPr>
                    <w:rFonts w:hAnsi="宋体"/>
                    <w:sz w:val="18"/>
                    <w:szCs w:val="18"/>
                  </w:rPr>
                </w:pPr>
                <w:r w:rsidRPr="00B37392">
                  <w:rPr>
                    <w:rFonts w:hAnsi="宋体"/>
                    <w:sz w:val="18"/>
                    <w:szCs w:val="18"/>
                  </w:rPr>
                  <w:t>数量</w:t>
                </w:r>
              </w:p>
            </w:tc>
          </w:sdtContent>
        </w:sdt>
        <w:sdt>
          <w:sdtPr>
            <w:rPr>
              <w:sz w:val="18"/>
              <w:szCs w:val="18"/>
            </w:rPr>
            <w:tag w:val="_PLD_73d5343b919442adb141c63d11c2cfe3"/>
            <w:id w:val="-1590307226"/>
          </w:sdtPr>
          <w:sdtContent>
            <w:tc>
              <w:tcPr>
                <w:tcW w:w="444" w:type="pct"/>
                <w:shd w:val="clear" w:color="auto" w:fill="auto"/>
                <w:vAlign w:val="center"/>
              </w:tcPr>
              <w:p w:rsidR="00793326" w:rsidRPr="00B37392" w:rsidRDefault="00D4467D">
                <w:pPr>
                  <w:pStyle w:val="af0"/>
                  <w:spacing w:line="360" w:lineRule="exact"/>
                  <w:jc w:val="center"/>
                  <w:rPr>
                    <w:rFonts w:hAnsi="宋体"/>
                    <w:sz w:val="18"/>
                    <w:szCs w:val="18"/>
                  </w:rPr>
                </w:pPr>
                <w:r w:rsidRPr="00B37392">
                  <w:rPr>
                    <w:rFonts w:hAnsi="宋体"/>
                    <w:sz w:val="18"/>
                    <w:szCs w:val="18"/>
                  </w:rPr>
                  <w:t>比例(%)</w:t>
                </w:r>
              </w:p>
            </w:tc>
          </w:sdtContent>
        </w:sdt>
        <w:sdt>
          <w:sdtPr>
            <w:rPr>
              <w:sz w:val="18"/>
              <w:szCs w:val="18"/>
            </w:rPr>
            <w:tag w:val="_PLD_ed98679a849f41f4aed274ab444cfaf5"/>
            <w:id w:val="1610462106"/>
          </w:sdtPr>
          <w:sdtContent>
            <w:tc>
              <w:tcPr>
                <w:tcW w:w="648" w:type="pct"/>
                <w:shd w:val="clear" w:color="auto" w:fill="auto"/>
                <w:vAlign w:val="center"/>
              </w:tcPr>
              <w:p w:rsidR="00793326" w:rsidRPr="00B37392" w:rsidRDefault="00D4467D">
                <w:pPr>
                  <w:pStyle w:val="af0"/>
                  <w:spacing w:line="360" w:lineRule="exact"/>
                  <w:jc w:val="center"/>
                  <w:rPr>
                    <w:rFonts w:hAnsi="宋体"/>
                    <w:sz w:val="18"/>
                    <w:szCs w:val="18"/>
                  </w:rPr>
                </w:pPr>
                <w:r w:rsidRPr="00B37392">
                  <w:rPr>
                    <w:rFonts w:hAnsi="宋体"/>
                    <w:sz w:val="18"/>
                    <w:szCs w:val="18"/>
                  </w:rPr>
                  <w:t>发行新股</w:t>
                </w:r>
              </w:p>
            </w:tc>
          </w:sdtContent>
        </w:sdt>
        <w:sdt>
          <w:sdtPr>
            <w:rPr>
              <w:sz w:val="18"/>
              <w:szCs w:val="18"/>
            </w:rPr>
            <w:tag w:val="_PLD_9a9769412f3c455c9ccdd17bf518a278"/>
            <w:id w:val="-1951231219"/>
          </w:sdtPr>
          <w:sdtContent>
            <w:tc>
              <w:tcPr>
                <w:tcW w:w="266" w:type="pct"/>
                <w:shd w:val="clear" w:color="auto" w:fill="auto"/>
                <w:vAlign w:val="center"/>
              </w:tcPr>
              <w:p w:rsidR="00793326" w:rsidRPr="00B37392" w:rsidRDefault="00D4467D">
                <w:pPr>
                  <w:spacing w:line="360" w:lineRule="exact"/>
                  <w:jc w:val="center"/>
                  <w:rPr>
                    <w:sz w:val="18"/>
                    <w:szCs w:val="18"/>
                  </w:rPr>
                </w:pPr>
                <w:r w:rsidRPr="00B37392">
                  <w:rPr>
                    <w:sz w:val="18"/>
                    <w:szCs w:val="18"/>
                  </w:rPr>
                  <w:t>送股</w:t>
                </w:r>
              </w:p>
            </w:tc>
          </w:sdtContent>
        </w:sdt>
        <w:sdt>
          <w:sdtPr>
            <w:rPr>
              <w:sz w:val="18"/>
              <w:szCs w:val="18"/>
            </w:rPr>
            <w:tag w:val="_PLD_a08a8657c2504fb0907fe95adcc9b83a"/>
            <w:id w:val="-1132484048"/>
          </w:sdtPr>
          <w:sdtContent>
            <w:tc>
              <w:tcPr>
                <w:tcW w:w="229" w:type="pct"/>
                <w:shd w:val="clear" w:color="auto" w:fill="auto"/>
                <w:vAlign w:val="center"/>
              </w:tcPr>
              <w:p w:rsidR="00793326" w:rsidRPr="00B37392" w:rsidRDefault="00D4467D">
                <w:pPr>
                  <w:spacing w:line="360" w:lineRule="exact"/>
                  <w:jc w:val="center"/>
                  <w:rPr>
                    <w:sz w:val="18"/>
                    <w:szCs w:val="18"/>
                  </w:rPr>
                </w:pPr>
                <w:r w:rsidRPr="00B37392">
                  <w:rPr>
                    <w:sz w:val="18"/>
                    <w:szCs w:val="18"/>
                  </w:rPr>
                  <w:t>公积金转股</w:t>
                </w:r>
              </w:p>
            </w:tc>
          </w:sdtContent>
        </w:sdt>
        <w:sdt>
          <w:sdtPr>
            <w:rPr>
              <w:sz w:val="18"/>
              <w:szCs w:val="18"/>
            </w:rPr>
            <w:tag w:val="_PLD_8ec878ba584746ca9ce366f5c50b97db"/>
            <w:id w:val="1376424562"/>
          </w:sdtPr>
          <w:sdtContent>
            <w:tc>
              <w:tcPr>
                <w:tcW w:w="229" w:type="pct"/>
                <w:shd w:val="clear" w:color="auto" w:fill="auto"/>
                <w:vAlign w:val="center"/>
              </w:tcPr>
              <w:p w:rsidR="00793326" w:rsidRPr="00B37392" w:rsidRDefault="00D4467D">
                <w:pPr>
                  <w:pStyle w:val="af0"/>
                  <w:spacing w:line="360" w:lineRule="exact"/>
                  <w:jc w:val="center"/>
                  <w:rPr>
                    <w:rFonts w:hAnsi="宋体"/>
                    <w:sz w:val="18"/>
                    <w:szCs w:val="18"/>
                  </w:rPr>
                </w:pPr>
                <w:r w:rsidRPr="00B37392">
                  <w:rPr>
                    <w:rFonts w:hAnsi="宋体"/>
                    <w:sz w:val="18"/>
                    <w:szCs w:val="18"/>
                  </w:rPr>
                  <w:t>其他</w:t>
                </w:r>
              </w:p>
            </w:tc>
          </w:sdtContent>
        </w:sdt>
        <w:sdt>
          <w:sdtPr>
            <w:rPr>
              <w:sz w:val="18"/>
              <w:szCs w:val="18"/>
            </w:rPr>
            <w:tag w:val="_PLD_0597d73f82274779afc0a06c1888e731"/>
            <w:id w:val="-1885636040"/>
          </w:sdtPr>
          <w:sdtContent>
            <w:tc>
              <w:tcPr>
                <w:tcW w:w="649" w:type="pct"/>
                <w:shd w:val="clear" w:color="auto" w:fill="auto"/>
                <w:vAlign w:val="center"/>
              </w:tcPr>
              <w:p w:rsidR="00793326" w:rsidRPr="00B37392" w:rsidRDefault="00D4467D">
                <w:pPr>
                  <w:pStyle w:val="af0"/>
                  <w:spacing w:line="360" w:lineRule="exact"/>
                  <w:jc w:val="center"/>
                  <w:rPr>
                    <w:rFonts w:hAnsi="宋体"/>
                    <w:sz w:val="18"/>
                    <w:szCs w:val="18"/>
                  </w:rPr>
                </w:pPr>
                <w:r w:rsidRPr="00B37392">
                  <w:rPr>
                    <w:rFonts w:hAnsi="宋体"/>
                    <w:sz w:val="18"/>
                    <w:szCs w:val="18"/>
                  </w:rPr>
                  <w:t>小计</w:t>
                </w:r>
              </w:p>
            </w:tc>
          </w:sdtContent>
        </w:sdt>
        <w:sdt>
          <w:sdtPr>
            <w:rPr>
              <w:sz w:val="18"/>
              <w:szCs w:val="18"/>
            </w:rPr>
            <w:tag w:val="_PLD_95f452be51ff468b8cac4a86637d7617"/>
            <w:id w:val="105167435"/>
          </w:sdtPr>
          <w:sdtContent>
            <w:tc>
              <w:tcPr>
                <w:tcW w:w="720" w:type="pct"/>
                <w:shd w:val="clear" w:color="auto" w:fill="auto"/>
                <w:vAlign w:val="center"/>
              </w:tcPr>
              <w:p w:rsidR="00793326" w:rsidRPr="00B37392" w:rsidRDefault="00D4467D">
                <w:pPr>
                  <w:pStyle w:val="af0"/>
                  <w:spacing w:line="360" w:lineRule="exact"/>
                  <w:jc w:val="center"/>
                  <w:rPr>
                    <w:rFonts w:hAnsi="宋体"/>
                    <w:sz w:val="18"/>
                    <w:szCs w:val="18"/>
                  </w:rPr>
                </w:pPr>
                <w:r w:rsidRPr="00B37392">
                  <w:rPr>
                    <w:rFonts w:hAnsi="宋体"/>
                    <w:sz w:val="18"/>
                    <w:szCs w:val="18"/>
                  </w:rPr>
                  <w:t>数量</w:t>
                </w:r>
              </w:p>
            </w:tc>
          </w:sdtContent>
        </w:sdt>
        <w:sdt>
          <w:sdtPr>
            <w:rPr>
              <w:sz w:val="18"/>
              <w:szCs w:val="18"/>
            </w:rPr>
            <w:tag w:val="_PLD_27544b89219e425da5c77cd21408a3b6"/>
            <w:id w:val="707537568"/>
          </w:sdtPr>
          <w:sdtContent>
            <w:tc>
              <w:tcPr>
                <w:tcW w:w="435" w:type="pct"/>
                <w:shd w:val="clear" w:color="auto" w:fill="auto"/>
                <w:vAlign w:val="center"/>
              </w:tcPr>
              <w:p w:rsidR="00793326" w:rsidRPr="00B37392" w:rsidRDefault="00D4467D">
                <w:pPr>
                  <w:pStyle w:val="af0"/>
                  <w:spacing w:line="360" w:lineRule="exact"/>
                  <w:jc w:val="center"/>
                  <w:rPr>
                    <w:rFonts w:hAnsi="宋体"/>
                    <w:sz w:val="18"/>
                    <w:szCs w:val="18"/>
                  </w:rPr>
                </w:pPr>
                <w:r w:rsidRPr="00B37392">
                  <w:rPr>
                    <w:rFonts w:hAnsi="宋体"/>
                    <w:sz w:val="18"/>
                    <w:szCs w:val="18"/>
                  </w:rPr>
                  <w:t>比例(%)</w:t>
                </w:r>
              </w:p>
            </w:tc>
          </w:sdtContent>
        </w:sdt>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一、有限售条件股份</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D4467D">
            <w:pPr>
              <w:spacing w:line="360" w:lineRule="exact"/>
              <w:jc w:val="center"/>
              <w:rPr>
                <w:sz w:val="18"/>
                <w:szCs w:val="18"/>
              </w:rPr>
            </w:pPr>
            <w:r w:rsidRPr="00B37392">
              <w:rPr>
                <w:sz w:val="18"/>
                <w:szCs w:val="18"/>
              </w:rPr>
              <w:t>57,306,590</w:t>
            </w: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D4467D">
            <w:pPr>
              <w:spacing w:line="360" w:lineRule="exact"/>
              <w:jc w:val="center"/>
              <w:rPr>
                <w:sz w:val="18"/>
                <w:szCs w:val="18"/>
              </w:rPr>
            </w:pPr>
            <w:r w:rsidRPr="00B37392">
              <w:rPr>
                <w:sz w:val="18"/>
                <w:szCs w:val="18"/>
              </w:rPr>
              <w:t>57,306,590</w:t>
            </w:r>
          </w:p>
        </w:tc>
        <w:tc>
          <w:tcPr>
            <w:tcW w:w="720" w:type="pct"/>
            <w:shd w:val="clear" w:color="auto" w:fill="auto"/>
            <w:vAlign w:val="center"/>
          </w:tcPr>
          <w:p w:rsidR="00793326" w:rsidRPr="00B37392" w:rsidRDefault="00D4467D">
            <w:pPr>
              <w:spacing w:line="360" w:lineRule="exact"/>
              <w:jc w:val="center"/>
              <w:rPr>
                <w:sz w:val="18"/>
                <w:szCs w:val="18"/>
              </w:rPr>
            </w:pPr>
            <w:r w:rsidRPr="00B37392">
              <w:rPr>
                <w:sz w:val="18"/>
                <w:szCs w:val="18"/>
              </w:rPr>
              <w:t>57,306,590</w:t>
            </w:r>
          </w:p>
        </w:tc>
        <w:tc>
          <w:tcPr>
            <w:tcW w:w="435"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9.22</w:t>
            </w: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1、国家持股</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793326">
            <w:pPr>
              <w:spacing w:line="360" w:lineRule="exact"/>
              <w:jc w:val="center"/>
              <w:rPr>
                <w:sz w:val="18"/>
                <w:szCs w:val="18"/>
              </w:rPr>
            </w:pP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793326">
            <w:pPr>
              <w:spacing w:line="360" w:lineRule="exact"/>
              <w:jc w:val="center"/>
              <w:rPr>
                <w:sz w:val="18"/>
                <w:szCs w:val="18"/>
              </w:rPr>
            </w:pPr>
          </w:p>
        </w:tc>
        <w:tc>
          <w:tcPr>
            <w:tcW w:w="720" w:type="pct"/>
            <w:shd w:val="clear" w:color="auto" w:fill="auto"/>
            <w:vAlign w:val="center"/>
          </w:tcPr>
          <w:p w:rsidR="00793326" w:rsidRPr="00B37392" w:rsidRDefault="00D4467D">
            <w:pPr>
              <w:spacing w:line="360" w:lineRule="exact"/>
              <w:jc w:val="center"/>
              <w:rPr>
                <w:sz w:val="18"/>
                <w:szCs w:val="18"/>
              </w:rPr>
            </w:pPr>
            <w:r w:rsidRPr="00B37392">
              <w:rPr>
                <w:sz w:val="18"/>
                <w:szCs w:val="18"/>
              </w:rPr>
              <w:t>0</w:t>
            </w:r>
          </w:p>
        </w:tc>
        <w:tc>
          <w:tcPr>
            <w:tcW w:w="435" w:type="pct"/>
            <w:shd w:val="clear" w:color="auto" w:fill="auto"/>
            <w:vAlign w:val="center"/>
          </w:tcPr>
          <w:p w:rsidR="00793326" w:rsidRPr="00B37392" w:rsidRDefault="00D4467D">
            <w:pPr>
              <w:spacing w:line="360" w:lineRule="exact"/>
              <w:jc w:val="center"/>
              <w:rPr>
                <w:sz w:val="18"/>
                <w:szCs w:val="18"/>
              </w:rPr>
            </w:pPr>
            <w:r w:rsidRPr="00B37392">
              <w:rPr>
                <w:sz w:val="18"/>
                <w:szCs w:val="18"/>
              </w:rPr>
              <w:t>0</w:t>
            </w: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2、国有法人持股</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D4467D">
            <w:pPr>
              <w:spacing w:line="360" w:lineRule="exact"/>
              <w:jc w:val="center"/>
              <w:rPr>
                <w:sz w:val="18"/>
                <w:szCs w:val="18"/>
              </w:rPr>
            </w:pPr>
            <w:r w:rsidRPr="00B37392">
              <w:rPr>
                <w:sz w:val="18"/>
                <w:szCs w:val="18"/>
              </w:rPr>
              <w:t>20,057,306</w:t>
            </w: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D4467D">
            <w:pPr>
              <w:spacing w:line="360" w:lineRule="exact"/>
              <w:jc w:val="center"/>
              <w:rPr>
                <w:sz w:val="18"/>
                <w:szCs w:val="18"/>
              </w:rPr>
            </w:pPr>
            <w:r w:rsidRPr="00B37392">
              <w:rPr>
                <w:sz w:val="18"/>
                <w:szCs w:val="18"/>
              </w:rPr>
              <w:t>20,057,306</w:t>
            </w:r>
          </w:p>
        </w:tc>
        <w:tc>
          <w:tcPr>
            <w:tcW w:w="720" w:type="pct"/>
            <w:shd w:val="clear" w:color="auto" w:fill="auto"/>
            <w:vAlign w:val="center"/>
          </w:tcPr>
          <w:p w:rsidR="00793326" w:rsidRPr="00B37392" w:rsidRDefault="00D4467D">
            <w:pPr>
              <w:spacing w:line="360" w:lineRule="exact"/>
              <w:jc w:val="center"/>
              <w:rPr>
                <w:sz w:val="18"/>
                <w:szCs w:val="18"/>
              </w:rPr>
            </w:pPr>
            <w:r w:rsidRPr="00B37392">
              <w:rPr>
                <w:sz w:val="18"/>
                <w:szCs w:val="18"/>
              </w:rPr>
              <w:t>20,057,306</w:t>
            </w:r>
          </w:p>
        </w:tc>
        <w:tc>
          <w:tcPr>
            <w:tcW w:w="435"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3.23</w:t>
            </w: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3、其他内资持股</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D4467D">
            <w:pPr>
              <w:spacing w:line="360" w:lineRule="exact"/>
              <w:jc w:val="center"/>
              <w:rPr>
                <w:sz w:val="18"/>
                <w:szCs w:val="18"/>
              </w:rPr>
            </w:pPr>
            <w:r w:rsidRPr="00B37392">
              <w:rPr>
                <w:sz w:val="18"/>
                <w:szCs w:val="18"/>
              </w:rPr>
              <w:t>37,249,284</w:t>
            </w: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D4467D">
            <w:pPr>
              <w:spacing w:line="360" w:lineRule="exact"/>
              <w:jc w:val="center"/>
              <w:rPr>
                <w:sz w:val="18"/>
                <w:szCs w:val="18"/>
              </w:rPr>
            </w:pPr>
            <w:r w:rsidRPr="00B37392">
              <w:rPr>
                <w:sz w:val="18"/>
                <w:szCs w:val="18"/>
              </w:rPr>
              <w:t>37,249,284</w:t>
            </w:r>
          </w:p>
        </w:tc>
        <w:tc>
          <w:tcPr>
            <w:tcW w:w="720" w:type="pct"/>
            <w:shd w:val="clear" w:color="auto" w:fill="auto"/>
            <w:vAlign w:val="center"/>
          </w:tcPr>
          <w:p w:rsidR="00793326" w:rsidRPr="00B37392" w:rsidRDefault="00D4467D">
            <w:pPr>
              <w:spacing w:line="360" w:lineRule="exact"/>
              <w:jc w:val="center"/>
              <w:rPr>
                <w:sz w:val="18"/>
                <w:szCs w:val="18"/>
              </w:rPr>
            </w:pPr>
            <w:r w:rsidRPr="00B37392">
              <w:rPr>
                <w:sz w:val="18"/>
                <w:szCs w:val="18"/>
              </w:rPr>
              <w:t>37,249,284</w:t>
            </w:r>
          </w:p>
        </w:tc>
        <w:tc>
          <w:tcPr>
            <w:tcW w:w="435"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5.99</w:t>
            </w: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其中：境内非国有法人持股</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D4467D">
            <w:pPr>
              <w:spacing w:line="360" w:lineRule="exact"/>
              <w:jc w:val="center"/>
              <w:rPr>
                <w:sz w:val="18"/>
                <w:szCs w:val="18"/>
              </w:rPr>
            </w:pPr>
            <w:r w:rsidRPr="00B37392">
              <w:rPr>
                <w:sz w:val="18"/>
                <w:szCs w:val="18"/>
              </w:rPr>
              <w:t>34,383,955</w:t>
            </w: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D4467D">
            <w:pPr>
              <w:spacing w:line="360" w:lineRule="exact"/>
              <w:jc w:val="center"/>
              <w:rPr>
                <w:sz w:val="18"/>
                <w:szCs w:val="18"/>
              </w:rPr>
            </w:pPr>
            <w:r w:rsidRPr="00B37392">
              <w:rPr>
                <w:sz w:val="18"/>
                <w:szCs w:val="18"/>
              </w:rPr>
              <w:t>34,383,955</w:t>
            </w:r>
          </w:p>
        </w:tc>
        <w:tc>
          <w:tcPr>
            <w:tcW w:w="720" w:type="pct"/>
            <w:shd w:val="clear" w:color="auto" w:fill="auto"/>
            <w:vAlign w:val="center"/>
          </w:tcPr>
          <w:p w:rsidR="00793326" w:rsidRPr="00B37392" w:rsidRDefault="00D4467D">
            <w:pPr>
              <w:spacing w:line="360" w:lineRule="exact"/>
              <w:jc w:val="center"/>
              <w:rPr>
                <w:sz w:val="18"/>
                <w:szCs w:val="18"/>
              </w:rPr>
            </w:pPr>
            <w:r w:rsidRPr="00B37392">
              <w:rPr>
                <w:sz w:val="18"/>
                <w:szCs w:val="18"/>
              </w:rPr>
              <w:t>34,383,955</w:t>
            </w:r>
          </w:p>
        </w:tc>
        <w:tc>
          <w:tcPr>
            <w:tcW w:w="435"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5.53</w:t>
            </w: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境内自然人持股</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D4467D">
            <w:pPr>
              <w:spacing w:line="360" w:lineRule="exact"/>
              <w:jc w:val="center"/>
              <w:rPr>
                <w:sz w:val="18"/>
                <w:szCs w:val="18"/>
              </w:rPr>
            </w:pPr>
            <w:r w:rsidRPr="00B37392">
              <w:rPr>
                <w:sz w:val="18"/>
                <w:szCs w:val="18"/>
              </w:rPr>
              <w:t>2,865,329</w:t>
            </w: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D4467D">
            <w:pPr>
              <w:spacing w:line="360" w:lineRule="exact"/>
              <w:jc w:val="center"/>
              <w:rPr>
                <w:sz w:val="18"/>
                <w:szCs w:val="18"/>
              </w:rPr>
            </w:pPr>
            <w:r w:rsidRPr="00B37392">
              <w:rPr>
                <w:sz w:val="18"/>
                <w:szCs w:val="18"/>
              </w:rPr>
              <w:t>2,865,329</w:t>
            </w:r>
          </w:p>
        </w:tc>
        <w:tc>
          <w:tcPr>
            <w:tcW w:w="720" w:type="pct"/>
            <w:shd w:val="clear" w:color="auto" w:fill="auto"/>
            <w:vAlign w:val="center"/>
          </w:tcPr>
          <w:p w:rsidR="00793326" w:rsidRPr="00B37392" w:rsidRDefault="00D4467D">
            <w:pPr>
              <w:spacing w:line="360" w:lineRule="exact"/>
              <w:jc w:val="center"/>
              <w:rPr>
                <w:sz w:val="18"/>
                <w:szCs w:val="18"/>
              </w:rPr>
            </w:pPr>
            <w:r w:rsidRPr="00B37392">
              <w:rPr>
                <w:sz w:val="18"/>
                <w:szCs w:val="18"/>
              </w:rPr>
              <w:t>2,865,329</w:t>
            </w:r>
          </w:p>
        </w:tc>
        <w:tc>
          <w:tcPr>
            <w:tcW w:w="435"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0.46</w:t>
            </w: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rFonts w:hint="eastAsia"/>
                <w:sz w:val="18"/>
                <w:szCs w:val="18"/>
              </w:rPr>
              <w:t>4、</w:t>
            </w:r>
            <w:r w:rsidRPr="00B37392">
              <w:rPr>
                <w:sz w:val="18"/>
                <w:szCs w:val="18"/>
              </w:rPr>
              <w:t>外资持股</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793326">
            <w:pPr>
              <w:spacing w:line="360" w:lineRule="exact"/>
              <w:jc w:val="center"/>
              <w:rPr>
                <w:sz w:val="18"/>
                <w:szCs w:val="18"/>
              </w:rPr>
            </w:pP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793326">
            <w:pPr>
              <w:spacing w:line="360" w:lineRule="exact"/>
              <w:jc w:val="center"/>
              <w:rPr>
                <w:sz w:val="18"/>
                <w:szCs w:val="18"/>
              </w:rPr>
            </w:pPr>
          </w:p>
        </w:tc>
        <w:tc>
          <w:tcPr>
            <w:tcW w:w="720" w:type="pct"/>
            <w:shd w:val="clear" w:color="auto" w:fill="auto"/>
            <w:vAlign w:val="center"/>
          </w:tcPr>
          <w:p w:rsidR="00793326" w:rsidRPr="00B37392" w:rsidRDefault="00793326">
            <w:pPr>
              <w:spacing w:line="360" w:lineRule="exact"/>
              <w:jc w:val="center"/>
              <w:rPr>
                <w:sz w:val="18"/>
                <w:szCs w:val="18"/>
              </w:rPr>
            </w:pPr>
          </w:p>
        </w:tc>
        <w:tc>
          <w:tcPr>
            <w:tcW w:w="435" w:type="pct"/>
            <w:shd w:val="clear" w:color="auto" w:fill="auto"/>
            <w:vAlign w:val="center"/>
          </w:tcPr>
          <w:p w:rsidR="00793326" w:rsidRPr="00B37392" w:rsidRDefault="00793326">
            <w:pPr>
              <w:spacing w:line="360" w:lineRule="exact"/>
              <w:jc w:val="center"/>
              <w:rPr>
                <w:sz w:val="18"/>
                <w:szCs w:val="18"/>
              </w:rPr>
            </w:pPr>
          </w:p>
        </w:tc>
      </w:tr>
      <w:tr w:rsidR="00B37392" w:rsidTr="00B37392">
        <w:trPr>
          <w:trHeight w:val="527"/>
        </w:trPr>
        <w:tc>
          <w:tcPr>
            <w:tcW w:w="641" w:type="pct"/>
            <w:shd w:val="clear" w:color="auto" w:fill="auto"/>
          </w:tcPr>
          <w:p w:rsidR="00793326" w:rsidRPr="00B37392" w:rsidRDefault="00D4467D">
            <w:pPr>
              <w:spacing w:line="360" w:lineRule="exact"/>
              <w:rPr>
                <w:sz w:val="18"/>
                <w:szCs w:val="18"/>
              </w:rPr>
            </w:pPr>
            <w:r w:rsidRPr="00B37392">
              <w:rPr>
                <w:sz w:val="18"/>
                <w:szCs w:val="18"/>
              </w:rPr>
              <w:t>其中：境外法人持股</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793326">
            <w:pPr>
              <w:spacing w:line="360" w:lineRule="exact"/>
              <w:jc w:val="center"/>
              <w:rPr>
                <w:sz w:val="18"/>
                <w:szCs w:val="18"/>
              </w:rPr>
            </w:pP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793326">
            <w:pPr>
              <w:spacing w:line="360" w:lineRule="exact"/>
              <w:jc w:val="center"/>
              <w:rPr>
                <w:sz w:val="18"/>
                <w:szCs w:val="18"/>
              </w:rPr>
            </w:pPr>
          </w:p>
        </w:tc>
        <w:tc>
          <w:tcPr>
            <w:tcW w:w="720" w:type="pct"/>
            <w:shd w:val="clear" w:color="auto" w:fill="auto"/>
            <w:vAlign w:val="center"/>
          </w:tcPr>
          <w:p w:rsidR="00793326" w:rsidRPr="00B37392" w:rsidRDefault="00793326">
            <w:pPr>
              <w:spacing w:line="360" w:lineRule="exact"/>
              <w:jc w:val="center"/>
              <w:rPr>
                <w:sz w:val="18"/>
                <w:szCs w:val="18"/>
              </w:rPr>
            </w:pPr>
          </w:p>
        </w:tc>
        <w:tc>
          <w:tcPr>
            <w:tcW w:w="435" w:type="pct"/>
            <w:shd w:val="clear" w:color="auto" w:fill="auto"/>
            <w:vAlign w:val="center"/>
          </w:tcPr>
          <w:p w:rsidR="00793326" w:rsidRPr="00B37392" w:rsidRDefault="00793326">
            <w:pPr>
              <w:spacing w:line="360" w:lineRule="exact"/>
              <w:jc w:val="center"/>
              <w:rPr>
                <w:sz w:val="18"/>
                <w:szCs w:val="18"/>
              </w:rPr>
            </w:pP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境外自然人持股</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793326">
            <w:pPr>
              <w:spacing w:line="360" w:lineRule="exact"/>
              <w:jc w:val="center"/>
              <w:rPr>
                <w:sz w:val="18"/>
                <w:szCs w:val="18"/>
              </w:rPr>
            </w:pP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793326">
            <w:pPr>
              <w:spacing w:line="360" w:lineRule="exact"/>
              <w:jc w:val="center"/>
              <w:rPr>
                <w:sz w:val="18"/>
                <w:szCs w:val="18"/>
              </w:rPr>
            </w:pPr>
          </w:p>
        </w:tc>
        <w:tc>
          <w:tcPr>
            <w:tcW w:w="720" w:type="pct"/>
            <w:shd w:val="clear" w:color="auto" w:fill="auto"/>
            <w:vAlign w:val="center"/>
          </w:tcPr>
          <w:p w:rsidR="00793326" w:rsidRPr="00B37392" w:rsidRDefault="00793326">
            <w:pPr>
              <w:spacing w:line="360" w:lineRule="exact"/>
              <w:jc w:val="center"/>
              <w:rPr>
                <w:sz w:val="18"/>
                <w:szCs w:val="18"/>
              </w:rPr>
            </w:pPr>
          </w:p>
        </w:tc>
        <w:tc>
          <w:tcPr>
            <w:tcW w:w="435" w:type="pct"/>
            <w:shd w:val="clear" w:color="auto" w:fill="auto"/>
            <w:vAlign w:val="center"/>
          </w:tcPr>
          <w:p w:rsidR="00793326" w:rsidRPr="00B37392" w:rsidRDefault="00793326">
            <w:pPr>
              <w:spacing w:line="360" w:lineRule="exact"/>
              <w:jc w:val="center"/>
              <w:rPr>
                <w:sz w:val="18"/>
                <w:szCs w:val="18"/>
              </w:rPr>
            </w:pPr>
          </w:p>
        </w:tc>
      </w:tr>
      <w:tr w:rsidR="00B37392" w:rsidTr="00B37392">
        <w:tc>
          <w:tcPr>
            <w:tcW w:w="641" w:type="pct"/>
            <w:shd w:val="clear" w:color="auto" w:fill="auto"/>
          </w:tcPr>
          <w:p w:rsidR="00793326" w:rsidRPr="00B37392" w:rsidRDefault="00D4467D" w:rsidP="00BF6898">
            <w:pPr>
              <w:pStyle w:val="aa"/>
              <w:rPr>
                <w:sz w:val="18"/>
                <w:szCs w:val="18"/>
              </w:rPr>
            </w:pPr>
            <w:r w:rsidRPr="00B37392">
              <w:rPr>
                <w:sz w:val="18"/>
                <w:szCs w:val="18"/>
              </w:rPr>
              <w:t>二、无限售条件流通股份</w:t>
            </w:r>
          </w:p>
        </w:tc>
        <w:tc>
          <w:tcPr>
            <w:tcW w:w="739" w:type="pct"/>
            <w:shd w:val="clear" w:color="auto" w:fill="auto"/>
            <w:vAlign w:val="center"/>
          </w:tcPr>
          <w:p w:rsidR="00793326" w:rsidRPr="00B37392" w:rsidRDefault="00D4467D">
            <w:pPr>
              <w:spacing w:line="360" w:lineRule="exact"/>
              <w:jc w:val="center"/>
              <w:rPr>
                <w:sz w:val="18"/>
                <w:szCs w:val="18"/>
              </w:rPr>
            </w:pPr>
            <w:r w:rsidRPr="00B37392">
              <w:rPr>
                <w:sz w:val="18"/>
                <w:szCs w:val="18"/>
              </w:rPr>
              <w:t>564,369,560</w:t>
            </w:r>
          </w:p>
        </w:tc>
        <w:tc>
          <w:tcPr>
            <w:tcW w:w="444"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90.78</w:t>
            </w:r>
          </w:p>
        </w:tc>
        <w:tc>
          <w:tcPr>
            <w:tcW w:w="648" w:type="pct"/>
            <w:shd w:val="clear" w:color="auto" w:fill="auto"/>
            <w:vAlign w:val="center"/>
          </w:tcPr>
          <w:p w:rsidR="00793326" w:rsidRPr="00B37392" w:rsidRDefault="00793326">
            <w:pPr>
              <w:spacing w:line="360" w:lineRule="exact"/>
              <w:jc w:val="center"/>
              <w:rPr>
                <w:sz w:val="18"/>
                <w:szCs w:val="18"/>
              </w:rPr>
            </w:pP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793326">
            <w:pPr>
              <w:spacing w:line="360" w:lineRule="exact"/>
              <w:jc w:val="center"/>
              <w:rPr>
                <w:sz w:val="18"/>
                <w:szCs w:val="18"/>
              </w:rPr>
            </w:pPr>
          </w:p>
        </w:tc>
        <w:tc>
          <w:tcPr>
            <w:tcW w:w="720" w:type="pct"/>
            <w:shd w:val="clear" w:color="auto" w:fill="auto"/>
            <w:vAlign w:val="center"/>
          </w:tcPr>
          <w:p w:rsidR="00793326" w:rsidRPr="00B37392" w:rsidRDefault="00D4467D">
            <w:pPr>
              <w:spacing w:line="360" w:lineRule="exact"/>
              <w:jc w:val="center"/>
              <w:rPr>
                <w:sz w:val="18"/>
                <w:szCs w:val="18"/>
              </w:rPr>
            </w:pPr>
            <w:r w:rsidRPr="00B37392">
              <w:rPr>
                <w:sz w:val="18"/>
                <w:szCs w:val="18"/>
              </w:rPr>
              <w:t>564,369,560</w:t>
            </w:r>
          </w:p>
        </w:tc>
        <w:tc>
          <w:tcPr>
            <w:tcW w:w="435"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90.78</w:t>
            </w: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1、人民币普通股</w:t>
            </w:r>
          </w:p>
        </w:tc>
        <w:tc>
          <w:tcPr>
            <w:tcW w:w="739" w:type="pct"/>
            <w:shd w:val="clear" w:color="auto" w:fill="auto"/>
            <w:vAlign w:val="center"/>
          </w:tcPr>
          <w:p w:rsidR="00793326" w:rsidRPr="00B37392" w:rsidRDefault="00D4467D">
            <w:pPr>
              <w:spacing w:line="360" w:lineRule="exact"/>
              <w:jc w:val="center"/>
              <w:rPr>
                <w:sz w:val="18"/>
                <w:szCs w:val="18"/>
              </w:rPr>
            </w:pPr>
            <w:r w:rsidRPr="00B37392">
              <w:rPr>
                <w:sz w:val="18"/>
                <w:szCs w:val="18"/>
              </w:rPr>
              <w:t>564,369,560</w:t>
            </w:r>
          </w:p>
        </w:tc>
        <w:tc>
          <w:tcPr>
            <w:tcW w:w="444"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90.78</w:t>
            </w:r>
          </w:p>
        </w:tc>
        <w:tc>
          <w:tcPr>
            <w:tcW w:w="648" w:type="pct"/>
            <w:shd w:val="clear" w:color="auto" w:fill="auto"/>
            <w:vAlign w:val="center"/>
          </w:tcPr>
          <w:p w:rsidR="00793326" w:rsidRPr="00B37392" w:rsidRDefault="00793326">
            <w:pPr>
              <w:spacing w:line="360" w:lineRule="exact"/>
              <w:jc w:val="center"/>
              <w:rPr>
                <w:sz w:val="18"/>
                <w:szCs w:val="18"/>
              </w:rPr>
            </w:pP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793326">
            <w:pPr>
              <w:spacing w:line="360" w:lineRule="exact"/>
              <w:jc w:val="center"/>
              <w:rPr>
                <w:sz w:val="18"/>
                <w:szCs w:val="18"/>
              </w:rPr>
            </w:pPr>
          </w:p>
        </w:tc>
        <w:tc>
          <w:tcPr>
            <w:tcW w:w="720" w:type="pct"/>
            <w:shd w:val="clear" w:color="auto" w:fill="auto"/>
            <w:vAlign w:val="center"/>
          </w:tcPr>
          <w:p w:rsidR="00793326" w:rsidRPr="00B37392" w:rsidRDefault="00D4467D">
            <w:pPr>
              <w:spacing w:line="360" w:lineRule="exact"/>
              <w:jc w:val="center"/>
              <w:rPr>
                <w:sz w:val="18"/>
                <w:szCs w:val="18"/>
              </w:rPr>
            </w:pPr>
            <w:r w:rsidRPr="00B37392">
              <w:rPr>
                <w:sz w:val="18"/>
                <w:szCs w:val="18"/>
              </w:rPr>
              <w:t>564,369,560</w:t>
            </w:r>
          </w:p>
        </w:tc>
        <w:tc>
          <w:tcPr>
            <w:tcW w:w="435"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90.78</w:t>
            </w: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2、境内上市的外资股</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793326">
            <w:pPr>
              <w:spacing w:line="360" w:lineRule="exact"/>
              <w:jc w:val="center"/>
              <w:rPr>
                <w:sz w:val="18"/>
                <w:szCs w:val="18"/>
              </w:rPr>
            </w:pP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793326">
            <w:pPr>
              <w:spacing w:line="360" w:lineRule="exact"/>
              <w:jc w:val="center"/>
              <w:rPr>
                <w:sz w:val="18"/>
                <w:szCs w:val="18"/>
              </w:rPr>
            </w:pPr>
          </w:p>
        </w:tc>
        <w:tc>
          <w:tcPr>
            <w:tcW w:w="720" w:type="pct"/>
            <w:shd w:val="clear" w:color="auto" w:fill="auto"/>
            <w:vAlign w:val="center"/>
          </w:tcPr>
          <w:p w:rsidR="00793326" w:rsidRPr="00B37392" w:rsidRDefault="00793326">
            <w:pPr>
              <w:spacing w:line="360" w:lineRule="exact"/>
              <w:jc w:val="center"/>
              <w:rPr>
                <w:sz w:val="18"/>
                <w:szCs w:val="18"/>
              </w:rPr>
            </w:pPr>
          </w:p>
        </w:tc>
        <w:tc>
          <w:tcPr>
            <w:tcW w:w="435" w:type="pct"/>
            <w:shd w:val="clear" w:color="auto" w:fill="auto"/>
            <w:vAlign w:val="center"/>
          </w:tcPr>
          <w:p w:rsidR="00793326" w:rsidRPr="00B37392" w:rsidRDefault="00793326">
            <w:pPr>
              <w:spacing w:line="360" w:lineRule="exact"/>
              <w:jc w:val="center"/>
              <w:rPr>
                <w:sz w:val="18"/>
                <w:szCs w:val="18"/>
              </w:rPr>
            </w:pP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3、境外上市的外资股</w:t>
            </w:r>
          </w:p>
        </w:tc>
        <w:tc>
          <w:tcPr>
            <w:tcW w:w="739" w:type="pct"/>
            <w:shd w:val="clear" w:color="auto" w:fill="auto"/>
            <w:vAlign w:val="center"/>
          </w:tcPr>
          <w:p w:rsidR="00793326" w:rsidRPr="00B37392" w:rsidRDefault="00793326">
            <w:pPr>
              <w:spacing w:line="360" w:lineRule="exact"/>
              <w:jc w:val="center"/>
              <w:rPr>
                <w:rFonts w:asciiTheme="minorEastAsia" w:eastAsiaTheme="minorEastAsia" w:hAnsiTheme="minorEastAsia"/>
                <w:sz w:val="18"/>
                <w:szCs w:val="18"/>
              </w:rPr>
            </w:pPr>
          </w:p>
        </w:tc>
        <w:tc>
          <w:tcPr>
            <w:tcW w:w="444" w:type="pct"/>
            <w:shd w:val="clear" w:color="auto" w:fill="auto"/>
            <w:vAlign w:val="center"/>
          </w:tcPr>
          <w:p w:rsidR="00793326" w:rsidRPr="00B37392" w:rsidRDefault="00793326">
            <w:pPr>
              <w:spacing w:line="360" w:lineRule="exact"/>
              <w:jc w:val="center"/>
              <w:rPr>
                <w:rFonts w:asciiTheme="minorEastAsia" w:eastAsiaTheme="minorEastAsia" w:hAnsiTheme="minorEastAsia"/>
                <w:sz w:val="18"/>
                <w:szCs w:val="18"/>
              </w:rPr>
            </w:pPr>
          </w:p>
        </w:tc>
        <w:tc>
          <w:tcPr>
            <w:tcW w:w="648" w:type="pct"/>
            <w:shd w:val="clear" w:color="auto" w:fill="auto"/>
            <w:vAlign w:val="center"/>
          </w:tcPr>
          <w:p w:rsidR="00793326" w:rsidRPr="00B37392" w:rsidRDefault="00793326">
            <w:pPr>
              <w:spacing w:line="360" w:lineRule="exact"/>
              <w:jc w:val="center"/>
              <w:rPr>
                <w:rFonts w:asciiTheme="minorEastAsia" w:eastAsiaTheme="minorEastAsia" w:hAnsiTheme="minorEastAsia"/>
                <w:sz w:val="18"/>
                <w:szCs w:val="18"/>
              </w:rPr>
            </w:pPr>
          </w:p>
        </w:tc>
        <w:tc>
          <w:tcPr>
            <w:tcW w:w="266" w:type="pct"/>
            <w:shd w:val="clear" w:color="auto" w:fill="auto"/>
            <w:vAlign w:val="center"/>
          </w:tcPr>
          <w:p w:rsidR="00793326" w:rsidRPr="00B37392" w:rsidRDefault="00793326">
            <w:pPr>
              <w:spacing w:line="360" w:lineRule="exact"/>
              <w:jc w:val="center"/>
              <w:rPr>
                <w:rFonts w:asciiTheme="minorEastAsia" w:eastAsiaTheme="minorEastAsia" w:hAnsiTheme="minorEastAsia"/>
                <w:sz w:val="18"/>
                <w:szCs w:val="18"/>
              </w:rPr>
            </w:pPr>
          </w:p>
        </w:tc>
        <w:tc>
          <w:tcPr>
            <w:tcW w:w="229" w:type="pct"/>
            <w:shd w:val="clear" w:color="auto" w:fill="auto"/>
            <w:vAlign w:val="center"/>
          </w:tcPr>
          <w:p w:rsidR="00793326" w:rsidRPr="00B37392" w:rsidRDefault="00793326">
            <w:pPr>
              <w:spacing w:line="360" w:lineRule="exact"/>
              <w:jc w:val="center"/>
              <w:rPr>
                <w:rFonts w:asciiTheme="minorEastAsia" w:eastAsiaTheme="minorEastAsia" w:hAnsiTheme="minorEastAsia"/>
                <w:sz w:val="18"/>
                <w:szCs w:val="18"/>
              </w:rPr>
            </w:pPr>
          </w:p>
        </w:tc>
        <w:tc>
          <w:tcPr>
            <w:tcW w:w="229" w:type="pct"/>
            <w:shd w:val="clear" w:color="auto" w:fill="auto"/>
            <w:vAlign w:val="center"/>
          </w:tcPr>
          <w:p w:rsidR="00793326" w:rsidRPr="00B37392" w:rsidRDefault="00793326">
            <w:pPr>
              <w:spacing w:line="360" w:lineRule="exact"/>
              <w:jc w:val="center"/>
              <w:rPr>
                <w:rFonts w:asciiTheme="minorEastAsia" w:eastAsiaTheme="minorEastAsia" w:hAnsiTheme="minorEastAsia"/>
                <w:sz w:val="18"/>
                <w:szCs w:val="18"/>
              </w:rPr>
            </w:pPr>
          </w:p>
        </w:tc>
        <w:tc>
          <w:tcPr>
            <w:tcW w:w="649" w:type="pct"/>
            <w:shd w:val="clear" w:color="auto" w:fill="auto"/>
            <w:vAlign w:val="center"/>
          </w:tcPr>
          <w:p w:rsidR="00793326" w:rsidRPr="00B37392" w:rsidRDefault="00793326">
            <w:pPr>
              <w:spacing w:line="360" w:lineRule="exact"/>
              <w:jc w:val="center"/>
              <w:rPr>
                <w:rFonts w:asciiTheme="minorEastAsia" w:eastAsiaTheme="minorEastAsia" w:hAnsiTheme="minorEastAsia"/>
                <w:sz w:val="18"/>
                <w:szCs w:val="18"/>
              </w:rPr>
            </w:pPr>
          </w:p>
        </w:tc>
        <w:tc>
          <w:tcPr>
            <w:tcW w:w="720" w:type="pct"/>
            <w:shd w:val="clear" w:color="auto" w:fill="auto"/>
            <w:vAlign w:val="center"/>
          </w:tcPr>
          <w:p w:rsidR="00793326" w:rsidRPr="00B37392" w:rsidRDefault="00793326">
            <w:pPr>
              <w:jc w:val="center"/>
              <w:rPr>
                <w:rFonts w:asciiTheme="minorEastAsia" w:eastAsiaTheme="minorEastAsia" w:hAnsiTheme="minorEastAsia"/>
                <w:sz w:val="18"/>
                <w:szCs w:val="18"/>
              </w:rPr>
            </w:pPr>
          </w:p>
        </w:tc>
        <w:tc>
          <w:tcPr>
            <w:tcW w:w="435" w:type="pct"/>
            <w:shd w:val="clear" w:color="auto" w:fill="auto"/>
            <w:vAlign w:val="center"/>
          </w:tcPr>
          <w:p w:rsidR="00793326" w:rsidRPr="00B37392" w:rsidRDefault="00793326">
            <w:pPr>
              <w:jc w:val="center"/>
              <w:rPr>
                <w:rFonts w:asciiTheme="minorEastAsia" w:eastAsiaTheme="minorEastAsia" w:hAnsiTheme="minorEastAsia"/>
                <w:sz w:val="18"/>
                <w:szCs w:val="18"/>
              </w:rPr>
            </w:pP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4、其他</w:t>
            </w:r>
          </w:p>
        </w:tc>
        <w:tc>
          <w:tcPr>
            <w:tcW w:w="739" w:type="pct"/>
            <w:shd w:val="clear" w:color="auto" w:fill="auto"/>
            <w:vAlign w:val="center"/>
          </w:tcPr>
          <w:p w:rsidR="00793326" w:rsidRPr="00B37392" w:rsidRDefault="00793326">
            <w:pPr>
              <w:spacing w:line="360" w:lineRule="exact"/>
              <w:jc w:val="center"/>
              <w:rPr>
                <w:sz w:val="18"/>
                <w:szCs w:val="18"/>
              </w:rPr>
            </w:pPr>
          </w:p>
        </w:tc>
        <w:tc>
          <w:tcPr>
            <w:tcW w:w="444" w:type="pct"/>
            <w:shd w:val="clear" w:color="auto" w:fill="auto"/>
            <w:vAlign w:val="center"/>
          </w:tcPr>
          <w:p w:rsidR="00793326" w:rsidRPr="00B37392" w:rsidRDefault="00793326">
            <w:pPr>
              <w:spacing w:line="360" w:lineRule="exact"/>
              <w:jc w:val="center"/>
              <w:rPr>
                <w:sz w:val="18"/>
                <w:szCs w:val="18"/>
              </w:rPr>
            </w:pPr>
          </w:p>
        </w:tc>
        <w:tc>
          <w:tcPr>
            <w:tcW w:w="648" w:type="pct"/>
            <w:shd w:val="clear" w:color="auto" w:fill="auto"/>
            <w:vAlign w:val="center"/>
          </w:tcPr>
          <w:p w:rsidR="00793326" w:rsidRPr="00B37392" w:rsidRDefault="00793326">
            <w:pPr>
              <w:spacing w:line="360" w:lineRule="exact"/>
              <w:jc w:val="center"/>
              <w:rPr>
                <w:sz w:val="18"/>
                <w:szCs w:val="18"/>
              </w:rPr>
            </w:pP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793326">
            <w:pPr>
              <w:spacing w:line="360" w:lineRule="exact"/>
              <w:jc w:val="center"/>
              <w:rPr>
                <w:sz w:val="18"/>
                <w:szCs w:val="18"/>
              </w:rPr>
            </w:pPr>
          </w:p>
        </w:tc>
        <w:tc>
          <w:tcPr>
            <w:tcW w:w="720" w:type="pct"/>
            <w:shd w:val="clear" w:color="auto" w:fill="auto"/>
            <w:vAlign w:val="center"/>
          </w:tcPr>
          <w:p w:rsidR="00793326" w:rsidRPr="00B37392" w:rsidRDefault="00793326">
            <w:pPr>
              <w:spacing w:line="360" w:lineRule="exact"/>
              <w:jc w:val="center"/>
              <w:rPr>
                <w:sz w:val="18"/>
                <w:szCs w:val="18"/>
              </w:rPr>
            </w:pPr>
          </w:p>
        </w:tc>
        <w:tc>
          <w:tcPr>
            <w:tcW w:w="435" w:type="pct"/>
            <w:shd w:val="clear" w:color="auto" w:fill="auto"/>
            <w:vAlign w:val="center"/>
          </w:tcPr>
          <w:p w:rsidR="00793326" w:rsidRPr="00B37392" w:rsidRDefault="00793326">
            <w:pPr>
              <w:spacing w:line="360" w:lineRule="exact"/>
              <w:jc w:val="center"/>
              <w:rPr>
                <w:sz w:val="18"/>
                <w:szCs w:val="18"/>
              </w:rPr>
            </w:pPr>
          </w:p>
        </w:tc>
      </w:tr>
      <w:tr w:rsidR="00B37392" w:rsidTr="00B37392">
        <w:tc>
          <w:tcPr>
            <w:tcW w:w="641" w:type="pct"/>
            <w:shd w:val="clear" w:color="auto" w:fill="auto"/>
          </w:tcPr>
          <w:p w:rsidR="00793326" w:rsidRPr="00B37392" w:rsidRDefault="00D4467D">
            <w:pPr>
              <w:spacing w:line="360" w:lineRule="exact"/>
              <w:rPr>
                <w:sz w:val="18"/>
                <w:szCs w:val="18"/>
              </w:rPr>
            </w:pPr>
            <w:r w:rsidRPr="00B37392">
              <w:rPr>
                <w:sz w:val="18"/>
                <w:szCs w:val="18"/>
              </w:rPr>
              <w:t>三、股份</w:t>
            </w:r>
            <w:r w:rsidRPr="00B37392">
              <w:rPr>
                <w:rFonts w:hint="eastAsia"/>
                <w:sz w:val="18"/>
                <w:szCs w:val="18"/>
              </w:rPr>
              <w:t>总数</w:t>
            </w:r>
          </w:p>
        </w:tc>
        <w:tc>
          <w:tcPr>
            <w:tcW w:w="739" w:type="pct"/>
            <w:shd w:val="clear" w:color="auto" w:fill="auto"/>
            <w:vAlign w:val="center"/>
          </w:tcPr>
          <w:p w:rsidR="00793326" w:rsidRPr="00B37392" w:rsidRDefault="00D4467D">
            <w:pPr>
              <w:spacing w:line="360" w:lineRule="exact"/>
              <w:jc w:val="center"/>
              <w:rPr>
                <w:sz w:val="18"/>
                <w:szCs w:val="18"/>
              </w:rPr>
            </w:pPr>
            <w:r w:rsidRPr="00B37392">
              <w:rPr>
                <w:sz w:val="18"/>
                <w:szCs w:val="18"/>
              </w:rPr>
              <w:t>564,369,560</w:t>
            </w:r>
          </w:p>
        </w:tc>
        <w:tc>
          <w:tcPr>
            <w:tcW w:w="444" w:type="pct"/>
            <w:shd w:val="clear" w:color="auto" w:fill="auto"/>
            <w:vAlign w:val="center"/>
          </w:tcPr>
          <w:p w:rsidR="00793326" w:rsidRPr="00B37392" w:rsidRDefault="00D4467D">
            <w:pPr>
              <w:spacing w:line="360" w:lineRule="exact"/>
              <w:jc w:val="center"/>
              <w:rPr>
                <w:sz w:val="18"/>
                <w:szCs w:val="18"/>
              </w:rPr>
            </w:pPr>
            <w:r w:rsidRPr="00B37392">
              <w:rPr>
                <w:sz w:val="18"/>
                <w:szCs w:val="18"/>
              </w:rPr>
              <w:t>90.78</w:t>
            </w:r>
          </w:p>
        </w:tc>
        <w:tc>
          <w:tcPr>
            <w:tcW w:w="648" w:type="pct"/>
            <w:shd w:val="clear" w:color="auto" w:fill="auto"/>
            <w:vAlign w:val="center"/>
          </w:tcPr>
          <w:p w:rsidR="00793326" w:rsidRPr="00B37392" w:rsidRDefault="00D4467D">
            <w:pPr>
              <w:spacing w:line="360" w:lineRule="exact"/>
              <w:jc w:val="center"/>
              <w:rPr>
                <w:sz w:val="18"/>
                <w:szCs w:val="18"/>
              </w:rPr>
            </w:pPr>
            <w:r w:rsidRPr="00B37392">
              <w:rPr>
                <w:sz w:val="18"/>
                <w:szCs w:val="18"/>
              </w:rPr>
              <w:t>57,306,590</w:t>
            </w:r>
          </w:p>
        </w:tc>
        <w:tc>
          <w:tcPr>
            <w:tcW w:w="266"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229" w:type="pct"/>
            <w:shd w:val="clear" w:color="auto" w:fill="auto"/>
            <w:vAlign w:val="center"/>
          </w:tcPr>
          <w:p w:rsidR="00793326" w:rsidRPr="00B37392" w:rsidRDefault="00793326">
            <w:pPr>
              <w:spacing w:line="360" w:lineRule="exact"/>
              <w:jc w:val="center"/>
              <w:rPr>
                <w:sz w:val="18"/>
                <w:szCs w:val="18"/>
              </w:rPr>
            </w:pPr>
          </w:p>
        </w:tc>
        <w:tc>
          <w:tcPr>
            <w:tcW w:w="649" w:type="pct"/>
            <w:shd w:val="clear" w:color="auto" w:fill="auto"/>
            <w:vAlign w:val="center"/>
          </w:tcPr>
          <w:p w:rsidR="00793326" w:rsidRPr="00B37392" w:rsidRDefault="00D4467D">
            <w:pPr>
              <w:spacing w:line="360" w:lineRule="exact"/>
              <w:jc w:val="center"/>
              <w:rPr>
                <w:sz w:val="18"/>
                <w:szCs w:val="18"/>
              </w:rPr>
            </w:pPr>
            <w:r w:rsidRPr="00B37392">
              <w:rPr>
                <w:sz w:val="18"/>
                <w:szCs w:val="18"/>
              </w:rPr>
              <w:t>57,306,590</w:t>
            </w:r>
          </w:p>
        </w:tc>
        <w:tc>
          <w:tcPr>
            <w:tcW w:w="720" w:type="pct"/>
            <w:shd w:val="clear" w:color="auto" w:fill="auto"/>
            <w:vAlign w:val="center"/>
          </w:tcPr>
          <w:p w:rsidR="00793326" w:rsidRPr="00B37392" w:rsidRDefault="00D4467D">
            <w:pPr>
              <w:spacing w:line="360" w:lineRule="exact"/>
              <w:jc w:val="center"/>
              <w:rPr>
                <w:sz w:val="18"/>
                <w:szCs w:val="18"/>
              </w:rPr>
            </w:pPr>
            <w:r w:rsidRPr="00B37392">
              <w:rPr>
                <w:sz w:val="18"/>
                <w:szCs w:val="18"/>
              </w:rPr>
              <w:t>621,676,15</w:t>
            </w:r>
            <w:r w:rsidRPr="00B37392">
              <w:rPr>
                <w:rFonts w:hint="eastAsia"/>
                <w:sz w:val="18"/>
                <w:szCs w:val="18"/>
              </w:rPr>
              <w:t>0</w:t>
            </w:r>
          </w:p>
        </w:tc>
        <w:tc>
          <w:tcPr>
            <w:tcW w:w="435" w:type="pct"/>
            <w:shd w:val="clear" w:color="auto" w:fill="auto"/>
            <w:vAlign w:val="center"/>
          </w:tcPr>
          <w:p w:rsidR="00793326" w:rsidRPr="00B37392" w:rsidRDefault="00D4467D">
            <w:pPr>
              <w:spacing w:line="360" w:lineRule="exact"/>
              <w:jc w:val="center"/>
              <w:rPr>
                <w:sz w:val="18"/>
                <w:szCs w:val="18"/>
              </w:rPr>
            </w:pPr>
            <w:r w:rsidRPr="00B37392">
              <w:rPr>
                <w:rFonts w:hint="eastAsia"/>
                <w:sz w:val="18"/>
                <w:szCs w:val="18"/>
              </w:rPr>
              <w:t>100</w:t>
            </w:r>
          </w:p>
        </w:tc>
      </w:tr>
    </w:tbl>
    <w:p w:rsidR="00793326" w:rsidRDefault="00793326">
      <w:pPr>
        <w:spacing w:line="360" w:lineRule="exact"/>
      </w:pPr>
    </w:p>
    <w:p w:rsidR="00793326" w:rsidRDefault="00D4467D">
      <w:pPr>
        <w:pStyle w:val="4"/>
        <w:numPr>
          <w:ilvl w:val="2"/>
          <w:numId w:val="45"/>
        </w:numPr>
      </w:pPr>
      <w:r>
        <w:t>股份变动情况说明</w:t>
      </w:r>
    </w:p>
    <w:sdt>
      <w:sdtPr>
        <w:rPr>
          <w:rFonts w:hint="eastAsia"/>
          <w:szCs w:val="21"/>
        </w:rPr>
        <w:alias w:val="是否适用：普通股股份变动情况说明[双击切换]"/>
        <w:tag w:val="_GBC_b52413c1d37b456ba72aa8b8840cb9d8"/>
        <w:id w:val="-1705546354"/>
        <w:placeholder>
          <w:docPart w:val="GBC22222222222222222222222222222"/>
        </w:placeholder>
      </w:sdtPr>
      <w:sdtContent>
        <w:p w:rsidR="00793326" w:rsidRDefault="00127C59">
          <w:pPr>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asciiTheme="minorEastAsia" w:eastAsiaTheme="minorEastAsia" w:hAnsiTheme="minorEastAsia" w:cs="Times New Roman" w:hint="eastAsia"/>
          <w:b/>
          <w:bCs/>
          <w:kern w:val="2"/>
          <w:szCs w:val="21"/>
        </w:rPr>
        <w:alias w:val="股份变动情况说明"/>
        <w:tag w:val="_GBC_0049817ff5b44e28a8751c37cab3f894"/>
        <w:id w:val="19905611"/>
        <w:placeholder>
          <w:docPart w:val="GBC22222222222222222222222222222"/>
        </w:placeholder>
      </w:sdtPr>
      <w:sdtEndPr>
        <w:rPr>
          <w:color w:val="FF0000"/>
        </w:rPr>
      </w:sdtEndPr>
      <w:sdtContent>
        <w:p w:rsidR="00793326" w:rsidRDefault="00D4467D">
          <w:pPr>
            <w:adjustRightInd w:val="0"/>
            <w:snapToGrid w:val="0"/>
            <w:spacing w:line="360" w:lineRule="exact"/>
            <w:ind w:firstLineChars="200" w:firstLine="422"/>
          </w:pPr>
          <w:r>
            <w:rPr>
              <w:rFonts w:hint="eastAsia"/>
              <w:szCs w:val="21"/>
            </w:rPr>
            <w:t>1、报告期内，</w:t>
          </w:r>
          <w:r>
            <w:t>经上海证券交易所审核通过并经中国证监会同意注册，公司采用向特定对象发行股票方式发行人民币普通股57,306,590股</w:t>
          </w:r>
          <w:r>
            <w:rPr>
              <w:rFonts w:hint="eastAsia"/>
            </w:rPr>
            <w:t>。</w:t>
          </w:r>
          <w:r>
            <w:t>2023 年 8 月 23 日，公司本次发行新增股份在中国证券登记结算有限责任公司上海分公司办理完成登记托管及限售手续。</w:t>
          </w:r>
        </w:p>
        <w:p w:rsidR="00793326" w:rsidRDefault="00D4467D">
          <w:pPr>
            <w:adjustRightInd w:val="0"/>
            <w:snapToGrid w:val="0"/>
            <w:spacing w:line="360" w:lineRule="exact"/>
            <w:ind w:firstLineChars="200" w:firstLine="420"/>
          </w:pPr>
          <w:r>
            <w:rPr>
              <w:rFonts w:hint="eastAsia"/>
            </w:rPr>
            <w:t>2024年2月23日，公司向特定对象发行人民币普通股（A股）</w:t>
          </w:r>
          <w:r>
            <w:t>40,114,613股</w:t>
          </w:r>
          <w:r>
            <w:rPr>
              <w:rFonts w:hint="eastAsia"/>
            </w:rPr>
            <w:t>限售期满上市流通。</w:t>
          </w:r>
        </w:p>
        <w:p w:rsidR="00793326" w:rsidRDefault="00D4467D">
          <w:pPr>
            <w:adjustRightInd w:val="0"/>
            <w:snapToGrid w:val="0"/>
            <w:spacing w:line="360" w:lineRule="exact"/>
            <w:ind w:firstLineChars="200" w:firstLine="420"/>
            <w:rPr>
              <w:szCs w:val="21"/>
            </w:rPr>
          </w:pPr>
          <w:r>
            <w:t>以上详见公司 2023 年 8 月 18 日、8 月 26 日</w:t>
          </w:r>
          <w:r>
            <w:rPr>
              <w:rFonts w:hint="eastAsia"/>
            </w:rPr>
            <w:t>、2024年2月20日在上海证券交易所及指定信息媒体披露的相关公告。</w:t>
          </w:r>
        </w:p>
        <w:p w:rsidR="00793326" w:rsidRDefault="00D4467D">
          <w:pPr>
            <w:adjustRightInd w:val="0"/>
            <w:snapToGrid w:val="0"/>
            <w:spacing w:line="360" w:lineRule="exact"/>
            <w:ind w:firstLineChars="200" w:firstLine="420"/>
          </w:pPr>
          <w:r>
            <w:rPr>
              <w:rFonts w:hint="eastAsia"/>
            </w:rPr>
            <w:t>2、2023年12月28日，经公司2023年第三次临时股东大会审议通过，公司</w:t>
          </w:r>
          <w:r>
            <w:t>向192名激励对象授予895.30万股限制性股票</w:t>
          </w:r>
          <w:r>
            <w:rPr>
              <w:rFonts w:hint="eastAsia"/>
            </w:rPr>
            <w:t>，以上股份已于2024年1月9日在中国证券登记结算有限公司上海分公司办理完成登记托管及限售手续。</w:t>
          </w:r>
        </w:p>
        <w:p w:rsidR="00793326" w:rsidRDefault="00D4467D">
          <w:pPr>
            <w:adjustRightInd w:val="0"/>
            <w:snapToGrid w:val="0"/>
            <w:spacing w:line="360" w:lineRule="exact"/>
            <w:ind w:firstLineChars="200" w:firstLine="420"/>
          </w:pPr>
          <w:r>
            <w:rPr>
              <w:rFonts w:hint="eastAsia"/>
            </w:rPr>
            <w:t>以上详见公司2023年12月29日、2024年1月11日在指定信息媒体及上海证券交易所刊登的相关公告。</w:t>
          </w:r>
        </w:p>
        <w:p w:rsidR="00793326" w:rsidRDefault="003931E4">
          <w:pPr>
            <w:pStyle w:val="4"/>
            <w:spacing w:line="360" w:lineRule="exact"/>
          </w:pPr>
        </w:p>
      </w:sdtContent>
    </w:sdt>
    <w:p w:rsidR="00793326" w:rsidRDefault="00D4467D">
      <w:pPr>
        <w:spacing w:line="360" w:lineRule="exact"/>
        <w:ind w:firstLineChars="200" w:firstLine="420"/>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5767934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2"/>
          <w:numId w:val="45"/>
        </w:numPr>
        <w:spacing w:line="360" w:lineRule="exact"/>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4441378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1"/>
          <w:numId w:val="44"/>
        </w:numPr>
        <w:spacing w:line="360" w:lineRule="exact"/>
        <w:rPr>
          <w:szCs w:val="21"/>
        </w:rPr>
      </w:pPr>
      <w:r>
        <w:rPr>
          <w:szCs w:val="21"/>
        </w:rPr>
        <w:t>限售股份变动情况</w:t>
      </w:r>
    </w:p>
    <w:sdt>
      <w:sdtPr>
        <w:alias w:val="是否适用：限售股份变动情况表[双击切换]"/>
        <w:tag w:val="_GBC_c7cc39830d364bf68db1ac8777908a9e"/>
        <w:id w:val="191993814"/>
        <w:lock w:val="contentLocked"/>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p w:rsidR="00793326" w:rsidRDefault="00D4467D">
      <w:pPr>
        <w:spacing w:line="360" w:lineRule="exact"/>
        <w:jc w:val="right"/>
        <w:rPr>
          <w:szCs w:val="21"/>
        </w:rPr>
      </w:pPr>
      <w:r>
        <w:rPr>
          <w:rFonts w:hint="eastAsia"/>
          <w:szCs w:val="21"/>
        </w:rPr>
        <w:t xml:space="preserve">单位: </w:t>
      </w:r>
      <w:sdt>
        <w:sdtPr>
          <w:rPr>
            <w:rFonts w:hint="eastAsia"/>
            <w:szCs w:val="21"/>
          </w:rPr>
          <w:alias w:val="单位：限售股份变动情况表"/>
          <w:tag w:val="_GBC_78c7b80e74ad408295df799b1fb4f5cd"/>
          <w:id w:val="19905715"/>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ff3"/>
        <w:tblW w:w="0" w:type="auto"/>
        <w:tblLook w:val="04A0" w:firstRow="1" w:lastRow="0" w:firstColumn="1" w:lastColumn="0" w:noHBand="0" w:noVBand="1"/>
      </w:tblPr>
      <w:tblGrid>
        <w:gridCol w:w="1656"/>
        <w:gridCol w:w="882"/>
        <w:gridCol w:w="1010"/>
        <w:gridCol w:w="1290"/>
        <w:gridCol w:w="1290"/>
        <w:gridCol w:w="1431"/>
        <w:gridCol w:w="963"/>
      </w:tblGrid>
      <w:tr w:rsidR="00793326">
        <w:sdt>
          <w:sdtPr>
            <w:tag w:val="_PLD_c7a1e2914e714458adc9ffc59c440205"/>
            <w:id w:val="9608"/>
          </w:sdtPr>
          <w:sdtContent>
            <w:tc>
              <w:tcPr>
                <w:tcW w:w="1834" w:type="dxa"/>
                <w:vAlign w:val="center"/>
              </w:tcPr>
              <w:p w:rsidR="00793326" w:rsidRDefault="00D4467D">
                <w:pPr>
                  <w:spacing w:line="360" w:lineRule="exact"/>
                  <w:jc w:val="center"/>
                </w:pPr>
                <w:r>
                  <w:t>股东名称</w:t>
                </w:r>
              </w:p>
            </w:tc>
          </w:sdtContent>
        </w:sdt>
        <w:sdt>
          <w:sdtPr>
            <w:tag w:val="_PLD_bb0180621bd444d18234e236bd4fa08b"/>
            <w:id w:val="9609"/>
          </w:sdtPr>
          <w:sdtContent>
            <w:tc>
              <w:tcPr>
                <w:tcW w:w="948" w:type="dxa"/>
                <w:vAlign w:val="center"/>
              </w:tcPr>
              <w:p w:rsidR="00793326" w:rsidRDefault="00D4467D">
                <w:pPr>
                  <w:spacing w:line="360" w:lineRule="exact"/>
                  <w:jc w:val="center"/>
                </w:pPr>
                <w:r>
                  <w:rPr>
                    <w:rFonts w:hint="eastAsia"/>
                  </w:rPr>
                  <w:t>年</w:t>
                </w:r>
                <w:r>
                  <w:t>初限售股数</w:t>
                </w:r>
              </w:p>
            </w:tc>
          </w:sdtContent>
        </w:sdt>
        <w:sdt>
          <w:sdtPr>
            <w:tag w:val="_PLD_7b8d307040e34fe88a61e345f5c229e7"/>
            <w:id w:val="9610"/>
          </w:sdtPr>
          <w:sdtContent>
            <w:tc>
              <w:tcPr>
                <w:tcW w:w="1094" w:type="dxa"/>
                <w:vAlign w:val="center"/>
              </w:tcPr>
              <w:p w:rsidR="00793326" w:rsidRDefault="00D4467D">
                <w:pPr>
                  <w:spacing w:line="360" w:lineRule="exact"/>
                  <w:jc w:val="center"/>
                </w:pPr>
                <w:r>
                  <w:rPr>
                    <w:rFonts w:hint="eastAsia"/>
                  </w:rPr>
                  <w:t>本年</w:t>
                </w:r>
                <w:r>
                  <w:t>解除限售股数</w:t>
                </w:r>
              </w:p>
            </w:tc>
          </w:sdtContent>
        </w:sdt>
        <w:sdt>
          <w:sdtPr>
            <w:tag w:val="_PLD_f494b239f14f47d2818db9a79506f1ae"/>
            <w:id w:val="9611"/>
          </w:sdtPr>
          <w:sdtContent>
            <w:tc>
              <w:tcPr>
                <w:tcW w:w="1293" w:type="dxa"/>
                <w:vAlign w:val="center"/>
              </w:tcPr>
              <w:p w:rsidR="00793326" w:rsidRDefault="00D4467D">
                <w:pPr>
                  <w:spacing w:line="360" w:lineRule="exact"/>
                  <w:jc w:val="center"/>
                </w:pPr>
                <w:r>
                  <w:rPr>
                    <w:rFonts w:hint="eastAsia"/>
                  </w:rPr>
                  <w:t>本年</w:t>
                </w:r>
                <w:r>
                  <w:t>增加限售股数</w:t>
                </w:r>
              </w:p>
            </w:tc>
          </w:sdtContent>
        </w:sdt>
        <w:sdt>
          <w:sdtPr>
            <w:tag w:val="_PLD_7f6e541d006347e7a584639c7f427833"/>
            <w:id w:val="9612"/>
          </w:sdtPr>
          <w:sdtContent>
            <w:tc>
              <w:tcPr>
                <w:tcW w:w="1293" w:type="dxa"/>
                <w:vAlign w:val="center"/>
              </w:tcPr>
              <w:p w:rsidR="00793326" w:rsidRDefault="00D4467D">
                <w:pPr>
                  <w:spacing w:line="360" w:lineRule="exact"/>
                  <w:jc w:val="center"/>
                </w:pPr>
                <w:r>
                  <w:rPr>
                    <w:rFonts w:hint="eastAsia"/>
                  </w:rPr>
                  <w:t>年</w:t>
                </w:r>
                <w:r>
                  <w:t>末限售股数</w:t>
                </w:r>
              </w:p>
            </w:tc>
          </w:sdtContent>
        </w:sdt>
        <w:sdt>
          <w:sdtPr>
            <w:tag w:val="_PLD_d37fee9a3155489fbf6351ef4190eda4"/>
            <w:id w:val="9613"/>
          </w:sdtPr>
          <w:sdtContent>
            <w:tc>
              <w:tcPr>
                <w:tcW w:w="1576" w:type="dxa"/>
                <w:vAlign w:val="center"/>
              </w:tcPr>
              <w:p w:rsidR="00793326" w:rsidRDefault="00D4467D">
                <w:pPr>
                  <w:spacing w:line="360" w:lineRule="exact"/>
                  <w:jc w:val="center"/>
                </w:pPr>
                <w:r>
                  <w:t>限售原因</w:t>
                </w:r>
              </w:p>
            </w:tc>
          </w:sdtContent>
        </w:sdt>
        <w:sdt>
          <w:sdtPr>
            <w:tag w:val="_PLD_ca5e79dfa7e44389b18b3a663f85094b"/>
            <w:id w:val="9614"/>
          </w:sdtPr>
          <w:sdtContent>
            <w:tc>
              <w:tcPr>
                <w:tcW w:w="1010" w:type="dxa"/>
                <w:vAlign w:val="center"/>
              </w:tcPr>
              <w:p w:rsidR="00793326" w:rsidRDefault="00D4467D">
                <w:pPr>
                  <w:spacing w:line="360" w:lineRule="exact"/>
                  <w:jc w:val="center"/>
                </w:pPr>
                <w:r>
                  <w:t>解除限售日期</w:t>
                </w:r>
              </w:p>
            </w:tc>
          </w:sdtContent>
        </w:sdt>
      </w:tr>
      <w:tr w:rsidR="00793326">
        <w:tc>
          <w:tcPr>
            <w:tcW w:w="1834" w:type="dxa"/>
          </w:tcPr>
          <w:p w:rsidR="00793326" w:rsidRDefault="00D4467D">
            <w:pPr>
              <w:spacing w:line="360" w:lineRule="exact"/>
              <w:jc w:val="left"/>
            </w:pPr>
            <w:r>
              <w:t>铜陵大江投资控股有限公司</w:t>
            </w:r>
          </w:p>
        </w:tc>
        <w:tc>
          <w:tcPr>
            <w:tcW w:w="948" w:type="dxa"/>
          </w:tcPr>
          <w:p w:rsidR="00793326" w:rsidRDefault="00D4467D">
            <w:pPr>
              <w:spacing w:line="360" w:lineRule="exact"/>
              <w:jc w:val="right"/>
            </w:pPr>
            <w:r>
              <w:rPr>
                <w:rFonts w:hint="eastAsia"/>
              </w:rPr>
              <w:t>0</w:t>
            </w:r>
          </w:p>
        </w:tc>
        <w:tc>
          <w:tcPr>
            <w:tcW w:w="1094" w:type="dxa"/>
          </w:tcPr>
          <w:p w:rsidR="00793326" w:rsidRDefault="00D4467D">
            <w:pPr>
              <w:spacing w:line="360" w:lineRule="exact"/>
              <w:jc w:val="right"/>
            </w:pPr>
            <w:r>
              <w:rPr>
                <w:rFonts w:hint="eastAsia"/>
              </w:rPr>
              <w:t>0</w:t>
            </w:r>
          </w:p>
        </w:tc>
        <w:tc>
          <w:tcPr>
            <w:tcW w:w="1293" w:type="dxa"/>
            <w:vAlign w:val="center"/>
          </w:tcPr>
          <w:p w:rsidR="00793326" w:rsidRDefault="00D4467D">
            <w:pPr>
              <w:widowControl/>
              <w:jc w:val="right"/>
            </w:pPr>
            <w:r>
              <w:rPr>
                <w:rFonts w:cs="Times New Roman"/>
                <w:color w:val="000000"/>
                <w:szCs w:val="21"/>
              </w:rPr>
              <w:t>17,191,977</w:t>
            </w:r>
          </w:p>
        </w:tc>
        <w:tc>
          <w:tcPr>
            <w:tcW w:w="1293" w:type="dxa"/>
            <w:vAlign w:val="center"/>
          </w:tcPr>
          <w:p w:rsidR="00793326" w:rsidRDefault="00D4467D">
            <w:pPr>
              <w:widowControl/>
              <w:jc w:val="right"/>
            </w:pPr>
            <w:r>
              <w:rPr>
                <w:rFonts w:cs="Times New Roman"/>
                <w:color w:val="000000"/>
                <w:szCs w:val="21"/>
              </w:rPr>
              <w:t>17,191,977</w:t>
            </w:r>
          </w:p>
        </w:tc>
        <w:tc>
          <w:tcPr>
            <w:tcW w:w="1576" w:type="dxa"/>
          </w:tcPr>
          <w:p w:rsidR="00793326" w:rsidRDefault="00D4467D">
            <w:pPr>
              <w:spacing w:line="360" w:lineRule="exact"/>
            </w:pPr>
            <w:r>
              <w:rPr>
                <w:rFonts w:hint="eastAsia"/>
              </w:rPr>
              <w:t>定向增发认购股份锁定期</w:t>
            </w:r>
          </w:p>
        </w:tc>
        <w:tc>
          <w:tcPr>
            <w:tcW w:w="1010" w:type="dxa"/>
          </w:tcPr>
          <w:p w:rsidR="00793326" w:rsidRDefault="00D4467D">
            <w:pPr>
              <w:spacing w:line="360" w:lineRule="exact"/>
            </w:pPr>
            <w:r>
              <w:t>2025年2月23日</w:t>
            </w:r>
          </w:p>
        </w:tc>
      </w:tr>
      <w:tr w:rsidR="00793326">
        <w:tc>
          <w:tcPr>
            <w:tcW w:w="1834" w:type="dxa"/>
          </w:tcPr>
          <w:p w:rsidR="00793326" w:rsidRDefault="00D4467D">
            <w:pPr>
              <w:spacing w:line="360" w:lineRule="exact"/>
              <w:jc w:val="left"/>
            </w:pPr>
            <w:r>
              <w:t>中国黄金集团资产管理有限公司</w:t>
            </w:r>
          </w:p>
        </w:tc>
        <w:tc>
          <w:tcPr>
            <w:tcW w:w="948" w:type="dxa"/>
          </w:tcPr>
          <w:p w:rsidR="00793326" w:rsidRDefault="00D4467D">
            <w:pPr>
              <w:spacing w:line="360" w:lineRule="exact"/>
              <w:jc w:val="right"/>
            </w:pPr>
            <w:r>
              <w:rPr>
                <w:rFonts w:hint="eastAsia"/>
              </w:rPr>
              <w:t>0</w:t>
            </w:r>
          </w:p>
        </w:tc>
        <w:tc>
          <w:tcPr>
            <w:tcW w:w="1094" w:type="dxa"/>
          </w:tcPr>
          <w:p w:rsidR="00793326" w:rsidRDefault="00D4467D">
            <w:pPr>
              <w:spacing w:line="360" w:lineRule="exact"/>
              <w:jc w:val="right"/>
            </w:pPr>
            <w:r>
              <w:rPr>
                <w:rFonts w:hint="eastAsia"/>
              </w:rPr>
              <w:t>0</w:t>
            </w:r>
          </w:p>
        </w:tc>
        <w:tc>
          <w:tcPr>
            <w:tcW w:w="1293" w:type="dxa"/>
            <w:vAlign w:val="center"/>
          </w:tcPr>
          <w:p w:rsidR="00793326" w:rsidRDefault="00D4467D">
            <w:pPr>
              <w:widowControl/>
              <w:jc w:val="right"/>
            </w:pPr>
            <w:r>
              <w:rPr>
                <w:rFonts w:cs="Times New Roman"/>
                <w:color w:val="000000"/>
                <w:szCs w:val="21"/>
              </w:rPr>
              <w:t>2,865,329</w:t>
            </w:r>
          </w:p>
        </w:tc>
        <w:tc>
          <w:tcPr>
            <w:tcW w:w="1293" w:type="dxa"/>
            <w:vAlign w:val="center"/>
          </w:tcPr>
          <w:p w:rsidR="00793326" w:rsidRDefault="00D4467D">
            <w:pPr>
              <w:widowControl/>
              <w:jc w:val="right"/>
            </w:pPr>
            <w:r>
              <w:rPr>
                <w:rFonts w:cs="Times New Roman"/>
                <w:color w:val="000000"/>
                <w:szCs w:val="21"/>
              </w:rPr>
              <w:t>2,865,329</w:t>
            </w:r>
          </w:p>
        </w:tc>
        <w:tc>
          <w:tcPr>
            <w:tcW w:w="1576" w:type="dxa"/>
          </w:tcPr>
          <w:p w:rsidR="00793326" w:rsidRDefault="00D4467D">
            <w:pPr>
              <w:spacing w:line="360" w:lineRule="exact"/>
            </w:pPr>
            <w:r>
              <w:rPr>
                <w:rFonts w:hint="eastAsia"/>
              </w:rPr>
              <w:t>定向增发认购股份锁定期</w:t>
            </w:r>
          </w:p>
        </w:tc>
        <w:tc>
          <w:tcPr>
            <w:tcW w:w="1010" w:type="dxa"/>
          </w:tcPr>
          <w:p w:rsidR="00793326" w:rsidRDefault="00D4467D">
            <w:pPr>
              <w:spacing w:line="360" w:lineRule="exact"/>
            </w:pPr>
            <w:r>
              <w:t>2024年2月23日</w:t>
            </w:r>
          </w:p>
        </w:tc>
      </w:tr>
      <w:tr w:rsidR="00793326">
        <w:tc>
          <w:tcPr>
            <w:tcW w:w="1834" w:type="dxa"/>
          </w:tcPr>
          <w:p w:rsidR="00793326" w:rsidRDefault="00D4467D">
            <w:pPr>
              <w:spacing w:line="360" w:lineRule="exact"/>
              <w:jc w:val="left"/>
            </w:pPr>
            <w:r>
              <w:t>易米基金管理有限公司</w:t>
            </w:r>
          </w:p>
        </w:tc>
        <w:tc>
          <w:tcPr>
            <w:tcW w:w="948" w:type="dxa"/>
          </w:tcPr>
          <w:p w:rsidR="00793326" w:rsidRDefault="00D4467D">
            <w:pPr>
              <w:spacing w:line="360" w:lineRule="exact"/>
              <w:jc w:val="right"/>
            </w:pPr>
            <w:r>
              <w:rPr>
                <w:rFonts w:hint="eastAsia"/>
              </w:rPr>
              <w:t>0</w:t>
            </w:r>
          </w:p>
        </w:tc>
        <w:tc>
          <w:tcPr>
            <w:tcW w:w="1094" w:type="dxa"/>
          </w:tcPr>
          <w:p w:rsidR="00793326" w:rsidRDefault="00D4467D">
            <w:pPr>
              <w:spacing w:line="360" w:lineRule="exact"/>
              <w:jc w:val="right"/>
            </w:pPr>
            <w:r>
              <w:rPr>
                <w:rFonts w:hint="eastAsia"/>
              </w:rPr>
              <w:t>0</w:t>
            </w:r>
          </w:p>
        </w:tc>
        <w:tc>
          <w:tcPr>
            <w:tcW w:w="1293" w:type="dxa"/>
            <w:vAlign w:val="center"/>
          </w:tcPr>
          <w:p w:rsidR="00793326" w:rsidRDefault="00D4467D">
            <w:pPr>
              <w:jc w:val="right"/>
            </w:pPr>
            <w:r>
              <w:rPr>
                <w:rFonts w:cs="Times New Roman"/>
                <w:color w:val="000000"/>
                <w:szCs w:val="21"/>
              </w:rPr>
              <w:t>3,724,928</w:t>
            </w:r>
          </w:p>
        </w:tc>
        <w:tc>
          <w:tcPr>
            <w:tcW w:w="1293" w:type="dxa"/>
            <w:vAlign w:val="center"/>
          </w:tcPr>
          <w:p w:rsidR="00793326" w:rsidRDefault="00D4467D">
            <w:pPr>
              <w:jc w:val="right"/>
            </w:pPr>
            <w:r>
              <w:rPr>
                <w:rFonts w:cs="Times New Roman"/>
                <w:color w:val="000000"/>
                <w:szCs w:val="21"/>
              </w:rPr>
              <w:t>3,724,928</w:t>
            </w:r>
          </w:p>
        </w:tc>
        <w:tc>
          <w:tcPr>
            <w:tcW w:w="1576" w:type="dxa"/>
          </w:tcPr>
          <w:p w:rsidR="00793326" w:rsidRDefault="00D4467D">
            <w:pPr>
              <w:spacing w:line="360" w:lineRule="exact"/>
            </w:pPr>
            <w:r>
              <w:rPr>
                <w:rFonts w:hint="eastAsia"/>
              </w:rPr>
              <w:t>定向增发认购股份锁定期</w:t>
            </w:r>
          </w:p>
        </w:tc>
        <w:tc>
          <w:tcPr>
            <w:tcW w:w="1010" w:type="dxa"/>
          </w:tcPr>
          <w:p w:rsidR="00793326" w:rsidRDefault="00D4467D">
            <w:pPr>
              <w:spacing w:line="360" w:lineRule="exact"/>
            </w:pPr>
            <w:r>
              <w:t>2024年2月23日</w:t>
            </w:r>
          </w:p>
        </w:tc>
      </w:tr>
      <w:tr w:rsidR="00793326">
        <w:tc>
          <w:tcPr>
            <w:tcW w:w="1834" w:type="dxa"/>
          </w:tcPr>
          <w:p w:rsidR="00793326" w:rsidRDefault="00D4467D">
            <w:pPr>
              <w:spacing w:line="360" w:lineRule="exact"/>
              <w:jc w:val="left"/>
            </w:pPr>
            <w:r>
              <w:lastRenderedPageBreak/>
              <w:t>杨岳智</w:t>
            </w:r>
          </w:p>
        </w:tc>
        <w:tc>
          <w:tcPr>
            <w:tcW w:w="948" w:type="dxa"/>
          </w:tcPr>
          <w:p w:rsidR="00793326" w:rsidRDefault="00D4467D">
            <w:pPr>
              <w:spacing w:line="360" w:lineRule="exact"/>
              <w:jc w:val="right"/>
            </w:pPr>
            <w:r>
              <w:rPr>
                <w:rFonts w:hint="eastAsia"/>
              </w:rPr>
              <w:t>0</w:t>
            </w:r>
          </w:p>
        </w:tc>
        <w:tc>
          <w:tcPr>
            <w:tcW w:w="1094" w:type="dxa"/>
          </w:tcPr>
          <w:p w:rsidR="00793326" w:rsidRDefault="00D4467D">
            <w:pPr>
              <w:spacing w:line="360" w:lineRule="exact"/>
              <w:jc w:val="right"/>
            </w:pPr>
            <w:r>
              <w:rPr>
                <w:rFonts w:hint="eastAsia"/>
              </w:rPr>
              <w:t>0</w:t>
            </w:r>
          </w:p>
        </w:tc>
        <w:tc>
          <w:tcPr>
            <w:tcW w:w="1293" w:type="dxa"/>
            <w:vAlign w:val="center"/>
          </w:tcPr>
          <w:p w:rsidR="00793326" w:rsidRDefault="00D4467D">
            <w:pPr>
              <w:jc w:val="right"/>
            </w:pPr>
            <w:r>
              <w:rPr>
                <w:rFonts w:cs="Times New Roman"/>
                <w:color w:val="000000"/>
                <w:szCs w:val="21"/>
              </w:rPr>
              <w:t>2,865,329</w:t>
            </w:r>
          </w:p>
        </w:tc>
        <w:tc>
          <w:tcPr>
            <w:tcW w:w="1293" w:type="dxa"/>
            <w:vAlign w:val="center"/>
          </w:tcPr>
          <w:p w:rsidR="00793326" w:rsidRDefault="00D4467D">
            <w:pPr>
              <w:jc w:val="right"/>
            </w:pPr>
            <w:r>
              <w:rPr>
                <w:rFonts w:cs="Times New Roman"/>
                <w:color w:val="000000"/>
                <w:szCs w:val="21"/>
              </w:rPr>
              <w:t>2,865,329</w:t>
            </w:r>
          </w:p>
        </w:tc>
        <w:tc>
          <w:tcPr>
            <w:tcW w:w="1576" w:type="dxa"/>
          </w:tcPr>
          <w:p w:rsidR="00793326" w:rsidRDefault="00D4467D">
            <w:pPr>
              <w:spacing w:line="360" w:lineRule="exact"/>
            </w:pPr>
            <w:r>
              <w:rPr>
                <w:rFonts w:hint="eastAsia"/>
              </w:rPr>
              <w:t>定向增发认购股份锁定期</w:t>
            </w:r>
          </w:p>
        </w:tc>
        <w:tc>
          <w:tcPr>
            <w:tcW w:w="1010" w:type="dxa"/>
          </w:tcPr>
          <w:p w:rsidR="00793326" w:rsidRDefault="00D4467D">
            <w:pPr>
              <w:spacing w:line="360" w:lineRule="exact"/>
            </w:pPr>
            <w:r>
              <w:t>2024年2月23日</w:t>
            </w:r>
          </w:p>
        </w:tc>
      </w:tr>
      <w:tr w:rsidR="00793326">
        <w:tc>
          <w:tcPr>
            <w:tcW w:w="1834" w:type="dxa"/>
          </w:tcPr>
          <w:p w:rsidR="00793326" w:rsidRDefault="00D4467D">
            <w:pPr>
              <w:spacing w:line="360" w:lineRule="exact"/>
              <w:jc w:val="left"/>
            </w:pPr>
            <w:r>
              <w:t>财通基金管理有限公司</w:t>
            </w:r>
          </w:p>
        </w:tc>
        <w:tc>
          <w:tcPr>
            <w:tcW w:w="948" w:type="dxa"/>
          </w:tcPr>
          <w:p w:rsidR="00793326" w:rsidRDefault="00D4467D">
            <w:pPr>
              <w:spacing w:line="360" w:lineRule="exact"/>
              <w:jc w:val="right"/>
            </w:pPr>
            <w:r>
              <w:rPr>
                <w:rFonts w:hint="eastAsia"/>
              </w:rPr>
              <w:t>0</w:t>
            </w:r>
          </w:p>
        </w:tc>
        <w:tc>
          <w:tcPr>
            <w:tcW w:w="1094" w:type="dxa"/>
          </w:tcPr>
          <w:p w:rsidR="00793326" w:rsidRDefault="00D4467D">
            <w:pPr>
              <w:spacing w:line="360" w:lineRule="exact"/>
              <w:jc w:val="right"/>
            </w:pPr>
            <w:r>
              <w:rPr>
                <w:rFonts w:hint="eastAsia"/>
              </w:rPr>
              <w:t>0</w:t>
            </w:r>
          </w:p>
        </w:tc>
        <w:tc>
          <w:tcPr>
            <w:tcW w:w="1293" w:type="dxa"/>
            <w:vAlign w:val="center"/>
          </w:tcPr>
          <w:p w:rsidR="00793326" w:rsidRDefault="00D4467D">
            <w:pPr>
              <w:jc w:val="right"/>
            </w:pPr>
            <w:r>
              <w:rPr>
                <w:rFonts w:cs="Times New Roman"/>
                <w:color w:val="000000"/>
                <w:szCs w:val="21"/>
              </w:rPr>
              <w:t>19,985,673</w:t>
            </w:r>
          </w:p>
        </w:tc>
        <w:tc>
          <w:tcPr>
            <w:tcW w:w="1293" w:type="dxa"/>
            <w:vAlign w:val="center"/>
          </w:tcPr>
          <w:p w:rsidR="00793326" w:rsidRDefault="00D4467D">
            <w:pPr>
              <w:jc w:val="right"/>
            </w:pPr>
            <w:r>
              <w:rPr>
                <w:rFonts w:cs="Times New Roman"/>
                <w:color w:val="000000"/>
                <w:szCs w:val="21"/>
              </w:rPr>
              <w:t>19,985,673</w:t>
            </w:r>
          </w:p>
        </w:tc>
        <w:tc>
          <w:tcPr>
            <w:tcW w:w="1576" w:type="dxa"/>
          </w:tcPr>
          <w:p w:rsidR="00793326" w:rsidRDefault="00D4467D">
            <w:pPr>
              <w:spacing w:line="360" w:lineRule="exact"/>
            </w:pPr>
            <w:r>
              <w:rPr>
                <w:rFonts w:hint="eastAsia"/>
              </w:rPr>
              <w:t>定向增发认购股份锁定期</w:t>
            </w:r>
          </w:p>
        </w:tc>
        <w:tc>
          <w:tcPr>
            <w:tcW w:w="1010" w:type="dxa"/>
          </w:tcPr>
          <w:p w:rsidR="00793326" w:rsidRDefault="00D4467D">
            <w:pPr>
              <w:spacing w:line="360" w:lineRule="exact"/>
            </w:pPr>
            <w:r>
              <w:t>2024年2月23日</w:t>
            </w:r>
          </w:p>
        </w:tc>
      </w:tr>
      <w:tr w:rsidR="00793326">
        <w:tc>
          <w:tcPr>
            <w:tcW w:w="1834" w:type="dxa"/>
          </w:tcPr>
          <w:p w:rsidR="00793326" w:rsidRDefault="00D4467D">
            <w:pPr>
              <w:spacing w:line="360" w:lineRule="exact"/>
              <w:jc w:val="left"/>
            </w:pPr>
            <w:r>
              <w:t>诺德基金管理有限公司</w:t>
            </w:r>
          </w:p>
        </w:tc>
        <w:tc>
          <w:tcPr>
            <w:tcW w:w="948" w:type="dxa"/>
          </w:tcPr>
          <w:p w:rsidR="00793326" w:rsidRDefault="00D4467D">
            <w:pPr>
              <w:spacing w:line="360" w:lineRule="exact"/>
              <w:jc w:val="right"/>
            </w:pPr>
            <w:r>
              <w:rPr>
                <w:rFonts w:hint="eastAsia"/>
              </w:rPr>
              <w:t>0</w:t>
            </w:r>
          </w:p>
        </w:tc>
        <w:tc>
          <w:tcPr>
            <w:tcW w:w="1094" w:type="dxa"/>
          </w:tcPr>
          <w:p w:rsidR="00793326" w:rsidRDefault="00D4467D">
            <w:pPr>
              <w:spacing w:line="360" w:lineRule="exact"/>
              <w:jc w:val="right"/>
            </w:pPr>
            <w:r>
              <w:rPr>
                <w:rFonts w:hint="eastAsia"/>
              </w:rPr>
              <w:t>0</w:t>
            </w:r>
          </w:p>
        </w:tc>
        <w:tc>
          <w:tcPr>
            <w:tcW w:w="1293" w:type="dxa"/>
            <w:vAlign w:val="center"/>
          </w:tcPr>
          <w:p w:rsidR="00793326" w:rsidRDefault="00D4467D">
            <w:pPr>
              <w:jc w:val="right"/>
            </w:pPr>
            <w:r>
              <w:rPr>
                <w:rFonts w:cs="Times New Roman"/>
                <w:color w:val="000000"/>
                <w:szCs w:val="21"/>
              </w:rPr>
              <w:t>9,699,140</w:t>
            </w:r>
          </w:p>
        </w:tc>
        <w:tc>
          <w:tcPr>
            <w:tcW w:w="1293" w:type="dxa"/>
            <w:vAlign w:val="center"/>
          </w:tcPr>
          <w:p w:rsidR="00793326" w:rsidRDefault="00D4467D">
            <w:pPr>
              <w:jc w:val="right"/>
            </w:pPr>
            <w:r>
              <w:rPr>
                <w:rFonts w:cs="Times New Roman"/>
                <w:color w:val="000000"/>
                <w:szCs w:val="21"/>
              </w:rPr>
              <w:t>9,699,140</w:t>
            </w:r>
          </w:p>
        </w:tc>
        <w:tc>
          <w:tcPr>
            <w:tcW w:w="1576" w:type="dxa"/>
          </w:tcPr>
          <w:p w:rsidR="00793326" w:rsidRDefault="00D4467D">
            <w:pPr>
              <w:spacing w:line="360" w:lineRule="exact"/>
            </w:pPr>
            <w:r>
              <w:rPr>
                <w:rFonts w:hint="eastAsia"/>
              </w:rPr>
              <w:t>定向增发认购股份锁定期</w:t>
            </w:r>
          </w:p>
        </w:tc>
        <w:tc>
          <w:tcPr>
            <w:tcW w:w="1010" w:type="dxa"/>
          </w:tcPr>
          <w:p w:rsidR="00793326" w:rsidRDefault="00D4467D">
            <w:pPr>
              <w:spacing w:line="360" w:lineRule="exact"/>
            </w:pPr>
            <w:r>
              <w:t>2024年2月23日</w:t>
            </w:r>
          </w:p>
        </w:tc>
      </w:tr>
      <w:tr w:rsidR="00793326">
        <w:tc>
          <w:tcPr>
            <w:tcW w:w="1834" w:type="dxa"/>
          </w:tcPr>
          <w:p w:rsidR="00793326" w:rsidRDefault="00D4467D">
            <w:pPr>
              <w:spacing w:line="360" w:lineRule="exact"/>
              <w:jc w:val="left"/>
            </w:pPr>
            <w:r>
              <w:t>华泰资产管理有限公司-华泰优颐股票专项型养老金产品－中国农业银行股份有限公司</w:t>
            </w:r>
          </w:p>
        </w:tc>
        <w:tc>
          <w:tcPr>
            <w:tcW w:w="948" w:type="dxa"/>
          </w:tcPr>
          <w:p w:rsidR="00793326" w:rsidRDefault="00D4467D">
            <w:pPr>
              <w:spacing w:line="360" w:lineRule="exact"/>
              <w:jc w:val="right"/>
            </w:pPr>
            <w:r>
              <w:rPr>
                <w:rFonts w:hint="eastAsia"/>
              </w:rPr>
              <w:t>0</w:t>
            </w:r>
          </w:p>
        </w:tc>
        <w:tc>
          <w:tcPr>
            <w:tcW w:w="1094" w:type="dxa"/>
          </w:tcPr>
          <w:p w:rsidR="00793326" w:rsidRDefault="00D4467D">
            <w:pPr>
              <w:spacing w:line="360" w:lineRule="exact"/>
              <w:jc w:val="right"/>
            </w:pPr>
            <w:r>
              <w:rPr>
                <w:rFonts w:hint="eastAsia"/>
              </w:rPr>
              <w:t>0</w:t>
            </w:r>
          </w:p>
        </w:tc>
        <w:tc>
          <w:tcPr>
            <w:tcW w:w="1293" w:type="dxa"/>
            <w:vAlign w:val="center"/>
          </w:tcPr>
          <w:p w:rsidR="00793326" w:rsidRDefault="00D4467D">
            <w:pPr>
              <w:jc w:val="right"/>
            </w:pPr>
            <w:r>
              <w:rPr>
                <w:rFonts w:cs="Times New Roman"/>
                <w:color w:val="000000"/>
                <w:szCs w:val="21"/>
              </w:rPr>
              <w:t>974,214</w:t>
            </w:r>
          </w:p>
        </w:tc>
        <w:tc>
          <w:tcPr>
            <w:tcW w:w="1293" w:type="dxa"/>
            <w:vAlign w:val="center"/>
          </w:tcPr>
          <w:p w:rsidR="00793326" w:rsidRDefault="00D4467D">
            <w:pPr>
              <w:jc w:val="right"/>
            </w:pPr>
            <w:r>
              <w:rPr>
                <w:rFonts w:cs="Times New Roman"/>
                <w:color w:val="000000"/>
                <w:szCs w:val="21"/>
              </w:rPr>
              <w:t>974,214</w:t>
            </w:r>
          </w:p>
        </w:tc>
        <w:tc>
          <w:tcPr>
            <w:tcW w:w="1576" w:type="dxa"/>
          </w:tcPr>
          <w:p w:rsidR="00793326" w:rsidRDefault="00D4467D">
            <w:pPr>
              <w:spacing w:line="360" w:lineRule="exact"/>
            </w:pPr>
            <w:r>
              <w:rPr>
                <w:rFonts w:hint="eastAsia"/>
              </w:rPr>
              <w:t>定向增发认购股份锁定期</w:t>
            </w:r>
          </w:p>
        </w:tc>
        <w:tc>
          <w:tcPr>
            <w:tcW w:w="1010" w:type="dxa"/>
          </w:tcPr>
          <w:p w:rsidR="00793326" w:rsidRDefault="00D4467D">
            <w:pPr>
              <w:spacing w:line="360" w:lineRule="exact"/>
            </w:pPr>
            <w:r>
              <w:t>2024年2月23日</w:t>
            </w:r>
          </w:p>
        </w:tc>
      </w:tr>
    </w:tbl>
    <w:p w:rsidR="00793326" w:rsidRDefault="00793326">
      <w:pPr>
        <w:spacing w:line="360" w:lineRule="exact"/>
        <w:rPr>
          <w:rFonts w:asciiTheme="minorEastAsia" w:eastAsiaTheme="minorEastAsia" w:hAnsiTheme="minorEastAsia"/>
          <w:szCs w:val="21"/>
        </w:rPr>
      </w:pPr>
    </w:p>
    <w:p w:rsidR="00793326" w:rsidRDefault="00D4467D">
      <w:pPr>
        <w:pStyle w:val="2"/>
        <w:numPr>
          <w:ilvl w:val="0"/>
          <w:numId w:val="43"/>
        </w:numPr>
        <w:spacing w:line="360" w:lineRule="exact"/>
      </w:pPr>
      <w:r>
        <w:t>证券发行与上市情况</w:t>
      </w:r>
    </w:p>
    <w:p w:rsidR="00793326" w:rsidRDefault="00D4467D">
      <w:pPr>
        <w:pStyle w:val="3"/>
        <w:numPr>
          <w:ilvl w:val="0"/>
          <w:numId w:val="46"/>
        </w:numPr>
        <w:spacing w:line="360" w:lineRule="exact"/>
      </w:pPr>
      <w:r>
        <w:t>截至</w:t>
      </w:r>
      <w:r>
        <w:rPr>
          <w:rFonts w:hint="eastAsia"/>
        </w:rPr>
        <w:t>报告期内</w:t>
      </w:r>
      <w:r>
        <w:t>证券发行情况</w:t>
      </w:r>
    </w:p>
    <w:bookmarkStart w:id="72" w:name="_Hlk89954403" w:displacedByCustomXml="next"/>
    <w:sdt>
      <w:sdtPr>
        <w:alias w:val="是否适用：截至报告期内证券发行情况[双击切换]"/>
        <w:tag w:val="_GBC_a9b53137ff4442baa307fbc68ebc8cbc"/>
        <w:id w:val="1731493255"/>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报告期内证券发行情况"/>
          <w:tag w:val="_GBC_97a55af02d71449cafe4112d94324193"/>
          <w:id w:val="191993641"/>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r>
        <w:rPr>
          <w:rFonts w:hint="eastAsia"/>
          <w:szCs w:val="21"/>
        </w:rPr>
        <w:t xml:space="preserve">  币种：</w:t>
      </w:r>
      <w:sdt>
        <w:sdtPr>
          <w:rPr>
            <w:rFonts w:hint="eastAsia"/>
            <w:szCs w:val="21"/>
          </w:rPr>
          <w:alias w:val="币种：报告期内证券发行情况"/>
          <w:tag w:val="_GBC_aa3ad9c328164ecba8b95d532a53b4a9"/>
          <w:id w:val="1919936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f3"/>
        <w:tblW w:w="0" w:type="auto"/>
        <w:tblLayout w:type="fixed"/>
        <w:tblLook w:val="04A0" w:firstRow="1" w:lastRow="0" w:firstColumn="1" w:lastColumn="0" w:noHBand="0" w:noVBand="1"/>
      </w:tblPr>
      <w:tblGrid>
        <w:gridCol w:w="1486"/>
        <w:gridCol w:w="1308"/>
        <w:gridCol w:w="1303"/>
        <w:gridCol w:w="1266"/>
        <w:gridCol w:w="1266"/>
        <w:gridCol w:w="1266"/>
        <w:gridCol w:w="1154"/>
      </w:tblGrid>
      <w:tr w:rsidR="00793326">
        <w:trPr>
          <w:trHeight w:val="165"/>
        </w:trPr>
        <w:sdt>
          <w:sdtPr>
            <w:tag w:val="_PLD_213a92a011c84e099a816a5336a450cc"/>
            <w:id w:val="-672109408"/>
          </w:sdtPr>
          <w:sdtContent>
            <w:tc>
              <w:tcPr>
                <w:tcW w:w="1486" w:type="dxa"/>
                <w:vAlign w:val="center"/>
              </w:tcPr>
              <w:p w:rsidR="00793326" w:rsidRDefault="00D4467D">
                <w:pPr>
                  <w:spacing w:line="360" w:lineRule="exact"/>
                  <w:jc w:val="center"/>
                  <w:rPr>
                    <w:szCs w:val="21"/>
                  </w:rPr>
                </w:pPr>
                <w:r>
                  <w:rPr>
                    <w:rFonts w:hint="eastAsia"/>
                    <w:szCs w:val="21"/>
                  </w:rPr>
                  <w:t>股票及其衍生</w:t>
                </w:r>
              </w:p>
              <w:p w:rsidR="00793326" w:rsidRDefault="00D4467D">
                <w:pPr>
                  <w:spacing w:line="360" w:lineRule="exact"/>
                  <w:jc w:val="center"/>
                  <w:rPr>
                    <w:szCs w:val="21"/>
                  </w:rPr>
                </w:pPr>
                <w:r>
                  <w:rPr>
                    <w:rFonts w:hint="eastAsia"/>
                    <w:szCs w:val="21"/>
                  </w:rPr>
                  <w:t>证券的种类</w:t>
                </w:r>
              </w:p>
            </w:tc>
          </w:sdtContent>
        </w:sdt>
        <w:sdt>
          <w:sdtPr>
            <w:tag w:val="_PLD_076b37c9bd304e8d8d919720dff5d117"/>
            <w:id w:val="-2038268065"/>
          </w:sdtPr>
          <w:sdtContent>
            <w:tc>
              <w:tcPr>
                <w:tcW w:w="1308" w:type="dxa"/>
                <w:vAlign w:val="center"/>
              </w:tcPr>
              <w:p w:rsidR="00793326" w:rsidRDefault="00D4467D">
                <w:pPr>
                  <w:spacing w:line="360" w:lineRule="exact"/>
                  <w:jc w:val="center"/>
                  <w:rPr>
                    <w:szCs w:val="21"/>
                  </w:rPr>
                </w:pPr>
                <w:r>
                  <w:rPr>
                    <w:rFonts w:hint="eastAsia"/>
                    <w:szCs w:val="21"/>
                  </w:rPr>
                  <w:t>发行日期</w:t>
                </w:r>
              </w:p>
            </w:tc>
          </w:sdtContent>
        </w:sdt>
        <w:sdt>
          <w:sdtPr>
            <w:tag w:val="_PLD_83017f683fe744abb419c10516cae3b8"/>
            <w:id w:val="-956259286"/>
          </w:sdtPr>
          <w:sdtContent>
            <w:tc>
              <w:tcPr>
                <w:tcW w:w="1303" w:type="dxa"/>
                <w:vAlign w:val="center"/>
              </w:tcPr>
              <w:p w:rsidR="00793326" w:rsidRDefault="00D4467D">
                <w:pPr>
                  <w:spacing w:line="360" w:lineRule="exact"/>
                  <w:jc w:val="center"/>
                  <w:rPr>
                    <w:szCs w:val="21"/>
                  </w:rPr>
                </w:pPr>
                <w:r>
                  <w:rPr>
                    <w:rFonts w:hint="eastAsia"/>
                    <w:szCs w:val="21"/>
                  </w:rPr>
                  <w:t>发行价格（或利率）</w:t>
                </w:r>
              </w:p>
            </w:tc>
          </w:sdtContent>
        </w:sdt>
        <w:sdt>
          <w:sdtPr>
            <w:tag w:val="_PLD_a83f10a8fa0e4c71a8a8294cfa2f9ed7"/>
            <w:id w:val="1252476625"/>
          </w:sdtPr>
          <w:sdtContent>
            <w:tc>
              <w:tcPr>
                <w:tcW w:w="1266" w:type="dxa"/>
                <w:vAlign w:val="center"/>
              </w:tcPr>
              <w:p w:rsidR="00793326" w:rsidRDefault="00D4467D">
                <w:pPr>
                  <w:spacing w:line="360" w:lineRule="exact"/>
                  <w:jc w:val="center"/>
                  <w:rPr>
                    <w:szCs w:val="21"/>
                  </w:rPr>
                </w:pPr>
                <w:r>
                  <w:rPr>
                    <w:rFonts w:hint="eastAsia"/>
                    <w:szCs w:val="21"/>
                  </w:rPr>
                  <w:t>发行数量</w:t>
                </w:r>
              </w:p>
            </w:tc>
          </w:sdtContent>
        </w:sdt>
        <w:sdt>
          <w:sdtPr>
            <w:tag w:val="_PLD_0fd8e16104e242e3a87233e9722789bc"/>
            <w:id w:val="263811648"/>
          </w:sdtPr>
          <w:sdtContent>
            <w:tc>
              <w:tcPr>
                <w:tcW w:w="1266" w:type="dxa"/>
                <w:vAlign w:val="center"/>
              </w:tcPr>
              <w:p w:rsidR="00793326" w:rsidRDefault="00D4467D">
                <w:pPr>
                  <w:spacing w:line="360" w:lineRule="exact"/>
                  <w:jc w:val="center"/>
                  <w:rPr>
                    <w:szCs w:val="21"/>
                  </w:rPr>
                </w:pPr>
                <w:r>
                  <w:rPr>
                    <w:rFonts w:hint="eastAsia"/>
                    <w:szCs w:val="21"/>
                  </w:rPr>
                  <w:t>上市日期</w:t>
                </w:r>
              </w:p>
            </w:tc>
          </w:sdtContent>
        </w:sdt>
        <w:sdt>
          <w:sdtPr>
            <w:tag w:val="_PLD_83d2debad46441f6b48f45f45ef2c978"/>
            <w:id w:val="1836876043"/>
          </w:sdtPr>
          <w:sdtContent>
            <w:tc>
              <w:tcPr>
                <w:tcW w:w="1266" w:type="dxa"/>
                <w:vAlign w:val="center"/>
              </w:tcPr>
              <w:p w:rsidR="00793326" w:rsidRDefault="00D4467D">
                <w:pPr>
                  <w:spacing w:line="360" w:lineRule="exact"/>
                  <w:jc w:val="center"/>
                  <w:rPr>
                    <w:szCs w:val="21"/>
                  </w:rPr>
                </w:pPr>
                <w:r>
                  <w:rPr>
                    <w:rFonts w:hint="eastAsia"/>
                    <w:szCs w:val="21"/>
                  </w:rPr>
                  <w:t>获准上市交易数量</w:t>
                </w:r>
              </w:p>
            </w:tc>
          </w:sdtContent>
        </w:sdt>
        <w:sdt>
          <w:sdtPr>
            <w:tag w:val="_PLD_9129fdf6c81e4e5cba32093c9e2901e5"/>
            <w:id w:val="-492873130"/>
          </w:sdtPr>
          <w:sdtContent>
            <w:tc>
              <w:tcPr>
                <w:tcW w:w="1154" w:type="dxa"/>
                <w:vAlign w:val="center"/>
              </w:tcPr>
              <w:p w:rsidR="00793326" w:rsidRDefault="00D4467D">
                <w:pPr>
                  <w:spacing w:line="360" w:lineRule="exact"/>
                  <w:jc w:val="center"/>
                  <w:rPr>
                    <w:szCs w:val="21"/>
                  </w:rPr>
                </w:pPr>
                <w:r>
                  <w:rPr>
                    <w:rFonts w:hint="eastAsia"/>
                    <w:szCs w:val="21"/>
                  </w:rPr>
                  <w:t>交易终止日期</w:t>
                </w:r>
              </w:p>
            </w:tc>
          </w:sdtContent>
        </w:sdt>
      </w:tr>
      <w:tr w:rsidR="00793326">
        <w:trPr>
          <w:trHeight w:val="135"/>
        </w:trPr>
        <w:sdt>
          <w:sdtPr>
            <w:tag w:val="_PLD_e6a7cdf4a4a6450fbd5d6a8c4c8d974e"/>
            <w:id w:val="-275486132"/>
          </w:sdtPr>
          <w:sdtContent>
            <w:tc>
              <w:tcPr>
                <w:tcW w:w="9049" w:type="dxa"/>
                <w:gridSpan w:val="7"/>
              </w:tcPr>
              <w:p w:rsidR="00793326" w:rsidRDefault="00D4467D">
                <w:pPr>
                  <w:spacing w:line="360" w:lineRule="exact"/>
                  <w:rPr>
                    <w:szCs w:val="21"/>
                  </w:rPr>
                </w:pPr>
                <w:r>
                  <w:rPr>
                    <w:rFonts w:hint="eastAsia"/>
                    <w:szCs w:val="21"/>
                  </w:rPr>
                  <w:t>普通股股票类</w:t>
                </w:r>
              </w:p>
            </w:tc>
          </w:sdtContent>
        </w:sdt>
      </w:tr>
      <w:tr w:rsidR="00793326">
        <w:trPr>
          <w:trHeight w:val="150"/>
        </w:trPr>
        <w:tc>
          <w:tcPr>
            <w:tcW w:w="1486" w:type="dxa"/>
          </w:tcPr>
          <w:p w:rsidR="00793326" w:rsidRDefault="00D4467D">
            <w:pPr>
              <w:spacing w:line="360" w:lineRule="exact"/>
              <w:jc w:val="left"/>
              <w:rPr>
                <w:szCs w:val="21"/>
              </w:rPr>
            </w:pPr>
            <w:r>
              <w:rPr>
                <w:rFonts w:hint="eastAsia"/>
                <w:szCs w:val="21"/>
              </w:rPr>
              <w:t>向特定对象发行股票</w:t>
            </w:r>
          </w:p>
        </w:tc>
        <w:tc>
          <w:tcPr>
            <w:tcW w:w="1308" w:type="dxa"/>
          </w:tcPr>
          <w:p w:rsidR="00793326" w:rsidRDefault="00D4467D">
            <w:pPr>
              <w:spacing w:line="360" w:lineRule="exact"/>
              <w:jc w:val="left"/>
              <w:rPr>
                <w:szCs w:val="21"/>
              </w:rPr>
            </w:pPr>
            <w:r>
              <w:rPr>
                <w:rFonts w:hint="eastAsia"/>
                <w:szCs w:val="21"/>
              </w:rPr>
              <w:t>2023-08-07</w:t>
            </w:r>
          </w:p>
        </w:tc>
        <w:tc>
          <w:tcPr>
            <w:tcW w:w="1303" w:type="dxa"/>
          </w:tcPr>
          <w:p w:rsidR="00793326" w:rsidRDefault="00D4467D">
            <w:pPr>
              <w:spacing w:line="360" w:lineRule="exact"/>
              <w:rPr>
                <w:szCs w:val="21"/>
              </w:rPr>
            </w:pPr>
            <w:r>
              <w:rPr>
                <w:rFonts w:hint="eastAsia"/>
                <w:szCs w:val="21"/>
              </w:rPr>
              <w:t>6.98元/股</w:t>
            </w:r>
          </w:p>
        </w:tc>
        <w:tc>
          <w:tcPr>
            <w:tcW w:w="1266" w:type="dxa"/>
          </w:tcPr>
          <w:p w:rsidR="00793326" w:rsidRDefault="00D4467D">
            <w:pPr>
              <w:spacing w:line="360" w:lineRule="exact"/>
              <w:jc w:val="right"/>
              <w:rPr>
                <w:szCs w:val="21"/>
              </w:rPr>
            </w:pPr>
            <w:r>
              <w:rPr>
                <w:szCs w:val="21"/>
              </w:rPr>
              <w:t>57,306,590</w:t>
            </w:r>
          </w:p>
        </w:tc>
        <w:tc>
          <w:tcPr>
            <w:tcW w:w="1266" w:type="dxa"/>
          </w:tcPr>
          <w:p w:rsidR="00793326" w:rsidRDefault="00D4467D">
            <w:pPr>
              <w:spacing w:line="360" w:lineRule="exact"/>
              <w:rPr>
                <w:szCs w:val="21"/>
              </w:rPr>
            </w:pPr>
            <w:r>
              <w:rPr>
                <w:rFonts w:hint="eastAsia"/>
                <w:szCs w:val="21"/>
              </w:rPr>
              <w:t>2023-08-23</w:t>
            </w:r>
          </w:p>
        </w:tc>
        <w:tc>
          <w:tcPr>
            <w:tcW w:w="1266" w:type="dxa"/>
          </w:tcPr>
          <w:p w:rsidR="00793326" w:rsidRDefault="00D4467D">
            <w:pPr>
              <w:spacing w:line="360" w:lineRule="exact"/>
              <w:jc w:val="right"/>
              <w:rPr>
                <w:szCs w:val="21"/>
              </w:rPr>
            </w:pPr>
            <w:r>
              <w:rPr>
                <w:rFonts w:hint="eastAsia"/>
                <w:szCs w:val="21"/>
              </w:rPr>
              <w:t>57,306,590</w:t>
            </w:r>
          </w:p>
        </w:tc>
        <w:tc>
          <w:tcPr>
            <w:tcW w:w="1154" w:type="dxa"/>
          </w:tcPr>
          <w:p w:rsidR="00793326" w:rsidRDefault="00D4467D">
            <w:pPr>
              <w:spacing w:line="360" w:lineRule="exact"/>
              <w:jc w:val="right"/>
              <w:rPr>
                <w:szCs w:val="21"/>
              </w:rPr>
            </w:pPr>
            <w:r>
              <w:rPr>
                <w:rFonts w:hint="eastAsia"/>
                <w:szCs w:val="21"/>
              </w:rPr>
              <w:t>-</w:t>
            </w:r>
          </w:p>
        </w:tc>
      </w:tr>
      <w:tr w:rsidR="00793326">
        <w:trPr>
          <w:trHeight w:val="150"/>
        </w:trPr>
        <w:tc>
          <w:tcPr>
            <w:tcW w:w="1486" w:type="dxa"/>
          </w:tcPr>
          <w:p w:rsidR="00793326" w:rsidRDefault="00793326">
            <w:pPr>
              <w:spacing w:line="360" w:lineRule="exact"/>
              <w:jc w:val="right"/>
              <w:rPr>
                <w:szCs w:val="21"/>
              </w:rPr>
            </w:pPr>
          </w:p>
        </w:tc>
        <w:tc>
          <w:tcPr>
            <w:tcW w:w="1308" w:type="dxa"/>
          </w:tcPr>
          <w:p w:rsidR="00793326" w:rsidRDefault="00793326">
            <w:pPr>
              <w:spacing w:line="360" w:lineRule="exact"/>
              <w:jc w:val="right"/>
              <w:rPr>
                <w:szCs w:val="21"/>
              </w:rPr>
            </w:pPr>
          </w:p>
        </w:tc>
        <w:tc>
          <w:tcPr>
            <w:tcW w:w="1303"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154" w:type="dxa"/>
          </w:tcPr>
          <w:p w:rsidR="00793326" w:rsidRDefault="00793326">
            <w:pPr>
              <w:spacing w:line="360" w:lineRule="exact"/>
              <w:jc w:val="right"/>
              <w:rPr>
                <w:szCs w:val="21"/>
              </w:rPr>
            </w:pPr>
          </w:p>
        </w:tc>
      </w:tr>
      <w:tr w:rsidR="00793326">
        <w:trPr>
          <w:trHeight w:val="150"/>
        </w:trPr>
        <w:sdt>
          <w:sdtPr>
            <w:tag w:val="_PLD_514bfbdb5434469fa1d970a21740070a"/>
            <w:id w:val="837735616"/>
          </w:sdtPr>
          <w:sdtContent>
            <w:tc>
              <w:tcPr>
                <w:tcW w:w="9049" w:type="dxa"/>
                <w:gridSpan w:val="7"/>
              </w:tcPr>
              <w:p w:rsidR="00793326" w:rsidRDefault="00D4467D">
                <w:pPr>
                  <w:spacing w:line="360" w:lineRule="exact"/>
                  <w:rPr>
                    <w:szCs w:val="21"/>
                  </w:rPr>
                </w:pPr>
                <w:r>
                  <w:rPr>
                    <w:szCs w:val="21"/>
                  </w:rPr>
                  <w:t>可转换公司债券、分离交易可转债</w:t>
                </w:r>
              </w:p>
            </w:tc>
          </w:sdtContent>
        </w:sdt>
      </w:tr>
      <w:tr w:rsidR="00793326">
        <w:trPr>
          <w:trHeight w:val="120"/>
        </w:trPr>
        <w:tc>
          <w:tcPr>
            <w:tcW w:w="1486" w:type="dxa"/>
          </w:tcPr>
          <w:p w:rsidR="00793326" w:rsidRDefault="00793326">
            <w:pPr>
              <w:spacing w:line="360" w:lineRule="exact"/>
              <w:jc w:val="right"/>
              <w:rPr>
                <w:szCs w:val="21"/>
              </w:rPr>
            </w:pPr>
          </w:p>
        </w:tc>
        <w:tc>
          <w:tcPr>
            <w:tcW w:w="1308" w:type="dxa"/>
          </w:tcPr>
          <w:p w:rsidR="00793326" w:rsidRDefault="00793326">
            <w:pPr>
              <w:spacing w:line="360" w:lineRule="exact"/>
              <w:jc w:val="right"/>
              <w:rPr>
                <w:szCs w:val="21"/>
              </w:rPr>
            </w:pPr>
          </w:p>
        </w:tc>
        <w:tc>
          <w:tcPr>
            <w:tcW w:w="1303"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154" w:type="dxa"/>
          </w:tcPr>
          <w:p w:rsidR="00793326" w:rsidRDefault="00793326">
            <w:pPr>
              <w:spacing w:line="360" w:lineRule="exact"/>
              <w:jc w:val="right"/>
              <w:rPr>
                <w:szCs w:val="21"/>
              </w:rPr>
            </w:pPr>
          </w:p>
        </w:tc>
      </w:tr>
      <w:tr w:rsidR="00793326">
        <w:trPr>
          <w:trHeight w:val="120"/>
        </w:trPr>
        <w:tc>
          <w:tcPr>
            <w:tcW w:w="1486" w:type="dxa"/>
          </w:tcPr>
          <w:p w:rsidR="00793326" w:rsidRDefault="00793326">
            <w:pPr>
              <w:spacing w:line="360" w:lineRule="exact"/>
              <w:jc w:val="right"/>
              <w:rPr>
                <w:szCs w:val="21"/>
              </w:rPr>
            </w:pPr>
          </w:p>
        </w:tc>
        <w:tc>
          <w:tcPr>
            <w:tcW w:w="1308" w:type="dxa"/>
          </w:tcPr>
          <w:p w:rsidR="00793326" w:rsidRDefault="00793326">
            <w:pPr>
              <w:spacing w:line="360" w:lineRule="exact"/>
              <w:jc w:val="right"/>
              <w:rPr>
                <w:szCs w:val="21"/>
              </w:rPr>
            </w:pPr>
          </w:p>
        </w:tc>
        <w:tc>
          <w:tcPr>
            <w:tcW w:w="1303"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154" w:type="dxa"/>
          </w:tcPr>
          <w:p w:rsidR="00793326" w:rsidRDefault="00793326">
            <w:pPr>
              <w:spacing w:line="360" w:lineRule="exact"/>
              <w:jc w:val="right"/>
              <w:rPr>
                <w:szCs w:val="21"/>
              </w:rPr>
            </w:pPr>
          </w:p>
        </w:tc>
      </w:tr>
      <w:tr w:rsidR="00793326">
        <w:trPr>
          <w:trHeight w:val="120"/>
        </w:trPr>
        <w:tc>
          <w:tcPr>
            <w:tcW w:w="9049" w:type="dxa"/>
            <w:gridSpan w:val="7"/>
          </w:tcPr>
          <w:p w:rsidR="00793326" w:rsidRDefault="003931E4">
            <w:pPr>
              <w:spacing w:line="360" w:lineRule="exact"/>
              <w:jc w:val="left"/>
              <w:rPr>
                <w:szCs w:val="21"/>
              </w:rPr>
            </w:pPr>
            <w:sdt>
              <w:sdtPr>
                <w:rPr>
                  <w:rFonts w:hint="eastAsia"/>
                  <w:szCs w:val="21"/>
                </w:rPr>
                <w:tag w:val="_PLD_1c6bcdb1eb604452a59144bc9389b40f"/>
                <w:id w:val="1478570162"/>
              </w:sdtPr>
              <w:sdtContent>
                <w:r w:rsidR="00D4467D">
                  <w:rPr>
                    <w:rFonts w:hint="eastAsia"/>
                    <w:szCs w:val="21"/>
                  </w:rPr>
                  <w:t>债券（包括企业债券、公司债券以及非金融企业债务融资工具）</w:t>
                </w:r>
              </w:sdtContent>
            </w:sdt>
          </w:p>
        </w:tc>
      </w:tr>
      <w:tr w:rsidR="00793326">
        <w:trPr>
          <w:trHeight w:val="120"/>
        </w:trPr>
        <w:tc>
          <w:tcPr>
            <w:tcW w:w="1486" w:type="dxa"/>
          </w:tcPr>
          <w:p w:rsidR="00793326" w:rsidRDefault="00793326">
            <w:pPr>
              <w:spacing w:line="360" w:lineRule="exact"/>
              <w:jc w:val="right"/>
              <w:rPr>
                <w:szCs w:val="21"/>
              </w:rPr>
            </w:pPr>
          </w:p>
        </w:tc>
        <w:tc>
          <w:tcPr>
            <w:tcW w:w="1308" w:type="dxa"/>
          </w:tcPr>
          <w:p w:rsidR="00793326" w:rsidRDefault="00793326">
            <w:pPr>
              <w:spacing w:line="360" w:lineRule="exact"/>
              <w:jc w:val="right"/>
              <w:rPr>
                <w:szCs w:val="21"/>
              </w:rPr>
            </w:pPr>
          </w:p>
        </w:tc>
        <w:tc>
          <w:tcPr>
            <w:tcW w:w="1303"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154" w:type="dxa"/>
          </w:tcPr>
          <w:p w:rsidR="00793326" w:rsidRDefault="00793326">
            <w:pPr>
              <w:spacing w:line="360" w:lineRule="exact"/>
              <w:jc w:val="right"/>
              <w:rPr>
                <w:szCs w:val="21"/>
              </w:rPr>
            </w:pPr>
          </w:p>
        </w:tc>
      </w:tr>
      <w:tr w:rsidR="00793326">
        <w:trPr>
          <w:trHeight w:val="120"/>
        </w:trPr>
        <w:tc>
          <w:tcPr>
            <w:tcW w:w="1486" w:type="dxa"/>
          </w:tcPr>
          <w:p w:rsidR="00793326" w:rsidRDefault="00793326">
            <w:pPr>
              <w:spacing w:line="360" w:lineRule="exact"/>
              <w:jc w:val="right"/>
              <w:rPr>
                <w:szCs w:val="21"/>
              </w:rPr>
            </w:pPr>
          </w:p>
        </w:tc>
        <w:tc>
          <w:tcPr>
            <w:tcW w:w="1308" w:type="dxa"/>
          </w:tcPr>
          <w:p w:rsidR="00793326" w:rsidRDefault="00793326">
            <w:pPr>
              <w:spacing w:line="360" w:lineRule="exact"/>
              <w:jc w:val="right"/>
              <w:rPr>
                <w:szCs w:val="21"/>
              </w:rPr>
            </w:pPr>
          </w:p>
        </w:tc>
        <w:tc>
          <w:tcPr>
            <w:tcW w:w="1303"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154" w:type="dxa"/>
          </w:tcPr>
          <w:p w:rsidR="00793326" w:rsidRDefault="00793326">
            <w:pPr>
              <w:spacing w:line="360" w:lineRule="exact"/>
              <w:jc w:val="right"/>
              <w:rPr>
                <w:szCs w:val="21"/>
              </w:rPr>
            </w:pPr>
          </w:p>
        </w:tc>
      </w:tr>
      <w:tr w:rsidR="00793326">
        <w:trPr>
          <w:trHeight w:val="165"/>
        </w:trPr>
        <w:sdt>
          <w:sdtPr>
            <w:tag w:val="_PLD_262c4db1f1964a6f9c61005c72527af3"/>
            <w:id w:val="963623796"/>
          </w:sdtPr>
          <w:sdtContent>
            <w:tc>
              <w:tcPr>
                <w:tcW w:w="9049" w:type="dxa"/>
                <w:gridSpan w:val="7"/>
              </w:tcPr>
              <w:p w:rsidR="00793326" w:rsidRDefault="00D4467D">
                <w:pPr>
                  <w:spacing w:line="360" w:lineRule="exact"/>
                  <w:rPr>
                    <w:szCs w:val="21"/>
                  </w:rPr>
                </w:pPr>
                <w:r>
                  <w:rPr>
                    <w:rFonts w:hint="eastAsia"/>
                    <w:szCs w:val="21"/>
                  </w:rPr>
                  <w:t>其他衍生证券</w:t>
                </w:r>
              </w:p>
            </w:tc>
          </w:sdtContent>
        </w:sdt>
      </w:tr>
      <w:tr w:rsidR="00793326">
        <w:trPr>
          <w:trHeight w:val="135"/>
        </w:trPr>
        <w:tc>
          <w:tcPr>
            <w:tcW w:w="1486" w:type="dxa"/>
          </w:tcPr>
          <w:p w:rsidR="00793326" w:rsidRDefault="00793326">
            <w:pPr>
              <w:spacing w:line="360" w:lineRule="exact"/>
              <w:jc w:val="right"/>
              <w:rPr>
                <w:szCs w:val="21"/>
              </w:rPr>
            </w:pPr>
          </w:p>
        </w:tc>
        <w:tc>
          <w:tcPr>
            <w:tcW w:w="1308" w:type="dxa"/>
          </w:tcPr>
          <w:p w:rsidR="00793326" w:rsidRDefault="00793326">
            <w:pPr>
              <w:spacing w:line="360" w:lineRule="exact"/>
              <w:jc w:val="right"/>
              <w:rPr>
                <w:szCs w:val="21"/>
              </w:rPr>
            </w:pPr>
          </w:p>
        </w:tc>
        <w:tc>
          <w:tcPr>
            <w:tcW w:w="1303"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154" w:type="dxa"/>
          </w:tcPr>
          <w:p w:rsidR="00793326" w:rsidRDefault="00793326">
            <w:pPr>
              <w:spacing w:line="360" w:lineRule="exact"/>
              <w:jc w:val="right"/>
              <w:rPr>
                <w:szCs w:val="21"/>
              </w:rPr>
            </w:pPr>
          </w:p>
        </w:tc>
      </w:tr>
      <w:tr w:rsidR="00793326">
        <w:trPr>
          <w:trHeight w:val="135"/>
        </w:trPr>
        <w:tc>
          <w:tcPr>
            <w:tcW w:w="1486" w:type="dxa"/>
          </w:tcPr>
          <w:p w:rsidR="00793326" w:rsidRDefault="00793326">
            <w:pPr>
              <w:spacing w:line="360" w:lineRule="exact"/>
              <w:jc w:val="right"/>
              <w:rPr>
                <w:szCs w:val="21"/>
              </w:rPr>
            </w:pPr>
          </w:p>
        </w:tc>
        <w:tc>
          <w:tcPr>
            <w:tcW w:w="1308" w:type="dxa"/>
          </w:tcPr>
          <w:p w:rsidR="00793326" w:rsidRDefault="00793326">
            <w:pPr>
              <w:spacing w:line="360" w:lineRule="exact"/>
              <w:jc w:val="right"/>
              <w:rPr>
                <w:szCs w:val="21"/>
              </w:rPr>
            </w:pPr>
          </w:p>
        </w:tc>
        <w:tc>
          <w:tcPr>
            <w:tcW w:w="1303"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266" w:type="dxa"/>
          </w:tcPr>
          <w:p w:rsidR="00793326" w:rsidRDefault="00793326">
            <w:pPr>
              <w:spacing w:line="360" w:lineRule="exact"/>
              <w:jc w:val="right"/>
              <w:rPr>
                <w:szCs w:val="21"/>
              </w:rPr>
            </w:pPr>
          </w:p>
        </w:tc>
        <w:tc>
          <w:tcPr>
            <w:tcW w:w="1154" w:type="dxa"/>
          </w:tcPr>
          <w:p w:rsidR="00793326" w:rsidRDefault="00793326">
            <w:pPr>
              <w:spacing w:line="360" w:lineRule="exact"/>
              <w:jc w:val="right"/>
              <w:rPr>
                <w:szCs w:val="21"/>
              </w:rPr>
            </w:pPr>
          </w:p>
        </w:tc>
      </w:tr>
    </w:tbl>
    <w:p w:rsidR="00793326" w:rsidRDefault="00793326">
      <w:pPr>
        <w:spacing w:line="360" w:lineRule="exact"/>
        <w:rPr>
          <w:szCs w:val="21"/>
        </w:rPr>
      </w:pPr>
    </w:p>
    <w:p w:rsidR="00793326" w:rsidRDefault="00D4467D">
      <w:pPr>
        <w:spacing w:line="360" w:lineRule="exact"/>
        <w:rPr>
          <w:szCs w:val="21"/>
        </w:rPr>
      </w:pPr>
      <w:r>
        <w:rPr>
          <w:szCs w:val="21"/>
        </w:rPr>
        <w:lastRenderedPageBreak/>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2023876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报告期内证券发行情况的说明"/>
        <w:tag w:val="_GBC_554181dc253a4fa496d2a732435f9c84"/>
        <w:id w:val="16402583"/>
        <w:placeholder>
          <w:docPart w:val="GBC22222222222222222222222222222"/>
        </w:placeholder>
      </w:sdtPr>
      <w:sdtContent>
        <w:p w:rsidR="00793326" w:rsidRDefault="00D4467D">
          <w:pPr>
            <w:spacing w:line="360" w:lineRule="exact"/>
            <w:ind w:firstLineChars="200" w:firstLine="420"/>
            <w:rPr>
              <w:szCs w:val="21"/>
            </w:rPr>
          </w:pPr>
          <w:r>
            <w:rPr>
              <w:rFonts w:hint="eastAsia"/>
              <w:szCs w:val="21"/>
            </w:rPr>
            <w:t>公司向特定对象发行股票事项于2023年8月23日在中国证券登记结算有限公司上海分公司办理完毕登记手续，报告期内，新增有限售条件股份</w:t>
          </w:r>
          <w:r>
            <w:rPr>
              <w:szCs w:val="21"/>
            </w:rPr>
            <w:t>57,306,590</w:t>
          </w:r>
          <w:r>
            <w:rPr>
              <w:rFonts w:hint="eastAsia"/>
              <w:szCs w:val="21"/>
            </w:rPr>
            <w:t>股。</w:t>
          </w:r>
        </w:p>
        <w:p w:rsidR="00793326" w:rsidRDefault="003931E4">
          <w:pPr>
            <w:spacing w:line="360" w:lineRule="exact"/>
            <w:rPr>
              <w:szCs w:val="21"/>
            </w:rPr>
          </w:pPr>
        </w:p>
      </w:sdtContent>
    </w:sdt>
    <w:bookmarkEnd w:id="72"/>
    <w:p w:rsidR="00793326" w:rsidRDefault="00D4467D">
      <w:pPr>
        <w:pStyle w:val="3"/>
        <w:numPr>
          <w:ilvl w:val="0"/>
          <w:numId w:val="46"/>
        </w:numPr>
        <w:spacing w:line="360" w:lineRule="exact"/>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70668533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46"/>
        </w:numPr>
        <w:spacing w:line="360" w:lineRule="exact"/>
        <w:rPr>
          <w:szCs w:val="21"/>
        </w:rPr>
      </w:pPr>
      <w:r>
        <w:rPr>
          <w:rFonts w:hint="eastAsia"/>
          <w:szCs w:val="21"/>
        </w:rPr>
        <w:t>现存的内部职工股情况</w:t>
      </w:r>
    </w:p>
    <w:sdt>
      <w:sdtPr>
        <w:alias w:val="是否适用：现存的内部职工股情况[双击切换]"/>
        <w:tag w:val="_GBC_fa5e90226e14408b891f1c5a9dbbf2c5"/>
        <w:id w:val="766346518"/>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2"/>
        <w:numPr>
          <w:ilvl w:val="0"/>
          <w:numId w:val="43"/>
        </w:numPr>
      </w:pPr>
      <w:r>
        <w:t>股东</w:t>
      </w:r>
      <w:r>
        <w:rPr>
          <w:rFonts w:hint="eastAsia"/>
        </w:rPr>
        <w:t>和实际控制人</w:t>
      </w:r>
      <w:r>
        <w:t>情况</w:t>
      </w:r>
    </w:p>
    <w:p w:rsidR="00793326" w:rsidRDefault="00D4467D">
      <w:pPr>
        <w:pStyle w:val="3"/>
        <w:numPr>
          <w:ilvl w:val="1"/>
          <w:numId w:val="47"/>
        </w:numPr>
        <w:tabs>
          <w:tab w:val="left" w:pos="851"/>
        </w:tabs>
        <w:ind w:left="426" w:hanging="426"/>
        <w:rPr>
          <w:szCs w:val="21"/>
        </w:rPr>
      </w:pPr>
      <w:r>
        <w:rPr>
          <w:rFonts w:hint="eastAsia"/>
          <w:szCs w:val="21"/>
        </w:rPr>
        <w:t>股东总数</w:t>
      </w:r>
    </w:p>
    <w:tbl>
      <w:tblPr>
        <w:tblStyle w:val="aff3"/>
        <w:tblW w:w="0" w:type="auto"/>
        <w:tblLook w:val="04A0" w:firstRow="1" w:lastRow="0" w:firstColumn="1" w:lastColumn="0" w:noHBand="0" w:noVBand="1"/>
      </w:tblPr>
      <w:tblGrid>
        <w:gridCol w:w="6020"/>
        <w:gridCol w:w="2502"/>
      </w:tblGrid>
      <w:tr w:rsidR="00793326">
        <w:sdt>
          <w:sdtPr>
            <w:tag w:val="_PLD_34738880649c43ac9597effd663adc10"/>
            <w:id w:val="-680429670"/>
          </w:sdtPr>
          <w:sdtContent>
            <w:tc>
              <w:tcPr>
                <w:tcW w:w="6418" w:type="dxa"/>
              </w:tcPr>
              <w:p w:rsidR="00793326" w:rsidRDefault="00D4467D">
                <w:pPr>
                  <w:spacing w:line="360" w:lineRule="exact"/>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tc>
          <w:tcPr>
            <w:tcW w:w="2630" w:type="dxa"/>
          </w:tcPr>
          <w:p w:rsidR="00793326" w:rsidRDefault="00D4467D">
            <w:pPr>
              <w:spacing w:line="360" w:lineRule="exact"/>
              <w:jc w:val="right"/>
              <w:rPr>
                <w:szCs w:val="21"/>
              </w:rPr>
            </w:pPr>
            <w:r>
              <w:rPr>
                <w:szCs w:val="21"/>
              </w:rPr>
              <w:t>39,695</w:t>
            </w:r>
          </w:p>
        </w:tc>
      </w:tr>
      <w:tr w:rsidR="00793326">
        <w:tc>
          <w:tcPr>
            <w:tcW w:w="6418" w:type="dxa"/>
          </w:tcPr>
          <w:p w:rsidR="00793326" w:rsidRDefault="00D4467D">
            <w:pPr>
              <w:spacing w:line="360" w:lineRule="exact"/>
              <w:rPr>
                <w:szCs w:val="21"/>
              </w:rPr>
            </w:pPr>
            <w:r>
              <w:rPr>
                <w:rFonts w:hint="eastAsia"/>
                <w:szCs w:val="21"/>
              </w:rPr>
              <w:t>年度报告披露日前上一月末的普通股股东总数</w:t>
            </w:r>
            <w:r>
              <w:rPr>
                <w:szCs w:val="21"/>
              </w:rPr>
              <w:t>(户)</w:t>
            </w:r>
          </w:p>
        </w:tc>
        <w:tc>
          <w:tcPr>
            <w:tcW w:w="2630" w:type="dxa"/>
          </w:tcPr>
          <w:p w:rsidR="00793326" w:rsidRDefault="00424B62">
            <w:pPr>
              <w:spacing w:line="360" w:lineRule="exact"/>
              <w:jc w:val="right"/>
              <w:rPr>
                <w:szCs w:val="21"/>
              </w:rPr>
            </w:pPr>
            <w:r>
              <w:rPr>
                <w:szCs w:val="21"/>
              </w:rPr>
              <w:t>44,511</w:t>
            </w:r>
          </w:p>
        </w:tc>
      </w:tr>
      <w:tr w:rsidR="00793326">
        <w:tc>
          <w:tcPr>
            <w:tcW w:w="6418" w:type="dxa"/>
          </w:tcPr>
          <w:p w:rsidR="00793326" w:rsidRDefault="00D4467D">
            <w:pPr>
              <w:spacing w:line="360" w:lineRule="exact"/>
              <w:rPr>
                <w:szCs w:val="21"/>
              </w:rPr>
            </w:pPr>
            <w:r>
              <w:rPr>
                <w:rFonts w:hint="eastAsia"/>
                <w:szCs w:val="21"/>
              </w:rPr>
              <w:t>截至报告期末表决权恢复的优先股股东总数（户）</w:t>
            </w:r>
          </w:p>
        </w:tc>
        <w:tc>
          <w:tcPr>
            <w:tcW w:w="2630" w:type="dxa"/>
          </w:tcPr>
          <w:p w:rsidR="00793326" w:rsidRDefault="00D4467D">
            <w:pPr>
              <w:spacing w:line="360" w:lineRule="exact"/>
              <w:jc w:val="right"/>
              <w:rPr>
                <w:szCs w:val="21"/>
              </w:rPr>
            </w:pPr>
            <w:r>
              <w:rPr>
                <w:rFonts w:hint="eastAsia"/>
                <w:szCs w:val="21"/>
              </w:rPr>
              <w:t>0</w:t>
            </w:r>
          </w:p>
        </w:tc>
      </w:tr>
      <w:tr w:rsidR="00793326">
        <w:tc>
          <w:tcPr>
            <w:tcW w:w="6418" w:type="dxa"/>
          </w:tcPr>
          <w:p w:rsidR="00793326" w:rsidRDefault="00D4467D">
            <w:pPr>
              <w:spacing w:line="360" w:lineRule="exact"/>
              <w:rPr>
                <w:szCs w:val="21"/>
              </w:rPr>
            </w:pPr>
            <w:r>
              <w:rPr>
                <w:rFonts w:hint="eastAsia"/>
                <w:szCs w:val="21"/>
              </w:rPr>
              <w:t>年度报告披露日前上一月末表决权恢复的优先股股东总数（户）</w:t>
            </w:r>
          </w:p>
        </w:tc>
        <w:tc>
          <w:tcPr>
            <w:tcW w:w="2630" w:type="dxa"/>
          </w:tcPr>
          <w:p w:rsidR="00793326" w:rsidRDefault="00D4467D">
            <w:pPr>
              <w:spacing w:line="360" w:lineRule="exact"/>
              <w:jc w:val="right"/>
              <w:rPr>
                <w:szCs w:val="21"/>
              </w:rPr>
            </w:pPr>
            <w:r>
              <w:rPr>
                <w:rFonts w:hint="eastAsia"/>
                <w:szCs w:val="21"/>
              </w:rPr>
              <w:t>0</w:t>
            </w:r>
          </w:p>
        </w:tc>
      </w:tr>
    </w:tbl>
    <w:p w:rsidR="00793326" w:rsidRDefault="00793326">
      <w:pPr>
        <w:rPr>
          <w:szCs w:val="21"/>
        </w:rPr>
      </w:pPr>
    </w:p>
    <w:p w:rsidR="00793326" w:rsidRDefault="00D4467D">
      <w:pPr>
        <w:pStyle w:val="3"/>
        <w:numPr>
          <w:ilvl w:val="1"/>
          <w:numId w:val="47"/>
        </w:numPr>
        <w:ind w:left="426" w:hanging="426"/>
      </w:pPr>
      <w:r>
        <w:rPr>
          <w:rFonts w:hint="eastAsia"/>
          <w:szCs w:val="21"/>
        </w:rPr>
        <w:t>截至报告期末前十名股东、前十名流通股东（或无限售条件股东）持股情况表</w:t>
      </w:r>
    </w:p>
    <w:p w:rsidR="00793326" w:rsidRDefault="00D4467D">
      <w:pPr>
        <w:ind w:firstLineChars="1900" w:firstLine="3990"/>
        <w:jc w:val="right"/>
        <w:rPr>
          <w:szCs w:val="21"/>
        </w:rPr>
      </w:pPr>
      <w:bookmarkStart w:id="73" w:name="_Hlk27487213"/>
      <w:r>
        <w:rPr>
          <w:bCs/>
          <w:szCs w:val="21"/>
        </w:rPr>
        <w:t>单位:</w:t>
      </w:r>
      <w:sdt>
        <w:sdtPr>
          <w:rPr>
            <w:bCs/>
            <w:szCs w:val="21"/>
          </w:rPr>
          <w:alias w:val="单位：前十名股东持股情况"/>
          <w:tag w:val="_GBC_b59e95c09d914c83b42ae5b68d0d6987"/>
          <w:id w:val="-915018787"/>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709"/>
        <w:gridCol w:w="709"/>
        <w:gridCol w:w="850"/>
        <w:gridCol w:w="142"/>
        <w:gridCol w:w="1134"/>
        <w:gridCol w:w="425"/>
        <w:gridCol w:w="709"/>
        <w:gridCol w:w="709"/>
      </w:tblGrid>
      <w:tr w:rsidR="00793326">
        <w:trPr>
          <w:cantSplit/>
        </w:trPr>
        <w:sdt>
          <w:sdtPr>
            <w:rPr>
              <w:rFonts w:hint="eastAsia"/>
            </w:rPr>
            <w:tag w:val="_PLD_12180439b5ff4b00a01ff1f87b70f1de"/>
            <w:id w:val="846446123"/>
          </w:sdtPr>
          <w:sdtContent>
            <w:tc>
              <w:tcPr>
                <w:tcW w:w="8472" w:type="dxa"/>
                <w:gridSpan w:val="10"/>
                <w:shd w:val="clear" w:color="auto" w:fill="auto"/>
                <w:vAlign w:val="center"/>
              </w:tcPr>
              <w:p w:rsidR="00793326" w:rsidRDefault="00D4467D" w:rsidP="00BF6898">
                <w:pPr>
                  <w:pStyle w:val="aa"/>
                </w:pPr>
                <w:r>
                  <w:rPr>
                    <w:rFonts w:hint="eastAsia"/>
                  </w:rPr>
                  <w:t>前十名股东持股情况（不含通过转融通出借股份）</w:t>
                </w:r>
              </w:p>
            </w:tc>
          </w:sdtContent>
        </w:sdt>
      </w:tr>
      <w:tr w:rsidR="00793326">
        <w:trPr>
          <w:cantSplit/>
        </w:trPr>
        <w:sdt>
          <w:sdtPr>
            <w:rPr>
              <w:rFonts w:hint="eastAsia"/>
              <w:szCs w:val="21"/>
            </w:rPr>
            <w:tag w:val="_PLD_4e40ad86e5ee4c0cb28f819aa3924fb2"/>
            <w:id w:val="-841007058"/>
          </w:sdtPr>
          <w:sdtContent>
            <w:tc>
              <w:tcPr>
                <w:tcW w:w="1668" w:type="dxa"/>
                <w:vMerge w:val="restart"/>
                <w:shd w:val="clear" w:color="auto" w:fill="auto"/>
                <w:vAlign w:val="center"/>
              </w:tcPr>
              <w:p w:rsidR="00793326" w:rsidRDefault="00D4467D">
                <w:pPr>
                  <w:spacing w:line="360" w:lineRule="exact"/>
                  <w:jc w:val="center"/>
                  <w:rPr>
                    <w:szCs w:val="21"/>
                  </w:rPr>
                </w:pPr>
                <w:r>
                  <w:rPr>
                    <w:rFonts w:hint="eastAsia"/>
                    <w:szCs w:val="21"/>
                  </w:rPr>
                  <w:t>股东名称</w:t>
                </w:r>
              </w:p>
              <w:p w:rsidR="00793326" w:rsidRDefault="00D4467D">
                <w:pPr>
                  <w:spacing w:line="360" w:lineRule="exact"/>
                  <w:jc w:val="center"/>
                  <w:rPr>
                    <w:szCs w:val="21"/>
                  </w:rPr>
                </w:pPr>
                <w:r>
                  <w:rPr>
                    <w:rFonts w:hint="eastAsia"/>
                    <w:szCs w:val="21"/>
                  </w:rPr>
                  <w:t>（全称）</w:t>
                </w:r>
              </w:p>
            </w:tc>
          </w:sdtContent>
        </w:sdt>
        <w:sdt>
          <w:sdtPr>
            <w:rPr>
              <w:rFonts w:hint="eastAsia"/>
              <w:szCs w:val="21"/>
            </w:rPr>
            <w:tag w:val="_PLD_587b672a54ed4481b14f0963f010aefb"/>
            <w:id w:val="2052337961"/>
          </w:sdtPr>
          <w:sdtContent>
            <w:tc>
              <w:tcPr>
                <w:tcW w:w="1417" w:type="dxa"/>
                <w:vMerge w:val="restart"/>
                <w:shd w:val="clear" w:color="auto" w:fill="auto"/>
                <w:vAlign w:val="center"/>
              </w:tcPr>
              <w:p w:rsidR="00793326" w:rsidRDefault="00D4467D">
                <w:pPr>
                  <w:spacing w:line="360" w:lineRule="exact"/>
                  <w:jc w:val="center"/>
                  <w:rPr>
                    <w:szCs w:val="21"/>
                  </w:rPr>
                </w:pPr>
                <w:r>
                  <w:rPr>
                    <w:rFonts w:hint="eastAsia"/>
                    <w:szCs w:val="21"/>
                  </w:rPr>
                  <w:t>报告期内增减</w:t>
                </w:r>
              </w:p>
            </w:tc>
          </w:sdtContent>
        </w:sdt>
        <w:sdt>
          <w:sdtPr>
            <w:rPr>
              <w:rFonts w:hint="eastAsia"/>
              <w:szCs w:val="21"/>
            </w:rPr>
            <w:tag w:val="_PLD_580f25e9dfa24c1d91f3845b6a6a42e5"/>
            <w:id w:val="1193110991"/>
          </w:sdtPr>
          <w:sdtContent>
            <w:tc>
              <w:tcPr>
                <w:tcW w:w="1418" w:type="dxa"/>
                <w:gridSpan w:val="2"/>
                <w:vMerge w:val="restart"/>
                <w:shd w:val="clear" w:color="auto" w:fill="auto"/>
                <w:vAlign w:val="center"/>
              </w:tcPr>
              <w:p w:rsidR="00793326" w:rsidRDefault="00D4467D">
                <w:pPr>
                  <w:spacing w:line="360" w:lineRule="exact"/>
                  <w:jc w:val="center"/>
                  <w:rPr>
                    <w:szCs w:val="21"/>
                  </w:rPr>
                </w:pPr>
                <w:r>
                  <w:rPr>
                    <w:rFonts w:hint="eastAsia"/>
                    <w:szCs w:val="21"/>
                  </w:rPr>
                  <w:t>期末持股数量</w:t>
                </w:r>
              </w:p>
            </w:tc>
          </w:sdtContent>
        </w:sdt>
        <w:sdt>
          <w:sdtPr>
            <w:rPr>
              <w:rFonts w:hint="eastAsia"/>
              <w:szCs w:val="21"/>
            </w:rPr>
            <w:tag w:val="_PLD_e80658c5388c4bb0871489372e62334d"/>
            <w:id w:val="96686492"/>
          </w:sdtPr>
          <w:sdtContent>
            <w:tc>
              <w:tcPr>
                <w:tcW w:w="850" w:type="dxa"/>
                <w:vMerge w:val="restart"/>
                <w:shd w:val="clear" w:color="auto" w:fill="auto"/>
                <w:vAlign w:val="center"/>
              </w:tcPr>
              <w:p w:rsidR="00793326" w:rsidRDefault="00D4467D">
                <w:pPr>
                  <w:spacing w:line="360" w:lineRule="exact"/>
                  <w:jc w:val="center"/>
                  <w:rPr>
                    <w:szCs w:val="21"/>
                  </w:rPr>
                </w:pPr>
                <w:r>
                  <w:rPr>
                    <w:rFonts w:hint="eastAsia"/>
                    <w:szCs w:val="21"/>
                  </w:rPr>
                  <w:t>比例(%)</w:t>
                </w:r>
              </w:p>
            </w:tc>
          </w:sdtContent>
        </w:sdt>
        <w:sdt>
          <w:sdtPr>
            <w:rPr>
              <w:rFonts w:ascii="宋体" w:hAnsi="宋体" w:cs="宋体" w:hint="eastAsia"/>
            </w:rPr>
            <w:tag w:val="_PLD_0ed52eb839784cb0ab83b1692dc8b283"/>
            <w:id w:val="467557269"/>
          </w:sdtPr>
          <w:sdtContent>
            <w:tc>
              <w:tcPr>
                <w:tcW w:w="1276" w:type="dxa"/>
                <w:gridSpan w:val="2"/>
                <w:vMerge w:val="restart"/>
                <w:shd w:val="clear" w:color="auto" w:fill="auto"/>
                <w:vAlign w:val="center"/>
              </w:tcPr>
              <w:p w:rsidR="00793326" w:rsidRDefault="00D4467D">
                <w:pPr>
                  <w:pStyle w:val="a3"/>
                  <w:spacing w:line="360" w:lineRule="exact"/>
                  <w:rPr>
                    <w:rFonts w:ascii="宋体" w:hAnsi="宋体" w:cs="宋体"/>
                    <w:bCs/>
                    <w:color w:val="00B050"/>
                  </w:rPr>
                </w:pPr>
                <w:r>
                  <w:rPr>
                    <w:rFonts w:ascii="宋体" w:hAnsi="宋体" w:cs="宋体" w:hint="eastAsia"/>
                    <w:bCs/>
                  </w:rPr>
                  <w:t>持有有限售条件股份数量</w:t>
                </w:r>
              </w:p>
            </w:tc>
          </w:sdtContent>
        </w:sdt>
        <w:sdt>
          <w:sdtPr>
            <w:rPr>
              <w:rFonts w:hint="eastAsia"/>
              <w:szCs w:val="21"/>
            </w:rPr>
            <w:tag w:val="_PLD_6d0fce9e7c914a578f4702348340f346"/>
            <w:id w:val="-1135949785"/>
          </w:sdtPr>
          <w:sdtContent>
            <w:tc>
              <w:tcPr>
                <w:tcW w:w="1134" w:type="dxa"/>
                <w:gridSpan w:val="2"/>
                <w:shd w:val="clear" w:color="auto" w:fill="auto"/>
                <w:vAlign w:val="center"/>
              </w:tcPr>
              <w:p w:rsidR="00793326" w:rsidRDefault="00D4467D">
                <w:pPr>
                  <w:spacing w:line="360" w:lineRule="exact"/>
                  <w:jc w:val="center"/>
                  <w:rPr>
                    <w:szCs w:val="21"/>
                  </w:rPr>
                </w:pPr>
                <w:r>
                  <w:rPr>
                    <w:rFonts w:hint="eastAsia"/>
                    <w:szCs w:val="21"/>
                  </w:rPr>
                  <w:t>质押、标记或冻结情况</w:t>
                </w:r>
              </w:p>
            </w:tc>
          </w:sdtContent>
        </w:sdt>
        <w:sdt>
          <w:sdtPr>
            <w:rPr>
              <w:rFonts w:hint="eastAsia"/>
              <w:szCs w:val="21"/>
            </w:rPr>
            <w:tag w:val="_PLD_57b1e0d0ab2d4113aada0c0394d1589d"/>
            <w:id w:val="-403290804"/>
          </w:sdtPr>
          <w:sdtContent>
            <w:tc>
              <w:tcPr>
                <w:tcW w:w="709" w:type="dxa"/>
                <w:vMerge w:val="restart"/>
                <w:shd w:val="clear" w:color="auto" w:fill="auto"/>
                <w:vAlign w:val="center"/>
              </w:tcPr>
              <w:p w:rsidR="00793326" w:rsidRDefault="00D4467D">
                <w:pPr>
                  <w:spacing w:line="360" w:lineRule="exact"/>
                  <w:jc w:val="center"/>
                  <w:rPr>
                    <w:szCs w:val="21"/>
                  </w:rPr>
                </w:pPr>
                <w:r>
                  <w:rPr>
                    <w:rFonts w:hint="eastAsia"/>
                    <w:szCs w:val="21"/>
                  </w:rPr>
                  <w:t>股东性质</w:t>
                </w:r>
              </w:p>
            </w:tc>
          </w:sdtContent>
        </w:sdt>
      </w:tr>
      <w:tr w:rsidR="00793326">
        <w:trPr>
          <w:cantSplit/>
        </w:trPr>
        <w:tc>
          <w:tcPr>
            <w:tcW w:w="1668" w:type="dxa"/>
            <w:vMerge/>
            <w:tcBorders>
              <w:bottom w:val="single" w:sz="4" w:space="0" w:color="auto"/>
            </w:tcBorders>
            <w:shd w:val="clear" w:color="auto" w:fill="auto"/>
            <w:vAlign w:val="center"/>
          </w:tcPr>
          <w:p w:rsidR="00793326" w:rsidRDefault="00793326">
            <w:pPr>
              <w:spacing w:line="360" w:lineRule="exact"/>
              <w:jc w:val="center"/>
              <w:rPr>
                <w:szCs w:val="21"/>
              </w:rPr>
            </w:pPr>
          </w:p>
        </w:tc>
        <w:tc>
          <w:tcPr>
            <w:tcW w:w="1417" w:type="dxa"/>
            <w:vMerge/>
            <w:tcBorders>
              <w:bottom w:val="single" w:sz="4" w:space="0" w:color="auto"/>
            </w:tcBorders>
            <w:shd w:val="clear" w:color="auto" w:fill="auto"/>
            <w:vAlign w:val="center"/>
          </w:tcPr>
          <w:p w:rsidR="00793326" w:rsidRDefault="00793326">
            <w:pPr>
              <w:spacing w:line="360" w:lineRule="exact"/>
              <w:jc w:val="center"/>
              <w:rPr>
                <w:szCs w:val="21"/>
              </w:rPr>
            </w:pPr>
          </w:p>
        </w:tc>
        <w:tc>
          <w:tcPr>
            <w:tcW w:w="1418" w:type="dxa"/>
            <w:gridSpan w:val="2"/>
            <w:vMerge/>
            <w:tcBorders>
              <w:bottom w:val="single" w:sz="4" w:space="0" w:color="auto"/>
            </w:tcBorders>
            <w:shd w:val="clear" w:color="auto" w:fill="auto"/>
            <w:vAlign w:val="center"/>
          </w:tcPr>
          <w:p w:rsidR="00793326" w:rsidRDefault="00793326">
            <w:pPr>
              <w:spacing w:line="360" w:lineRule="exact"/>
              <w:jc w:val="center"/>
              <w:rPr>
                <w:szCs w:val="21"/>
              </w:rPr>
            </w:pPr>
          </w:p>
        </w:tc>
        <w:tc>
          <w:tcPr>
            <w:tcW w:w="850" w:type="dxa"/>
            <w:vMerge/>
            <w:tcBorders>
              <w:bottom w:val="single" w:sz="4" w:space="0" w:color="auto"/>
            </w:tcBorders>
            <w:shd w:val="clear" w:color="auto" w:fill="auto"/>
            <w:vAlign w:val="center"/>
          </w:tcPr>
          <w:p w:rsidR="00793326" w:rsidRDefault="00793326">
            <w:pPr>
              <w:spacing w:line="360" w:lineRule="exact"/>
              <w:jc w:val="center"/>
              <w:rPr>
                <w:szCs w:val="21"/>
              </w:rPr>
            </w:pPr>
          </w:p>
        </w:tc>
        <w:tc>
          <w:tcPr>
            <w:tcW w:w="1276" w:type="dxa"/>
            <w:gridSpan w:val="2"/>
            <w:vMerge/>
            <w:tcBorders>
              <w:bottom w:val="single" w:sz="4" w:space="0" w:color="auto"/>
            </w:tcBorders>
            <w:shd w:val="clear" w:color="auto" w:fill="auto"/>
            <w:vAlign w:val="center"/>
          </w:tcPr>
          <w:p w:rsidR="00793326" w:rsidRDefault="00793326">
            <w:pPr>
              <w:spacing w:line="360" w:lineRule="exact"/>
              <w:jc w:val="center"/>
              <w:rPr>
                <w:szCs w:val="21"/>
              </w:rPr>
            </w:pPr>
          </w:p>
        </w:tc>
        <w:sdt>
          <w:sdtPr>
            <w:rPr>
              <w:rFonts w:hint="eastAsia"/>
              <w:szCs w:val="21"/>
            </w:rPr>
            <w:tag w:val="_PLD_72b090b1925c46349c7beb3ca6c0032f"/>
            <w:id w:val="-689143455"/>
          </w:sdtPr>
          <w:sdtContent>
            <w:tc>
              <w:tcPr>
                <w:tcW w:w="425" w:type="dxa"/>
                <w:tcBorders>
                  <w:bottom w:val="single" w:sz="4" w:space="0" w:color="auto"/>
                </w:tcBorders>
                <w:shd w:val="clear" w:color="auto" w:fill="auto"/>
                <w:vAlign w:val="center"/>
              </w:tcPr>
              <w:p w:rsidR="00793326" w:rsidRDefault="00D4467D">
                <w:pPr>
                  <w:spacing w:line="360" w:lineRule="exact"/>
                  <w:jc w:val="center"/>
                  <w:rPr>
                    <w:szCs w:val="21"/>
                  </w:rPr>
                </w:pPr>
                <w:r>
                  <w:rPr>
                    <w:rFonts w:hint="eastAsia"/>
                    <w:szCs w:val="21"/>
                  </w:rPr>
                  <w:t>股份状态</w:t>
                </w:r>
              </w:p>
            </w:tc>
          </w:sdtContent>
        </w:sdt>
        <w:sdt>
          <w:sdtPr>
            <w:rPr>
              <w:rFonts w:hint="eastAsia"/>
              <w:szCs w:val="21"/>
            </w:rPr>
            <w:tag w:val="_PLD_76e0ca0392384ff795b7613d764041da"/>
            <w:id w:val="-853648442"/>
          </w:sdtPr>
          <w:sdtContent>
            <w:tc>
              <w:tcPr>
                <w:tcW w:w="709" w:type="dxa"/>
                <w:tcBorders>
                  <w:bottom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数量</w:t>
                </w:r>
              </w:p>
            </w:tc>
          </w:sdtContent>
        </w:sdt>
        <w:tc>
          <w:tcPr>
            <w:tcW w:w="709" w:type="dxa"/>
            <w:vMerge/>
            <w:shd w:val="clear" w:color="auto" w:fill="auto"/>
            <w:vAlign w:val="center"/>
          </w:tcPr>
          <w:p w:rsidR="00793326" w:rsidRDefault="00793326">
            <w:pPr>
              <w:spacing w:line="360" w:lineRule="exact"/>
              <w:jc w:val="center"/>
              <w:rPr>
                <w:szCs w:val="21"/>
              </w:rPr>
            </w:pPr>
          </w:p>
        </w:tc>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t>铜陵大江投资控股有限公司</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17,191,977</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128,897,956</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20.73</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17,191,977</w:t>
            </w:r>
          </w:p>
        </w:tc>
        <w:sdt>
          <w:sdtPr>
            <w:rPr>
              <w:rFonts w:hint="eastAsia"/>
              <w:szCs w:val="21"/>
            </w:rPr>
            <w:alias w:val="前十名股东持有股份状态"/>
            <w:tag w:val="_GBC_46a2e2b7fded452b84eec75a5e47296b"/>
            <w:id w:val="1856167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856168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国有法人</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t>诺德基金－华泰证券股份有限公司－诺德基金浦江120号单一资产管理计划</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7,908,309</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7,908,309</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1.27</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7,908,309</w:t>
            </w:r>
          </w:p>
        </w:tc>
        <w:sdt>
          <w:sdtPr>
            <w:rPr>
              <w:rFonts w:hint="eastAsia"/>
              <w:szCs w:val="21"/>
            </w:rPr>
            <w:alias w:val="前十名股东持有股份状态"/>
            <w:tag w:val="_GBC_46a2e2b7fded452b84eec75a5e47296b"/>
            <w:id w:val="1737129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737130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未知</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lastRenderedPageBreak/>
              <w:t>财通基金－中信银行－财通基金全盈象1号集合资产管理计划</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6,446,992</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6,446,992</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1.04</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6,446,992</w:t>
            </w:r>
          </w:p>
        </w:tc>
        <w:sdt>
          <w:sdtPr>
            <w:rPr>
              <w:rFonts w:hint="eastAsia"/>
              <w:szCs w:val="21"/>
            </w:rPr>
            <w:alias w:val="前十名股东持有股份状态"/>
            <w:tag w:val="_GBC_46a2e2b7fded452b84eec75a5e47296b"/>
            <w:id w:val="17371301"/>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737130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未知</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t>财通基金－华泰证券股份有限公司－财通基金君享永熙单一资产管理计划</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5,157,594</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5,157,594</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0.83</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5,157,594</w:t>
            </w:r>
          </w:p>
        </w:tc>
        <w:sdt>
          <w:sdtPr>
            <w:rPr>
              <w:rFonts w:hint="eastAsia"/>
              <w:szCs w:val="21"/>
            </w:rPr>
            <w:alias w:val="前十名股东持有股份状态"/>
            <w:tag w:val="_GBC_46a2e2b7fded452b84eec75a5e47296b"/>
            <w:id w:val="1737130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737130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未知</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t>平安基金－中国平安人寿保险股份有限公司－分红－个险分红－平安人寿－平安基金权益委托投资2号单一资产管理计划</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4,000,000</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4,000,000</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0.64</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0</w:t>
            </w:r>
          </w:p>
        </w:tc>
        <w:sdt>
          <w:sdtPr>
            <w:rPr>
              <w:rFonts w:hint="eastAsia"/>
              <w:szCs w:val="21"/>
            </w:rPr>
            <w:alias w:val="前十名股东持有股份状态"/>
            <w:tag w:val="_GBC_46a2e2b7fded452b84eec75a5e47296b"/>
            <w:id w:val="1737130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737130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未知</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t>汇添富基金－中国人寿保险股份有限公司－分红险－汇添富基金国寿股份均衡股票型组合单一资产管理计划（可供出售）</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3,675,890</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3,675,890</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0.59</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0</w:t>
            </w:r>
          </w:p>
        </w:tc>
        <w:sdt>
          <w:sdtPr>
            <w:rPr>
              <w:rFonts w:hint="eastAsia"/>
              <w:szCs w:val="21"/>
            </w:rPr>
            <w:alias w:val="前十名股东持有股份状态"/>
            <w:tag w:val="_GBC_46a2e2b7fded452b84eec75a5e47296b"/>
            <w:id w:val="17371307"/>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737130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未知</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t>中信证券股份有限公司</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683,482</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3,359,416</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0.54</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0</w:t>
            </w:r>
          </w:p>
        </w:tc>
        <w:sdt>
          <w:sdtPr>
            <w:rPr>
              <w:rFonts w:hint="eastAsia"/>
              <w:szCs w:val="21"/>
            </w:rPr>
            <w:alias w:val="前十名股东持有股份状态"/>
            <w:tag w:val="_GBC_46a2e2b7fded452b84eec75a5e47296b"/>
            <w:id w:val="1737130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737131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未知</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t>大家资产－工商银行－大家资产－蓝筹精选5号集合资产管理产品</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3,112,200</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3,112,200</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0.50</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0</w:t>
            </w:r>
          </w:p>
        </w:tc>
        <w:sdt>
          <w:sdtPr>
            <w:rPr>
              <w:rFonts w:hint="eastAsia"/>
              <w:szCs w:val="21"/>
            </w:rPr>
            <w:alias w:val="前十名股东持有股份状态"/>
            <w:tag w:val="_GBC_46a2e2b7fded452b84eec75a5e47296b"/>
            <w:id w:val="17371311"/>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737131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未知</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lastRenderedPageBreak/>
              <w:t>财通基金－中信银行－财通基金多彩象1号集合资产管理计划</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2,865,330</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2,865,330</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0.46</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2,865,330</w:t>
            </w:r>
          </w:p>
        </w:tc>
        <w:sdt>
          <w:sdtPr>
            <w:rPr>
              <w:rFonts w:hint="eastAsia"/>
              <w:szCs w:val="21"/>
            </w:rPr>
            <w:alias w:val="前十名股东持有股份状态"/>
            <w:tag w:val="_GBC_46a2e2b7fded452b84eec75a5e47296b"/>
            <w:id w:val="1737131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737131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未知</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t>杨岳智</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2,865,329</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2,865,329</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0.46</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2,865,329</w:t>
            </w:r>
          </w:p>
        </w:tc>
        <w:sdt>
          <w:sdtPr>
            <w:rPr>
              <w:rFonts w:hint="eastAsia"/>
              <w:szCs w:val="21"/>
            </w:rPr>
            <w:alias w:val="前十名股东持有股份状态"/>
            <w:tag w:val="_GBC_46a2e2b7fded452b84eec75a5e47296b"/>
            <w:id w:val="1737131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425" w:type="dxa"/>
                <w:shd w:val="clear" w:color="auto" w:fill="auto"/>
                <w:vAlign w:val="center"/>
              </w:tcPr>
              <w:p w:rsidR="00793326" w:rsidRDefault="00D4467D">
                <w:pPr>
                  <w:spacing w:line="360" w:lineRule="exact"/>
                  <w:jc w:val="center"/>
                  <w:rPr>
                    <w:color w:val="FF9900"/>
                    <w:szCs w:val="21"/>
                  </w:rPr>
                </w:pPr>
                <w:r>
                  <w:rPr>
                    <w:rFonts w:hint="eastAsia"/>
                    <w:szCs w:val="21"/>
                  </w:rPr>
                  <w:t>无</w:t>
                </w:r>
              </w:p>
            </w:tc>
          </w:sdtContent>
        </w:sdt>
        <w:tc>
          <w:tcPr>
            <w:tcW w:w="709" w:type="dxa"/>
            <w:shd w:val="clear" w:color="auto" w:fill="auto"/>
            <w:vAlign w:val="center"/>
          </w:tcPr>
          <w:p w:rsidR="00793326" w:rsidRDefault="00D4467D">
            <w:pPr>
              <w:spacing w:line="360" w:lineRule="exact"/>
              <w:jc w:val="right"/>
              <w:rPr>
                <w:szCs w:val="21"/>
              </w:rPr>
            </w:pPr>
            <w:r>
              <w:rPr>
                <w:rFonts w:hint="eastAsia"/>
                <w:szCs w:val="21"/>
              </w:rPr>
              <w:t>0</w:t>
            </w:r>
          </w:p>
        </w:tc>
        <w:sdt>
          <w:sdtPr>
            <w:rPr>
              <w:rFonts w:hint="eastAsia"/>
              <w:szCs w:val="21"/>
            </w:rPr>
            <w:alias w:val="前十名股东的股东性质"/>
            <w:tag w:val="_GBC_84391eccdbd14aa7bbd07a260ff9d747"/>
            <w:id w:val="1737131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9" w:type="dxa"/>
                <w:shd w:val="clear" w:color="auto" w:fill="auto"/>
                <w:vAlign w:val="center"/>
              </w:tcPr>
              <w:p w:rsidR="00793326" w:rsidRDefault="00D4467D">
                <w:pPr>
                  <w:spacing w:line="360" w:lineRule="exact"/>
                  <w:rPr>
                    <w:color w:val="FF9900"/>
                    <w:szCs w:val="21"/>
                  </w:rPr>
                </w:pPr>
                <w:r>
                  <w:rPr>
                    <w:rFonts w:hint="eastAsia"/>
                    <w:szCs w:val="21"/>
                  </w:rPr>
                  <w:t>境内自然人</w:t>
                </w:r>
              </w:p>
            </w:tc>
          </w:sdtContent>
        </w:sdt>
      </w:tr>
      <w:tr w:rsidR="00793326">
        <w:trPr>
          <w:cantSplit/>
        </w:trPr>
        <w:tc>
          <w:tcPr>
            <w:tcW w:w="1668" w:type="dxa"/>
            <w:shd w:val="clear" w:color="auto" w:fill="auto"/>
            <w:vAlign w:val="center"/>
          </w:tcPr>
          <w:p w:rsidR="00793326" w:rsidRDefault="00D4467D">
            <w:pPr>
              <w:spacing w:line="360" w:lineRule="exact"/>
              <w:rPr>
                <w:color w:val="000000"/>
                <w:szCs w:val="21"/>
              </w:rPr>
            </w:pPr>
            <w:r>
              <w:rPr>
                <w:rFonts w:hint="eastAsia"/>
                <w:color w:val="000000"/>
                <w:szCs w:val="21"/>
              </w:rPr>
              <w:t>中国黄金集团资产管理有限公司</w:t>
            </w:r>
          </w:p>
        </w:tc>
        <w:tc>
          <w:tcPr>
            <w:tcW w:w="1417" w:type="dxa"/>
            <w:shd w:val="clear" w:color="auto" w:fill="auto"/>
            <w:vAlign w:val="center"/>
          </w:tcPr>
          <w:p w:rsidR="00793326" w:rsidRDefault="00D4467D">
            <w:pPr>
              <w:spacing w:line="360" w:lineRule="exact"/>
              <w:jc w:val="center"/>
              <w:rPr>
                <w:color w:val="000000"/>
                <w:szCs w:val="21"/>
              </w:rPr>
            </w:pPr>
            <w:r>
              <w:rPr>
                <w:rFonts w:hint="eastAsia"/>
                <w:color w:val="000000"/>
                <w:szCs w:val="21"/>
              </w:rPr>
              <w:t>2,865,329</w:t>
            </w:r>
          </w:p>
        </w:tc>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2,865,329</w:t>
            </w:r>
          </w:p>
        </w:tc>
        <w:tc>
          <w:tcPr>
            <w:tcW w:w="850" w:type="dxa"/>
            <w:shd w:val="clear" w:color="auto" w:fill="auto"/>
            <w:vAlign w:val="center"/>
          </w:tcPr>
          <w:p w:rsidR="00793326" w:rsidRDefault="00D4467D">
            <w:pPr>
              <w:spacing w:line="360" w:lineRule="exact"/>
              <w:jc w:val="center"/>
              <w:rPr>
                <w:color w:val="000000"/>
                <w:szCs w:val="21"/>
              </w:rPr>
            </w:pPr>
            <w:r>
              <w:rPr>
                <w:rFonts w:hint="eastAsia"/>
                <w:color w:val="000000"/>
                <w:szCs w:val="21"/>
              </w:rPr>
              <w:t>0.46</w:t>
            </w:r>
          </w:p>
        </w:tc>
        <w:tc>
          <w:tcPr>
            <w:tcW w:w="1276"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2,865,329</w:t>
            </w:r>
          </w:p>
        </w:tc>
        <w:tc>
          <w:tcPr>
            <w:tcW w:w="425" w:type="dxa"/>
            <w:shd w:val="clear" w:color="auto" w:fill="auto"/>
            <w:vAlign w:val="center"/>
          </w:tcPr>
          <w:p w:rsidR="00793326" w:rsidRDefault="00D4467D">
            <w:pPr>
              <w:spacing w:line="360" w:lineRule="exact"/>
              <w:jc w:val="center"/>
              <w:rPr>
                <w:szCs w:val="21"/>
              </w:rPr>
            </w:pPr>
            <w:r>
              <w:rPr>
                <w:rFonts w:hint="eastAsia"/>
                <w:szCs w:val="21"/>
              </w:rPr>
              <w:t>无</w:t>
            </w:r>
          </w:p>
        </w:tc>
        <w:tc>
          <w:tcPr>
            <w:tcW w:w="709" w:type="dxa"/>
            <w:shd w:val="clear" w:color="auto" w:fill="auto"/>
            <w:vAlign w:val="center"/>
          </w:tcPr>
          <w:p w:rsidR="00793326" w:rsidRDefault="00D4467D">
            <w:pPr>
              <w:spacing w:line="360" w:lineRule="exact"/>
              <w:jc w:val="right"/>
              <w:rPr>
                <w:szCs w:val="21"/>
              </w:rPr>
            </w:pPr>
            <w:r>
              <w:rPr>
                <w:rFonts w:hint="eastAsia"/>
                <w:szCs w:val="21"/>
              </w:rPr>
              <w:t>0</w:t>
            </w:r>
          </w:p>
        </w:tc>
        <w:tc>
          <w:tcPr>
            <w:tcW w:w="709" w:type="dxa"/>
            <w:shd w:val="clear" w:color="auto" w:fill="auto"/>
            <w:vAlign w:val="center"/>
          </w:tcPr>
          <w:p w:rsidR="00793326" w:rsidRDefault="00D4467D">
            <w:pPr>
              <w:spacing w:line="360" w:lineRule="exact"/>
              <w:rPr>
                <w:szCs w:val="21"/>
              </w:rPr>
            </w:pPr>
            <w:r>
              <w:rPr>
                <w:rFonts w:hint="eastAsia"/>
                <w:szCs w:val="21"/>
              </w:rPr>
              <w:t>未知</w:t>
            </w:r>
          </w:p>
        </w:tc>
      </w:tr>
      <w:tr w:rsidR="00793326">
        <w:trPr>
          <w:cantSplit/>
        </w:trPr>
        <w:sdt>
          <w:sdtPr>
            <w:rPr>
              <w:rFonts w:hint="eastAsia"/>
              <w:szCs w:val="21"/>
            </w:rPr>
            <w:tag w:val="_PLD_7f241e5dc05a4ae7b61268f4f1627ca0"/>
            <w:id w:val="175465768"/>
          </w:sdtPr>
          <w:sdtContent>
            <w:tc>
              <w:tcPr>
                <w:tcW w:w="8472" w:type="dxa"/>
                <w:gridSpan w:val="10"/>
                <w:shd w:val="clear" w:color="auto" w:fill="auto"/>
                <w:vAlign w:val="center"/>
              </w:tcPr>
              <w:p w:rsidR="00793326" w:rsidRDefault="00D4467D">
                <w:pPr>
                  <w:spacing w:line="360" w:lineRule="exact"/>
                  <w:jc w:val="center"/>
                  <w:rPr>
                    <w:color w:val="FF9900"/>
                    <w:szCs w:val="21"/>
                  </w:rPr>
                </w:pPr>
                <w:r>
                  <w:rPr>
                    <w:rFonts w:hint="eastAsia"/>
                    <w:szCs w:val="21"/>
                  </w:rPr>
                  <w:t>前十名无限售条件股东持股情况</w:t>
                </w:r>
              </w:p>
            </w:tc>
          </w:sdtContent>
        </w:sdt>
      </w:tr>
      <w:tr w:rsidR="00793326">
        <w:trPr>
          <w:cantSplit/>
        </w:trPr>
        <w:sdt>
          <w:sdtPr>
            <w:rPr>
              <w:rFonts w:hint="eastAsia"/>
              <w:szCs w:val="21"/>
            </w:rPr>
            <w:tag w:val="_PLD_0443ad39720a4d59be87cdf7b0bc4970"/>
            <w:id w:val="212465201"/>
          </w:sdtPr>
          <w:sdtContent>
            <w:tc>
              <w:tcPr>
                <w:tcW w:w="3794" w:type="dxa"/>
                <w:gridSpan w:val="3"/>
                <w:vMerge w:val="restart"/>
                <w:shd w:val="clear" w:color="auto" w:fill="auto"/>
                <w:vAlign w:val="center"/>
              </w:tcPr>
              <w:p w:rsidR="00793326" w:rsidRDefault="00D4467D">
                <w:pPr>
                  <w:spacing w:line="360" w:lineRule="exact"/>
                  <w:jc w:val="center"/>
                  <w:rPr>
                    <w:color w:val="FF9900"/>
                    <w:szCs w:val="21"/>
                  </w:rPr>
                </w:pPr>
                <w:r>
                  <w:rPr>
                    <w:rFonts w:hint="eastAsia"/>
                    <w:szCs w:val="21"/>
                  </w:rPr>
                  <w:t>股东名称</w:t>
                </w:r>
              </w:p>
            </w:tc>
          </w:sdtContent>
        </w:sdt>
        <w:sdt>
          <w:sdtPr>
            <w:rPr>
              <w:rFonts w:hint="eastAsia"/>
              <w:szCs w:val="21"/>
            </w:rPr>
            <w:tag w:val="_PLD_a7f143afa2b94466a44af03e770016b0"/>
            <w:id w:val="341984893"/>
          </w:sdtPr>
          <w:sdtContent>
            <w:tc>
              <w:tcPr>
                <w:tcW w:w="1701" w:type="dxa"/>
                <w:gridSpan w:val="3"/>
                <w:vMerge w:val="restart"/>
                <w:shd w:val="clear" w:color="auto" w:fill="auto"/>
                <w:vAlign w:val="center"/>
              </w:tcPr>
              <w:p w:rsidR="00793326" w:rsidRDefault="00D4467D">
                <w:pPr>
                  <w:spacing w:line="360" w:lineRule="exact"/>
                  <w:jc w:val="center"/>
                  <w:rPr>
                    <w:color w:val="FF9900"/>
                    <w:szCs w:val="21"/>
                  </w:rPr>
                </w:pPr>
                <w:r>
                  <w:rPr>
                    <w:rFonts w:hint="eastAsia"/>
                    <w:szCs w:val="21"/>
                  </w:rPr>
                  <w:t>持有无限售条件流通股的数量</w:t>
                </w:r>
              </w:p>
            </w:tc>
          </w:sdtContent>
        </w:sdt>
        <w:sdt>
          <w:sdtPr>
            <w:rPr>
              <w:rFonts w:hint="eastAsia"/>
              <w:szCs w:val="21"/>
            </w:rPr>
            <w:tag w:val="_PLD_fa97ca004a544042af7e1d7463bea345"/>
            <w:id w:val="-2086517873"/>
          </w:sdtPr>
          <w:sdtContent>
            <w:tc>
              <w:tcPr>
                <w:tcW w:w="2977" w:type="dxa"/>
                <w:gridSpan w:val="4"/>
                <w:tcBorders>
                  <w:bottom w:val="single" w:sz="4" w:space="0" w:color="auto"/>
                </w:tcBorders>
                <w:shd w:val="clear" w:color="auto" w:fill="auto"/>
                <w:vAlign w:val="center"/>
              </w:tcPr>
              <w:p w:rsidR="00793326" w:rsidRDefault="00D4467D">
                <w:pPr>
                  <w:spacing w:line="360" w:lineRule="exact"/>
                  <w:jc w:val="center"/>
                  <w:rPr>
                    <w:color w:val="FF9900"/>
                    <w:szCs w:val="21"/>
                  </w:rPr>
                </w:pPr>
                <w:r>
                  <w:rPr>
                    <w:rFonts w:hint="eastAsia"/>
                    <w:szCs w:val="21"/>
                  </w:rPr>
                  <w:t>股份种类及数量</w:t>
                </w:r>
              </w:p>
            </w:tc>
          </w:sdtContent>
        </w:sdt>
      </w:tr>
      <w:tr w:rsidR="00793326">
        <w:trPr>
          <w:cantSplit/>
        </w:trPr>
        <w:tc>
          <w:tcPr>
            <w:tcW w:w="3794" w:type="dxa"/>
            <w:gridSpan w:val="3"/>
            <w:vMerge/>
            <w:shd w:val="clear" w:color="auto" w:fill="auto"/>
            <w:vAlign w:val="center"/>
          </w:tcPr>
          <w:p w:rsidR="00793326" w:rsidRDefault="00793326">
            <w:pPr>
              <w:spacing w:line="360" w:lineRule="exact"/>
              <w:jc w:val="center"/>
              <w:rPr>
                <w:color w:val="FF9900"/>
                <w:szCs w:val="21"/>
              </w:rPr>
            </w:pPr>
          </w:p>
        </w:tc>
        <w:tc>
          <w:tcPr>
            <w:tcW w:w="1701" w:type="dxa"/>
            <w:gridSpan w:val="3"/>
            <w:vMerge/>
            <w:shd w:val="clear" w:color="auto" w:fill="auto"/>
            <w:vAlign w:val="center"/>
          </w:tcPr>
          <w:p w:rsidR="00793326" w:rsidRDefault="00793326">
            <w:pPr>
              <w:spacing w:line="360" w:lineRule="exact"/>
              <w:jc w:val="center"/>
              <w:rPr>
                <w:color w:val="FF9900"/>
                <w:szCs w:val="21"/>
              </w:rPr>
            </w:pPr>
          </w:p>
        </w:tc>
        <w:sdt>
          <w:sdtPr>
            <w:rPr>
              <w:rFonts w:hint="eastAsia"/>
              <w:szCs w:val="21"/>
            </w:rPr>
            <w:tag w:val="_PLD_e67773187f2f4233a6666596947248e8"/>
            <w:id w:val="274297347"/>
          </w:sdtPr>
          <w:sdtContent>
            <w:tc>
              <w:tcPr>
                <w:tcW w:w="1559" w:type="dxa"/>
                <w:gridSpan w:val="2"/>
                <w:shd w:val="clear" w:color="auto" w:fill="auto"/>
                <w:vAlign w:val="center"/>
              </w:tcPr>
              <w:p w:rsidR="00793326" w:rsidRDefault="00D4467D">
                <w:pPr>
                  <w:spacing w:line="360" w:lineRule="exact"/>
                  <w:jc w:val="center"/>
                  <w:rPr>
                    <w:color w:val="008000"/>
                    <w:szCs w:val="21"/>
                  </w:rPr>
                </w:pPr>
                <w:r>
                  <w:rPr>
                    <w:rFonts w:hint="eastAsia"/>
                    <w:szCs w:val="21"/>
                  </w:rPr>
                  <w:t>种类</w:t>
                </w:r>
              </w:p>
            </w:tc>
          </w:sdtContent>
        </w:sdt>
        <w:sdt>
          <w:sdtPr>
            <w:rPr>
              <w:rFonts w:hint="eastAsia"/>
              <w:szCs w:val="21"/>
            </w:rPr>
            <w:tag w:val="_PLD_2f2fd5088a82440f9265e00f4e298be0"/>
            <w:id w:val="1209067599"/>
          </w:sdtPr>
          <w:sdtContent>
            <w:tc>
              <w:tcPr>
                <w:tcW w:w="1418" w:type="dxa"/>
                <w:gridSpan w:val="2"/>
                <w:shd w:val="clear" w:color="auto" w:fill="auto"/>
                <w:vAlign w:val="center"/>
              </w:tcPr>
              <w:p w:rsidR="00793326" w:rsidRDefault="00D4467D">
                <w:pPr>
                  <w:spacing w:line="360" w:lineRule="exact"/>
                  <w:jc w:val="center"/>
                  <w:rPr>
                    <w:color w:val="008000"/>
                    <w:szCs w:val="21"/>
                  </w:rPr>
                </w:pPr>
                <w:r>
                  <w:rPr>
                    <w:rFonts w:hint="eastAsia"/>
                    <w:szCs w:val="21"/>
                  </w:rPr>
                  <w:t>数量</w:t>
                </w:r>
              </w:p>
            </w:tc>
          </w:sdtContent>
        </w:sdt>
      </w:tr>
      <w:tr w:rsidR="00793326">
        <w:trPr>
          <w:cantSplit/>
        </w:trPr>
        <w:tc>
          <w:tcPr>
            <w:tcW w:w="3794" w:type="dxa"/>
            <w:gridSpan w:val="3"/>
            <w:shd w:val="clear" w:color="auto" w:fill="auto"/>
            <w:vAlign w:val="center"/>
          </w:tcPr>
          <w:p w:rsidR="00793326" w:rsidRDefault="00D4467D">
            <w:pPr>
              <w:spacing w:line="360" w:lineRule="exact"/>
              <w:jc w:val="both"/>
              <w:rPr>
                <w:color w:val="000000"/>
                <w:szCs w:val="21"/>
              </w:rPr>
            </w:pPr>
            <w:r>
              <w:rPr>
                <w:rFonts w:hint="eastAsia"/>
                <w:color w:val="000000"/>
                <w:szCs w:val="21"/>
              </w:rPr>
              <w:t>铜陵大江投资控股有限公司</w:t>
            </w:r>
          </w:p>
        </w:tc>
        <w:tc>
          <w:tcPr>
            <w:tcW w:w="1701" w:type="dxa"/>
            <w:gridSpan w:val="3"/>
            <w:shd w:val="clear" w:color="auto" w:fill="auto"/>
            <w:vAlign w:val="center"/>
          </w:tcPr>
          <w:p w:rsidR="00793326" w:rsidRDefault="00D4467D">
            <w:pPr>
              <w:spacing w:line="360" w:lineRule="exact"/>
              <w:jc w:val="center"/>
              <w:rPr>
                <w:color w:val="000000"/>
                <w:szCs w:val="21"/>
              </w:rPr>
            </w:pPr>
            <w:r>
              <w:rPr>
                <w:rFonts w:hint="eastAsia"/>
                <w:color w:val="000000"/>
                <w:szCs w:val="21"/>
              </w:rPr>
              <w:t>111,705,979</w:t>
            </w:r>
          </w:p>
        </w:tc>
        <w:sdt>
          <w:sdtPr>
            <w:rPr>
              <w:rFonts w:hint="eastAsia"/>
              <w:bCs/>
              <w:szCs w:val="21"/>
            </w:rPr>
            <w:alias w:val="前十名无限售条件股东期末持有流通股的种类"/>
            <w:tag w:val="_GBC_b35ef493948141e0b9d0c3fd14aad59a"/>
            <w:id w:val="1620756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sdtContent>
        </w:sdt>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111,705,979</w:t>
            </w:r>
          </w:p>
        </w:tc>
      </w:tr>
      <w:tr w:rsidR="00793326">
        <w:trPr>
          <w:cantSplit/>
        </w:trPr>
        <w:tc>
          <w:tcPr>
            <w:tcW w:w="3794" w:type="dxa"/>
            <w:gridSpan w:val="3"/>
            <w:shd w:val="clear" w:color="auto" w:fill="auto"/>
            <w:vAlign w:val="center"/>
          </w:tcPr>
          <w:p w:rsidR="00793326" w:rsidRDefault="00D4467D">
            <w:pPr>
              <w:spacing w:line="360" w:lineRule="exact"/>
              <w:jc w:val="both"/>
              <w:rPr>
                <w:color w:val="000000"/>
                <w:szCs w:val="21"/>
              </w:rPr>
            </w:pPr>
            <w:r>
              <w:rPr>
                <w:rFonts w:hint="eastAsia"/>
                <w:color w:val="000000"/>
                <w:szCs w:val="21"/>
              </w:rPr>
              <w:t>平安基金－中国平安人寿保险股份有限公司－分红－个险分红－平安人寿－平安基金权益委托投资2号单一资产管理计划</w:t>
            </w:r>
          </w:p>
        </w:tc>
        <w:tc>
          <w:tcPr>
            <w:tcW w:w="1701" w:type="dxa"/>
            <w:gridSpan w:val="3"/>
            <w:shd w:val="clear" w:color="auto" w:fill="auto"/>
            <w:vAlign w:val="center"/>
          </w:tcPr>
          <w:p w:rsidR="00793326" w:rsidRDefault="00D4467D">
            <w:pPr>
              <w:spacing w:line="360" w:lineRule="exact"/>
              <w:jc w:val="center"/>
              <w:rPr>
                <w:color w:val="000000"/>
                <w:szCs w:val="21"/>
              </w:rPr>
            </w:pPr>
            <w:r>
              <w:rPr>
                <w:rFonts w:hint="eastAsia"/>
                <w:color w:val="000000"/>
                <w:szCs w:val="21"/>
              </w:rPr>
              <w:t>4,000,000</w:t>
            </w:r>
          </w:p>
        </w:tc>
        <w:sdt>
          <w:sdtPr>
            <w:rPr>
              <w:rFonts w:hint="eastAsia"/>
              <w:bCs/>
              <w:szCs w:val="21"/>
            </w:rPr>
            <w:alias w:val="前十名无限售条件股东期末持有流通股的种类"/>
            <w:tag w:val="_GBC_b35ef493948141e0b9d0c3fd14aad59a"/>
            <w:id w:val="1737131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sdtContent>
        </w:sdt>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4,000,000</w:t>
            </w:r>
          </w:p>
        </w:tc>
      </w:tr>
      <w:tr w:rsidR="00793326">
        <w:trPr>
          <w:cantSplit/>
        </w:trPr>
        <w:tc>
          <w:tcPr>
            <w:tcW w:w="3794" w:type="dxa"/>
            <w:gridSpan w:val="3"/>
            <w:shd w:val="clear" w:color="auto" w:fill="auto"/>
            <w:vAlign w:val="center"/>
          </w:tcPr>
          <w:p w:rsidR="00793326" w:rsidRDefault="00D4467D">
            <w:pPr>
              <w:spacing w:line="360" w:lineRule="exact"/>
              <w:jc w:val="both"/>
              <w:rPr>
                <w:color w:val="000000"/>
                <w:szCs w:val="21"/>
              </w:rPr>
            </w:pPr>
            <w:r>
              <w:rPr>
                <w:rFonts w:hint="eastAsia"/>
                <w:color w:val="000000"/>
                <w:szCs w:val="21"/>
              </w:rPr>
              <w:t>汇添富基金－中国人寿保险股份有限公司－分红险－汇添富基金国寿股份均衡股票型组合单一资产管理计划（可供出售）</w:t>
            </w:r>
          </w:p>
        </w:tc>
        <w:tc>
          <w:tcPr>
            <w:tcW w:w="1701" w:type="dxa"/>
            <w:gridSpan w:val="3"/>
            <w:shd w:val="clear" w:color="auto" w:fill="auto"/>
            <w:vAlign w:val="center"/>
          </w:tcPr>
          <w:p w:rsidR="00793326" w:rsidRDefault="00D4467D">
            <w:pPr>
              <w:spacing w:line="360" w:lineRule="exact"/>
              <w:jc w:val="center"/>
              <w:rPr>
                <w:color w:val="000000"/>
                <w:szCs w:val="21"/>
              </w:rPr>
            </w:pPr>
            <w:r>
              <w:rPr>
                <w:rFonts w:hint="eastAsia"/>
                <w:color w:val="000000"/>
                <w:szCs w:val="21"/>
              </w:rPr>
              <w:t>3,675,890</w:t>
            </w:r>
          </w:p>
        </w:tc>
        <w:sdt>
          <w:sdtPr>
            <w:rPr>
              <w:rFonts w:hint="eastAsia"/>
              <w:bCs/>
              <w:szCs w:val="21"/>
            </w:rPr>
            <w:alias w:val="前十名无限售条件股东期末持有流通股的种类"/>
            <w:tag w:val="_GBC_b35ef493948141e0b9d0c3fd14aad59a"/>
            <w:id w:val="1737131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sdtContent>
        </w:sdt>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3,675,890</w:t>
            </w:r>
          </w:p>
        </w:tc>
      </w:tr>
      <w:tr w:rsidR="00793326">
        <w:trPr>
          <w:cantSplit/>
        </w:trPr>
        <w:tc>
          <w:tcPr>
            <w:tcW w:w="3794" w:type="dxa"/>
            <w:gridSpan w:val="3"/>
            <w:shd w:val="clear" w:color="auto" w:fill="auto"/>
            <w:vAlign w:val="center"/>
          </w:tcPr>
          <w:p w:rsidR="00793326" w:rsidRDefault="00D4467D">
            <w:pPr>
              <w:spacing w:line="360" w:lineRule="exact"/>
              <w:jc w:val="both"/>
              <w:rPr>
                <w:color w:val="000000"/>
                <w:szCs w:val="21"/>
              </w:rPr>
            </w:pPr>
            <w:r>
              <w:rPr>
                <w:rFonts w:hint="eastAsia"/>
                <w:color w:val="000000"/>
                <w:szCs w:val="21"/>
              </w:rPr>
              <w:t>中信证券股份有限公司</w:t>
            </w:r>
          </w:p>
        </w:tc>
        <w:tc>
          <w:tcPr>
            <w:tcW w:w="1701" w:type="dxa"/>
            <w:gridSpan w:val="3"/>
            <w:shd w:val="clear" w:color="auto" w:fill="auto"/>
            <w:vAlign w:val="center"/>
          </w:tcPr>
          <w:p w:rsidR="00793326" w:rsidRDefault="00D4467D">
            <w:pPr>
              <w:spacing w:line="360" w:lineRule="exact"/>
              <w:jc w:val="center"/>
              <w:rPr>
                <w:color w:val="000000"/>
                <w:szCs w:val="21"/>
              </w:rPr>
            </w:pPr>
            <w:r>
              <w:rPr>
                <w:rFonts w:hint="eastAsia"/>
                <w:color w:val="000000"/>
                <w:szCs w:val="21"/>
              </w:rPr>
              <w:t>3,359,416</w:t>
            </w:r>
          </w:p>
        </w:tc>
        <w:sdt>
          <w:sdtPr>
            <w:rPr>
              <w:rFonts w:hint="eastAsia"/>
              <w:bCs/>
              <w:szCs w:val="21"/>
            </w:rPr>
            <w:alias w:val="前十名无限售条件股东期末持有流通股的种类"/>
            <w:tag w:val="_GBC_b35ef493948141e0b9d0c3fd14aad59a"/>
            <w:id w:val="1737131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sdtContent>
        </w:sdt>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3,359,416</w:t>
            </w:r>
          </w:p>
        </w:tc>
      </w:tr>
      <w:tr w:rsidR="00793326">
        <w:trPr>
          <w:cantSplit/>
        </w:trPr>
        <w:tc>
          <w:tcPr>
            <w:tcW w:w="3794" w:type="dxa"/>
            <w:gridSpan w:val="3"/>
            <w:shd w:val="clear" w:color="auto" w:fill="auto"/>
            <w:vAlign w:val="center"/>
          </w:tcPr>
          <w:p w:rsidR="00793326" w:rsidRDefault="00D4467D">
            <w:pPr>
              <w:spacing w:line="360" w:lineRule="exact"/>
              <w:jc w:val="both"/>
              <w:rPr>
                <w:color w:val="000000"/>
                <w:szCs w:val="21"/>
              </w:rPr>
            </w:pPr>
            <w:r>
              <w:rPr>
                <w:rFonts w:hint="eastAsia"/>
                <w:color w:val="000000"/>
                <w:szCs w:val="21"/>
              </w:rPr>
              <w:t>大家资产－工商银行－大家资产－蓝筹精选5号集合资产管理产品</w:t>
            </w:r>
          </w:p>
        </w:tc>
        <w:tc>
          <w:tcPr>
            <w:tcW w:w="1701" w:type="dxa"/>
            <w:gridSpan w:val="3"/>
            <w:shd w:val="clear" w:color="auto" w:fill="auto"/>
            <w:vAlign w:val="center"/>
          </w:tcPr>
          <w:p w:rsidR="00793326" w:rsidRDefault="00D4467D">
            <w:pPr>
              <w:spacing w:line="360" w:lineRule="exact"/>
              <w:jc w:val="center"/>
              <w:rPr>
                <w:color w:val="000000"/>
                <w:szCs w:val="21"/>
              </w:rPr>
            </w:pPr>
            <w:r>
              <w:rPr>
                <w:rFonts w:hint="eastAsia"/>
                <w:color w:val="000000"/>
                <w:szCs w:val="21"/>
              </w:rPr>
              <w:t>3,112,200</w:t>
            </w:r>
          </w:p>
        </w:tc>
        <w:sdt>
          <w:sdtPr>
            <w:rPr>
              <w:rFonts w:hint="eastAsia"/>
              <w:bCs/>
              <w:szCs w:val="21"/>
            </w:rPr>
            <w:alias w:val="前十名无限售条件股东期末持有流通股的种类"/>
            <w:tag w:val="_GBC_b35ef493948141e0b9d0c3fd14aad59a"/>
            <w:id w:val="1737132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sdtContent>
        </w:sdt>
        <w:tc>
          <w:tcPr>
            <w:tcW w:w="1418" w:type="dxa"/>
            <w:gridSpan w:val="2"/>
            <w:shd w:val="clear" w:color="auto" w:fill="auto"/>
            <w:vAlign w:val="center"/>
          </w:tcPr>
          <w:p w:rsidR="00793326" w:rsidRDefault="00D4467D">
            <w:pPr>
              <w:spacing w:line="360" w:lineRule="exact"/>
              <w:jc w:val="center"/>
              <w:rPr>
                <w:color w:val="000000"/>
                <w:szCs w:val="21"/>
              </w:rPr>
            </w:pPr>
            <w:r>
              <w:rPr>
                <w:rFonts w:hint="eastAsia"/>
                <w:color w:val="000000"/>
                <w:szCs w:val="21"/>
              </w:rPr>
              <w:t>3,112,200</w:t>
            </w:r>
          </w:p>
        </w:tc>
      </w:tr>
      <w:tr w:rsidR="00793326">
        <w:trPr>
          <w:cantSplit/>
        </w:trPr>
        <w:tc>
          <w:tcPr>
            <w:tcW w:w="3794" w:type="dxa"/>
            <w:gridSpan w:val="3"/>
            <w:shd w:val="clear" w:color="auto" w:fill="auto"/>
            <w:vAlign w:val="center"/>
          </w:tcPr>
          <w:p w:rsidR="00793326" w:rsidRDefault="00D4467D">
            <w:pPr>
              <w:spacing w:line="360" w:lineRule="exact"/>
              <w:jc w:val="both"/>
              <w:rPr>
                <w:szCs w:val="21"/>
              </w:rPr>
            </w:pPr>
            <w:r>
              <w:rPr>
                <w:rFonts w:hint="eastAsia"/>
                <w:szCs w:val="21"/>
              </w:rPr>
              <w:t>谷保华</w:t>
            </w:r>
          </w:p>
        </w:tc>
        <w:tc>
          <w:tcPr>
            <w:tcW w:w="1701" w:type="dxa"/>
            <w:gridSpan w:val="3"/>
            <w:shd w:val="clear" w:color="auto" w:fill="auto"/>
            <w:vAlign w:val="center"/>
          </w:tcPr>
          <w:p w:rsidR="00793326" w:rsidRDefault="00D4467D">
            <w:pPr>
              <w:spacing w:line="360" w:lineRule="exact"/>
              <w:jc w:val="center"/>
              <w:rPr>
                <w:szCs w:val="21"/>
              </w:rPr>
            </w:pPr>
            <w:r>
              <w:rPr>
                <w:rFonts w:hint="eastAsia"/>
                <w:szCs w:val="21"/>
              </w:rPr>
              <w:t>2,824,800</w:t>
            </w:r>
          </w:p>
        </w:tc>
        <w:sdt>
          <w:sdtPr>
            <w:rPr>
              <w:rFonts w:hint="eastAsia"/>
              <w:bCs/>
              <w:szCs w:val="21"/>
            </w:rPr>
            <w:alias w:val="前十名无限售条件股东期末持有流通股的种类"/>
            <w:tag w:val="_GBC_b35ef493948141e0b9d0c3fd14aad59a"/>
            <w:id w:val="1737132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sdtContent>
        </w:sdt>
        <w:tc>
          <w:tcPr>
            <w:tcW w:w="1418" w:type="dxa"/>
            <w:gridSpan w:val="2"/>
            <w:shd w:val="clear" w:color="auto" w:fill="auto"/>
            <w:vAlign w:val="center"/>
          </w:tcPr>
          <w:p w:rsidR="00793326" w:rsidRDefault="00D4467D">
            <w:pPr>
              <w:spacing w:line="360" w:lineRule="exact"/>
              <w:jc w:val="center"/>
              <w:rPr>
                <w:szCs w:val="21"/>
              </w:rPr>
            </w:pPr>
            <w:r>
              <w:rPr>
                <w:rFonts w:hint="eastAsia"/>
                <w:szCs w:val="21"/>
              </w:rPr>
              <w:t>2,824,800</w:t>
            </w:r>
          </w:p>
        </w:tc>
      </w:tr>
      <w:tr w:rsidR="00793326">
        <w:trPr>
          <w:cantSplit/>
        </w:trPr>
        <w:tc>
          <w:tcPr>
            <w:tcW w:w="3794" w:type="dxa"/>
            <w:gridSpan w:val="3"/>
            <w:shd w:val="clear" w:color="auto" w:fill="auto"/>
            <w:vAlign w:val="center"/>
          </w:tcPr>
          <w:p w:rsidR="00793326" w:rsidRDefault="00D4467D">
            <w:pPr>
              <w:spacing w:line="360" w:lineRule="exact"/>
              <w:jc w:val="both"/>
              <w:rPr>
                <w:szCs w:val="21"/>
              </w:rPr>
            </w:pPr>
            <w:r>
              <w:rPr>
                <w:rFonts w:hint="eastAsia"/>
                <w:szCs w:val="21"/>
              </w:rPr>
              <w:t>陈少文</w:t>
            </w:r>
          </w:p>
        </w:tc>
        <w:tc>
          <w:tcPr>
            <w:tcW w:w="1701" w:type="dxa"/>
            <w:gridSpan w:val="3"/>
            <w:shd w:val="clear" w:color="auto" w:fill="auto"/>
            <w:vAlign w:val="center"/>
          </w:tcPr>
          <w:p w:rsidR="00793326" w:rsidRDefault="00D4467D">
            <w:pPr>
              <w:spacing w:line="360" w:lineRule="exact"/>
              <w:jc w:val="center"/>
              <w:rPr>
                <w:szCs w:val="21"/>
              </w:rPr>
            </w:pPr>
            <w:r>
              <w:rPr>
                <w:rFonts w:hint="eastAsia"/>
                <w:szCs w:val="21"/>
              </w:rPr>
              <w:t>2,560,000</w:t>
            </w:r>
          </w:p>
        </w:tc>
        <w:sdt>
          <w:sdtPr>
            <w:rPr>
              <w:rFonts w:hint="eastAsia"/>
              <w:bCs/>
              <w:szCs w:val="21"/>
            </w:rPr>
            <w:alias w:val="前十名无限售条件股东期末持有流通股的种类"/>
            <w:tag w:val="_GBC_b35ef493948141e0b9d0c3fd14aad59a"/>
            <w:id w:val="1737132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sdtContent>
        </w:sdt>
        <w:tc>
          <w:tcPr>
            <w:tcW w:w="1418" w:type="dxa"/>
            <w:gridSpan w:val="2"/>
            <w:shd w:val="clear" w:color="auto" w:fill="auto"/>
            <w:vAlign w:val="center"/>
          </w:tcPr>
          <w:p w:rsidR="00793326" w:rsidRDefault="00D4467D">
            <w:pPr>
              <w:spacing w:line="360" w:lineRule="exact"/>
              <w:jc w:val="center"/>
              <w:rPr>
                <w:szCs w:val="21"/>
              </w:rPr>
            </w:pPr>
            <w:r>
              <w:rPr>
                <w:rFonts w:hint="eastAsia"/>
                <w:szCs w:val="21"/>
              </w:rPr>
              <w:t>2,560,000</w:t>
            </w:r>
          </w:p>
        </w:tc>
      </w:tr>
      <w:tr w:rsidR="00793326">
        <w:trPr>
          <w:cantSplit/>
        </w:trPr>
        <w:tc>
          <w:tcPr>
            <w:tcW w:w="3794" w:type="dxa"/>
            <w:gridSpan w:val="3"/>
            <w:shd w:val="clear" w:color="auto" w:fill="auto"/>
            <w:vAlign w:val="center"/>
          </w:tcPr>
          <w:p w:rsidR="00793326" w:rsidRDefault="00D4467D">
            <w:pPr>
              <w:spacing w:line="360" w:lineRule="exact"/>
              <w:jc w:val="both"/>
              <w:rPr>
                <w:szCs w:val="21"/>
              </w:rPr>
            </w:pPr>
            <w:r>
              <w:rPr>
                <w:rFonts w:hint="eastAsia"/>
                <w:szCs w:val="21"/>
              </w:rPr>
              <w:t>上海浦东发展银行股份有限公司－长信金利趋势混合型证券投资基金</w:t>
            </w:r>
          </w:p>
        </w:tc>
        <w:tc>
          <w:tcPr>
            <w:tcW w:w="1701" w:type="dxa"/>
            <w:gridSpan w:val="3"/>
            <w:shd w:val="clear" w:color="auto" w:fill="auto"/>
            <w:vAlign w:val="center"/>
          </w:tcPr>
          <w:p w:rsidR="00793326" w:rsidRDefault="00D4467D">
            <w:pPr>
              <w:spacing w:line="360" w:lineRule="exact"/>
              <w:jc w:val="center"/>
              <w:rPr>
                <w:szCs w:val="21"/>
              </w:rPr>
            </w:pPr>
            <w:r>
              <w:rPr>
                <w:rFonts w:hint="eastAsia"/>
                <w:szCs w:val="21"/>
              </w:rPr>
              <w:t>2,500,000</w:t>
            </w:r>
          </w:p>
        </w:tc>
        <w:sdt>
          <w:sdtPr>
            <w:rPr>
              <w:rFonts w:hint="eastAsia"/>
              <w:bCs/>
              <w:szCs w:val="21"/>
            </w:rPr>
            <w:alias w:val="前十名无限售条件股东期末持有流通股的种类"/>
            <w:tag w:val="_GBC_b35ef493948141e0b9d0c3fd14aad59a"/>
            <w:id w:val="1737132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sdtContent>
        </w:sdt>
        <w:tc>
          <w:tcPr>
            <w:tcW w:w="1418" w:type="dxa"/>
            <w:gridSpan w:val="2"/>
            <w:shd w:val="clear" w:color="auto" w:fill="auto"/>
            <w:vAlign w:val="center"/>
          </w:tcPr>
          <w:p w:rsidR="00793326" w:rsidRDefault="00D4467D">
            <w:pPr>
              <w:spacing w:line="360" w:lineRule="exact"/>
              <w:jc w:val="center"/>
              <w:rPr>
                <w:szCs w:val="21"/>
              </w:rPr>
            </w:pPr>
            <w:r>
              <w:rPr>
                <w:rFonts w:hint="eastAsia"/>
                <w:szCs w:val="21"/>
              </w:rPr>
              <w:t>2,500,000</w:t>
            </w:r>
          </w:p>
        </w:tc>
      </w:tr>
      <w:tr w:rsidR="00793326">
        <w:trPr>
          <w:cantSplit/>
        </w:trPr>
        <w:tc>
          <w:tcPr>
            <w:tcW w:w="3794" w:type="dxa"/>
            <w:gridSpan w:val="3"/>
            <w:shd w:val="clear" w:color="auto" w:fill="auto"/>
            <w:vAlign w:val="center"/>
          </w:tcPr>
          <w:p w:rsidR="00793326" w:rsidRDefault="00D4467D">
            <w:pPr>
              <w:spacing w:line="360" w:lineRule="exact"/>
              <w:jc w:val="both"/>
              <w:rPr>
                <w:szCs w:val="21"/>
              </w:rPr>
            </w:pPr>
            <w:r>
              <w:rPr>
                <w:rFonts w:hint="eastAsia"/>
                <w:szCs w:val="21"/>
              </w:rPr>
              <w:t>黄锦平</w:t>
            </w:r>
          </w:p>
        </w:tc>
        <w:tc>
          <w:tcPr>
            <w:tcW w:w="1701" w:type="dxa"/>
            <w:gridSpan w:val="3"/>
            <w:shd w:val="clear" w:color="auto" w:fill="auto"/>
            <w:vAlign w:val="center"/>
          </w:tcPr>
          <w:p w:rsidR="00793326" w:rsidRDefault="00D4467D">
            <w:pPr>
              <w:spacing w:line="360" w:lineRule="exact"/>
              <w:jc w:val="center"/>
              <w:rPr>
                <w:szCs w:val="21"/>
              </w:rPr>
            </w:pPr>
            <w:r>
              <w:rPr>
                <w:rFonts w:hint="eastAsia"/>
                <w:szCs w:val="21"/>
              </w:rPr>
              <w:t>2,388,000</w:t>
            </w:r>
          </w:p>
        </w:tc>
        <w:sdt>
          <w:sdtPr>
            <w:rPr>
              <w:rFonts w:hint="eastAsia"/>
              <w:bCs/>
              <w:szCs w:val="21"/>
            </w:rPr>
            <w:alias w:val="前十名无限售条件股东期末持有流通股的种类"/>
            <w:tag w:val="_GBC_b35ef493948141e0b9d0c3fd14aad59a"/>
            <w:id w:val="1737132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sdtContent>
        </w:sdt>
        <w:tc>
          <w:tcPr>
            <w:tcW w:w="1418" w:type="dxa"/>
            <w:gridSpan w:val="2"/>
            <w:shd w:val="clear" w:color="auto" w:fill="auto"/>
            <w:vAlign w:val="center"/>
          </w:tcPr>
          <w:p w:rsidR="00793326" w:rsidRDefault="00D4467D">
            <w:pPr>
              <w:spacing w:line="360" w:lineRule="exact"/>
              <w:jc w:val="center"/>
              <w:rPr>
                <w:szCs w:val="21"/>
              </w:rPr>
            </w:pPr>
            <w:r>
              <w:rPr>
                <w:rFonts w:hint="eastAsia"/>
                <w:szCs w:val="21"/>
              </w:rPr>
              <w:t>2,388,000</w:t>
            </w:r>
          </w:p>
        </w:tc>
      </w:tr>
      <w:tr w:rsidR="00793326">
        <w:trPr>
          <w:cantSplit/>
        </w:trPr>
        <w:tc>
          <w:tcPr>
            <w:tcW w:w="3794" w:type="dxa"/>
            <w:gridSpan w:val="3"/>
            <w:shd w:val="clear" w:color="auto" w:fill="auto"/>
            <w:vAlign w:val="center"/>
          </w:tcPr>
          <w:p w:rsidR="00793326" w:rsidRDefault="00D4467D">
            <w:pPr>
              <w:spacing w:line="360" w:lineRule="exact"/>
              <w:jc w:val="both"/>
              <w:rPr>
                <w:szCs w:val="21"/>
              </w:rPr>
            </w:pPr>
            <w:r>
              <w:rPr>
                <w:rFonts w:hint="eastAsia"/>
                <w:szCs w:val="21"/>
              </w:rPr>
              <w:t>黄华光</w:t>
            </w:r>
          </w:p>
        </w:tc>
        <w:tc>
          <w:tcPr>
            <w:tcW w:w="1701" w:type="dxa"/>
            <w:gridSpan w:val="3"/>
            <w:shd w:val="clear" w:color="auto" w:fill="auto"/>
            <w:vAlign w:val="center"/>
          </w:tcPr>
          <w:p w:rsidR="00793326" w:rsidRDefault="00D4467D">
            <w:pPr>
              <w:spacing w:line="360" w:lineRule="exact"/>
              <w:jc w:val="center"/>
              <w:rPr>
                <w:szCs w:val="21"/>
              </w:rPr>
            </w:pPr>
            <w:r>
              <w:rPr>
                <w:szCs w:val="21"/>
              </w:rPr>
              <w:t>2</w:t>
            </w:r>
            <w:r>
              <w:rPr>
                <w:rFonts w:hint="eastAsia"/>
                <w:szCs w:val="21"/>
              </w:rPr>
              <w:t>,</w:t>
            </w:r>
            <w:r>
              <w:rPr>
                <w:szCs w:val="21"/>
              </w:rPr>
              <w:t>360</w:t>
            </w:r>
            <w:r>
              <w:rPr>
                <w:rFonts w:hint="eastAsia"/>
                <w:szCs w:val="21"/>
              </w:rPr>
              <w:t>,</w:t>
            </w:r>
            <w:r>
              <w:rPr>
                <w:szCs w:val="21"/>
              </w:rPr>
              <w:t>000</w:t>
            </w:r>
          </w:p>
        </w:tc>
        <w:tc>
          <w:tcPr>
            <w:tcW w:w="1559" w:type="dxa"/>
            <w:gridSpan w:val="2"/>
            <w:shd w:val="clear" w:color="auto" w:fill="auto"/>
            <w:vAlign w:val="center"/>
          </w:tcPr>
          <w:p w:rsidR="00793326" w:rsidRDefault="00D4467D">
            <w:pPr>
              <w:spacing w:line="360" w:lineRule="exact"/>
              <w:jc w:val="center"/>
              <w:rPr>
                <w:bCs/>
                <w:szCs w:val="21"/>
              </w:rPr>
            </w:pPr>
            <w:r>
              <w:rPr>
                <w:rFonts w:hint="eastAsia"/>
                <w:bCs/>
                <w:szCs w:val="21"/>
              </w:rPr>
              <w:t>人民币普通股</w:t>
            </w:r>
          </w:p>
        </w:tc>
        <w:tc>
          <w:tcPr>
            <w:tcW w:w="1418" w:type="dxa"/>
            <w:gridSpan w:val="2"/>
            <w:shd w:val="clear" w:color="auto" w:fill="auto"/>
            <w:vAlign w:val="center"/>
          </w:tcPr>
          <w:p w:rsidR="00793326" w:rsidRDefault="00D4467D">
            <w:pPr>
              <w:spacing w:line="360" w:lineRule="exact"/>
              <w:jc w:val="center"/>
              <w:rPr>
                <w:szCs w:val="21"/>
              </w:rPr>
            </w:pPr>
            <w:r>
              <w:rPr>
                <w:szCs w:val="21"/>
              </w:rPr>
              <w:t>2</w:t>
            </w:r>
            <w:r>
              <w:rPr>
                <w:rFonts w:hint="eastAsia"/>
                <w:szCs w:val="21"/>
              </w:rPr>
              <w:t>,</w:t>
            </w:r>
            <w:r>
              <w:rPr>
                <w:szCs w:val="21"/>
              </w:rPr>
              <w:t>360</w:t>
            </w:r>
            <w:r>
              <w:rPr>
                <w:rFonts w:hint="eastAsia"/>
                <w:szCs w:val="21"/>
              </w:rPr>
              <w:t>,</w:t>
            </w:r>
            <w:r>
              <w:rPr>
                <w:szCs w:val="21"/>
              </w:rPr>
              <w:t>000</w:t>
            </w:r>
          </w:p>
        </w:tc>
      </w:tr>
      <w:tr w:rsidR="00793326">
        <w:trPr>
          <w:cantSplit/>
        </w:trPr>
        <w:tc>
          <w:tcPr>
            <w:tcW w:w="3794" w:type="dxa"/>
            <w:gridSpan w:val="3"/>
            <w:shd w:val="clear" w:color="auto" w:fill="auto"/>
            <w:vAlign w:val="center"/>
          </w:tcPr>
          <w:p w:rsidR="00793326" w:rsidRDefault="00D4467D">
            <w:pPr>
              <w:spacing w:line="360" w:lineRule="exact"/>
              <w:rPr>
                <w:szCs w:val="21"/>
              </w:rPr>
            </w:pPr>
            <w:r>
              <w:rPr>
                <w:rFonts w:hint="eastAsia"/>
                <w:szCs w:val="21"/>
              </w:rPr>
              <w:t>前十名股东中回购专户情况说明</w:t>
            </w:r>
          </w:p>
        </w:tc>
        <w:tc>
          <w:tcPr>
            <w:tcW w:w="4678" w:type="dxa"/>
            <w:gridSpan w:val="7"/>
            <w:shd w:val="clear" w:color="auto" w:fill="auto"/>
            <w:vAlign w:val="center"/>
          </w:tcPr>
          <w:p w:rsidR="00793326" w:rsidRDefault="00D4467D">
            <w:pPr>
              <w:spacing w:line="360" w:lineRule="exact"/>
              <w:rPr>
                <w:szCs w:val="21"/>
              </w:rPr>
            </w:pPr>
            <w:r>
              <w:rPr>
                <w:rFonts w:hint="eastAsia"/>
                <w:szCs w:val="21"/>
              </w:rPr>
              <w:t>无</w:t>
            </w:r>
          </w:p>
        </w:tc>
      </w:tr>
      <w:tr w:rsidR="00793326">
        <w:trPr>
          <w:cantSplit/>
        </w:trPr>
        <w:tc>
          <w:tcPr>
            <w:tcW w:w="3794" w:type="dxa"/>
            <w:gridSpan w:val="3"/>
            <w:shd w:val="clear" w:color="auto" w:fill="auto"/>
            <w:vAlign w:val="center"/>
          </w:tcPr>
          <w:p w:rsidR="00793326" w:rsidRDefault="00D4467D">
            <w:pPr>
              <w:spacing w:line="360" w:lineRule="exact"/>
              <w:rPr>
                <w:szCs w:val="21"/>
              </w:rPr>
            </w:pPr>
            <w:r>
              <w:rPr>
                <w:rFonts w:hint="eastAsia"/>
                <w:szCs w:val="21"/>
              </w:rPr>
              <w:t>上述股东委托表决权、受托表决权、放弃表决权的说明</w:t>
            </w:r>
          </w:p>
        </w:tc>
        <w:tc>
          <w:tcPr>
            <w:tcW w:w="4678" w:type="dxa"/>
            <w:gridSpan w:val="7"/>
            <w:shd w:val="clear" w:color="auto" w:fill="auto"/>
            <w:vAlign w:val="center"/>
          </w:tcPr>
          <w:p w:rsidR="00793326" w:rsidRDefault="00D4467D">
            <w:pPr>
              <w:spacing w:line="360" w:lineRule="exact"/>
              <w:rPr>
                <w:szCs w:val="21"/>
              </w:rPr>
            </w:pPr>
            <w:r>
              <w:rPr>
                <w:rFonts w:hint="eastAsia"/>
                <w:szCs w:val="21"/>
              </w:rPr>
              <w:t>无</w:t>
            </w:r>
          </w:p>
        </w:tc>
      </w:tr>
      <w:tr w:rsidR="00793326">
        <w:trPr>
          <w:cantSplit/>
        </w:trPr>
        <w:tc>
          <w:tcPr>
            <w:tcW w:w="3794" w:type="dxa"/>
            <w:gridSpan w:val="3"/>
            <w:shd w:val="clear" w:color="auto" w:fill="auto"/>
            <w:vAlign w:val="center"/>
          </w:tcPr>
          <w:p w:rsidR="00793326" w:rsidRDefault="00D4467D">
            <w:pPr>
              <w:spacing w:line="360" w:lineRule="exact"/>
              <w:rPr>
                <w:szCs w:val="21"/>
              </w:rPr>
            </w:pPr>
            <w:r>
              <w:rPr>
                <w:rFonts w:hint="eastAsia"/>
                <w:szCs w:val="21"/>
              </w:rPr>
              <w:lastRenderedPageBreak/>
              <w:t>上述股东关联关系或一致行动的说明</w:t>
            </w:r>
          </w:p>
        </w:tc>
        <w:tc>
          <w:tcPr>
            <w:tcW w:w="4678" w:type="dxa"/>
            <w:gridSpan w:val="7"/>
            <w:shd w:val="clear" w:color="auto" w:fill="auto"/>
            <w:vAlign w:val="center"/>
          </w:tcPr>
          <w:p w:rsidR="00793326" w:rsidRDefault="00D4467D">
            <w:pPr>
              <w:spacing w:line="360" w:lineRule="exact"/>
              <w:rPr>
                <w:szCs w:val="21"/>
              </w:rPr>
            </w:pPr>
            <w:r>
              <w:rPr>
                <w:rFonts w:hint="eastAsia"/>
                <w:szCs w:val="21"/>
              </w:rPr>
              <w:t>前十名股东中，控股股东铜陵大江投资控股有限公司与其他股东之间不存在关联关系，其他前十名股东之间，本公司未知其是否存在关联关系或属于《上市公司收购管理办法》规定的一致行动人。</w:t>
            </w:r>
          </w:p>
        </w:tc>
      </w:tr>
      <w:tr w:rsidR="00793326">
        <w:trPr>
          <w:cantSplit/>
        </w:trPr>
        <w:tc>
          <w:tcPr>
            <w:tcW w:w="3794" w:type="dxa"/>
            <w:gridSpan w:val="3"/>
            <w:shd w:val="clear" w:color="auto" w:fill="auto"/>
            <w:vAlign w:val="center"/>
          </w:tcPr>
          <w:p w:rsidR="00793326" w:rsidRDefault="00D4467D">
            <w:pPr>
              <w:spacing w:line="360" w:lineRule="exact"/>
              <w:rPr>
                <w:szCs w:val="21"/>
              </w:rPr>
            </w:pPr>
            <w:r>
              <w:rPr>
                <w:rFonts w:hint="eastAsia"/>
                <w:szCs w:val="21"/>
              </w:rPr>
              <w:t>表决权恢复的优先股股东及持股数量的说明</w:t>
            </w:r>
          </w:p>
        </w:tc>
        <w:tc>
          <w:tcPr>
            <w:tcW w:w="4678" w:type="dxa"/>
            <w:gridSpan w:val="7"/>
            <w:shd w:val="clear" w:color="auto" w:fill="auto"/>
            <w:vAlign w:val="center"/>
          </w:tcPr>
          <w:p w:rsidR="00793326" w:rsidRDefault="00D4467D">
            <w:pPr>
              <w:spacing w:line="360" w:lineRule="exact"/>
              <w:rPr>
                <w:szCs w:val="21"/>
              </w:rPr>
            </w:pPr>
            <w:r>
              <w:rPr>
                <w:rFonts w:hint="eastAsia"/>
                <w:szCs w:val="21"/>
              </w:rPr>
              <w:t>无</w:t>
            </w:r>
          </w:p>
        </w:tc>
      </w:tr>
    </w:tbl>
    <w:p w:rsidR="00793326" w:rsidRDefault="00793326">
      <w:pPr>
        <w:spacing w:line="360" w:lineRule="exact"/>
        <w:rPr>
          <w:szCs w:val="21"/>
        </w:rPr>
      </w:pPr>
    </w:p>
    <w:p w:rsidR="00793326" w:rsidRDefault="00D4467D">
      <w:pPr>
        <w:rPr>
          <w:szCs w:val="21"/>
        </w:rPr>
      </w:pPr>
      <w:r>
        <w:rPr>
          <w:szCs w:val="21"/>
        </w:rPr>
        <w:t>前十名股东</w:t>
      </w:r>
      <w:r>
        <w:rPr>
          <w:rFonts w:hint="eastAsia"/>
          <w:szCs w:val="21"/>
        </w:rPr>
        <w:t>参与转融通业务出借股份情况</w:t>
      </w:r>
    </w:p>
    <w:sdt>
      <w:sdtPr>
        <w:rPr>
          <w:bCs/>
          <w:szCs w:val="21"/>
        </w:rPr>
        <w:alias w:val="是否适用：前十名股东参与转融通业务出借股份情况[双击切换]"/>
        <w:tag w:val="_GBC_2d74b1abb153475cb0679c2ab4305c0d"/>
        <w:id w:val="1167513585"/>
        <w:placeholder>
          <w:docPart w:val="GBC22222222222222222222222222222"/>
        </w:placeholder>
      </w:sdtPr>
      <w:sdtContent>
        <w:p w:rsidR="00365143" w:rsidRDefault="00127C59" w:rsidP="00365143">
          <w:r>
            <w:rPr>
              <w:bCs/>
              <w:szCs w:val="21"/>
            </w:rPr>
            <w:fldChar w:fldCharType="begin"/>
          </w:r>
          <w:r w:rsidR="00365143">
            <w:rPr>
              <w:bCs/>
              <w:szCs w:val="21"/>
            </w:rPr>
            <w:instrText xml:space="preserve"> MACROBUTTON  SnrToggleCheckbox □适用 </w:instrText>
          </w:r>
          <w:r>
            <w:rPr>
              <w:bCs/>
              <w:szCs w:val="21"/>
            </w:rPr>
            <w:fldChar w:fldCharType="end"/>
          </w:r>
          <w:r>
            <w:rPr>
              <w:bCs/>
              <w:szCs w:val="21"/>
            </w:rPr>
            <w:fldChar w:fldCharType="begin"/>
          </w:r>
          <w:r w:rsidR="00365143">
            <w:rPr>
              <w:bCs/>
              <w:szCs w:val="21"/>
            </w:rPr>
            <w:instrText xml:space="preserve"> MACROBUTTON  SnrToggleCheckbox √不适用 </w:instrText>
          </w:r>
          <w:r>
            <w:rPr>
              <w:bCs/>
              <w:szCs w:val="21"/>
            </w:rPr>
            <w:fldChar w:fldCharType="end"/>
          </w:r>
        </w:p>
      </w:sdtContent>
    </w:sdt>
    <w:p w:rsidR="00793326" w:rsidRDefault="00793326">
      <w:pPr>
        <w:rPr>
          <w:bCs/>
          <w:szCs w:val="21"/>
        </w:rPr>
      </w:pPr>
    </w:p>
    <w:p w:rsidR="00793326" w:rsidRDefault="00D4467D">
      <w:pPr>
        <w:rPr>
          <w:szCs w:val="21"/>
        </w:rPr>
      </w:pPr>
      <w:r>
        <w:rPr>
          <w:szCs w:val="21"/>
        </w:rPr>
        <w:t>前十名股东</w:t>
      </w:r>
      <w:r>
        <w:rPr>
          <w:rFonts w:hint="eastAsia"/>
          <w:szCs w:val="21"/>
        </w:rPr>
        <w:t>较上期发生变化</w:t>
      </w:r>
    </w:p>
    <w:sdt>
      <w:sdtPr>
        <w:rPr>
          <w:rFonts w:hint="eastAsia"/>
          <w:szCs w:val="21"/>
        </w:rPr>
        <w:alias w:val="是否适用：前十名股东较上期发生变化[双击切换]"/>
        <w:tag w:val="_GBC_610830f75bf04d59a67019ded47646e5"/>
        <w:id w:val="462151559"/>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 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D4467D">
      <w:pPr>
        <w:ind w:firstLineChars="1900" w:firstLine="3990"/>
        <w:jc w:val="center"/>
        <w:rPr>
          <w:szCs w:val="21"/>
        </w:rPr>
      </w:pPr>
      <w:r>
        <w:rPr>
          <w:bCs/>
          <w:szCs w:val="21"/>
        </w:rPr>
        <w:t>单位:</w:t>
      </w:r>
      <w:sdt>
        <w:sdtPr>
          <w:rPr>
            <w:bCs/>
            <w:szCs w:val="21"/>
          </w:rPr>
          <w:alias w:val="单位：前十名股东较上期发生变化"/>
          <w:tag w:val="_GBC_2e2345e201c045cbaec550c5344158ba"/>
          <w:id w:val="1892148337"/>
          <w:comboBox>
            <w:listItem w:displayText="股" w:value="股"/>
            <w:listItem w:displayText="千股" w:value="千股"/>
            <w:listItem w:displayText="万股" w:value="万股"/>
            <w:listItem w:displayText="百万股" w:value="百万股"/>
            <w:listItem w:displayText="亿股" w:value="亿股"/>
          </w:comboBox>
        </w:sdtPr>
        <w:sdtContent>
          <w:r>
            <w:rPr>
              <w:bCs/>
              <w:szCs w:val="21"/>
            </w:rPr>
            <w:t>股</w:t>
          </w:r>
        </w:sdtContent>
      </w:sdt>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993"/>
        <w:gridCol w:w="678"/>
        <w:gridCol w:w="748"/>
        <w:gridCol w:w="1268"/>
        <w:gridCol w:w="1274"/>
      </w:tblGrid>
      <w:tr w:rsidR="00793326">
        <w:trPr>
          <w:cantSplit/>
        </w:trPr>
        <w:sdt>
          <w:sdtPr>
            <w:tag w:val="_PLD_51eb60cfc0e345eda1874e4575b3c0bb"/>
            <w:id w:val="7445"/>
          </w:sdtPr>
          <w:sdtContent>
            <w:tc>
              <w:tcPr>
                <w:tcW w:w="5000" w:type="pct"/>
                <w:gridSpan w:val="6"/>
              </w:tcPr>
              <w:p w:rsidR="00793326" w:rsidRDefault="00D4467D" w:rsidP="00BF6898">
                <w:pPr>
                  <w:pStyle w:val="aa"/>
                </w:pPr>
                <w:r>
                  <w:t>前十名股东</w:t>
                </w:r>
                <w:r>
                  <w:rPr>
                    <w:rFonts w:hint="eastAsia"/>
                  </w:rPr>
                  <w:t>较上期末变化</w:t>
                </w:r>
                <w:r>
                  <w:t>情况</w:t>
                </w:r>
              </w:p>
            </w:tc>
          </w:sdtContent>
        </w:sdt>
      </w:tr>
      <w:tr w:rsidR="00793326">
        <w:trPr>
          <w:cantSplit/>
          <w:trHeight w:val="555"/>
        </w:trPr>
        <w:sdt>
          <w:sdtPr>
            <w:rPr>
              <w:szCs w:val="21"/>
            </w:rPr>
            <w:tag w:val="_PLD_7a9fa5bc6c434f078e8093637cfd2dcb"/>
            <w:id w:val="7446"/>
          </w:sdtPr>
          <w:sdtEndPr>
            <w:rPr>
              <w:rFonts w:hint="eastAsia"/>
            </w:rPr>
          </w:sdtEndPr>
          <w:sdtContent>
            <w:tc>
              <w:tcPr>
                <w:tcW w:w="2022" w:type="pct"/>
                <w:vMerge w:val="restart"/>
                <w:shd w:val="clear" w:color="auto" w:fill="auto"/>
                <w:vAlign w:val="center"/>
              </w:tcPr>
              <w:p w:rsidR="00793326" w:rsidRDefault="00D4467D">
                <w:pPr>
                  <w:spacing w:line="360" w:lineRule="exact"/>
                  <w:jc w:val="center"/>
                  <w:rPr>
                    <w:szCs w:val="21"/>
                  </w:rPr>
                </w:pPr>
                <w:r>
                  <w:rPr>
                    <w:szCs w:val="21"/>
                  </w:rPr>
                  <w:t>股东名称</w:t>
                </w:r>
                <w:r>
                  <w:rPr>
                    <w:rFonts w:hint="eastAsia"/>
                    <w:szCs w:val="21"/>
                  </w:rPr>
                  <w:t>（全称）</w:t>
                </w:r>
              </w:p>
            </w:tc>
          </w:sdtContent>
        </w:sdt>
        <w:sdt>
          <w:sdtPr>
            <w:rPr>
              <w:rFonts w:hint="eastAsia"/>
              <w:szCs w:val="21"/>
            </w:rPr>
            <w:tag w:val="_PLD_e3ee28fd5d6448a186c343b94bb825b8"/>
            <w:id w:val="7447"/>
          </w:sdtPr>
          <w:sdtContent>
            <w:tc>
              <w:tcPr>
                <w:tcW w:w="596" w:type="pct"/>
                <w:vMerge w:val="restart"/>
                <w:shd w:val="clear" w:color="auto" w:fill="auto"/>
                <w:vAlign w:val="center"/>
              </w:tcPr>
              <w:p w:rsidR="00793326" w:rsidRDefault="00D4467D">
                <w:pPr>
                  <w:spacing w:line="360" w:lineRule="exact"/>
                  <w:jc w:val="center"/>
                  <w:rPr>
                    <w:szCs w:val="21"/>
                  </w:rPr>
                </w:pPr>
                <w:r>
                  <w:rPr>
                    <w:rFonts w:hint="eastAsia"/>
                    <w:szCs w:val="21"/>
                  </w:rPr>
                  <w:t>本报告期新增/退出</w:t>
                </w:r>
              </w:p>
            </w:tc>
          </w:sdtContent>
        </w:sdt>
        <w:sdt>
          <w:sdtPr>
            <w:rPr>
              <w:rFonts w:hint="eastAsia"/>
              <w:szCs w:val="21"/>
            </w:rPr>
            <w:tag w:val="_PLD_cfec23d275a1487ea21e1d9f193811de"/>
            <w:id w:val="7448"/>
          </w:sdtPr>
          <w:sdtContent>
            <w:tc>
              <w:tcPr>
                <w:tcW w:w="856" w:type="pct"/>
                <w:gridSpan w:val="2"/>
                <w:shd w:val="clear" w:color="auto" w:fill="auto"/>
                <w:vAlign w:val="center"/>
              </w:tcPr>
              <w:p w:rsidR="00793326" w:rsidRDefault="00D4467D">
                <w:pPr>
                  <w:spacing w:line="360" w:lineRule="exact"/>
                  <w:jc w:val="center"/>
                  <w:rPr>
                    <w:szCs w:val="21"/>
                  </w:rPr>
                </w:pPr>
                <w:r>
                  <w:rPr>
                    <w:rFonts w:hint="eastAsia"/>
                    <w:szCs w:val="21"/>
                  </w:rPr>
                  <w:t>期末转融通出借股份且尚未归还数量</w:t>
                </w:r>
              </w:p>
            </w:tc>
          </w:sdtContent>
        </w:sdt>
        <w:sdt>
          <w:sdtPr>
            <w:rPr>
              <w:rFonts w:hint="eastAsia"/>
              <w:szCs w:val="21"/>
            </w:rPr>
            <w:tag w:val="_PLD_97598607938142ba9df407815c42c99e"/>
            <w:id w:val="7449"/>
          </w:sdtPr>
          <w:sdtContent>
            <w:tc>
              <w:tcPr>
                <w:tcW w:w="1526" w:type="pct"/>
                <w:gridSpan w:val="2"/>
                <w:vAlign w:val="center"/>
              </w:tcPr>
              <w:p w:rsidR="00793326" w:rsidRDefault="00D4467D">
                <w:pPr>
                  <w:spacing w:line="360" w:lineRule="exact"/>
                  <w:jc w:val="both"/>
                  <w:rPr>
                    <w:szCs w:val="21"/>
                  </w:rPr>
                </w:pPr>
                <w:r>
                  <w:rPr>
                    <w:rFonts w:hint="eastAsia"/>
                    <w:szCs w:val="21"/>
                  </w:rPr>
                  <w:t>期末股东普通账户、信用账户持股以及转融通出借尚未归还的股份数量</w:t>
                </w:r>
              </w:p>
            </w:tc>
          </w:sdtContent>
        </w:sdt>
      </w:tr>
      <w:tr w:rsidR="00793326">
        <w:trPr>
          <w:cantSplit/>
          <w:trHeight w:val="70"/>
        </w:trPr>
        <w:tc>
          <w:tcPr>
            <w:tcW w:w="2022" w:type="pct"/>
            <w:vMerge/>
            <w:shd w:val="clear" w:color="auto" w:fill="auto"/>
            <w:vAlign w:val="center"/>
          </w:tcPr>
          <w:p w:rsidR="00793326" w:rsidRDefault="00793326">
            <w:pPr>
              <w:spacing w:line="360" w:lineRule="exact"/>
              <w:rPr>
                <w:szCs w:val="21"/>
              </w:rPr>
            </w:pPr>
          </w:p>
        </w:tc>
        <w:tc>
          <w:tcPr>
            <w:tcW w:w="596" w:type="pct"/>
            <w:vMerge/>
            <w:shd w:val="clear" w:color="auto" w:fill="auto"/>
            <w:vAlign w:val="center"/>
          </w:tcPr>
          <w:p w:rsidR="00793326" w:rsidRDefault="00793326">
            <w:pPr>
              <w:spacing w:line="360" w:lineRule="exact"/>
              <w:jc w:val="right"/>
              <w:rPr>
                <w:szCs w:val="21"/>
              </w:rPr>
            </w:pPr>
          </w:p>
        </w:tc>
        <w:sdt>
          <w:sdtPr>
            <w:tag w:val="_PLD_d1f1e669417848eba2ff4f136060710d"/>
            <w:id w:val="7450"/>
          </w:sdtPr>
          <w:sdtContent>
            <w:tc>
              <w:tcPr>
                <w:tcW w:w="407" w:type="pct"/>
                <w:shd w:val="clear" w:color="auto" w:fill="auto"/>
                <w:vAlign w:val="center"/>
              </w:tcPr>
              <w:p w:rsidR="00793326" w:rsidRDefault="00D4467D">
                <w:pPr>
                  <w:spacing w:line="360" w:lineRule="exact"/>
                  <w:jc w:val="center"/>
                  <w:rPr>
                    <w:szCs w:val="21"/>
                  </w:rPr>
                </w:pPr>
                <w:r>
                  <w:t>数量合计</w:t>
                </w:r>
              </w:p>
            </w:tc>
          </w:sdtContent>
        </w:sdt>
        <w:sdt>
          <w:sdtPr>
            <w:tag w:val="_PLD_93d96facd39f42369d9eb75dbaabd84a"/>
            <w:id w:val="7451"/>
          </w:sdtPr>
          <w:sdtContent>
            <w:tc>
              <w:tcPr>
                <w:tcW w:w="449" w:type="pct"/>
                <w:shd w:val="clear" w:color="auto" w:fill="auto"/>
                <w:vAlign w:val="center"/>
              </w:tcPr>
              <w:p w:rsidR="00793326" w:rsidRDefault="00D4467D">
                <w:pPr>
                  <w:spacing w:line="360" w:lineRule="exact"/>
                  <w:jc w:val="center"/>
                  <w:rPr>
                    <w:szCs w:val="21"/>
                  </w:rPr>
                </w:pPr>
                <w:r>
                  <w:t>比例（%）</w:t>
                </w:r>
              </w:p>
            </w:tc>
          </w:sdtContent>
        </w:sdt>
        <w:sdt>
          <w:sdtPr>
            <w:tag w:val="_PLD_abb18a49da9944b29de9515b911fb9d0"/>
            <w:id w:val="7452"/>
          </w:sdtPr>
          <w:sdtContent>
            <w:tc>
              <w:tcPr>
                <w:tcW w:w="761" w:type="pct"/>
                <w:vAlign w:val="center"/>
              </w:tcPr>
              <w:p w:rsidR="00793326" w:rsidRDefault="00D4467D">
                <w:pPr>
                  <w:spacing w:line="360" w:lineRule="exact"/>
                  <w:jc w:val="center"/>
                  <w:rPr>
                    <w:szCs w:val="21"/>
                  </w:rPr>
                </w:pPr>
                <w:r>
                  <w:t>数量合计</w:t>
                </w:r>
              </w:p>
            </w:tc>
          </w:sdtContent>
        </w:sdt>
        <w:sdt>
          <w:sdtPr>
            <w:tag w:val="_PLD_ddee7e13ede244949eadc75aa0e166db"/>
            <w:id w:val="7453"/>
          </w:sdtPr>
          <w:sdtContent>
            <w:tc>
              <w:tcPr>
                <w:tcW w:w="765" w:type="pct"/>
                <w:vAlign w:val="center"/>
              </w:tcPr>
              <w:p w:rsidR="00793326" w:rsidRDefault="00D4467D">
                <w:pPr>
                  <w:spacing w:line="360" w:lineRule="exact"/>
                  <w:jc w:val="center"/>
                  <w:rPr>
                    <w:szCs w:val="21"/>
                  </w:rPr>
                </w:pPr>
                <w:r>
                  <w:t>比例（%）</w:t>
                </w:r>
              </w:p>
            </w:tc>
          </w:sdtContent>
        </w:sdt>
      </w:tr>
      <w:tr w:rsidR="00793326">
        <w:trPr>
          <w:cantSplit/>
          <w:trHeight w:val="70"/>
        </w:trPr>
        <w:tc>
          <w:tcPr>
            <w:tcW w:w="2022" w:type="pct"/>
            <w:shd w:val="clear" w:color="auto" w:fill="auto"/>
            <w:vAlign w:val="center"/>
          </w:tcPr>
          <w:p w:rsidR="00793326" w:rsidRDefault="00D4467D">
            <w:pPr>
              <w:spacing w:line="360" w:lineRule="exact"/>
              <w:rPr>
                <w:szCs w:val="21"/>
              </w:rPr>
            </w:pPr>
            <w:r>
              <w:t>中国建设银行股份有限公司－交银施罗德阿尔法核心混合型证券投资基金</w:t>
            </w:r>
          </w:p>
        </w:tc>
        <w:tc>
          <w:tcPr>
            <w:tcW w:w="596" w:type="pct"/>
            <w:shd w:val="clear" w:color="auto" w:fill="auto"/>
            <w:vAlign w:val="center"/>
          </w:tcPr>
          <w:p w:rsidR="00793326" w:rsidRDefault="00D4467D">
            <w:pPr>
              <w:spacing w:line="360" w:lineRule="exact"/>
              <w:jc w:val="center"/>
              <w:rPr>
                <w:szCs w:val="21"/>
              </w:rPr>
            </w:pPr>
            <w:r>
              <w:rPr>
                <w:rFonts w:hint="eastAsia"/>
                <w:szCs w:val="21"/>
              </w:rPr>
              <w:t>退出</w:t>
            </w:r>
          </w:p>
        </w:tc>
        <w:tc>
          <w:tcPr>
            <w:tcW w:w="407" w:type="pct"/>
            <w:shd w:val="clear" w:color="auto" w:fill="auto"/>
            <w:vAlign w:val="center"/>
          </w:tcPr>
          <w:p w:rsidR="00793326" w:rsidRDefault="001D0FAC" w:rsidP="007227CA">
            <w:pPr>
              <w:spacing w:line="360" w:lineRule="exact"/>
              <w:jc w:val="center"/>
              <w:rPr>
                <w:szCs w:val="21"/>
              </w:rPr>
            </w:pPr>
            <w:r>
              <w:rPr>
                <w:rFonts w:hint="eastAsia"/>
                <w:szCs w:val="21"/>
              </w:rPr>
              <w:t>0</w:t>
            </w:r>
          </w:p>
        </w:tc>
        <w:tc>
          <w:tcPr>
            <w:tcW w:w="449" w:type="pct"/>
            <w:shd w:val="clear" w:color="auto" w:fill="auto"/>
            <w:vAlign w:val="center"/>
          </w:tcPr>
          <w:p w:rsidR="00793326" w:rsidRDefault="001D0FAC" w:rsidP="007227CA">
            <w:pPr>
              <w:spacing w:line="360" w:lineRule="exact"/>
              <w:jc w:val="center"/>
              <w:rPr>
                <w:szCs w:val="21"/>
              </w:rPr>
            </w:pPr>
            <w:r>
              <w:rPr>
                <w:rFonts w:hint="eastAsia"/>
                <w:szCs w:val="21"/>
              </w:rPr>
              <w:t>0</w:t>
            </w:r>
          </w:p>
        </w:tc>
        <w:tc>
          <w:tcPr>
            <w:tcW w:w="761" w:type="pct"/>
          </w:tcPr>
          <w:p w:rsidR="001401C1" w:rsidRDefault="001401C1" w:rsidP="007227CA">
            <w:pPr>
              <w:spacing w:line="360" w:lineRule="exact"/>
              <w:jc w:val="center"/>
              <w:rPr>
                <w:szCs w:val="21"/>
              </w:rPr>
            </w:pPr>
          </w:p>
          <w:p w:rsidR="00793326" w:rsidRDefault="007227CA" w:rsidP="007227CA">
            <w:pPr>
              <w:spacing w:line="360" w:lineRule="exact"/>
              <w:jc w:val="center"/>
              <w:rPr>
                <w:szCs w:val="21"/>
              </w:rPr>
            </w:pPr>
            <w:r>
              <w:rPr>
                <w:rFonts w:hint="eastAsia"/>
                <w:szCs w:val="21"/>
              </w:rPr>
              <w:t>未</w:t>
            </w:r>
            <w:r>
              <w:rPr>
                <w:szCs w:val="21"/>
              </w:rPr>
              <w:t>知</w:t>
            </w:r>
          </w:p>
        </w:tc>
        <w:tc>
          <w:tcPr>
            <w:tcW w:w="765" w:type="pct"/>
          </w:tcPr>
          <w:p w:rsidR="001401C1" w:rsidRDefault="001401C1" w:rsidP="007227CA">
            <w:pPr>
              <w:spacing w:line="360" w:lineRule="exact"/>
              <w:jc w:val="center"/>
              <w:rPr>
                <w:szCs w:val="21"/>
              </w:rPr>
            </w:pPr>
          </w:p>
          <w:p w:rsidR="00793326" w:rsidRDefault="007227CA" w:rsidP="007227CA">
            <w:pPr>
              <w:spacing w:line="360" w:lineRule="exact"/>
              <w:jc w:val="center"/>
              <w:rPr>
                <w:szCs w:val="21"/>
              </w:rPr>
            </w:pPr>
            <w:r>
              <w:rPr>
                <w:rFonts w:hint="eastAsia"/>
                <w:szCs w:val="21"/>
              </w:rPr>
              <w:t>未</w:t>
            </w:r>
            <w:r>
              <w:rPr>
                <w:szCs w:val="21"/>
              </w:rPr>
              <w:t>知</w:t>
            </w:r>
          </w:p>
        </w:tc>
      </w:tr>
      <w:tr w:rsidR="007227CA">
        <w:trPr>
          <w:cantSplit/>
          <w:trHeight w:val="70"/>
        </w:trPr>
        <w:tc>
          <w:tcPr>
            <w:tcW w:w="2022" w:type="pct"/>
            <w:shd w:val="clear" w:color="auto" w:fill="auto"/>
            <w:vAlign w:val="center"/>
          </w:tcPr>
          <w:p w:rsidR="007227CA" w:rsidRDefault="007227CA" w:rsidP="007227CA">
            <w:pPr>
              <w:spacing w:line="360" w:lineRule="exact"/>
              <w:rPr>
                <w:szCs w:val="21"/>
              </w:rPr>
            </w:pPr>
            <w:r>
              <w:t>中国工商银行股份有限公司－融通内需驱动股票型证券投资基金</w:t>
            </w:r>
          </w:p>
        </w:tc>
        <w:tc>
          <w:tcPr>
            <w:tcW w:w="596" w:type="pct"/>
            <w:shd w:val="clear" w:color="auto" w:fill="auto"/>
            <w:vAlign w:val="center"/>
          </w:tcPr>
          <w:p w:rsidR="007227CA" w:rsidRDefault="007227CA" w:rsidP="007227CA">
            <w:pPr>
              <w:spacing w:line="360" w:lineRule="exact"/>
              <w:jc w:val="center"/>
              <w:rPr>
                <w:szCs w:val="21"/>
              </w:rPr>
            </w:pPr>
            <w:r>
              <w:rPr>
                <w:rFonts w:hint="eastAsia"/>
                <w:szCs w:val="21"/>
              </w:rPr>
              <w:t>退出</w:t>
            </w:r>
          </w:p>
        </w:tc>
        <w:tc>
          <w:tcPr>
            <w:tcW w:w="407"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449"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761"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c>
          <w:tcPr>
            <w:tcW w:w="765"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r>
      <w:tr w:rsidR="007227CA">
        <w:trPr>
          <w:cantSplit/>
          <w:trHeight w:val="70"/>
        </w:trPr>
        <w:tc>
          <w:tcPr>
            <w:tcW w:w="2022" w:type="pct"/>
            <w:shd w:val="clear" w:color="auto" w:fill="auto"/>
            <w:vAlign w:val="center"/>
          </w:tcPr>
          <w:p w:rsidR="007227CA" w:rsidRDefault="007227CA" w:rsidP="007227CA">
            <w:pPr>
              <w:spacing w:line="360" w:lineRule="exact"/>
              <w:rPr>
                <w:szCs w:val="21"/>
              </w:rPr>
            </w:pPr>
            <w:r>
              <w:t>刘长德</w:t>
            </w:r>
          </w:p>
        </w:tc>
        <w:tc>
          <w:tcPr>
            <w:tcW w:w="596" w:type="pct"/>
            <w:shd w:val="clear" w:color="auto" w:fill="auto"/>
            <w:vAlign w:val="center"/>
          </w:tcPr>
          <w:p w:rsidR="007227CA" w:rsidRDefault="007227CA" w:rsidP="007227CA">
            <w:pPr>
              <w:spacing w:line="360" w:lineRule="exact"/>
              <w:jc w:val="center"/>
              <w:rPr>
                <w:szCs w:val="21"/>
              </w:rPr>
            </w:pPr>
            <w:r>
              <w:rPr>
                <w:rFonts w:hint="eastAsia"/>
                <w:szCs w:val="21"/>
              </w:rPr>
              <w:t>退出</w:t>
            </w:r>
          </w:p>
        </w:tc>
        <w:tc>
          <w:tcPr>
            <w:tcW w:w="407"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449" w:type="pct"/>
            <w:shd w:val="clear" w:color="auto" w:fill="auto"/>
            <w:vAlign w:val="center"/>
          </w:tcPr>
          <w:p w:rsidR="007227CA" w:rsidRDefault="001D0FAC" w:rsidP="001D0FAC">
            <w:pPr>
              <w:spacing w:line="360" w:lineRule="exact"/>
              <w:jc w:val="center"/>
              <w:rPr>
                <w:szCs w:val="21"/>
              </w:rPr>
            </w:pPr>
            <w:r>
              <w:rPr>
                <w:rFonts w:hint="eastAsia"/>
                <w:szCs w:val="21"/>
              </w:rPr>
              <w:t>0</w:t>
            </w:r>
          </w:p>
        </w:tc>
        <w:tc>
          <w:tcPr>
            <w:tcW w:w="761"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c>
          <w:tcPr>
            <w:tcW w:w="765"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r>
      <w:tr w:rsidR="007227CA">
        <w:trPr>
          <w:cantSplit/>
          <w:trHeight w:val="70"/>
        </w:trPr>
        <w:tc>
          <w:tcPr>
            <w:tcW w:w="2022" w:type="pct"/>
            <w:shd w:val="clear" w:color="auto" w:fill="auto"/>
            <w:vAlign w:val="center"/>
          </w:tcPr>
          <w:p w:rsidR="007227CA" w:rsidRDefault="007227CA" w:rsidP="007227CA">
            <w:pPr>
              <w:spacing w:line="360" w:lineRule="exact"/>
              <w:rPr>
                <w:szCs w:val="21"/>
              </w:rPr>
            </w:pPr>
            <w:r>
              <w:t>中国工商银行股份有限公司－交银施罗德持续成长主题混合型证券投资基金</w:t>
            </w:r>
          </w:p>
        </w:tc>
        <w:tc>
          <w:tcPr>
            <w:tcW w:w="596" w:type="pct"/>
            <w:shd w:val="clear" w:color="auto" w:fill="auto"/>
            <w:vAlign w:val="center"/>
          </w:tcPr>
          <w:p w:rsidR="007227CA" w:rsidRDefault="007227CA" w:rsidP="007227CA">
            <w:pPr>
              <w:spacing w:line="360" w:lineRule="exact"/>
              <w:jc w:val="center"/>
              <w:rPr>
                <w:szCs w:val="21"/>
              </w:rPr>
            </w:pPr>
            <w:r>
              <w:rPr>
                <w:rFonts w:hint="eastAsia"/>
                <w:szCs w:val="21"/>
              </w:rPr>
              <w:t>退出</w:t>
            </w:r>
          </w:p>
        </w:tc>
        <w:tc>
          <w:tcPr>
            <w:tcW w:w="407"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449"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761"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c>
          <w:tcPr>
            <w:tcW w:w="765"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r>
      <w:tr w:rsidR="007227CA">
        <w:trPr>
          <w:cantSplit/>
          <w:trHeight w:val="70"/>
        </w:trPr>
        <w:tc>
          <w:tcPr>
            <w:tcW w:w="2022" w:type="pct"/>
            <w:shd w:val="clear" w:color="auto" w:fill="auto"/>
            <w:vAlign w:val="center"/>
          </w:tcPr>
          <w:p w:rsidR="007227CA" w:rsidRDefault="007227CA" w:rsidP="007227CA">
            <w:pPr>
              <w:spacing w:line="360" w:lineRule="exact"/>
              <w:rPr>
                <w:szCs w:val="21"/>
              </w:rPr>
            </w:pPr>
            <w:r>
              <w:t>兴业银行股份有限公司－融通鑫新成长混合型证券投资基金</w:t>
            </w:r>
          </w:p>
        </w:tc>
        <w:tc>
          <w:tcPr>
            <w:tcW w:w="596" w:type="pct"/>
            <w:shd w:val="clear" w:color="auto" w:fill="auto"/>
            <w:vAlign w:val="center"/>
          </w:tcPr>
          <w:p w:rsidR="007227CA" w:rsidRDefault="007227CA" w:rsidP="007227CA">
            <w:pPr>
              <w:spacing w:line="360" w:lineRule="exact"/>
              <w:jc w:val="center"/>
              <w:rPr>
                <w:szCs w:val="21"/>
              </w:rPr>
            </w:pPr>
            <w:r>
              <w:rPr>
                <w:rFonts w:hint="eastAsia"/>
                <w:szCs w:val="21"/>
              </w:rPr>
              <w:t>退出</w:t>
            </w:r>
          </w:p>
        </w:tc>
        <w:tc>
          <w:tcPr>
            <w:tcW w:w="407"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449"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761"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c>
          <w:tcPr>
            <w:tcW w:w="765"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r>
      <w:tr w:rsidR="007227CA">
        <w:trPr>
          <w:cantSplit/>
          <w:trHeight w:val="70"/>
        </w:trPr>
        <w:tc>
          <w:tcPr>
            <w:tcW w:w="2022" w:type="pct"/>
            <w:shd w:val="clear" w:color="auto" w:fill="auto"/>
            <w:vAlign w:val="center"/>
          </w:tcPr>
          <w:p w:rsidR="007227CA" w:rsidRDefault="007227CA" w:rsidP="007227CA">
            <w:pPr>
              <w:spacing w:line="360" w:lineRule="exact"/>
              <w:rPr>
                <w:szCs w:val="21"/>
              </w:rPr>
            </w:pPr>
            <w:r>
              <w:t>中国工商银行股份有限公司－交银施罗德优势行业灵活配置混合型证券投资基金</w:t>
            </w:r>
          </w:p>
        </w:tc>
        <w:tc>
          <w:tcPr>
            <w:tcW w:w="596" w:type="pct"/>
            <w:shd w:val="clear" w:color="auto" w:fill="auto"/>
            <w:vAlign w:val="center"/>
          </w:tcPr>
          <w:p w:rsidR="007227CA" w:rsidRDefault="007227CA" w:rsidP="007227CA">
            <w:pPr>
              <w:spacing w:line="360" w:lineRule="exact"/>
              <w:jc w:val="center"/>
              <w:rPr>
                <w:szCs w:val="21"/>
              </w:rPr>
            </w:pPr>
            <w:r>
              <w:rPr>
                <w:rFonts w:hint="eastAsia"/>
                <w:szCs w:val="21"/>
              </w:rPr>
              <w:t>退出</w:t>
            </w:r>
          </w:p>
        </w:tc>
        <w:tc>
          <w:tcPr>
            <w:tcW w:w="407"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449"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761"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c>
          <w:tcPr>
            <w:tcW w:w="765"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r>
      <w:tr w:rsidR="007227CA">
        <w:trPr>
          <w:cantSplit/>
          <w:trHeight w:val="70"/>
        </w:trPr>
        <w:tc>
          <w:tcPr>
            <w:tcW w:w="2022" w:type="pct"/>
            <w:shd w:val="clear" w:color="auto" w:fill="auto"/>
            <w:vAlign w:val="center"/>
          </w:tcPr>
          <w:p w:rsidR="007227CA" w:rsidRDefault="007227CA" w:rsidP="007227CA">
            <w:pPr>
              <w:spacing w:line="360" w:lineRule="exact"/>
            </w:pPr>
            <w:r>
              <w:t>中国建设银行股份有限公司－融通新能源汽车主题精选灵活配置混合型证券投资基金</w:t>
            </w:r>
          </w:p>
        </w:tc>
        <w:tc>
          <w:tcPr>
            <w:tcW w:w="596" w:type="pct"/>
            <w:shd w:val="clear" w:color="auto" w:fill="auto"/>
            <w:vAlign w:val="center"/>
          </w:tcPr>
          <w:p w:rsidR="007227CA" w:rsidRDefault="007227CA" w:rsidP="007227CA">
            <w:pPr>
              <w:spacing w:line="360" w:lineRule="exact"/>
              <w:jc w:val="center"/>
              <w:rPr>
                <w:szCs w:val="21"/>
              </w:rPr>
            </w:pPr>
            <w:r>
              <w:rPr>
                <w:rFonts w:hint="eastAsia"/>
                <w:szCs w:val="21"/>
              </w:rPr>
              <w:t>退出</w:t>
            </w:r>
          </w:p>
        </w:tc>
        <w:tc>
          <w:tcPr>
            <w:tcW w:w="407"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449" w:type="pct"/>
            <w:shd w:val="clear" w:color="auto" w:fill="auto"/>
            <w:vAlign w:val="center"/>
          </w:tcPr>
          <w:p w:rsidR="007227CA" w:rsidRDefault="001D0FAC" w:rsidP="007227CA">
            <w:pPr>
              <w:spacing w:line="360" w:lineRule="exact"/>
              <w:jc w:val="center"/>
              <w:rPr>
                <w:szCs w:val="21"/>
              </w:rPr>
            </w:pPr>
            <w:r>
              <w:rPr>
                <w:rFonts w:hint="eastAsia"/>
                <w:szCs w:val="21"/>
              </w:rPr>
              <w:t>0</w:t>
            </w:r>
          </w:p>
        </w:tc>
        <w:tc>
          <w:tcPr>
            <w:tcW w:w="761"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c>
          <w:tcPr>
            <w:tcW w:w="765" w:type="pct"/>
          </w:tcPr>
          <w:p w:rsidR="007227CA" w:rsidRDefault="007227CA" w:rsidP="007227CA">
            <w:pPr>
              <w:spacing w:line="360" w:lineRule="exact"/>
              <w:jc w:val="center"/>
              <w:rPr>
                <w:szCs w:val="21"/>
              </w:rPr>
            </w:pPr>
          </w:p>
          <w:p w:rsidR="007227CA" w:rsidRDefault="007227CA" w:rsidP="007227CA">
            <w:pPr>
              <w:spacing w:line="360" w:lineRule="exact"/>
              <w:jc w:val="center"/>
              <w:rPr>
                <w:szCs w:val="21"/>
              </w:rPr>
            </w:pPr>
            <w:r>
              <w:rPr>
                <w:rFonts w:hint="eastAsia"/>
                <w:szCs w:val="21"/>
              </w:rPr>
              <w:t>未</w:t>
            </w:r>
            <w:r>
              <w:rPr>
                <w:szCs w:val="21"/>
              </w:rPr>
              <w:t>知</w:t>
            </w:r>
          </w:p>
        </w:tc>
      </w:tr>
      <w:tr w:rsidR="00793326">
        <w:trPr>
          <w:cantSplit/>
          <w:trHeight w:val="70"/>
        </w:trPr>
        <w:tc>
          <w:tcPr>
            <w:tcW w:w="2022" w:type="pct"/>
            <w:shd w:val="clear" w:color="auto" w:fill="auto"/>
            <w:vAlign w:val="center"/>
          </w:tcPr>
          <w:p w:rsidR="00793326" w:rsidRDefault="00D4467D">
            <w:pPr>
              <w:spacing w:line="360" w:lineRule="exact"/>
              <w:rPr>
                <w:szCs w:val="21"/>
              </w:rPr>
            </w:pPr>
            <w:r>
              <w:lastRenderedPageBreak/>
              <w:t>诺德基金－华泰证券股份有限公司－诺德基金浦江120号单一资产管理计划</w:t>
            </w:r>
          </w:p>
        </w:tc>
        <w:tc>
          <w:tcPr>
            <w:tcW w:w="596" w:type="pct"/>
            <w:shd w:val="clear" w:color="auto" w:fill="auto"/>
            <w:vAlign w:val="center"/>
          </w:tcPr>
          <w:p w:rsidR="00793326" w:rsidRDefault="00D4467D">
            <w:pPr>
              <w:spacing w:line="360" w:lineRule="exact"/>
              <w:jc w:val="center"/>
              <w:rPr>
                <w:szCs w:val="21"/>
              </w:rPr>
            </w:pPr>
            <w:r>
              <w:rPr>
                <w:rFonts w:hint="eastAsia"/>
                <w:szCs w:val="21"/>
              </w:rPr>
              <w:t>新增</w:t>
            </w:r>
          </w:p>
        </w:tc>
        <w:tc>
          <w:tcPr>
            <w:tcW w:w="407" w:type="pct"/>
            <w:shd w:val="clear" w:color="auto" w:fill="auto"/>
            <w:vAlign w:val="center"/>
          </w:tcPr>
          <w:p w:rsidR="00793326" w:rsidRDefault="00365143">
            <w:pPr>
              <w:spacing w:line="360" w:lineRule="exact"/>
              <w:jc w:val="center"/>
              <w:rPr>
                <w:szCs w:val="21"/>
              </w:rPr>
            </w:pPr>
            <w:r>
              <w:rPr>
                <w:rFonts w:hint="eastAsia"/>
                <w:szCs w:val="21"/>
              </w:rPr>
              <w:t>0</w:t>
            </w:r>
          </w:p>
        </w:tc>
        <w:tc>
          <w:tcPr>
            <w:tcW w:w="449" w:type="pct"/>
            <w:shd w:val="clear" w:color="auto" w:fill="auto"/>
            <w:vAlign w:val="center"/>
          </w:tcPr>
          <w:p w:rsidR="00793326" w:rsidRDefault="00365143">
            <w:pPr>
              <w:spacing w:line="360" w:lineRule="exact"/>
              <w:jc w:val="center"/>
              <w:rPr>
                <w:szCs w:val="21"/>
              </w:rPr>
            </w:pPr>
            <w:r>
              <w:rPr>
                <w:rFonts w:hint="eastAsia"/>
                <w:szCs w:val="21"/>
              </w:rPr>
              <w:t>0</w:t>
            </w:r>
          </w:p>
        </w:tc>
        <w:tc>
          <w:tcPr>
            <w:tcW w:w="761" w:type="pct"/>
            <w:vAlign w:val="center"/>
          </w:tcPr>
          <w:p w:rsidR="00793326" w:rsidRDefault="00D4467D">
            <w:pPr>
              <w:spacing w:line="360" w:lineRule="exact"/>
              <w:jc w:val="center"/>
              <w:rPr>
                <w:szCs w:val="21"/>
              </w:rPr>
            </w:pPr>
            <w:r>
              <w:rPr>
                <w:rFonts w:hint="eastAsia"/>
                <w:szCs w:val="21"/>
              </w:rPr>
              <w:t>7,908,309</w:t>
            </w:r>
          </w:p>
        </w:tc>
        <w:tc>
          <w:tcPr>
            <w:tcW w:w="765" w:type="pct"/>
            <w:vAlign w:val="center"/>
          </w:tcPr>
          <w:p w:rsidR="00793326" w:rsidRDefault="00D4467D">
            <w:pPr>
              <w:spacing w:line="360" w:lineRule="exact"/>
              <w:jc w:val="right"/>
              <w:rPr>
                <w:szCs w:val="21"/>
              </w:rPr>
            </w:pPr>
            <w:r>
              <w:rPr>
                <w:rFonts w:hint="eastAsia"/>
                <w:szCs w:val="21"/>
              </w:rPr>
              <w:t>1.27</w:t>
            </w:r>
          </w:p>
        </w:tc>
      </w:tr>
      <w:tr w:rsidR="00793326">
        <w:trPr>
          <w:cantSplit/>
          <w:trHeight w:val="70"/>
        </w:trPr>
        <w:tc>
          <w:tcPr>
            <w:tcW w:w="2022" w:type="pct"/>
            <w:shd w:val="clear" w:color="auto" w:fill="auto"/>
            <w:vAlign w:val="center"/>
          </w:tcPr>
          <w:p w:rsidR="00793326" w:rsidRDefault="00D4467D">
            <w:pPr>
              <w:spacing w:line="360" w:lineRule="exact"/>
              <w:jc w:val="both"/>
              <w:rPr>
                <w:szCs w:val="21"/>
              </w:rPr>
            </w:pPr>
            <w:r>
              <w:t>财通基金－中信银行－财通基金全盈象1号集合资产管理计划</w:t>
            </w:r>
          </w:p>
        </w:tc>
        <w:tc>
          <w:tcPr>
            <w:tcW w:w="596" w:type="pct"/>
            <w:shd w:val="clear" w:color="auto" w:fill="auto"/>
            <w:vAlign w:val="center"/>
          </w:tcPr>
          <w:p w:rsidR="00793326" w:rsidRDefault="00D4467D">
            <w:pPr>
              <w:spacing w:line="360" w:lineRule="exact"/>
              <w:jc w:val="center"/>
              <w:rPr>
                <w:szCs w:val="21"/>
              </w:rPr>
            </w:pPr>
            <w:r>
              <w:rPr>
                <w:rFonts w:hint="eastAsia"/>
                <w:szCs w:val="21"/>
              </w:rPr>
              <w:t>新增</w:t>
            </w:r>
          </w:p>
        </w:tc>
        <w:tc>
          <w:tcPr>
            <w:tcW w:w="407" w:type="pct"/>
            <w:shd w:val="clear" w:color="auto" w:fill="auto"/>
            <w:vAlign w:val="center"/>
          </w:tcPr>
          <w:p w:rsidR="00793326" w:rsidRDefault="00365143">
            <w:pPr>
              <w:spacing w:line="360" w:lineRule="exact"/>
              <w:jc w:val="center"/>
              <w:rPr>
                <w:szCs w:val="21"/>
              </w:rPr>
            </w:pPr>
            <w:r>
              <w:rPr>
                <w:rFonts w:hint="eastAsia"/>
                <w:szCs w:val="21"/>
              </w:rPr>
              <w:t>0</w:t>
            </w:r>
          </w:p>
        </w:tc>
        <w:tc>
          <w:tcPr>
            <w:tcW w:w="449" w:type="pct"/>
            <w:shd w:val="clear" w:color="auto" w:fill="auto"/>
            <w:vAlign w:val="center"/>
          </w:tcPr>
          <w:p w:rsidR="00793326" w:rsidRDefault="00365143">
            <w:pPr>
              <w:spacing w:line="360" w:lineRule="exact"/>
              <w:jc w:val="center"/>
              <w:rPr>
                <w:szCs w:val="21"/>
              </w:rPr>
            </w:pPr>
            <w:r>
              <w:rPr>
                <w:rFonts w:hint="eastAsia"/>
                <w:szCs w:val="21"/>
              </w:rPr>
              <w:t>0</w:t>
            </w:r>
          </w:p>
        </w:tc>
        <w:tc>
          <w:tcPr>
            <w:tcW w:w="761" w:type="pct"/>
            <w:vAlign w:val="center"/>
          </w:tcPr>
          <w:p w:rsidR="00793326" w:rsidRDefault="00D4467D">
            <w:pPr>
              <w:spacing w:line="360" w:lineRule="exact"/>
              <w:jc w:val="center"/>
              <w:rPr>
                <w:szCs w:val="21"/>
              </w:rPr>
            </w:pPr>
            <w:r>
              <w:rPr>
                <w:rFonts w:hint="eastAsia"/>
                <w:szCs w:val="21"/>
              </w:rPr>
              <w:t>6,446,992</w:t>
            </w:r>
          </w:p>
        </w:tc>
        <w:tc>
          <w:tcPr>
            <w:tcW w:w="765" w:type="pct"/>
            <w:vAlign w:val="center"/>
          </w:tcPr>
          <w:p w:rsidR="00793326" w:rsidRDefault="00D4467D">
            <w:pPr>
              <w:spacing w:line="360" w:lineRule="exact"/>
              <w:jc w:val="right"/>
              <w:rPr>
                <w:szCs w:val="21"/>
              </w:rPr>
            </w:pPr>
            <w:r>
              <w:rPr>
                <w:rFonts w:hint="eastAsia"/>
                <w:szCs w:val="21"/>
              </w:rPr>
              <w:t>1.04</w:t>
            </w:r>
          </w:p>
        </w:tc>
      </w:tr>
      <w:tr w:rsidR="00793326">
        <w:trPr>
          <w:cantSplit/>
          <w:trHeight w:val="70"/>
        </w:trPr>
        <w:tc>
          <w:tcPr>
            <w:tcW w:w="2022" w:type="pct"/>
            <w:shd w:val="clear" w:color="auto" w:fill="auto"/>
            <w:vAlign w:val="center"/>
          </w:tcPr>
          <w:p w:rsidR="00793326" w:rsidRDefault="00D4467D">
            <w:pPr>
              <w:spacing w:line="360" w:lineRule="exact"/>
              <w:rPr>
                <w:szCs w:val="21"/>
              </w:rPr>
            </w:pPr>
            <w:r>
              <w:t>财通基金－华泰证券股份有限公司－财通基金君享永熙单一资产管理计划</w:t>
            </w:r>
          </w:p>
        </w:tc>
        <w:tc>
          <w:tcPr>
            <w:tcW w:w="596" w:type="pct"/>
            <w:shd w:val="clear" w:color="auto" w:fill="auto"/>
            <w:vAlign w:val="center"/>
          </w:tcPr>
          <w:p w:rsidR="00793326" w:rsidRDefault="00D4467D">
            <w:pPr>
              <w:spacing w:line="360" w:lineRule="exact"/>
              <w:jc w:val="center"/>
              <w:rPr>
                <w:szCs w:val="21"/>
              </w:rPr>
            </w:pPr>
            <w:r>
              <w:rPr>
                <w:rFonts w:hint="eastAsia"/>
                <w:szCs w:val="21"/>
              </w:rPr>
              <w:t>新增</w:t>
            </w:r>
          </w:p>
        </w:tc>
        <w:tc>
          <w:tcPr>
            <w:tcW w:w="407" w:type="pct"/>
            <w:shd w:val="clear" w:color="auto" w:fill="auto"/>
            <w:vAlign w:val="center"/>
          </w:tcPr>
          <w:p w:rsidR="00793326" w:rsidRDefault="00365143">
            <w:pPr>
              <w:spacing w:line="360" w:lineRule="exact"/>
              <w:jc w:val="center"/>
              <w:rPr>
                <w:szCs w:val="21"/>
              </w:rPr>
            </w:pPr>
            <w:r>
              <w:rPr>
                <w:rFonts w:hint="eastAsia"/>
                <w:szCs w:val="21"/>
              </w:rPr>
              <w:t>0</w:t>
            </w:r>
          </w:p>
        </w:tc>
        <w:tc>
          <w:tcPr>
            <w:tcW w:w="449" w:type="pct"/>
            <w:shd w:val="clear" w:color="auto" w:fill="auto"/>
            <w:vAlign w:val="center"/>
          </w:tcPr>
          <w:p w:rsidR="00793326" w:rsidRDefault="00365143">
            <w:pPr>
              <w:spacing w:line="360" w:lineRule="exact"/>
              <w:jc w:val="center"/>
              <w:rPr>
                <w:szCs w:val="21"/>
              </w:rPr>
            </w:pPr>
            <w:r>
              <w:rPr>
                <w:rFonts w:hint="eastAsia"/>
                <w:szCs w:val="21"/>
              </w:rPr>
              <w:t>0</w:t>
            </w:r>
          </w:p>
        </w:tc>
        <w:tc>
          <w:tcPr>
            <w:tcW w:w="761" w:type="pct"/>
            <w:vAlign w:val="center"/>
          </w:tcPr>
          <w:p w:rsidR="00793326" w:rsidRDefault="00D4467D">
            <w:pPr>
              <w:spacing w:line="360" w:lineRule="exact"/>
              <w:jc w:val="center"/>
              <w:rPr>
                <w:szCs w:val="21"/>
              </w:rPr>
            </w:pPr>
            <w:r>
              <w:rPr>
                <w:rFonts w:hint="eastAsia"/>
                <w:szCs w:val="21"/>
              </w:rPr>
              <w:t>5,157,594</w:t>
            </w:r>
          </w:p>
        </w:tc>
        <w:tc>
          <w:tcPr>
            <w:tcW w:w="765" w:type="pct"/>
            <w:vAlign w:val="center"/>
          </w:tcPr>
          <w:p w:rsidR="00793326" w:rsidRDefault="00D4467D">
            <w:pPr>
              <w:spacing w:line="360" w:lineRule="exact"/>
              <w:jc w:val="right"/>
              <w:rPr>
                <w:szCs w:val="21"/>
              </w:rPr>
            </w:pPr>
            <w:r>
              <w:rPr>
                <w:rFonts w:hint="eastAsia"/>
                <w:szCs w:val="21"/>
              </w:rPr>
              <w:t>0.83</w:t>
            </w:r>
          </w:p>
        </w:tc>
      </w:tr>
      <w:tr w:rsidR="00793326">
        <w:trPr>
          <w:cantSplit/>
          <w:trHeight w:val="70"/>
        </w:trPr>
        <w:tc>
          <w:tcPr>
            <w:tcW w:w="2022" w:type="pct"/>
            <w:shd w:val="clear" w:color="auto" w:fill="auto"/>
            <w:vAlign w:val="center"/>
          </w:tcPr>
          <w:p w:rsidR="00793326" w:rsidRDefault="00D4467D">
            <w:pPr>
              <w:spacing w:line="360" w:lineRule="exact"/>
              <w:rPr>
                <w:szCs w:val="21"/>
              </w:rPr>
            </w:pPr>
            <w:r>
              <w:t>平安基金－中国平安人寿保险股份有限公司－分红－个险分红－平安人寿－平安基金权益委托投资2号单一资产管理计划</w:t>
            </w:r>
          </w:p>
        </w:tc>
        <w:tc>
          <w:tcPr>
            <w:tcW w:w="596" w:type="pct"/>
            <w:shd w:val="clear" w:color="auto" w:fill="auto"/>
            <w:vAlign w:val="center"/>
          </w:tcPr>
          <w:p w:rsidR="00793326" w:rsidRDefault="00D4467D">
            <w:pPr>
              <w:spacing w:line="360" w:lineRule="exact"/>
              <w:jc w:val="center"/>
              <w:rPr>
                <w:szCs w:val="21"/>
              </w:rPr>
            </w:pPr>
            <w:r>
              <w:rPr>
                <w:rFonts w:hint="eastAsia"/>
                <w:szCs w:val="21"/>
              </w:rPr>
              <w:t>新增</w:t>
            </w:r>
          </w:p>
        </w:tc>
        <w:tc>
          <w:tcPr>
            <w:tcW w:w="407" w:type="pct"/>
            <w:shd w:val="clear" w:color="auto" w:fill="auto"/>
            <w:vAlign w:val="center"/>
          </w:tcPr>
          <w:p w:rsidR="00793326" w:rsidRDefault="00365143">
            <w:pPr>
              <w:spacing w:line="360" w:lineRule="exact"/>
              <w:jc w:val="center"/>
              <w:rPr>
                <w:szCs w:val="21"/>
              </w:rPr>
            </w:pPr>
            <w:r>
              <w:rPr>
                <w:rFonts w:hint="eastAsia"/>
                <w:szCs w:val="21"/>
              </w:rPr>
              <w:t>0</w:t>
            </w:r>
          </w:p>
        </w:tc>
        <w:tc>
          <w:tcPr>
            <w:tcW w:w="449" w:type="pct"/>
            <w:shd w:val="clear" w:color="auto" w:fill="auto"/>
            <w:vAlign w:val="center"/>
          </w:tcPr>
          <w:p w:rsidR="00793326" w:rsidRDefault="00365143">
            <w:pPr>
              <w:spacing w:line="360" w:lineRule="exact"/>
              <w:jc w:val="center"/>
              <w:rPr>
                <w:szCs w:val="21"/>
              </w:rPr>
            </w:pPr>
            <w:r>
              <w:rPr>
                <w:rFonts w:hint="eastAsia"/>
                <w:szCs w:val="21"/>
              </w:rPr>
              <w:t>0</w:t>
            </w:r>
          </w:p>
        </w:tc>
        <w:tc>
          <w:tcPr>
            <w:tcW w:w="761" w:type="pct"/>
            <w:vAlign w:val="center"/>
          </w:tcPr>
          <w:p w:rsidR="00793326" w:rsidRDefault="00D4467D">
            <w:pPr>
              <w:spacing w:line="360" w:lineRule="exact"/>
              <w:jc w:val="center"/>
              <w:rPr>
                <w:szCs w:val="21"/>
              </w:rPr>
            </w:pPr>
            <w:r>
              <w:rPr>
                <w:rFonts w:hint="eastAsia"/>
                <w:szCs w:val="21"/>
              </w:rPr>
              <w:t>4,000,000</w:t>
            </w:r>
          </w:p>
        </w:tc>
        <w:tc>
          <w:tcPr>
            <w:tcW w:w="765" w:type="pct"/>
            <w:vAlign w:val="center"/>
          </w:tcPr>
          <w:p w:rsidR="00793326" w:rsidRDefault="00D4467D">
            <w:pPr>
              <w:spacing w:line="360" w:lineRule="exact"/>
              <w:jc w:val="right"/>
              <w:rPr>
                <w:szCs w:val="21"/>
              </w:rPr>
            </w:pPr>
            <w:r>
              <w:rPr>
                <w:rFonts w:hint="eastAsia"/>
                <w:szCs w:val="21"/>
              </w:rPr>
              <w:t>0.64</w:t>
            </w:r>
          </w:p>
        </w:tc>
      </w:tr>
      <w:tr w:rsidR="00793326">
        <w:trPr>
          <w:cantSplit/>
          <w:trHeight w:val="70"/>
        </w:trPr>
        <w:tc>
          <w:tcPr>
            <w:tcW w:w="2022" w:type="pct"/>
            <w:shd w:val="clear" w:color="auto" w:fill="auto"/>
            <w:vAlign w:val="center"/>
          </w:tcPr>
          <w:p w:rsidR="00793326" w:rsidRDefault="00D4467D">
            <w:pPr>
              <w:spacing w:line="360" w:lineRule="exact"/>
              <w:rPr>
                <w:szCs w:val="21"/>
              </w:rPr>
            </w:pPr>
            <w:r>
              <w:t>汇添富基金－中国人寿保险股份有限公司－分红险－汇添富基金国寿股份均衡股票型组合单一资产管理计划（可供出售）</w:t>
            </w:r>
          </w:p>
        </w:tc>
        <w:tc>
          <w:tcPr>
            <w:tcW w:w="596" w:type="pct"/>
            <w:shd w:val="clear" w:color="auto" w:fill="auto"/>
            <w:vAlign w:val="center"/>
          </w:tcPr>
          <w:p w:rsidR="00793326" w:rsidRDefault="00D4467D">
            <w:pPr>
              <w:spacing w:line="360" w:lineRule="exact"/>
              <w:jc w:val="center"/>
              <w:rPr>
                <w:szCs w:val="21"/>
              </w:rPr>
            </w:pPr>
            <w:r>
              <w:rPr>
                <w:rFonts w:hint="eastAsia"/>
                <w:szCs w:val="21"/>
              </w:rPr>
              <w:t>新增</w:t>
            </w:r>
          </w:p>
        </w:tc>
        <w:tc>
          <w:tcPr>
            <w:tcW w:w="407" w:type="pct"/>
            <w:shd w:val="clear" w:color="auto" w:fill="auto"/>
            <w:vAlign w:val="center"/>
          </w:tcPr>
          <w:p w:rsidR="00793326" w:rsidRDefault="00365143">
            <w:pPr>
              <w:spacing w:line="360" w:lineRule="exact"/>
              <w:jc w:val="center"/>
              <w:rPr>
                <w:szCs w:val="21"/>
              </w:rPr>
            </w:pPr>
            <w:r>
              <w:rPr>
                <w:rFonts w:hint="eastAsia"/>
                <w:szCs w:val="21"/>
              </w:rPr>
              <w:t>0</w:t>
            </w:r>
          </w:p>
        </w:tc>
        <w:tc>
          <w:tcPr>
            <w:tcW w:w="449" w:type="pct"/>
            <w:shd w:val="clear" w:color="auto" w:fill="auto"/>
            <w:vAlign w:val="center"/>
          </w:tcPr>
          <w:p w:rsidR="00793326" w:rsidRDefault="00365143">
            <w:pPr>
              <w:spacing w:line="360" w:lineRule="exact"/>
              <w:jc w:val="center"/>
              <w:rPr>
                <w:szCs w:val="21"/>
              </w:rPr>
            </w:pPr>
            <w:r>
              <w:rPr>
                <w:rFonts w:hint="eastAsia"/>
                <w:szCs w:val="21"/>
              </w:rPr>
              <w:t>0</w:t>
            </w:r>
          </w:p>
        </w:tc>
        <w:tc>
          <w:tcPr>
            <w:tcW w:w="761" w:type="pct"/>
            <w:vAlign w:val="center"/>
          </w:tcPr>
          <w:p w:rsidR="00793326" w:rsidRDefault="00D4467D">
            <w:pPr>
              <w:spacing w:line="360" w:lineRule="exact"/>
              <w:jc w:val="center"/>
              <w:rPr>
                <w:szCs w:val="21"/>
              </w:rPr>
            </w:pPr>
            <w:r>
              <w:rPr>
                <w:rFonts w:hint="eastAsia"/>
                <w:szCs w:val="21"/>
              </w:rPr>
              <w:t>3,675,890</w:t>
            </w:r>
          </w:p>
        </w:tc>
        <w:tc>
          <w:tcPr>
            <w:tcW w:w="765" w:type="pct"/>
            <w:vAlign w:val="center"/>
          </w:tcPr>
          <w:p w:rsidR="00793326" w:rsidRDefault="00D4467D">
            <w:pPr>
              <w:spacing w:line="360" w:lineRule="exact"/>
              <w:jc w:val="right"/>
              <w:rPr>
                <w:szCs w:val="21"/>
              </w:rPr>
            </w:pPr>
            <w:r>
              <w:rPr>
                <w:rFonts w:hint="eastAsia"/>
                <w:szCs w:val="21"/>
              </w:rPr>
              <w:t>0.59</w:t>
            </w:r>
          </w:p>
        </w:tc>
      </w:tr>
      <w:tr w:rsidR="00793326">
        <w:trPr>
          <w:cantSplit/>
          <w:trHeight w:val="70"/>
        </w:trPr>
        <w:tc>
          <w:tcPr>
            <w:tcW w:w="2022" w:type="pct"/>
            <w:shd w:val="clear" w:color="auto" w:fill="auto"/>
            <w:vAlign w:val="center"/>
          </w:tcPr>
          <w:p w:rsidR="00793326" w:rsidRDefault="00D4467D">
            <w:pPr>
              <w:spacing w:line="360" w:lineRule="exact"/>
            </w:pPr>
            <w:r>
              <w:t>大家资产－工商银行－大家资产－蓝筹精选5号集合资产管理产品</w:t>
            </w:r>
          </w:p>
        </w:tc>
        <w:tc>
          <w:tcPr>
            <w:tcW w:w="596" w:type="pct"/>
            <w:shd w:val="clear" w:color="auto" w:fill="auto"/>
            <w:vAlign w:val="center"/>
          </w:tcPr>
          <w:p w:rsidR="00793326" w:rsidRDefault="00D4467D">
            <w:pPr>
              <w:spacing w:line="360" w:lineRule="exact"/>
              <w:jc w:val="center"/>
              <w:rPr>
                <w:szCs w:val="21"/>
              </w:rPr>
            </w:pPr>
            <w:r>
              <w:t>新增</w:t>
            </w:r>
          </w:p>
        </w:tc>
        <w:tc>
          <w:tcPr>
            <w:tcW w:w="407" w:type="pct"/>
            <w:shd w:val="clear" w:color="auto" w:fill="auto"/>
            <w:vAlign w:val="center"/>
          </w:tcPr>
          <w:p w:rsidR="00793326" w:rsidRDefault="00365143">
            <w:pPr>
              <w:spacing w:line="360" w:lineRule="exact"/>
              <w:jc w:val="center"/>
              <w:rPr>
                <w:szCs w:val="21"/>
              </w:rPr>
            </w:pPr>
            <w:r>
              <w:t>0</w:t>
            </w:r>
          </w:p>
        </w:tc>
        <w:tc>
          <w:tcPr>
            <w:tcW w:w="449" w:type="pct"/>
            <w:shd w:val="clear" w:color="auto" w:fill="auto"/>
            <w:vAlign w:val="center"/>
          </w:tcPr>
          <w:p w:rsidR="00793326" w:rsidRDefault="00365143">
            <w:pPr>
              <w:spacing w:line="360" w:lineRule="exact"/>
              <w:jc w:val="center"/>
              <w:rPr>
                <w:szCs w:val="21"/>
              </w:rPr>
            </w:pPr>
            <w:r>
              <w:t>0</w:t>
            </w:r>
          </w:p>
        </w:tc>
        <w:tc>
          <w:tcPr>
            <w:tcW w:w="761" w:type="pct"/>
          </w:tcPr>
          <w:p w:rsidR="00793326" w:rsidRDefault="00D4467D">
            <w:pPr>
              <w:spacing w:line="360" w:lineRule="exact"/>
              <w:jc w:val="right"/>
              <w:rPr>
                <w:szCs w:val="21"/>
              </w:rPr>
            </w:pPr>
            <w:r>
              <w:t>3,112,200</w:t>
            </w:r>
          </w:p>
        </w:tc>
        <w:tc>
          <w:tcPr>
            <w:tcW w:w="765" w:type="pct"/>
          </w:tcPr>
          <w:p w:rsidR="00793326" w:rsidRDefault="00D4467D">
            <w:pPr>
              <w:spacing w:line="360" w:lineRule="exact"/>
              <w:jc w:val="right"/>
              <w:rPr>
                <w:szCs w:val="21"/>
              </w:rPr>
            </w:pPr>
            <w:r>
              <w:t>0.50</w:t>
            </w:r>
          </w:p>
        </w:tc>
      </w:tr>
      <w:tr w:rsidR="00793326">
        <w:trPr>
          <w:cantSplit/>
          <w:trHeight w:val="70"/>
        </w:trPr>
        <w:tc>
          <w:tcPr>
            <w:tcW w:w="2022" w:type="pct"/>
            <w:shd w:val="clear" w:color="auto" w:fill="auto"/>
            <w:vAlign w:val="center"/>
          </w:tcPr>
          <w:p w:rsidR="00793326" w:rsidRDefault="00D4467D">
            <w:pPr>
              <w:spacing w:line="360" w:lineRule="exact"/>
            </w:pPr>
            <w:r>
              <w:t>财通基金－中信银行－财通基金多彩象1号集合资产管理计划</w:t>
            </w:r>
          </w:p>
        </w:tc>
        <w:tc>
          <w:tcPr>
            <w:tcW w:w="596" w:type="pct"/>
            <w:shd w:val="clear" w:color="auto" w:fill="auto"/>
            <w:vAlign w:val="center"/>
          </w:tcPr>
          <w:p w:rsidR="00793326" w:rsidRDefault="00D4467D">
            <w:pPr>
              <w:spacing w:line="360" w:lineRule="exact"/>
              <w:jc w:val="center"/>
              <w:rPr>
                <w:szCs w:val="21"/>
              </w:rPr>
            </w:pPr>
            <w:r>
              <w:t>新增</w:t>
            </w:r>
          </w:p>
        </w:tc>
        <w:tc>
          <w:tcPr>
            <w:tcW w:w="407" w:type="pct"/>
            <w:shd w:val="clear" w:color="auto" w:fill="auto"/>
            <w:vAlign w:val="center"/>
          </w:tcPr>
          <w:p w:rsidR="00793326" w:rsidRDefault="00365143">
            <w:pPr>
              <w:spacing w:line="360" w:lineRule="exact"/>
              <w:jc w:val="center"/>
              <w:rPr>
                <w:szCs w:val="21"/>
              </w:rPr>
            </w:pPr>
            <w:r>
              <w:t>0</w:t>
            </w:r>
          </w:p>
        </w:tc>
        <w:tc>
          <w:tcPr>
            <w:tcW w:w="449" w:type="pct"/>
            <w:shd w:val="clear" w:color="auto" w:fill="auto"/>
            <w:vAlign w:val="center"/>
          </w:tcPr>
          <w:p w:rsidR="00793326" w:rsidRDefault="00365143">
            <w:pPr>
              <w:spacing w:line="360" w:lineRule="exact"/>
              <w:jc w:val="center"/>
              <w:rPr>
                <w:szCs w:val="21"/>
              </w:rPr>
            </w:pPr>
            <w:r>
              <w:t>0</w:t>
            </w:r>
          </w:p>
        </w:tc>
        <w:tc>
          <w:tcPr>
            <w:tcW w:w="761" w:type="pct"/>
          </w:tcPr>
          <w:p w:rsidR="00793326" w:rsidRDefault="00D4467D">
            <w:pPr>
              <w:spacing w:line="360" w:lineRule="exact"/>
              <w:jc w:val="right"/>
              <w:rPr>
                <w:szCs w:val="21"/>
              </w:rPr>
            </w:pPr>
            <w:r>
              <w:t>2,865,330</w:t>
            </w:r>
          </w:p>
        </w:tc>
        <w:tc>
          <w:tcPr>
            <w:tcW w:w="765" w:type="pct"/>
          </w:tcPr>
          <w:p w:rsidR="00793326" w:rsidRDefault="00D4467D">
            <w:pPr>
              <w:spacing w:line="360" w:lineRule="exact"/>
              <w:jc w:val="right"/>
              <w:rPr>
                <w:szCs w:val="21"/>
              </w:rPr>
            </w:pPr>
            <w:r>
              <w:t>0.46</w:t>
            </w:r>
          </w:p>
        </w:tc>
      </w:tr>
      <w:tr w:rsidR="00793326">
        <w:trPr>
          <w:cantSplit/>
          <w:trHeight w:val="70"/>
        </w:trPr>
        <w:tc>
          <w:tcPr>
            <w:tcW w:w="2022" w:type="pct"/>
            <w:shd w:val="clear" w:color="auto" w:fill="auto"/>
            <w:vAlign w:val="center"/>
          </w:tcPr>
          <w:p w:rsidR="00793326" w:rsidRDefault="00D4467D">
            <w:pPr>
              <w:spacing w:line="360" w:lineRule="exact"/>
            </w:pPr>
            <w:r>
              <w:t>杨岳智</w:t>
            </w:r>
          </w:p>
        </w:tc>
        <w:tc>
          <w:tcPr>
            <w:tcW w:w="596" w:type="pct"/>
            <w:shd w:val="clear" w:color="auto" w:fill="auto"/>
            <w:vAlign w:val="center"/>
          </w:tcPr>
          <w:p w:rsidR="00793326" w:rsidRDefault="00D4467D">
            <w:pPr>
              <w:spacing w:line="360" w:lineRule="exact"/>
              <w:jc w:val="center"/>
              <w:rPr>
                <w:szCs w:val="21"/>
              </w:rPr>
            </w:pPr>
            <w:r>
              <w:t>新增</w:t>
            </w:r>
          </w:p>
        </w:tc>
        <w:tc>
          <w:tcPr>
            <w:tcW w:w="407" w:type="pct"/>
            <w:shd w:val="clear" w:color="auto" w:fill="auto"/>
            <w:vAlign w:val="center"/>
          </w:tcPr>
          <w:p w:rsidR="00793326" w:rsidRDefault="00365143">
            <w:pPr>
              <w:spacing w:line="360" w:lineRule="exact"/>
              <w:jc w:val="center"/>
              <w:rPr>
                <w:szCs w:val="21"/>
              </w:rPr>
            </w:pPr>
            <w:r>
              <w:t>0</w:t>
            </w:r>
          </w:p>
        </w:tc>
        <w:tc>
          <w:tcPr>
            <w:tcW w:w="449" w:type="pct"/>
            <w:shd w:val="clear" w:color="auto" w:fill="auto"/>
            <w:vAlign w:val="center"/>
          </w:tcPr>
          <w:p w:rsidR="00793326" w:rsidRDefault="00365143">
            <w:pPr>
              <w:spacing w:line="360" w:lineRule="exact"/>
              <w:jc w:val="center"/>
              <w:rPr>
                <w:szCs w:val="21"/>
              </w:rPr>
            </w:pPr>
            <w:r>
              <w:t>0</w:t>
            </w:r>
          </w:p>
        </w:tc>
        <w:tc>
          <w:tcPr>
            <w:tcW w:w="761" w:type="pct"/>
          </w:tcPr>
          <w:p w:rsidR="00793326" w:rsidRDefault="00D4467D">
            <w:pPr>
              <w:spacing w:line="360" w:lineRule="exact"/>
              <w:jc w:val="right"/>
              <w:rPr>
                <w:szCs w:val="21"/>
              </w:rPr>
            </w:pPr>
            <w:r>
              <w:t>2,865,329</w:t>
            </w:r>
          </w:p>
        </w:tc>
        <w:tc>
          <w:tcPr>
            <w:tcW w:w="765" w:type="pct"/>
          </w:tcPr>
          <w:p w:rsidR="00793326" w:rsidRDefault="00D4467D">
            <w:pPr>
              <w:spacing w:line="360" w:lineRule="exact"/>
              <w:jc w:val="right"/>
              <w:rPr>
                <w:szCs w:val="21"/>
              </w:rPr>
            </w:pPr>
            <w:r>
              <w:t>0.46</w:t>
            </w:r>
          </w:p>
        </w:tc>
      </w:tr>
      <w:tr w:rsidR="00793326">
        <w:trPr>
          <w:cantSplit/>
          <w:trHeight w:val="70"/>
        </w:trPr>
        <w:tc>
          <w:tcPr>
            <w:tcW w:w="2022" w:type="pct"/>
            <w:shd w:val="clear" w:color="auto" w:fill="auto"/>
            <w:vAlign w:val="center"/>
          </w:tcPr>
          <w:p w:rsidR="00793326" w:rsidRDefault="00D4467D">
            <w:pPr>
              <w:spacing w:line="360" w:lineRule="exact"/>
            </w:pPr>
            <w:r>
              <w:t>中国黄金集团资产管理有限公司</w:t>
            </w:r>
          </w:p>
        </w:tc>
        <w:tc>
          <w:tcPr>
            <w:tcW w:w="596" w:type="pct"/>
            <w:shd w:val="clear" w:color="auto" w:fill="auto"/>
            <w:vAlign w:val="center"/>
          </w:tcPr>
          <w:p w:rsidR="00793326" w:rsidRDefault="00D4467D">
            <w:pPr>
              <w:spacing w:line="360" w:lineRule="exact"/>
              <w:jc w:val="center"/>
              <w:rPr>
                <w:szCs w:val="21"/>
              </w:rPr>
            </w:pPr>
            <w:r>
              <w:t>新增</w:t>
            </w:r>
          </w:p>
        </w:tc>
        <w:tc>
          <w:tcPr>
            <w:tcW w:w="407" w:type="pct"/>
            <w:shd w:val="clear" w:color="auto" w:fill="auto"/>
            <w:vAlign w:val="center"/>
          </w:tcPr>
          <w:p w:rsidR="00793326" w:rsidRDefault="00365143">
            <w:pPr>
              <w:spacing w:line="360" w:lineRule="exact"/>
              <w:jc w:val="center"/>
              <w:rPr>
                <w:szCs w:val="21"/>
              </w:rPr>
            </w:pPr>
            <w:r>
              <w:t>0</w:t>
            </w:r>
          </w:p>
        </w:tc>
        <w:tc>
          <w:tcPr>
            <w:tcW w:w="449" w:type="pct"/>
            <w:shd w:val="clear" w:color="auto" w:fill="auto"/>
            <w:vAlign w:val="center"/>
          </w:tcPr>
          <w:p w:rsidR="00793326" w:rsidRDefault="00365143">
            <w:pPr>
              <w:spacing w:line="360" w:lineRule="exact"/>
              <w:jc w:val="center"/>
              <w:rPr>
                <w:szCs w:val="21"/>
              </w:rPr>
            </w:pPr>
            <w:r>
              <w:t>0</w:t>
            </w:r>
          </w:p>
        </w:tc>
        <w:tc>
          <w:tcPr>
            <w:tcW w:w="761" w:type="pct"/>
          </w:tcPr>
          <w:p w:rsidR="00793326" w:rsidRDefault="00D4467D">
            <w:pPr>
              <w:spacing w:line="360" w:lineRule="exact"/>
              <w:jc w:val="right"/>
              <w:rPr>
                <w:szCs w:val="21"/>
              </w:rPr>
            </w:pPr>
            <w:r>
              <w:t>2,865,329</w:t>
            </w:r>
          </w:p>
        </w:tc>
        <w:tc>
          <w:tcPr>
            <w:tcW w:w="765" w:type="pct"/>
          </w:tcPr>
          <w:p w:rsidR="00793326" w:rsidRDefault="00D4467D">
            <w:pPr>
              <w:spacing w:line="360" w:lineRule="exact"/>
              <w:jc w:val="right"/>
              <w:rPr>
                <w:szCs w:val="21"/>
              </w:rPr>
            </w:pPr>
            <w:r>
              <w:t>0.46</w:t>
            </w:r>
          </w:p>
        </w:tc>
      </w:tr>
    </w:tbl>
    <w:p w:rsidR="00793326" w:rsidRDefault="00793326">
      <w:pPr>
        <w:spacing w:line="360" w:lineRule="exact"/>
        <w:rPr>
          <w:szCs w:val="21"/>
        </w:rPr>
      </w:pPr>
    </w:p>
    <w:p w:rsidR="00793326" w:rsidRDefault="00D4467D">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225037463"/>
        <w:placeholder>
          <w:docPart w:val="GBC22222222222222222222222222222"/>
        </w:placeholder>
      </w:sdtPr>
      <w:sdtContent>
        <w:p w:rsidR="00793326" w:rsidRDefault="00127C59">
          <w:pPr>
            <w:rPr>
              <w:bCs/>
              <w:szCs w:val="21"/>
            </w:rPr>
          </w:pPr>
          <w:r>
            <w:rPr>
              <w:bCs/>
              <w:szCs w:val="21"/>
            </w:rPr>
            <w:fldChar w:fldCharType="begin"/>
          </w:r>
          <w:r w:rsidR="00D4467D">
            <w:rPr>
              <w:rFonts w:hint="eastAsia"/>
              <w:bCs/>
              <w:szCs w:val="21"/>
            </w:rPr>
            <w:instrText xml:space="preserve">MACROBUTTON  SnrToggleCheckbox √适用 </w:instrText>
          </w:r>
          <w:r>
            <w:rPr>
              <w:bCs/>
              <w:szCs w:val="21"/>
            </w:rPr>
            <w:fldChar w:fldCharType="end"/>
          </w:r>
          <w:r>
            <w:rPr>
              <w:bCs/>
              <w:szCs w:val="21"/>
            </w:rPr>
            <w:fldChar w:fldCharType="begin"/>
          </w:r>
          <w:r w:rsidR="00D4467D">
            <w:rPr>
              <w:bCs/>
              <w:szCs w:val="21"/>
            </w:rPr>
            <w:instrText xml:space="preserve"> MACROBUTTON  SnrToggleCheckbox □不适用 </w:instrText>
          </w:r>
          <w:r>
            <w:rPr>
              <w:bCs/>
              <w:szCs w:val="21"/>
            </w:rPr>
            <w:fldChar w:fldCharType="end"/>
          </w:r>
        </w:p>
      </w:sdtContent>
    </w:sdt>
    <w:p w:rsidR="00793326" w:rsidRDefault="00D4467D">
      <w:pPr>
        <w:jc w:val="center"/>
        <w:rPr>
          <w:szCs w:val="21"/>
        </w:rPr>
      </w:pPr>
      <w:r>
        <w:rPr>
          <w:szCs w:val="21"/>
        </w:rPr>
        <w:t>单位：</w:t>
      </w:r>
      <w:sdt>
        <w:sdtPr>
          <w:rPr>
            <w:szCs w:val="21"/>
          </w:rPr>
          <w:alias w:val="单位：前十名有限售条件股东持股数量及限售条件"/>
          <w:tag w:val="_GBC_ccabf48d11fc4d67b71762bd50ae5faf"/>
          <w:id w:val="470794108"/>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szCs w:val="21"/>
            </w:rPr>
            <w:t>股</w:t>
          </w:r>
        </w:sdtContent>
      </w:sdt>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895"/>
        <w:gridCol w:w="1289"/>
        <w:gridCol w:w="1051"/>
        <w:gridCol w:w="921"/>
        <w:gridCol w:w="1559"/>
      </w:tblGrid>
      <w:tr w:rsidR="00793326" w:rsidTr="001401C1">
        <w:trPr>
          <w:cantSplit/>
        </w:trPr>
        <w:sdt>
          <w:sdtPr>
            <w:rPr>
              <w:szCs w:val="21"/>
            </w:rPr>
            <w:tag w:val="_PLD_d6b46c3e64c74877a86ed16591d841cb"/>
            <w:id w:val="17256"/>
          </w:sdtPr>
          <w:sdtContent>
            <w:tc>
              <w:tcPr>
                <w:tcW w:w="368" w:type="pct"/>
                <w:vMerge w:val="restart"/>
                <w:shd w:val="clear" w:color="auto" w:fill="auto"/>
                <w:vAlign w:val="center"/>
              </w:tcPr>
              <w:p w:rsidR="00793326" w:rsidRDefault="00D4467D">
                <w:pPr>
                  <w:spacing w:line="360" w:lineRule="exact"/>
                  <w:jc w:val="center"/>
                  <w:rPr>
                    <w:szCs w:val="21"/>
                  </w:rPr>
                </w:pPr>
                <w:r>
                  <w:rPr>
                    <w:szCs w:val="21"/>
                  </w:rPr>
                  <w:t>序号</w:t>
                </w:r>
              </w:p>
            </w:tc>
          </w:sdtContent>
        </w:sdt>
        <w:sdt>
          <w:sdtPr>
            <w:rPr>
              <w:szCs w:val="21"/>
            </w:rPr>
            <w:tag w:val="_PLD_158549a651c94037ae0e8f138b766d22"/>
            <w:id w:val="17257"/>
          </w:sdtPr>
          <w:sdtContent>
            <w:tc>
              <w:tcPr>
                <w:tcW w:w="1738" w:type="pct"/>
                <w:vMerge w:val="restart"/>
                <w:shd w:val="clear" w:color="auto" w:fill="auto"/>
                <w:vAlign w:val="center"/>
              </w:tcPr>
              <w:p w:rsidR="00793326" w:rsidRDefault="00D4467D">
                <w:pPr>
                  <w:spacing w:line="360" w:lineRule="exact"/>
                  <w:jc w:val="center"/>
                  <w:rPr>
                    <w:szCs w:val="21"/>
                  </w:rPr>
                </w:pPr>
                <w:r>
                  <w:rPr>
                    <w:szCs w:val="21"/>
                  </w:rPr>
                  <w:t>有限售条件股东名称</w:t>
                </w:r>
              </w:p>
            </w:tc>
          </w:sdtContent>
        </w:sdt>
        <w:sdt>
          <w:sdtPr>
            <w:rPr>
              <w:szCs w:val="21"/>
            </w:rPr>
            <w:tag w:val="_PLD_367a1586e9074c6791b647b1d91d08f0"/>
            <w:id w:val="17258"/>
          </w:sdtPr>
          <w:sdtContent>
            <w:tc>
              <w:tcPr>
                <w:tcW w:w="774" w:type="pct"/>
                <w:vMerge w:val="restart"/>
                <w:shd w:val="clear" w:color="auto" w:fill="auto"/>
                <w:vAlign w:val="center"/>
              </w:tcPr>
              <w:p w:rsidR="00793326" w:rsidRDefault="00D4467D">
                <w:pPr>
                  <w:spacing w:line="360" w:lineRule="exact"/>
                  <w:jc w:val="center"/>
                  <w:rPr>
                    <w:szCs w:val="21"/>
                  </w:rPr>
                </w:pPr>
                <w:r>
                  <w:rPr>
                    <w:szCs w:val="21"/>
                  </w:rPr>
                  <w:t>持有的有限售条件股份数量</w:t>
                </w:r>
              </w:p>
            </w:tc>
          </w:sdtContent>
        </w:sdt>
        <w:sdt>
          <w:sdtPr>
            <w:rPr>
              <w:szCs w:val="21"/>
            </w:rPr>
            <w:tag w:val="_PLD_5fb0b4bcfdf54b5e822c8e6186b6a7d2"/>
            <w:id w:val="17259"/>
          </w:sdtPr>
          <w:sdtContent>
            <w:tc>
              <w:tcPr>
                <w:tcW w:w="1184" w:type="pct"/>
                <w:gridSpan w:val="2"/>
                <w:shd w:val="clear" w:color="auto" w:fill="auto"/>
                <w:vAlign w:val="center"/>
              </w:tcPr>
              <w:p w:rsidR="00793326" w:rsidRDefault="00D4467D">
                <w:pPr>
                  <w:spacing w:line="360" w:lineRule="exact"/>
                  <w:jc w:val="center"/>
                  <w:rPr>
                    <w:szCs w:val="21"/>
                  </w:rPr>
                </w:pPr>
                <w:r>
                  <w:rPr>
                    <w:szCs w:val="21"/>
                  </w:rPr>
                  <w:t>有限售条件股份可上市交易情况</w:t>
                </w:r>
              </w:p>
            </w:tc>
          </w:sdtContent>
        </w:sdt>
        <w:sdt>
          <w:sdtPr>
            <w:rPr>
              <w:szCs w:val="21"/>
            </w:rPr>
            <w:tag w:val="_PLD_54c0ff189b7843d9a5ae49ddbb583e3d"/>
            <w:id w:val="17260"/>
          </w:sdtPr>
          <w:sdtContent>
            <w:tc>
              <w:tcPr>
                <w:tcW w:w="935" w:type="pct"/>
                <w:vMerge w:val="restart"/>
                <w:shd w:val="clear" w:color="auto" w:fill="auto"/>
                <w:vAlign w:val="center"/>
              </w:tcPr>
              <w:p w:rsidR="00793326" w:rsidRDefault="00D4467D">
                <w:pPr>
                  <w:spacing w:line="360" w:lineRule="exact"/>
                  <w:jc w:val="center"/>
                  <w:rPr>
                    <w:szCs w:val="21"/>
                  </w:rPr>
                </w:pPr>
                <w:r>
                  <w:rPr>
                    <w:szCs w:val="21"/>
                  </w:rPr>
                  <w:t>限售条件</w:t>
                </w:r>
              </w:p>
            </w:tc>
          </w:sdtContent>
        </w:sdt>
      </w:tr>
      <w:tr w:rsidR="00793326" w:rsidTr="001401C1">
        <w:trPr>
          <w:cantSplit/>
        </w:trPr>
        <w:tc>
          <w:tcPr>
            <w:tcW w:w="368" w:type="pct"/>
            <w:vMerge/>
            <w:shd w:val="clear" w:color="auto" w:fill="auto"/>
          </w:tcPr>
          <w:p w:rsidR="00793326" w:rsidRDefault="00793326">
            <w:pPr>
              <w:spacing w:line="360" w:lineRule="exact"/>
              <w:jc w:val="center"/>
              <w:rPr>
                <w:szCs w:val="21"/>
              </w:rPr>
            </w:pPr>
          </w:p>
        </w:tc>
        <w:tc>
          <w:tcPr>
            <w:tcW w:w="1738" w:type="pct"/>
            <w:vMerge/>
            <w:shd w:val="clear" w:color="auto" w:fill="auto"/>
          </w:tcPr>
          <w:p w:rsidR="00793326" w:rsidRDefault="00793326">
            <w:pPr>
              <w:spacing w:line="360" w:lineRule="exact"/>
              <w:jc w:val="center"/>
              <w:rPr>
                <w:szCs w:val="21"/>
              </w:rPr>
            </w:pPr>
          </w:p>
        </w:tc>
        <w:tc>
          <w:tcPr>
            <w:tcW w:w="774" w:type="pct"/>
            <w:vMerge/>
            <w:shd w:val="clear" w:color="auto" w:fill="auto"/>
          </w:tcPr>
          <w:p w:rsidR="00793326" w:rsidRDefault="00793326">
            <w:pPr>
              <w:spacing w:line="360" w:lineRule="exact"/>
              <w:jc w:val="center"/>
              <w:rPr>
                <w:szCs w:val="21"/>
              </w:rPr>
            </w:pPr>
          </w:p>
        </w:tc>
        <w:sdt>
          <w:sdtPr>
            <w:rPr>
              <w:szCs w:val="21"/>
            </w:rPr>
            <w:tag w:val="_PLD_8b19569e4d664678885f9348aa052bc0"/>
            <w:id w:val="17261"/>
          </w:sdtPr>
          <w:sdtContent>
            <w:tc>
              <w:tcPr>
                <w:tcW w:w="631" w:type="pct"/>
                <w:shd w:val="clear" w:color="auto" w:fill="auto"/>
                <w:vAlign w:val="center"/>
              </w:tcPr>
              <w:p w:rsidR="00793326" w:rsidRDefault="00D4467D">
                <w:pPr>
                  <w:spacing w:line="360" w:lineRule="exact"/>
                  <w:jc w:val="center"/>
                  <w:rPr>
                    <w:szCs w:val="21"/>
                  </w:rPr>
                </w:pPr>
                <w:r>
                  <w:rPr>
                    <w:szCs w:val="21"/>
                  </w:rPr>
                  <w:t>可上市交易时间</w:t>
                </w:r>
              </w:p>
            </w:tc>
          </w:sdtContent>
        </w:sdt>
        <w:sdt>
          <w:sdtPr>
            <w:rPr>
              <w:szCs w:val="21"/>
            </w:rPr>
            <w:tag w:val="_PLD_1b5fddbd7f52465db9e65269733ef622"/>
            <w:id w:val="17262"/>
          </w:sdtPr>
          <w:sdtContent>
            <w:tc>
              <w:tcPr>
                <w:tcW w:w="553" w:type="pct"/>
                <w:shd w:val="clear" w:color="auto" w:fill="auto"/>
                <w:vAlign w:val="center"/>
              </w:tcPr>
              <w:p w:rsidR="00793326" w:rsidRDefault="00D4467D">
                <w:pPr>
                  <w:spacing w:line="360" w:lineRule="exact"/>
                  <w:jc w:val="center"/>
                  <w:rPr>
                    <w:szCs w:val="21"/>
                  </w:rPr>
                </w:pPr>
                <w:r>
                  <w:rPr>
                    <w:szCs w:val="21"/>
                  </w:rPr>
                  <w:t>新增可上市交易股份数量</w:t>
                </w:r>
              </w:p>
            </w:tc>
          </w:sdtContent>
        </w:sdt>
        <w:tc>
          <w:tcPr>
            <w:tcW w:w="935" w:type="pct"/>
            <w:vMerge/>
            <w:shd w:val="clear" w:color="auto" w:fill="auto"/>
          </w:tcPr>
          <w:p w:rsidR="00793326" w:rsidRDefault="00793326">
            <w:pPr>
              <w:spacing w:line="360" w:lineRule="exact"/>
              <w:jc w:val="center"/>
              <w:rPr>
                <w:szCs w:val="21"/>
              </w:rPr>
            </w:pPr>
          </w:p>
        </w:tc>
      </w:tr>
      <w:tr w:rsidR="00793326" w:rsidTr="001401C1">
        <w:trPr>
          <w:cantSplit/>
          <w:trHeight w:val="1225"/>
        </w:trPr>
        <w:tc>
          <w:tcPr>
            <w:tcW w:w="368" w:type="pct"/>
            <w:shd w:val="clear" w:color="auto" w:fill="auto"/>
            <w:vAlign w:val="center"/>
          </w:tcPr>
          <w:p w:rsidR="00793326" w:rsidRDefault="00D4467D" w:rsidP="00BF6898">
            <w:pPr>
              <w:pStyle w:val="aa"/>
            </w:pPr>
            <w:r>
              <w:t>1</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铜陵大江投资控股有限公司</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17,191,977</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2025年2月23日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both"/>
              <w:rPr>
                <w:color w:val="000000"/>
                <w:szCs w:val="21"/>
              </w:rPr>
            </w:pPr>
            <w:r>
              <w:rPr>
                <w:color w:val="000000"/>
                <w:szCs w:val="21"/>
              </w:rPr>
              <w:t>认购的本次发行的股票自发行结束之日起18个月内不得转让</w:t>
            </w:r>
          </w:p>
        </w:tc>
      </w:tr>
      <w:tr w:rsidR="00793326" w:rsidTr="001401C1">
        <w:trPr>
          <w:cantSplit/>
          <w:trHeight w:val="345"/>
        </w:trPr>
        <w:tc>
          <w:tcPr>
            <w:tcW w:w="368" w:type="pct"/>
            <w:shd w:val="clear" w:color="auto" w:fill="auto"/>
            <w:vAlign w:val="center"/>
          </w:tcPr>
          <w:p w:rsidR="00793326" w:rsidRDefault="00D4467D" w:rsidP="00BF6898">
            <w:pPr>
              <w:pStyle w:val="aa"/>
            </w:pPr>
            <w:r>
              <w:lastRenderedPageBreak/>
              <w:t>2</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诺德基金－华泰证券股份有限公司－诺德基金浦江120号单一资产管理计划</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7,908,309</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szCs w:val="21"/>
              </w:rPr>
              <w:t>0</w:t>
            </w:r>
          </w:p>
        </w:tc>
        <w:tc>
          <w:tcPr>
            <w:tcW w:w="935" w:type="pct"/>
            <w:shd w:val="clear" w:color="auto" w:fill="auto"/>
            <w:vAlign w:val="center"/>
          </w:tcPr>
          <w:p w:rsidR="00793326" w:rsidRDefault="00D4467D">
            <w:pPr>
              <w:spacing w:line="360" w:lineRule="exact"/>
              <w:jc w:val="both"/>
              <w:rPr>
                <w:color w:val="000000" w:themeColor="text1"/>
                <w:szCs w:val="21"/>
              </w:rPr>
            </w:pPr>
            <w:r>
              <w:t>认购的本次发行的股票自发行结束之日起</w:t>
            </w:r>
            <w:r>
              <w:rPr>
                <w:rFonts w:hint="eastAsia"/>
              </w:rPr>
              <w:t>6</w:t>
            </w:r>
            <w:r>
              <w:t>个月内不得转让</w:t>
            </w:r>
          </w:p>
        </w:tc>
      </w:tr>
      <w:tr w:rsidR="00793326" w:rsidTr="001401C1">
        <w:trPr>
          <w:cantSplit/>
          <w:trHeight w:val="345"/>
        </w:trPr>
        <w:tc>
          <w:tcPr>
            <w:tcW w:w="368" w:type="pct"/>
            <w:shd w:val="clear" w:color="auto" w:fill="auto"/>
            <w:vAlign w:val="center"/>
          </w:tcPr>
          <w:p w:rsidR="00793326" w:rsidRDefault="00D4467D" w:rsidP="00BF6898">
            <w:pPr>
              <w:pStyle w:val="aa"/>
            </w:pPr>
            <w:r>
              <w:t>3</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财通基金－中信银行－财通基金全盈象1号集合资产管理计划</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6,446,992</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Height w:val="345"/>
        </w:trPr>
        <w:tc>
          <w:tcPr>
            <w:tcW w:w="368" w:type="pct"/>
            <w:shd w:val="clear" w:color="auto" w:fill="auto"/>
            <w:vAlign w:val="center"/>
          </w:tcPr>
          <w:p w:rsidR="00793326" w:rsidRDefault="00D4467D" w:rsidP="00BF6898">
            <w:pPr>
              <w:pStyle w:val="aa"/>
            </w:pPr>
            <w:r>
              <w:t>4</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财通基金－华泰证券股份有限公司－财通基金君享永熙单一资产管理计划</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5,157,594</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Height w:val="345"/>
        </w:trPr>
        <w:tc>
          <w:tcPr>
            <w:tcW w:w="368" w:type="pct"/>
            <w:shd w:val="clear" w:color="auto" w:fill="auto"/>
            <w:vAlign w:val="center"/>
          </w:tcPr>
          <w:p w:rsidR="00793326" w:rsidRDefault="00D4467D" w:rsidP="00BF6898">
            <w:pPr>
              <w:pStyle w:val="aa"/>
            </w:pPr>
            <w:r>
              <w:t>5</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财通基金－中信银行－财通基金多彩象1号集合资产管理计划</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2,865,330</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Height w:val="345"/>
        </w:trPr>
        <w:tc>
          <w:tcPr>
            <w:tcW w:w="368" w:type="pct"/>
            <w:shd w:val="clear" w:color="auto" w:fill="auto"/>
            <w:vAlign w:val="center"/>
          </w:tcPr>
          <w:p w:rsidR="00793326" w:rsidRDefault="00D4467D" w:rsidP="00BF6898">
            <w:pPr>
              <w:pStyle w:val="aa"/>
            </w:pPr>
            <w:r>
              <w:t>6</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杨岳智</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2,865,329</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Height w:val="345"/>
        </w:trPr>
        <w:tc>
          <w:tcPr>
            <w:tcW w:w="368" w:type="pct"/>
            <w:shd w:val="clear" w:color="auto" w:fill="auto"/>
            <w:vAlign w:val="center"/>
          </w:tcPr>
          <w:p w:rsidR="00793326" w:rsidRDefault="00D4467D" w:rsidP="00BF6898">
            <w:pPr>
              <w:pStyle w:val="aa"/>
            </w:pPr>
            <w:r>
              <w:rPr>
                <w:rFonts w:hint="eastAsia"/>
              </w:rPr>
              <w:t>6</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中国黄金集团资产管理有限公司</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2,865,329</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Height w:val="345"/>
        </w:trPr>
        <w:tc>
          <w:tcPr>
            <w:tcW w:w="368" w:type="pct"/>
            <w:shd w:val="clear" w:color="auto" w:fill="auto"/>
            <w:vAlign w:val="center"/>
          </w:tcPr>
          <w:p w:rsidR="00793326" w:rsidRDefault="00D4467D" w:rsidP="00BF6898">
            <w:pPr>
              <w:pStyle w:val="aa"/>
            </w:pPr>
            <w:r>
              <w:rPr>
                <w:rFonts w:hint="eastAsia"/>
              </w:rPr>
              <w:t>7</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易米基金－张朋－易米基金长白山一号单一资产管理计划</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2,148,997</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Height w:val="345"/>
        </w:trPr>
        <w:tc>
          <w:tcPr>
            <w:tcW w:w="368" w:type="pct"/>
            <w:shd w:val="clear" w:color="auto" w:fill="auto"/>
            <w:vAlign w:val="center"/>
          </w:tcPr>
          <w:p w:rsidR="00793326" w:rsidRDefault="00D4467D" w:rsidP="00BF6898">
            <w:pPr>
              <w:pStyle w:val="aa"/>
            </w:pPr>
            <w:r>
              <w:rPr>
                <w:rFonts w:hint="eastAsia"/>
              </w:rPr>
              <w:t>8</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财通基金－吉祥人寿保险股份有限公司－万能产品－财通基金玉泉978号单一资产管理计划</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1,432,665</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Height w:val="345"/>
        </w:trPr>
        <w:tc>
          <w:tcPr>
            <w:tcW w:w="368" w:type="pct"/>
            <w:shd w:val="clear" w:color="auto" w:fill="auto"/>
            <w:vAlign w:val="center"/>
          </w:tcPr>
          <w:p w:rsidR="00793326" w:rsidRDefault="00D4467D" w:rsidP="00BF6898">
            <w:pPr>
              <w:pStyle w:val="aa"/>
            </w:pPr>
            <w:r>
              <w:rPr>
                <w:rFonts w:hint="eastAsia"/>
              </w:rPr>
              <w:t>8</w:t>
            </w:r>
          </w:p>
        </w:tc>
        <w:tc>
          <w:tcPr>
            <w:tcW w:w="1738" w:type="pct"/>
            <w:shd w:val="clear" w:color="auto" w:fill="auto"/>
            <w:vAlign w:val="center"/>
          </w:tcPr>
          <w:p w:rsidR="00793326" w:rsidRDefault="00D4467D">
            <w:pPr>
              <w:spacing w:line="360" w:lineRule="exact"/>
              <w:jc w:val="both"/>
              <w:rPr>
                <w:color w:val="000000"/>
                <w:szCs w:val="21"/>
              </w:rPr>
            </w:pPr>
            <w:r>
              <w:rPr>
                <w:rFonts w:hint="eastAsia"/>
                <w:color w:val="000000"/>
                <w:szCs w:val="21"/>
              </w:rPr>
              <w:t>易米基金－陈费敏－易米基金雁荡山一号单一资产管理计划</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1,432,665</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Height w:val="345"/>
        </w:trPr>
        <w:tc>
          <w:tcPr>
            <w:tcW w:w="368" w:type="pct"/>
            <w:shd w:val="clear" w:color="auto" w:fill="auto"/>
            <w:vAlign w:val="center"/>
          </w:tcPr>
          <w:p w:rsidR="00793326" w:rsidRDefault="00D4467D" w:rsidP="00BF6898">
            <w:pPr>
              <w:pStyle w:val="aa"/>
            </w:pPr>
            <w:r>
              <w:rPr>
                <w:rFonts w:hint="eastAsia"/>
              </w:rPr>
              <w:t>9</w:t>
            </w:r>
          </w:p>
        </w:tc>
        <w:tc>
          <w:tcPr>
            <w:tcW w:w="1738" w:type="pct"/>
            <w:shd w:val="clear" w:color="auto" w:fill="auto"/>
            <w:vAlign w:val="center"/>
          </w:tcPr>
          <w:p w:rsidR="00793326" w:rsidRDefault="00D4467D">
            <w:pPr>
              <w:rPr>
                <w:color w:val="000000"/>
                <w:szCs w:val="21"/>
              </w:rPr>
            </w:pPr>
            <w:r>
              <w:rPr>
                <w:rFonts w:hint="eastAsia"/>
                <w:color w:val="000000"/>
                <w:szCs w:val="21"/>
              </w:rPr>
              <w:t>华泰优颐股票专项型养老金产品－中国农业银行股份有限公司</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974,214</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Height w:val="345"/>
        </w:trPr>
        <w:tc>
          <w:tcPr>
            <w:tcW w:w="368" w:type="pct"/>
            <w:shd w:val="clear" w:color="auto" w:fill="auto"/>
            <w:vAlign w:val="center"/>
          </w:tcPr>
          <w:p w:rsidR="00793326" w:rsidRDefault="00D4467D" w:rsidP="00BF6898">
            <w:pPr>
              <w:pStyle w:val="aa"/>
            </w:pPr>
            <w:r>
              <w:rPr>
                <w:rFonts w:hint="eastAsia"/>
              </w:rPr>
              <w:t>10</w:t>
            </w:r>
          </w:p>
        </w:tc>
        <w:tc>
          <w:tcPr>
            <w:tcW w:w="1738" w:type="pct"/>
            <w:shd w:val="clear" w:color="auto" w:fill="auto"/>
            <w:vAlign w:val="center"/>
          </w:tcPr>
          <w:p w:rsidR="00793326" w:rsidRDefault="00D4467D">
            <w:pPr>
              <w:rPr>
                <w:color w:val="000000"/>
                <w:szCs w:val="21"/>
              </w:rPr>
            </w:pPr>
            <w:r>
              <w:rPr>
                <w:rFonts w:hint="eastAsia"/>
                <w:color w:val="000000"/>
                <w:szCs w:val="21"/>
              </w:rPr>
              <w:t>财通基金－财达证券股份有限公司－财通基金财达定增1号单一资产管理计划</w:t>
            </w:r>
          </w:p>
        </w:tc>
        <w:tc>
          <w:tcPr>
            <w:tcW w:w="774" w:type="pct"/>
            <w:shd w:val="clear" w:color="auto" w:fill="auto"/>
            <w:vAlign w:val="center"/>
          </w:tcPr>
          <w:p w:rsidR="00793326" w:rsidRDefault="00D4467D">
            <w:pPr>
              <w:spacing w:line="360" w:lineRule="exact"/>
              <w:jc w:val="right"/>
              <w:rPr>
                <w:color w:val="000000"/>
                <w:szCs w:val="21"/>
              </w:rPr>
            </w:pPr>
            <w:r>
              <w:rPr>
                <w:color w:val="000000"/>
                <w:szCs w:val="21"/>
              </w:rPr>
              <w:t>859,599</w:t>
            </w:r>
          </w:p>
        </w:tc>
        <w:tc>
          <w:tcPr>
            <w:tcW w:w="631" w:type="pct"/>
            <w:shd w:val="clear" w:color="auto" w:fill="auto"/>
            <w:vAlign w:val="center"/>
          </w:tcPr>
          <w:p w:rsidR="00793326" w:rsidRDefault="00D4467D">
            <w:pPr>
              <w:spacing w:line="360" w:lineRule="exact"/>
              <w:jc w:val="both"/>
              <w:rPr>
                <w:color w:val="000000" w:themeColor="text1"/>
                <w:szCs w:val="21"/>
              </w:rPr>
            </w:pPr>
            <w:r>
              <w:rPr>
                <w:rFonts w:hint="eastAsia"/>
                <w:color w:val="000000" w:themeColor="text1"/>
                <w:szCs w:val="21"/>
              </w:rPr>
              <w:t>2024年2月23日</w:t>
            </w:r>
          </w:p>
        </w:tc>
        <w:tc>
          <w:tcPr>
            <w:tcW w:w="553" w:type="pct"/>
            <w:shd w:val="clear" w:color="auto" w:fill="auto"/>
            <w:vAlign w:val="center"/>
          </w:tcPr>
          <w:p w:rsidR="00793326" w:rsidRDefault="00D4467D">
            <w:pPr>
              <w:spacing w:line="360" w:lineRule="exact"/>
              <w:jc w:val="right"/>
              <w:rPr>
                <w:color w:val="FF0000"/>
                <w:szCs w:val="21"/>
              </w:rPr>
            </w:pPr>
            <w:r>
              <w:rPr>
                <w:rFonts w:hint="eastAsia"/>
              </w:rPr>
              <w:t>0</w:t>
            </w:r>
          </w:p>
        </w:tc>
        <w:tc>
          <w:tcPr>
            <w:tcW w:w="935" w:type="pct"/>
            <w:shd w:val="clear" w:color="auto" w:fill="auto"/>
            <w:vAlign w:val="center"/>
          </w:tcPr>
          <w:p w:rsidR="00793326" w:rsidRDefault="00D4467D">
            <w:pPr>
              <w:spacing w:line="360" w:lineRule="exact"/>
              <w:jc w:val="center"/>
              <w:rPr>
                <w:color w:val="000000" w:themeColor="text1"/>
                <w:szCs w:val="21"/>
              </w:rPr>
            </w:pPr>
            <w:r>
              <w:rPr>
                <w:rFonts w:hint="eastAsia"/>
                <w:color w:val="000000" w:themeColor="text1"/>
                <w:szCs w:val="21"/>
              </w:rPr>
              <w:t>同上</w:t>
            </w:r>
          </w:p>
        </w:tc>
      </w:tr>
      <w:tr w:rsidR="00793326" w:rsidTr="001401C1">
        <w:trPr>
          <w:cantSplit/>
        </w:trPr>
        <w:tc>
          <w:tcPr>
            <w:tcW w:w="2106" w:type="pct"/>
            <w:gridSpan w:val="2"/>
            <w:shd w:val="clear" w:color="auto" w:fill="auto"/>
          </w:tcPr>
          <w:p w:rsidR="00793326" w:rsidRDefault="00D4467D">
            <w:pPr>
              <w:spacing w:line="360" w:lineRule="exact"/>
              <w:ind w:rightChars="46" w:right="97"/>
              <w:rPr>
                <w:color w:val="000000" w:themeColor="text1"/>
                <w:szCs w:val="21"/>
              </w:rPr>
            </w:pPr>
            <w:r>
              <w:rPr>
                <w:rFonts w:hint="eastAsia"/>
                <w:color w:val="000000" w:themeColor="text1"/>
                <w:szCs w:val="21"/>
              </w:rPr>
              <w:t>上述股东关联关系或一致行动的说明</w:t>
            </w:r>
          </w:p>
        </w:tc>
        <w:tc>
          <w:tcPr>
            <w:tcW w:w="2894" w:type="pct"/>
            <w:gridSpan w:val="4"/>
            <w:shd w:val="clear" w:color="auto" w:fill="auto"/>
          </w:tcPr>
          <w:p w:rsidR="00793326" w:rsidRDefault="00D4467D">
            <w:pPr>
              <w:spacing w:line="360" w:lineRule="exact"/>
              <w:ind w:rightChars="46" w:right="97"/>
              <w:rPr>
                <w:rFonts w:cs="Arial"/>
                <w:color w:val="000000" w:themeColor="text1"/>
                <w:szCs w:val="21"/>
              </w:rPr>
            </w:pPr>
            <w:r>
              <w:rPr>
                <w:rFonts w:cs="Arial" w:hint="eastAsia"/>
                <w:color w:val="000000" w:themeColor="text1"/>
                <w:szCs w:val="21"/>
              </w:rPr>
              <w:t>前十名限售股条件股东中，控股股东铜陵大江投资控股有限公司与其他股东之间不存在关联关系，其他前十名限售条件股东之间，本公司未知其是否存在关联关系或属于《上市公司收购管理办法》规定的一致行动人。</w:t>
            </w:r>
          </w:p>
        </w:tc>
      </w:tr>
    </w:tbl>
    <w:p w:rsidR="00793326" w:rsidRDefault="00D4467D">
      <w:pPr>
        <w:spacing w:line="360" w:lineRule="exact"/>
        <w:rPr>
          <w:szCs w:val="21"/>
        </w:rPr>
      </w:pPr>
      <w:r>
        <w:rPr>
          <w:szCs w:val="21"/>
        </w:rPr>
        <w:lastRenderedPageBreak/>
        <w:t>注：</w:t>
      </w:r>
    </w:p>
    <w:p w:rsidR="00793326" w:rsidRDefault="00D4467D" w:rsidP="005435BB">
      <w:pPr>
        <w:spacing w:line="360" w:lineRule="exact"/>
        <w:ind w:firstLineChars="200" w:firstLine="420"/>
        <w:jc w:val="both"/>
        <w:rPr>
          <w:szCs w:val="21"/>
        </w:rPr>
      </w:pPr>
      <w:r>
        <w:rPr>
          <w:rFonts w:hint="eastAsia"/>
          <w:szCs w:val="21"/>
        </w:rPr>
        <w:t>报告期内，</w:t>
      </w:r>
      <w:r>
        <w:t>公司采用向特定对象发行股票方式发行人民币普通股57,306,590股</w:t>
      </w:r>
      <w:r>
        <w:rPr>
          <w:rFonts w:hint="eastAsia"/>
        </w:rPr>
        <w:t>。</w:t>
      </w:r>
      <w:r>
        <w:t>2023年8月23日，公司本次发行新增股</w:t>
      </w:r>
      <w:r>
        <w:rPr>
          <w:rFonts w:hint="eastAsia"/>
          <w:szCs w:val="21"/>
        </w:rPr>
        <w:t>份在中国证券登记结算有限责任公司上海分公司办理完成登记托管及限售手续。本次向特定对象发行股票完成后，控股股东大江投资认购的本次发行的股票自发行结束之日起18个月内不得转让，其他发行对象认购的股票自发行结束之日起6个月内不得转让。</w:t>
      </w:r>
    </w:p>
    <w:p w:rsidR="00793326" w:rsidRDefault="00D4467D" w:rsidP="005435BB">
      <w:pPr>
        <w:spacing w:line="360" w:lineRule="exact"/>
        <w:ind w:firstLineChars="200" w:firstLine="420"/>
        <w:jc w:val="both"/>
        <w:rPr>
          <w:szCs w:val="21"/>
        </w:rPr>
      </w:pPr>
      <w:r>
        <w:rPr>
          <w:rFonts w:hint="eastAsia"/>
          <w:szCs w:val="21"/>
        </w:rPr>
        <w:t>2024年2月23日，除控股股东铜陵大江投资控股有限公司认购的17,191,977股外，公司其他特定对象认购的</w:t>
      </w:r>
      <w:r>
        <w:rPr>
          <w:szCs w:val="21"/>
        </w:rPr>
        <w:t>40,114,613 股</w:t>
      </w:r>
      <w:r>
        <w:rPr>
          <w:rFonts w:hint="eastAsia"/>
          <w:szCs w:val="21"/>
        </w:rPr>
        <w:t>已上市流通。详见公司2024年2月20日在上海证券交易所及指定信息媒体披露的相关公告。</w:t>
      </w:r>
    </w:p>
    <w:p w:rsidR="00793326" w:rsidRDefault="00793326">
      <w:pPr>
        <w:spacing w:line="360" w:lineRule="exact"/>
        <w:rPr>
          <w:color w:val="FF0000"/>
          <w:szCs w:val="21"/>
        </w:rPr>
      </w:pPr>
    </w:p>
    <w:p w:rsidR="00793326" w:rsidRDefault="00D4467D">
      <w:pPr>
        <w:pStyle w:val="3"/>
        <w:numPr>
          <w:ilvl w:val="1"/>
          <w:numId w:val="47"/>
        </w:numPr>
        <w:ind w:left="426" w:hanging="426"/>
        <w:rPr>
          <w:szCs w:val="21"/>
        </w:rPr>
      </w:pPr>
      <w:r>
        <w:rPr>
          <w:szCs w:val="21"/>
        </w:rPr>
        <w:t>战略投资者或一般法人因配售新股成为前</w:t>
      </w:r>
      <w:r>
        <w:rPr>
          <w:szCs w:val="21"/>
        </w:rPr>
        <w:t>10</w:t>
      </w:r>
      <w:r>
        <w:rPr>
          <w:szCs w:val="21"/>
        </w:rPr>
        <w:t>名股东</w:t>
      </w:r>
    </w:p>
    <w:bookmarkEnd w:id="73" w:displacedByCustomXml="next"/>
    <w:sdt>
      <w:sdtPr>
        <w:alias w:val="是否适用：战略投资者或一般法人因配售新股成为前10名股东[双击切换]"/>
        <w:tag w:val="_GBC_f3c63aafb8134fdcbdeb39fd33c2cd8d"/>
        <w:id w:val="-190225325"/>
        <w:placeholder>
          <w:docPart w:val="GBC22222222222222222222222222222"/>
        </w:placeholder>
      </w:sdtPr>
      <w:sdtContent>
        <w:p w:rsidR="00793326" w:rsidRDefault="00127C59">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pPr>
        <w:pStyle w:val="2"/>
        <w:numPr>
          <w:ilvl w:val="0"/>
          <w:numId w:val="43"/>
        </w:numPr>
      </w:pPr>
      <w:r>
        <w:rPr>
          <w:rFonts w:hint="eastAsia"/>
        </w:rPr>
        <w:t>控股股东及实际控制人情况</w:t>
      </w:r>
    </w:p>
    <w:p w:rsidR="00793326" w:rsidRDefault="00D4467D">
      <w:pPr>
        <w:pStyle w:val="3"/>
        <w:numPr>
          <w:ilvl w:val="0"/>
          <w:numId w:val="48"/>
        </w:numPr>
      </w:pPr>
      <w:r>
        <w:t>控股股东情况</w:t>
      </w:r>
    </w:p>
    <w:p w:rsidR="00793326" w:rsidRDefault="00D4467D">
      <w:pPr>
        <w:pStyle w:val="4"/>
        <w:numPr>
          <w:ilvl w:val="0"/>
          <w:numId w:val="49"/>
        </w:numPr>
      </w:pPr>
      <w:r>
        <w:t>法人</w:t>
      </w:r>
    </w:p>
    <w:sdt>
      <w:sdtPr>
        <w:alias w:val="是否适用：法人_控股股东情况[双击切换]"/>
        <w:tag w:val="_GBC_eab2d7c8478645dbae996b49d203b0d9"/>
        <w:id w:val="1890447721"/>
        <w:placeholder>
          <w:docPart w:val="GBC22222222222222222222222222222"/>
        </w:placeholder>
      </w:sdtPr>
      <w:sdtContent>
        <w:p w:rsidR="00793326" w:rsidRDefault="00127C59">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tbl>
      <w:tblPr>
        <w:tblStyle w:val="aff3"/>
        <w:tblW w:w="0" w:type="auto"/>
        <w:tblLook w:val="04A0" w:firstRow="1" w:lastRow="0" w:firstColumn="1" w:lastColumn="0" w:noHBand="0" w:noVBand="1"/>
      </w:tblPr>
      <w:tblGrid>
        <w:gridCol w:w="3159"/>
        <w:gridCol w:w="5363"/>
      </w:tblGrid>
      <w:tr w:rsidR="00793326">
        <w:trPr>
          <w:trHeight w:val="117"/>
        </w:trPr>
        <w:sdt>
          <w:sdtPr>
            <w:tag w:val="_PLD_e1d45d230e0e4c06bc451af63b51d4e2"/>
            <w:id w:val="-100722588"/>
          </w:sdtPr>
          <w:sdtContent>
            <w:tc>
              <w:tcPr>
                <w:tcW w:w="3370" w:type="dxa"/>
              </w:tcPr>
              <w:p w:rsidR="00793326" w:rsidRDefault="00D4467D">
                <w:pPr>
                  <w:spacing w:line="360" w:lineRule="exact"/>
                  <w:rPr>
                    <w:szCs w:val="21"/>
                  </w:rPr>
                </w:pPr>
                <w:r>
                  <w:rPr>
                    <w:rFonts w:hint="eastAsia"/>
                    <w:szCs w:val="21"/>
                  </w:rPr>
                  <w:t>名称</w:t>
                </w:r>
              </w:p>
            </w:tc>
          </w:sdtContent>
        </w:sdt>
        <w:sdt>
          <w:sdtPr>
            <w:rPr>
              <w:rFonts w:ascii="Times New Roman" w:hAnsi="Times New Roman" w:hint="eastAsia"/>
              <w:szCs w:val="21"/>
            </w:rPr>
            <w:alias w:val="法人控股股东名称"/>
            <w:tag w:val="_GBC_b9697fb9b1e247b58382e6e5a1fdba0f"/>
            <w:id w:val="-1832515684"/>
          </w:sdtPr>
          <w:sdtContent>
            <w:tc>
              <w:tcPr>
                <w:tcW w:w="5679" w:type="dxa"/>
              </w:tcPr>
              <w:p w:rsidR="00793326" w:rsidRDefault="00D4467D">
                <w:pPr>
                  <w:spacing w:line="360" w:lineRule="exact"/>
                  <w:rPr>
                    <w:szCs w:val="21"/>
                  </w:rPr>
                </w:pPr>
                <w:r>
                  <w:t>铜陵大江投资控股有限公司</w:t>
                </w:r>
              </w:p>
            </w:tc>
          </w:sdtContent>
        </w:sdt>
      </w:tr>
      <w:tr w:rsidR="00793326">
        <w:trPr>
          <w:trHeight w:val="75"/>
        </w:trPr>
        <w:tc>
          <w:tcPr>
            <w:tcW w:w="3370" w:type="dxa"/>
          </w:tcPr>
          <w:p w:rsidR="00793326" w:rsidRDefault="00D4467D">
            <w:pPr>
              <w:spacing w:line="360" w:lineRule="exact"/>
              <w:rPr>
                <w:szCs w:val="21"/>
              </w:rPr>
            </w:pPr>
            <w:r>
              <w:rPr>
                <w:rFonts w:hint="eastAsia"/>
                <w:szCs w:val="21"/>
              </w:rPr>
              <w:t>单位负责人或法定代表人</w:t>
            </w:r>
          </w:p>
        </w:tc>
        <w:tc>
          <w:tcPr>
            <w:tcW w:w="5679" w:type="dxa"/>
          </w:tcPr>
          <w:p w:rsidR="00793326" w:rsidRDefault="00D4467D">
            <w:pPr>
              <w:spacing w:line="360" w:lineRule="exact"/>
              <w:rPr>
                <w:szCs w:val="21"/>
              </w:rPr>
            </w:pPr>
            <w:r>
              <w:t>刘奇</w:t>
            </w:r>
          </w:p>
        </w:tc>
      </w:tr>
      <w:tr w:rsidR="00793326">
        <w:trPr>
          <w:trHeight w:val="225"/>
        </w:trPr>
        <w:tc>
          <w:tcPr>
            <w:tcW w:w="3370" w:type="dxa"/>
          </w:tcPr>
          <w:p w:rsidR="00793326" w:rsidRDefault="00D4467D">
            <w:pPr>
              <w:spacing w:line="360" w:lineRule="exact"/>
              <w:rPr>
                <w:szCs w:val="21"/>
              </w:rPr>
            </w:pPr>
            <w:r>
              <w:rPr>
                <w:rFonts w:hint="eastAsia"/>
                <w:szCs w:val="21"/>
              </w:rPr>
              <w:t>成立日期</w:t>
            </w:r>
          </w:p>
        </w:tc>
        <w:tc>
          <w:tcPr>
            <w:tcW w:w="5679" w:type="dxa"/>
          </w:tcPr>
          <w:p w:rsidR="00793326" w:rsidRDefault="00D4467D">
            <w:pPr>
              <w:spacing w:line="360" w:lineRule="exact"/>
              <w:rPr>
                <w:szCs w:val="21"/>
              </w:rPr>
            </w:pPr>
            <w:r>
              <w:rPr>
                <w:szCs w:val="21"/>
              </w:rPr>
              <w:t>1999-07-06</w:t>
            </w:r>
          </w:p>
        </w:tc>
      </w:tr>
      <w:tr w:rsidR="00793326">
        <w:trPr>
          <w:trHeight w:val="150"/>
        </w:trPr>
        <w:tc>
          <w:tcPr>
            <w:tcW w:w="3370" w:type="dxa"/>
          </w:tcPr>
          <w:p w:rsidR="00793326" w:rsidRDefault="00D4467D">
            <w:pPr>
              <w:spacing w:line="360" w:lineRule="exact"/>
              <w:rPr>
                <w:szCs w:val="21"/>
              </w:rPr>
            </w:pPr>
            <w:r>
              <w:rPr>
                <w:rFonts w:hint="eastAsia"/>
                <w:szCs w:val="21"/>
              </w:rPr>
              <w:t>主要经营业务</w:t>
            </w:r>
          </w:p>
        </w:tc>
        <w:tc>
          <w:tcPr>
            <w:tcW w:w="5679" w:type="dxa"/>
          </w:tcPr>
          <w:p w:rsidR="00793326" w:rsidRDefault="00D4467D">
            <w:pPr>
              <w:spacing w:line="360" w:lineRule="exact"/>
              <w:rPr>
                <w:szCs w:val="21"/>
              </w:rPr>
            </w:pPr>
            <w:r>
              <w:rPr>
                <w:rFonts w:hint="eastAsia"/>
                <w:szCs w:val="21"/>
              </w:rPr>
              <w:t>一般经营项目：产业投资，新城区土地开发，基础设施建设和城市道路建设投资</w:t>
            </w:r>
            <w:r>
              <w:rPr>
                <w:szCs w:val="21"/>
              </w:rPr>
              <w:t>,房地产开发及销售，建筑材料采购与销售，房屋出租,信息服务。（经营范围中涉及资质的均凭有效资质证书经营）</w:t>
            </w:r>
          </w:p>
        </w:tc>
      </w:tr>
      <w:tr w:rsidR="00793326">
        <w:trPr>
          <w:trHeight w:val="132"/>
        </w:trPr>
        <w:tc>
          <w:tcPr>
            <w:tcW w:w="3370" w:type="dxa"/>
          </w:tcPr>
          <w:p w:rsidR="00793326" w:rsidRDefault="00D4467D">
            <w:pPr>
              <w:spacing w:line="360" w:lineRule="exact"/>
              <w:rPr>
                <w:szCs w:val="21"/>
              </w:rPr>
            </w:pPr>
            <w:r>
              <w:rPr>
                <w:rFonts w:hint="eastAsia"/>
                <w:szCs w:val="21"/>
              </w:rPr>
              <w:t>报告期内控股和参股的其他境内外上市公司的股权情况</w:t>
            </w:r>
          </w:p>
        </w:tc>
        <w:tc>
          <w:tcPr>
            <w:tcW w:w="5679" w:type="dxa"/>
          </w:tcPr>
          <w:p w:rsidR="00793326" w:rsidRDefault="00D4467D">
            <w:pPr>
              <w:spacing w:line="360" w:lineRule="exact"/>
              <w:rPr>
                <w:szCs w:val="21"/>
              </w:rPr>
            </w:pPr>
            <w:r>
              <w:rPr>
                <w:rFonts w:hint="eastAsia"/>
                <w:szCs w:val="21"/>
              </w:rPr>
              <w:t>无</w:t>
            </w:r>
          </w:p>
        </w:tc>
      </w:tr>
      <w:tr w:rsidR="00793326">
        <w:trPr>
          <w:trHeight w:val="147"/>
        </w:trPr>
        <w:tc>
          <w:tcPr>
            <w:tcW w:w="3370" w:type="dxa"/>
          </w:tcPr>
          <w:p w:rsidR="00793326" w:rsidRDefault="00D4467D">
            <w:pPr>
              <w:spacing w:line="360" w:lineRule="exact"/>
            </w:pPr>
            <w:r>
              <w:rPr>
                <w:rFonts w:hint="eastAsia"/>
              </w:rPr>
              <w:t>其他情况说明</w:t>
            </w:r>
          </w:p>
        </w:tc>
        <w:tc>
          <w:tcPr>
            <w:tcW w:w="5679" w:type="dxa"/>
          </w:tcPr>
          <w:p w:rsidR="00793326" w:rsidRDefault="00D4467D">
            <w:pPr>
              <w:spacing w:line="360" w:lineRule="exact"/>
            </w:pPr>
            <w:r>
              <w:rPr>
                <w:rFonts w:hint="eastAsia"/>
              </w:rPr>
              <w:t>无</w:t>
            </w:r>
          </w:p>
        </w:tc>
      </w:tr>
    </w:tbl>
    <w:p w:rsidR="00793326" w:rsidRDefault="00793326"/>
    <w:p w:rsidR="00793326" w:rsidRDefault="00D4467D">
      <w:pPr>
        <w:pStyle w:val="4"/>
        <w:numPr>
          <w:ilvl w:val="0"/>
          <w:numId w:val="49"/>
        </w:numPr>
      </w:pPr>
      <w:r>
        <w:t>自然人</w:t>
      </w:r>
    </w:p>
    <w:sdt>
      <w:sdtPr>
        <w:alias w:val="是否适用：自然人_控股股东情况[双击切换]"/>
        <w:tag w:val="_GBC_050e33c59070475b9b048117126cc6ba"/>
        <w:id w:val="1060284973"/>
        <w:placeholder>
          <w:docPart w:val="GBC22222222222222222222222222222"/>
        </w:placeholder>
      </w:sdtPr>
      <w:sdtContent>
        <w:p w:rsidR="00793326" w:rsidRDefault="00127C59">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pPr>
        <w:pStyle w:val="4"/>
        <w:numPr>
          <w:ilvl w:val="0"/>
          <w:numId w:val="49"/>
        </w:numPr>
        <w:spacing w:line="360" w:lineRule="exact"/>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574632910"/>
        <w:placeholder>
          <w:docPart w:val="GBC22222222222222222222222222222"/>
        </w:placeholder>
      </w:sdtPr>
      <w:sdtContent>
        <w:p w:rsidR="00793326" w:rsidRDefault="00127C59">
          <w:pPr>
            <w:spacing w:line="360" w:lineRule="exact"/>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49"/>
        </w:numPr>
        <w:spacing w:line="360" w:lineRule="exact"/>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128002200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49"/>
        </w:numPr>
        <w:spacing w:line="360" w:lineRule="exact"/>
      </w:pPr>
      <w:r>
        <w:rPr>
          <w:rFonts w:hint="eastAsia"/>
        </w:rPr>
        <w:t>公司与控股股东之间的产权及控制关系的方框图</w:t>
      </w:r>
    </w:p>
    <w:sdt>
      <w:sdtPr>
        <w:alias w:val="是否适用：公司与控股股东之间的产权及控制关系的方框图[双击切换]"/>
        <w:tag w:val="_GBC_aa1ed4124bd443219ac5782763143cd7"/>
        <w:id w:val="1007484310"/>
        <w:placeholder>
          <w:docPart w:val="GBC22222222222222222222222222222"/>
        </w:placeholder>
      </w:sdtPr>
      <w:sdtContent>
        <w:p w:rsidR="00793326" w:rsidRDefault="00127C59">
          <w:pPr>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16813457"/>
        <w:picture/>
      </w:sdtPr>
      <w:sdtContent>
        <w:p w:rsidR="00793326" w:rsidRDefault="00D4467D">
          <w:pPr>
            <w:rPr>
              <w:szCs w:val="21"/>
            </w:rPr>
          </w:pPr>
          <w:r>
            <w:rPr>
              <w:rFonts w:hint="eastAsia"/>
              <w:noProof/>
              <w:szCs w:val="21"/>
            </w:rPr>
            <w:drawing>
              <wp:inline distT="0" distB="0" distL="0" distR="0">
                <wp:extent cx="3458210" cy="2124075"/>
                <wp:effectExtent l="19050" t="0" r="8303"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4" cstate="print"/>
                        <a:stretch>
                          <a:fillRect/>
                        </a:stretch>
                      </pic:blipFill>
                      <pic:spPr>
                        <a:xfrm>
                          <a:off x="0" y="0"/>
                          <a:ext cx="3458797" cy="2124075"/>
                        </a:xfrm>
                        <a:prstGeom prst="rect">
                          <a:avLst/>
                        </a:prstGeom>
                        <a:noFill/>
                        <a:ln w="9525">
                          <a:noFill/>
                          <a:miter lim="800000"/>
                          <a:headEnd/>
                          <a:tailEnd/>
                        </a:ln>
                      </pic:spPr>
                    </pic:pic>
                  </a:graphicData>
                </a:graphic>
              </wp:inline>
            </w:drawing>
          </w:r>
        </w:p>
      </w:sdtContent>
    </w:sdt>
    <w:p w:rsidR="00793326" w:rsidRDefault="00793326">
      <w:pPr>
        <w:rPr>
          <w:szCs w:val="21"/>
        </w:rPr>
      </w:pPr>
    </w:p>
    <w:p w:rsidR="00793326" w:rsidRDefault="00793326">
      <w:pPr>
        <w:rPr>
          <w:szCs w:val="21"/>
        </w:rPr>
      </w:pPr>
    </w:p>
    <w:p w:rsidR="00793326" w:rsidRDefault="00D4467D">
      <w:pPr>
        <w:pStyle w:val="3"/>
        <w:numPr>
          <w:ilvl w:val="0"/>
          <w:numId w:val="48"/>
        </w:numPr>
        <w:spacing w:line="360" w:lineRule="exact"/>
      </w:pPr>
      <w:r>
        <w:rPr>
          <w:rFonts w:hint="eastAsia"/>
        </w:rPr>
        <w:t>实际控制人情况</w:t>
      </w:r>
    </w:p>
    <w:p w:rsidR="00793326" w:rsidRDefault="00D4467D">
      <w:pPr>
        <w:pStyle w:val="4"/>
        <w:numPr>
          <w:ilvl w:val="0"/>
          <w:numId w:val="50"/>
        </w:numPr>
        <w:spacing w:line="360" w:lineRule="exact"/>
      </w:pPr>
      <w:r>
        <w:rPr>
          <w:rFonts w:hint="eastAsia"/>
        </w:rPr>
        <w:t>法人</w:t>
      </w:r>
    </w:p>
    <w:sdt>
      <w:sdtPr>
        <w:alias w:val="是否适用：法人_实际控制人情况[双击切换]"/>
        <w:tag w:val="_GBC_6cb3195cd6c545489bd6151d0ee57d58"/>
        <w:id w:val="-1713335205"/>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tbl>
      <w:tblPr>
        <w:tblStyle w:val="aff3"/>
        <w:tblW w:w="5000" w:type="pct"/>
        <w:tblLook w:val="04A0" w:firstRow="1" w:lastRow="0" w:firstColumn="1" w:lastColumn="0" w:noHBand="0" w:noVBand="1"/>
      </w:tblPr>
      <w:tblGrid>
        <w:gridCol w:w="3204"/>
        <w:gridCol w:w="5318"/>
      </w:tblGrid>
      <w:tr w:rsidR="00793326">
        <w:trPr>
          <w:trHeight w:val="90"/>
        </w:trPr>
        <w:sdt>
          <w:sdtPr>
            <w:tag w:val="_PLD_9fd7942883b74d698fa4ca37d86c3d17"/>
            <w:id w:val="-1013533037"/>
          </w:sdtPr>
          <w:sdtContent>
            <w:tc>
              <w:tcPr>
                <w:tcW w:w="1880" w:type="pct"/>
              </w:tcPr>
              <w:p w:rsidR="00793326" w:rsidRDefault="00D4467D">
                <w:pPr>
                  <w:spacing w:line="360" w:lineRule="exact"/>
                  <w:rPr>
                    <w:szCs w:val="21"/>
                  </w:rPr>
                </w:pPr>
                <w:r>
                  <w:rPr>
                    <w:szCs w:val="21"/>
                  </w:rPr>
                  <w:t>名称</w:t>
                </w:r>
              </w:p>
            </w:tc>
          </w:sdtContent>
        </w:sdt>
        <w:sdt>
          <w:sdtPr>
            <w:rPr>
              <w:rFonts w:ascii="Times New Roman" w:hAnsi="Times New Roman" w:hint="eastAsia"/>
              <w:szCs w:val="21"/>
            </w:rPr>
            <w:alias w:val="法人实际控制人名称"/>
            <w:tag w:val="_GBC_09078fe67bb948e3b338136f227f90f6"/>
            <w:id w:val="-1368750120"/>
          </w:sdtPr>
          <w:sdtContent>
            <w:tc>
              <w:tcPr>
                <w:tcW w:w="3119" w:type="pct"/>
              </w:tcPr>
              <w:p w:rsidR="00793326" w:rsidRDefault="00D4467D">
                <w:pPr>
                  <w:spacing w:line="360" w:lineRule="exact"/>
                  <w:rPr>
                    <w:szCs w:val="21"/>
                  </w:rPr>
                </w:pPr>
                <w:r>
                  <w:rPr>
                    <w:rFonts w:hint="eastAsia"/>
                    <w:szCs w:val="21"/>
                  </w:rPr>
                  <w:t>铜陵市人民政府国有资产监督管理委员会</w:t>
                </w:r>
              </w:p>
            </w:tc>
          </w:sdtContent>
        </w:sdt>
      </w:tr>
      <w:tr w:rsidR="00793326">
        <w:trPr>
          <w:trHeight w:val="195"/>
        </w:trPr>
        <w:tc>
          <w:tcPr>
            <w:tcW w:w="1880" w:type="pct"/>
          </w:tcPr>
          <w:p w:rsidR="00793326" w:rsidRDefault="00D4467D">
            <w:pPr>
              <w:spacing w:line="360" w:lineRule="exact"/>
              <w:rPr>
                <w:szCs w:val="21"/>
              </w:rPr>
            </w:pPr>
            <w:r>
              <w:rPr>
                <w:szCs w:val="21"/>
              </w:rPr>
              <w:t>单位负责人或法定代表人</w:t>
            </w:r>
          </w:p>
        </w:tc>
        <w:tc>
          <w:tcPr>
            <w:tcW w:w="3119" w:type="pct"/>
          </w:tcPr>
          <w:p w:rsidR="00793326" w:rsidRDefault="00D4467D">
            <w:pPr>
              <w:spacing w:line="360" w:lineRule="exact"/>
              <w:rPr>
                <w:szCs w:val="21"/>
              </w:rPr>
            </w:pPr>
            <w:r>
              <w:rPr>
                <w:rFonts w:hint="eastAsia"/>
                <w:szCs w:val="21"/>
              </w:rPr>
              <w:t>汪辉</w:t>
            </w:r>
          </w:p>
        </w:tc>
      </w:tr>
      <w:tr w:rsidR="00793326">
        <w:trPr>
          <w:trHeight w:val="102"/>
        </w:trPr>
        <w:tc>
          <w:tcPr>
            <w:tcW w:w="1880" w:type="pct"/>
          </w:tcPr>
          <w:p w:rsidR="00793326" w:rsidRDefault="00D4467D">
            <w:pPr>
              <w:spacing w:line="360" w:lineRule="exact"/>
              <w:rPr>
                <w:szCs w:val="21"/>
              </w:rPr>
            </w:pPr>
            <w:r>
              <w:rPr>
                <w:szCs w:val="21"/>
              </w:rPr>
              <w:t>成立日期</w:t>
            </w:r>
          </w:p>
        </w:tc>
        <w:tc>
          <w:tcPr>
            <w:tcW w:w="3119" w:type="pct"/>
          </w:tcPr>
          <w:p w:rsidR="00793326" w:rsidRDefault="00D4467D">
            <w:pPr>
              <w:spacing w:line="360" w:lineRule="exact"/>
              <w:rPr>
                <w:szCs w:val="21"/>
              </w:rPr>
            </w:pPr>
            <w:r>
              <w:rPr>
                <w:rFonts w:hint="eastAsia"/>
                <w:szCs w:val="21"/>
              </w:rPr>
              <w:t>2019</w:t>
            </w:r>
            <w:r w:rsidR="00447A40">
              <w:rPr>
                <w:rFonts w:hint="eastAsia"/>
                <w:szCs w:val="21"/>
              </w:rPr>
              <w:t>-04-01</w:t>
            </w:r>
          </w:p>
        </w:tc>
      </w:tr>
      <w:tr w:rsidR="00793326">
        <w:trPr>
          <w:trHeight w:val="165"/>
        </w:trPr>
        <w:tc>
          <w:tcPr>
            <w:tcW w:w="1880" w:type="pct"/>
          </w:tcPr>
          <w:p w:rsidR="00793326" w:rsidRDefault="00D4467D">
            <w:pPr>
              <w:spacing w:line="360" w:lineRule="exact"/>
              <w:rPr>
                <w:szCs w:val="21"/>
              </w:rPr>
            </w:pPr>
            <w:r>
              <w:rPr>
                <w:szCs w:val="21"/>
              </w:rPr>
              <w:t>主要经营业务</w:t>
            </w:r>
          </w:p>
        </w:tc>
        <w:tc>
          <w:tcPr>
            <w:tcW w:w="3119" w:type="pct"/>
          </w:tcPr>
          <w:p w:rsidR="00793326" w:rsidRDefault="00D4467D">
            <w:pPr>
              <w:spacing w:line="360" w:lineRule="exact"/>
              <w:rPr>
                <w:szCs w:val="21"/>
              </w:rPr>
            </w:pPr>
            <w:r>
              <w:rPr>
                <w:rFonts w:hint="eastAsia"/>
                <w:szCs w:val="21"/>
              </w:rPr>
              <w:t>—</w:t>
            </w:r>
          </w:p>
        </w:tc>
      </w:tr>
      <w:tr w:rsidR="00793326">
        <w:trPr>
          <w:trHeight w:val="150"/>
        </w:trPr>
        <w:tc>
          <w:tcPr>
            <w:tcW w:w="1880" w:type="pct"/>
          </w:tcPr>
          <w:p w:rsidR="00793326" w:rsidRDefault="00D4467D">
            <w:pPr>
              <w:spacing w:line="360" w:lineRule="exact"/>
              <w:rPr>
                <w:szCs w:val="21"/>
              </w:rPr>
            </w:pPr>
            <w:r>
              <w:rPr>
                <w:szCs w:val="21"/>
              </w:rPr>
              <w:t>报告期内控股和参股的其他境内外上市公司的股权情况</w:t>
            </w:r>
          </w:p>
        </w:tc>
        <w:tc>
          <w:tcPr>
            <w:tcW w:w="3119" w:type="pct"/>
          </w:tcPr>
          <w:p w:rsidR="00793326" w:rsidRDefault="00D4467D">
            <w:pPr>
              <w:spacing w:line="360" w:lineRule="exact"/>
              <w:rPr>
                <w:szCs w:val="21"/>
              </w:rPr>
            </w:pPr>
            <w:r>
              <w:rPr>
                <w:rFonts w:hint="eastAsia"/>
                <w:szCs w:val="21"/>
              </w:rPr>
              <w:t>—</w:t>
            </w:r>
          </w:p>
        </w:tc>
      </w:tr>
      <w:tr w:rsidR="00793326">
        <w:trPr>
          <w:trHeight w:val="120"/>
        </w:trPr>
        <w:tc>
          <w:tcPr>
            <w:tcW w:w="1880" w:type="pct"/>
          </w:tcPr>
          <w:p w:rsidR="00793326" w:rsidRDefault="00D4467D">
            <w:pPr>
              <w:spacing w:line="360" w:lineRule="exact"/>
              <w:rPr>
                <w:szCs w:val="21"/>
              </w:rPr>
            </w:pPr>
            <w:r>
              <w:rPr>
                <w:rFonts w:hint="eastAsia"/>
              </w:rPr>
              <w:t>其他情况说明</w:t>
            </w:r>
          </w:p>
        </w:tc>
        <w:tc>
          <w:tcPr>
            <w:tcW w:w="3119" w:type="pct"/>
          </w:tcPr>
          <w:p w:rsidR="00793326" w:rsidRDefault="00D4467D">
            <w:pPr>
              <w:spacing w:line="360" w:lineRule="exact"/>
              <w:rPr>
                <w:szCs w:val="21"/>
              </w:rPr>
            </w:pPr>
            <w:r>
              <w:rPr>
                <w:rFonts w:hint="eastAsia"/>
                <w:szCs w:val="21"/>
              </w:rPr>
              <w:t>无</w:t>
            </w:r>
          </w:p>
        </w:tc>
      </w:tr>
    </w:tbl>
    <w:p w:rsidR="00793326" w:rsidRDefault="00793326">
      <w:pPr>
        <w:spacing w:line="360" w:lineRule="exact"/>
      </w:pPr>
    </w:p>
    <w:p w:rsidR="00793326" w:rsidRDefault="00D4467D">
      <w:pPr>
        <w:pStyle w:val="4"/>
        <w:numPr>
          <w:ilvl w:val="0"/>
          <w:numId w:val="50"/>
        </w:numPr>
        <w:spacing w:line="360" w:lineRule="exact"/>
      </w:pPr>
      <w:r>
        <w:rPr>
          <w:rFonts w:hint="eastAsia"/>
        </w:rPr>
        <w:t>自然人</w:t>
      </w:r>
    </w:p>
    <w:sdt>
      <w:sdtPr>
        <w:alias w:val="是否适用：自然人_实际控制人情况[双击切换]"/>
        <w:tag w:val="_GBC_359229fa8cca4506ac3cec3de8b5e99b"/>
        <w:id w:val="732198933"/>
        <w:placeholder>
          <w:docPart w:val="GBC22222222222222222222222222222"/>
        </w:placeholder>
      </w:sdtPr>
      <w:sdtContent>
        <w:p w:rsidR="00793326" w:rsidRDefault="00127C59">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rPr>
          <w:szCs w:val="21"/>
        </w:rPr>
      </w:pPr>
    </w:p>
    <w:p w:rsidR="00793326" w:rsidRDefault="00D4467D">
      <w:pPr>
        <w:pStyle w:val="4"/>
        <w:numPr>
          <w:ilvl w:val="0"/>
          <w:numId w:val="50"/>
        </w:numPr>
        <w:spacing w:line="360" w:lineRule="exact"/>
      </w:pPr>
      <w:r>
        <w:t>公司不存在实际控制人情况的特别说明</w:t>
      </w:r>
    </w:p>
    <w:sdt>
      <w:sdtPr>
        <w:rPr>
          <w:rFonts w:hint="eastAsia"/>
        </w:rPr>
        <w:alias w:val="是否适用：公司不存在实际控制人情况的特别说明[双击切换]"/>
        <w:tag w:val="_GBC_7380ff5e0fc6471583dc22db2252e039"/>
        <w:id w:val="-1995332851"/>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pStyle w:val="4"/>
        <w:numPr>
          <w:ilvl w:val="0"/>
          <w:numId w:val="50"/>
        </w:numPr>
        <w:spacing w:line="360" w:lineRule="exact"/>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1983920389"/>
        <w:placeholder>
          <w:docPart w:val="GBC22222222222222222222222222222"/>
        </w:placeholder>
      </w:sdtPr>
      <w:sdtContent>
        <w:p w:rsidR="00793326" w:rsidRDefault="00127C59">
          <w:pPr>
            <w:spacing w:line="360" w:lineRule="exact"/>
            <w:rPr>
              <w:szCs w:val="21"/>
            </w:rPr>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4"/>
        <w:numPr>
          <w:ilvl w:val="0"/>
          <w:numId w:val="50"/>
        </w:numPr>
        <w:spacing w:line="360" w:lineRule="exact"/>
      </w:pPr>
      <w:r>
        <w:t>公司与实际控制人之间的产权及控制关系的方框图</w:t>
      </w:r>
    </w:p>
    <w:sdt>
      <w:sdtPr>
        <w:alias w:val="是否适用：公司与实际控制人之间的产权及控制关系的方框图[双击切换]"/>
        <w:tag w:val="_GBC_8ddc5ba6a04141dc94582029460f81bd"/>
        <w:id w:val="-7297734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rFonts w:hint="eastAsia"/>
              <w:szCs w:val="21"/>
            </w:rPr>
            <w:instrText xml:space="preserve"> MACROBUTTON  SnrToggleCheckbox □不适用 </w:instrText>
          </w:r>
          <w:r>
            <w:rPr>
              <w:szCs w:val="21"/>
            </w:rPr>
            <w:fldChar w:fldCharType="end"/>
          </w:r>
        </w:p>
      </w:sdtContent>
    </w:sdt>
    <w:p w:rsidR="00793326" w:rsidRDefault="003931E4">
      <w:sdt>
        <w:sdtPr>
          <w:rPr>
            <w:rFonts w:hint="eastAsia"/>
          </w:rPr>
          <w:alias w:val="图片：公司与实际控制人之间的产权及控制关系的方框图"/>
          <w:tag w:val="_GBC_538f0b25ae684717a3c8362262a5a004"/>
          <w:id w:val="-1456782853"/>
          <w:picture/>
        </w:sdtPr>
        <w:sdtContent>
          <w:r w:rsidR="00D4467D">
            <w:rPr>
              <w:rFonts w:hint="eastAsia"/>
              <w:noProof/>
            </w:rPr>
            <w:drawing>
              <wp:inline distT="0" distB="0" distL="0" distR="0">
                <wp:extent cx="3418205" cy="273621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5" cstate="print"/>
                        <a:stretch>
                          <a:fillRect/>
                        </a:stretch>
                      </pic:blipFill>
                      <pic:spPr>
                        <a:xfrm>
                          <a:off x="0" y="0"/>
                          <a:ext cx="3418510" cy="2736215"/>
                        </a:xfrm>
                        <a:prstGeom prst="rect">
                          <a:avLst/>
                        </a:prstGeom>
                        <a:noFill/>
                        <a:ln>
                          <a:noFill/>
                        </a:ln>
                      </pic:spPr>
                    </pic:pic>
                  </a:graphicData>
                </a:graphic>
              </wp:inline>
            </w:drawing>
          </w:r>
        </w:sdtContent>
      </w:sdt>
    </w:p>
    <w:p w:rsidR="00793326" w:rsidRDefault="00793326"/>
    <w:p w:rsidR="00793326" w:rsidRDefault="00D4467D">
      <w:pPr>
        <w:pStyle w:val="4"/>
        <w:numPr>
          <w:ilvl w:val="0"/>
          <w:numId w:val="50"/>
        </w:numPr>
        <w:spacing w:line="360" w:lineRule="exact"/>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pStyle w:val="3"/>
        <w:numPr>
          <w:ilvl w:val="0"/>
          <w:numId w:val="48"/>
        </w:numPr>
        <w:spacing w:line="360" w:lineRule="exact"/>
      </w:pPr>
      <w:r>
        <w:t>控股股东及实际控制人其他情况介绍</w:t>
      </w:r>
    </w:p>
    <w:sdt>
      <w:sdtPr>
        <w:rPr>
          <w:rFonts w:hint="eastAsia"/>
        </w:rPr>
        <w:alias w:val="是否适用：控股股东及实际控制人其他情况介绍[双击切换]"/>
        <w:tag w:val="_GBC_f45ea2fa04e04b71a116fba6ba3bff32"/>
        <w:id w:val="-1106881269"/>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 MACROBUTTON  SnrToggleCheckbox √适用  </w:instrText>
          </w:r>
          <w:r>
            <w:fldChar w:fldCharType="end"/>
          </w:r>
          <w:r>
            <w:fldChar w:fldCharType="begin"/>
          </w:r>
          <w:r w:rsidR="00D4467D">
            <w:rPr>
              <w:rFonts w:hint="eastAsia"/>
            </w:rPr>
            <w:instrText xml:space="preserve"> MACROBUTTON  SnrToggleCheckbox □不适用 </w:instrText>
          </w:r>
          <w:r>
            <w:fldChar w:fldCharType="end"/>
          </w:r>
        </w:p>
      </w:sdtContent>
    </w:sdt>
    <w:sdt>
      <w:sdtPr>
        <w:rPr>
          <w:rFonts w:hint="eastAsia"/>
        </w:rPr>
        <w:alias w:val="控股股东及实际控制人其他情况介绍"/>
        <w:tag w:val="_GBC_81cc92def65a414895da5a6ce16e8ad1"/>
        <w:id w:val="-450936186"/>
      </w:sdtPr>
      <w:sdtContent>
        <w:p w:rsidR="00793326" w:rsidRDefault="00D4467D">
          <w:pPr>
            <w:adjustRightInd w:val="0"/>
            <w:snapToGrid w:val="0"/>
            <w:spacing w:line="360" w:lineRule="exact"/>
            <w:ind w:firstLineChars="200" w:firstLine="420"/>
          </w:pPr>
          <w:r>
            <w:rPr>
              <w:rFonts w:hint="eastAsia"/>
            </w:rPr>
            <w:t>2023年12月28日，经公司2023年第三次临时股东大会审议通过，公司向192名激励对象授予895.30万股限制性股票，以上股份已于2024年1月9日在中国证券登记结算有限公司上海分公司办理完成登记托管及限售手续。本激励计划限制性股票首次授予完成后，公司股份总数由621,676,155股增加至630,629,155股。本次授予前，公司控股股东铜陵大江投资控股有限公司持有公司股份数量为128,897,956股，占公司总股本的20.73%，授予完成后，其占公司总股份的比例变更为20.44%。</w:t>
          </w:r>
        </w:p>
      </w:sdtContent>
    </w:sdt>
    <w:p w:rsidR="00793326" w:rsidRDefault="00793326">
      <w:pPr>
        <w:spacing w:line="360" w:lineRule="exact"/>
      </w:pPr>
    </w:p>
    <w:p w:rsidR="00793326" w:rsidRDefault="00D4467D">
      <w:pPr>
        <w:pStyle w:val="2"/>
        <w:numPr>
          <w:ilvl w:val="0"/>
          <w:numId w:val="43"/>
        </w:numPr>
        <w:spacing w:line="360" w:lineRule="exact"/>
      </w:pPr>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2108307099"/>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pStyle w:val="2"/>
        <w:numPr>
          <w:ilvl w:val="0"/>
          <w:numId w:val="43"/>
        </w:numPr>
        <w:spacing w:line="360" w:lineRule="exact"/>
      </w:pPr>
      <w:r>
        <w:rPr>
          <w:rFonts w:hint="eastAsia"/>
        </w:rPr>
        <w:t>其他持股在百分之十以上的法人股东</w:t>
      </w:r>
    </w:p>
    <w:sdt>
      <w:sdtPr>
        <w:alias w:val="是否适用：其他持股在百分之十以上的法人股东[双击切换]"/>
        <w:tag w:val="_GBC_7c5d05f2d72d4d3c9ef6e9b93777b39f"/>
        <w:id w:val="-305774091"/>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2"/>
        <w:numPr>
          <w:ilvl w:val="0"/>
          <w:numId w:val="43"/>
        </w:numPr>
        <w:spacing w:line="360" w:lineRule="exact"/>
      </w:pPr>
      <w:r>
        <w:rPr>
          <w:rFonts w:hint="eastAsia"/>
        </w:rPr>
        <w:t>股份限制减持情况说明</w:t>
      </w:r>
    </w:p>
    <w:p w:rsidR="00793326" w:rsidRDefault="003931E4">
      <w:pPr>
        <w:spacing w:line="360" w:lineRule="exact"/>
      </w:pPr>
      <w:sdt>
        <w:sdtPr>
          <w:rPr>
            <w:rFonts w:hint="eastAsia"/>
          </w:rPr>
          <w:alias w:val="是否适用：股份限制减持情况说明[双击切换]"/>
          <w:tag w:val="_GBC_38db60098ddc4e12bffd328b521e0c35"/>
          <w:id w:val="16402681"/>
          <w:placeholder>
            <w:docPart w:val="GBC22222222222222222222222222222"/>
          </w:placeholder>
        </w:sdtPr>
        <w:sdtEndPr>
          <w:rPr>
            <w:rFonts w:hint="default"/>
          </w:rPr>
        </w:sdtEndPr>
        <w:sdtContent>
          <w:r w:rsidR="00127C59">
            <w:fldChar w:fldCharType="begin"/>
          </w:r>
          <w:r w:rsidR="00D4467D">
            <w:instrText xml:space="preserve">MACROBUTTON  SnrToggleCheckbox □适用 </w:instrText>
          </w:r>
          <w:r w:rsidR="00127C59">
            <w:fldChar w:fldCharType="end"/>
          </w:r>
          <w:r w:rsidR="00127C59">
            <w:fldChar w:fldCharType="begin"/>
          </w:r>
          <w:r w:rsidR="00D4467D">
            <w:instrText xml:space="preserve"> MACROBUTTON  SnrToggleCheckbox √不适用 </w:instrText>
          </w:r>
          <w:r w:rsidR="00127C59">
            <w:fldChar w:fldCharType="end"/>
          </w:r>
        </w:sdtContent>
      </w:sdt>
    </w:p>
    <w:p w:rsidR="00793326" w:rsidRDefault="00793326">
      <w:pPr>
        <w:spacing w:line="360" w:lineRule="exact"/>
      </w:pPr>
    </w:p>
    <w:p w:rsidR="00793326" w:rsidRDefault="00D4467D">
      <w:pPr>
        <w:pStyle w:val="2"/>
        <w:numPr>
          <w:ilvl w:val="0"/>
          <w:numId w:val="43"/>
        </w:numPr>
        <w:spacing w:line="360" w:lineRule="exact"/>
      </w:pPr>
      <w:r>
        <w:rPr>
          <w:rFonts w:hint="eastAsia"/>
        </w:rPr>
        <w:t>股份回购在报告期的具体实施情况</w:t>
      </w:r>
    </w:p>
    <w:bookmarkStart w:id="74" w:name="_Hlk90042255" w:displacedByCustomXml="next"/>
    <w:sdt>
      <w:sdtPr>
        <w:rPr>
          <w:rFonts w:hint="eastAsia"/>
        </w:rPr>
        <w:alias w:val="是否适用：股份回购在报告期的具体实施情况[双击切换]"/>
        <w:tag w:val="_GBC_382f884c74d74cfd9a74c18c52645b0e"/>
        <w:id w:val="1620342236"/>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bookmarkEnd w:id="74"/>
    <w:p w:rsidR="00793326" w:rsidRDefault="00793326"/>
    <w:p w:rsidR="00793326" w:rsidRDefault="00D4467D">
      <w:pPr>
        <w:pStyle w:val="1"/>
        <w:numPr>
          <w:ilvl w:val="0"/>
          <w:numId w:val="2"/>
        </w:numPr>
      </w:pPr>
      <w:bookmarkStart w:id="75" w:name="_Toc437440714"/>
      <w:bookmarkStart w:id="76" w:name="_Toc89790255"/>
      <w:bookmarkStart w:id="77" w:name="_Toc409437608"/>
      <w:r>
        <w:rPr>
          <w:rFonts w:hint="eastAsia"/>
        </w:rPr>
        <w:t>优先股相关情况</w:t>
      </w:r>
      <w:bookmarkEnd w:id="75"/>
      <w:bookmarkEnd w:id="76"/>
      <w:bookmarkEnd w:id="77"/>
    </w:p>
    <w:sdt>
      <w:sdtPr>
        <w:rPr>
          <w:szCs w:val="21"/>
        </w:rPr>
        <w:alias w:val="是否适用：优先股相关情况[双击切换]"/>
        <w:tag w:val="_GBC_0076278996ac412e9bff14977615c2e3"/>
        <w:id w:val="202478378"/>
        <w:placeholder>
          <w:docPart w:val="GBC22222222222222222222222222222"/>
        </w:placeholder>
      </w:sdtPr>
      <w:sdtContent>
        <w:p w:rsidR="00793326" w:rsidRDefault="00127C59">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bookmarkStart w:id="78" w:name="_Toc342566003"/>
    </w:p>
    <w:p w:rsidR="00793326" w:rsidRDefault="00793326"/>
    <w:p w:rsidR="00793326" w:rsidRDefault="00D4467D">
      <w:pPr>
        <w:pStyle w:val="1"/>
        <w:numPr>
          <w:ilvl w:val="0"/>
          <w:numId w:val="2"/>
        </w:numPr>
        <w:rPr>
          <w:bCs w:val="0"/>
          <w:szCs w:val="28"/>
        </w:rPr>
      </w:pPr>
      <w:bookmarkStart w:id="79" w:name="_Toc437440717"/>
      <w:bookmarkStart w:id="80" w:name="_Toc89790256"/>
      <w:bookmarkStart w:id="81" w:name="_Hlk90555499"/>
      <w:bookmarkEnd w:id="78"/>
      <w:r>
        <w:rPr>
          <w:rFonts w:hint="eastAsia"/>
          <w:bCs w:val="0"/>
          <w:szCs w:val="28"/>
        </w:rPr>
        <w:t>债券相关情况</w:t>
      </w:r>
      <w:bookmarkEnd w:id="79"/>
      <w:bookmarkEnd w:id="80"/>
    </w:p>
    <w:p w:rsidR="00793326" w:rsidRDefault="00D4467D">
      <w:pPr>
        <w:pStyle w:val="2"/>
        <w:numPr>
          <w:ilvl w:val="0"/>
          <w:numId w:val="51"/>
        </w:numPr>
        <w:ind w:left="425" w:hanging="425"/>
        <w:rPr>
          <w:rFonts w:ascii="宋体" w:hAnsi="宋体"/>
        </w:rPr>
      </w:pPr>
      <w:bookmarkStart w:id="82" w:name="_Hlk89353982"/>
      <w:bookmarkStart w:id="83" w:name="_Hlk89955979"/>
      <w:bookmarkStart w:id="84" w:name="_Hlk90042478"/>
      <w:r>
        <w:rPr>
          <w:rFonts w:ascii="宋体" w:hAnsi="宋体" w:hint="eastAsia"/>
        </w:rPr>
        <w:t>企业债券、公司债券和非金融企业债务融资工具</w:t>
      </w:r>
    </w:p>
    <w:bookmarkStart w:id="85" w:name="_Hlk73352152" w:displacedByCustomXml="next"/>
    <w:sdt>
      <w:sdtPr>
        <w:rPr>
          <w:szCs w:val="21"/>
        </w:rPr>
        <w:alias w:val="是否适用：债券相关情况[双击切换]"/>
        <w:tag w:val="_GBC_804ac0b5f8c94edbbb148299204e0a43"/>
        <w:id w:val="1193501235"/>
        <w:placeholder>
          <w:docPart w:val="GBC22222222222222222222222222222"/>
        </w:placeholder>
      </w:sdtPr>
      <w:sdtContent>
        <w:p w:rsidR="00793326" w:rsidRDefault="00127C59">
          <w:pPr>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82"/>
    <w:bookmarkEnd w:id="85"/>
    <w:p w:rsidR="00793326" w:rsidRDefault="00793326"/>
    <w:bookmarkEnd w:id="83"/>
    <w:p w:rsidR="00793326" w:rsidRDefault="00D4467D">
      <w:pPr>
        <w:pStyle w:val="2"/>
        <w:numPr>
          <w:ilvl w:val="0"/>
          <w:numId w:val="51"/>
        </w:numPr>
        <w:ind w:left="425" w:hanging="425"/>
        <w:rPr>
          <w:rFonts w:ascii="宋体" w:hAnsi="宋体"/>
        </w:rPr>
      </w:pPr>
      <w:r>
        <w:rPr>
          <w:rFonts w:ascii="宋体" w:hAnsi="宋体" w:hint="eastAsia"/>
        </w:rPr>
        <w:t>可转换公司债券情况</w:t>
      </w:r>
    </w:p>
    <w:sdt>
      <w:sdtPr>
        <w:rPr>
          <w:rFonts w:hint="eastAsia"/>
        </w:rPr>
        <w:alias w:val="是否适用：可转换公司债券情况[双击切换]"/>
        <w:tag w:val="_GBC_9680c57d3e6a4ee9b01aefbd4b8545db"/>
        <w:id w:val="-1833131695"/>
        <w:placeholder>
          <w:docPart w:val="GBC22222222222222222222222222222"/>
        </w:placeholder>
      </w:sdtPr>
      <w:sdtContent>
        <w:p w:rsidR="00793326" w:rsidRDefault="00127C59">
          <w:pPr>
            <w:rPr>
              <w:szCs w:val="21"/>
            </w:rPr>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bookmarkEnd w:id="81"/>
    <w:bookmarkEnd w:id="84"/>
    <w:p w:rsidR="00793326" w:rsidRDefault="00793326">
      <w:pPr>
        <w:spacing w:line="360" w:lineRule="exact"/>
        <w:ind w:right="84"/>
      </w:pPr>
    </w:p>
    <w:p w:rsidR="00793326" w:rsidRDefault="00D4467D">
      <w:pPr>
        <w:pStyle w:val="1"/>
        <w:numPr>
          <w:ilvl w:val="0"/>
          <w:numId w:val="2"/>
        </w:numPr>
        <w:rPr>
          <w:bCs w:val="0"/>
          <w:szCs w:val="28"/>
        </w:rPr>
      </w:pPr>
      <w:bookmarkStart w:id="86" w:name="_Toc407111364"/>
      <w:bookmarkStart w:id="87" w:name="_Toc89790257"/>
      <w:r>
        <w:rPr>
          <w:bCs w:val="0"/>
          <w:szCs w:val="28"/>
        </w:rPr>
        <w:t>财务报告</w:t>
      </w:r>
      <w:bookmarkEnd w:id="86"/>
      <w:bookmarkEnd w:id="87"/>
    </w:p>
    <w:p w:rsidR="00793326" w:rsidRDefault="00D4467D">
      <w:pPr>
        <w:pStyle w:val="2"/>
        <w:numPr>
          <w:ilvl w:val="0"/>
          <w:numId w:val="52"/>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placeholder>
          <w:docPart w:val="GBC22222222222222222222222222222"/>
        </w:placeholder>
      </w:sdtPr>
      <w:sdtContent>
        <w:p w:rsidR="00793326" w:rsidRDefault="00127C59">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sdt>
      <w:sdtPr>
        <w:rPr>
          <w:rFonts w:hint="eastAsia"/>
        </w:rPr>
        <w:alias w:val="审计报告全文"/>
        <w:tag w:val="_GBC_08aaee8d8997491cb4fc7ef77b493e65"/>
        <w:id w:val="2095425307"/>
        <w:placeholder>
          <w:docPart w:val="GBC22222222222222222222222222222"/>
        </w:placeholder>
      </w:sdtPr>
      <w:sdtEndPr>
        <w:rPr>
          <w:szCs w:val="21"/>
        </w:rPr>
      </w:sdtEndPr>
      <w:sdtContent>
        <w:p w:rsidR="00793326" w:rsidRDefault="00793326" w:rsidP="002524FE">
          <w:pPr>
            <w:spacing w:afterLines="50" w:after="120" w:line="360" w:lineRule="auto"/>
            <w:ind w:firstLineChars="200" w:firstLine="420"/>
            <w:rPr>
              <w:szCs w:val="21"/>
            </w:rPr>
          </w:pPr>
        </w:p>
        <w:p w:rsidR="00793326" w:rsidRDefault="00D4467D" w:rsidP="002524FE">
          <w:pPr>
            <w:spacing w:afterLines="50" w:after="120" w:line="360" w:lineRule="auto"/>
            <w:ind w:firstLineChars="200" w:firstLine="602"/>
            <w:jc w:val="center"/>
            <w:rPr>
              <w:b/>
              <w:sz w:val="30"/>
              <w:szCs w:val="30"/>
            </w:rPr>
          </w:pPr>
          <w:r>
            <w:rPr>
              <w:rFonts w:hint="eastAsia"/>
              <w:b/>
              <w:sz w:val="30"/>
              <w:szCs w:val="30"/>
            </w:rPr>
            <w:t>审 计 报 告</w:t>
          </w:r>
        </w:p>
        <w:p w:rsidR="00793326" w:rsidRDefault="00D4467D" w:rsidP="002524FE">
          <w:pPr>
            <w:spacing w:before="120" w:afterLines="50" w:after="120" w:line="360" w:lineRule="auto"/>
            <w:ind w:firstLineChars="200" w:firstLine="480"/>
            <w:jc w:val="right"/>
            <w:rPr>
              <w:b/>
              <w:sz w:val="32"/>
              <w:szCs w:val="32"/>
            </w:rPr>
          </w:pPr>
          <w:r>
            <w:rPr>
              <w:rFonts w:hint="eastAsia"/>
              <w:sz w:val="24"/>
            </w:rPr>
            <w:t>容诚</w:t>
          </w:r>
          <w:r>
            <w:rPr>
              <w:sz w:val="24"/>
            </w:rPr>
            <w:t>审字[2024]230Z0567号</w:t>
          </w:r>
        </w:p>
        <w:p w:rsidR="00793326" w:rsidRDefault="00D4467D">
          <w:pPr>
            <w:spacing w:line="360" w:lineRule="exact"/>
            <w:rPr>
              <w:szCs w:val="21"/>
            </w:rPr>
          </w:pPr>
          <w:r>
            <w:rPr>
              <w:rFonts w:hint="eastAsia"/>
              <w:szCs w:val="21"/>
            </w:rPr>
            <w:t>安徽铜峰电子股份有限公司全体股东：</w:t>
          </w:r>
        </w:p>
        <w:p w:rsidR="00793326" w:rsidRDefault="00D4467D">
          <w:pPr>
            <w:adjustRightInd w:val="0"/>
            <w:spacing w:line="360" w:lineRule="exact"/>
            <w:ind w:firstLineChars="200" w:firstLine="422"/>
            <w:outlineLvl w:val="0"/>
            <w:rPr>
              <w:b/>
              <w:szCs w:val="21"/>
            </w:rPr>
          </w:pPr>
          <w:r>
            <w:rPr>
              <w:rFonts w:hint="eastAsia"/>
              <w:b/>
              <w:szCs w:val="21"/>
            </w:rPr>
            <w:t>一、审计意见</w:t>
          </w:r>
        </w:p>
        <w:p w:rsidR="00793326" w:rsidRDefault="00D4467D">
          <w:pPr>
            <w:adjustRightInd w:val="0"/>
            <w:spacing w:line="360" w:lineRule="exact"/>
            <w:ind w:firstLineChars="200" w:firstLine="420"/>
            <w:rPr>
              <w:szCs w:val="21"/>
            </w:rPr>
          </w:pPr>
          <w:r>
            <w:rPr>
              <w:rFonts w:hint="eastAsia"/>
              <w:szCs w:val="21"/>
            </w:rPr>
            <w:t>我们审计了安徽铜峰电子股份有限公司（以下简称铜峰电子）财务报表，包括</w:t>
          </w:r>
          <w:r>
            <w:rPr>
              <w:szCs w:val="21"/>
            </w:rPr>
            <w:t>2023年</w:t>
          </w:r>
          <w:r>
            <w:rPr>
              <w:rFonts w:hint="eastAsia"/>
              <w:szCs w:val="21"/>
            </w:rPr>
            <w:t>12</w:t>
          </w:r>
          <w:r>
            <w:rPr>
              <w:szCs w:val="21"/>
            </w:rPr>
            <w:t>月</w:t>
          </w:r>
          <w:r>
            <w:rPr>
              <w:rFonts w:hint="eastAsia"/>
              <w:szCs w:val="21"/>
            </w:rPr>
            <w:t>31</w:t>
          </w:r>
          <w:r>
            <w:rPr>
              <w:szCs w:val="21"/>
            </w:rPr>
            <w:t>日的合并</w:t>
          </w:r>
          <w:r>
            <w:rPr>
              <w:rFonts w:hint="eastAsia"/>
              <w:szCs w:val="21"/>
            </w:rPr>
            <w:t>及母公司</w:t>
          </w:r>
          <w:r>
            <w:rPr>
              <w:szCs w:val="21"/>
            </w:rPr>
            <w:t>资产负债表，2023年度</w:t>
          </w:r>
          <w:r>
            <w:rPr>
              <w:rFonts w:hint="eastAsia"/>
              <w:szCs w:val="21"/>
            </w:rPr>
            <w:t>的合并及母公司利润表、合并及母公司现金流量表、合并及母公司所有者权益变动表以及相关财务报表附注。</w:t>
          </w:r>
        </w:p>
        <w:p w:rsidR="00793326" w:rsidRDefault="00D4467D">
          <w:pPr>
            <w:adjustRightInd w:val="0"/>
            <w:spacing w:line="360" w:lineRule="exact"/>
            <w:ind w:firstLineChars="200" w:firstLine="420"/>
            <w:rPr>
              <w:szCs w:val="21"/>
            </w:rPr>
          </w:pPr>
          <w:r>
            <w:rPr>
              <w:rFonts w:hint="eastAsia"/>
              <w:szCs w:val="21"/>
            </w:rPr>
            <w:t>我们认为，后附的财务报表在所有重大方面按照企业会计准则的规定编制，公允反映了</w:t>
          </w:r>
          <w:r>
            <w:rPr>
              <w:szCs w:val="21"/>
            </w:rPr>
            <w:t>铜峰电子2023</w:t>
          </w:r>
          <w:r>
            <w:rPr>
              <w:rFonts w:hint="eastAsia"/>
              <w:szCs w:val="21"/>
            </w:rPr>
            <w:t>年</w:t>
          </w:r>
          <w:r>
            <w:rPr>
              <w:szCs w:val="21"/>
            </w:rPr>
            <w:t>12</w:t>
          </w:r>
          <w:r>
            <w:rPr>
              <w:rFonts w:hint="eastAsia"/>
              <w:szCs w:val="21"/>
            </w:rPr>
            <w:t>月</w:t>
          </w:r>
          <w:r>
            <w:rPr>
              <w:szCs w:val="21"/>
            </w:rPr>
            <w:t>31</w:t>
          </w:r>
          <w:r>
            <w:rPr>
              <w:rFonts w:hint="eastAsia"/>
              <w:szCs w:val="21"/>
            </w:rPr>
            <w:t>日的合并及母公司财务状况以及</w:t>
          </w:r>
          <w:r>
            <w:rPr>
              <w:szCs w:val="21"/>
            </w:rPr>
            <w:t>2023</w:t>
          </w:r>
          <w:r>
            <w:rPr>
              <w:rFonts w:hint="eastAsia"/>
              <w:szCs w:val="21"/>
            </w:rPr>
            <w:t>年度的合并及母公司经营成果和现金流量。</w:t>
          </w:r>
        </w:p>
        <w:p w:rsidR="00793326" w:rsidRDefault="00D4467D">
          <w:pPr>
            <w:adjustRightInd w:val="0"/>
            <w:spacing w:line="360" w:lineRule="exact"/>
            <w:ind w:firstLineChars="200" w:firstLine="422"/>
            <w:outlineLvl w:val="0"/>
            <w:rPr>
              <w:b/>
              <w:szCs w:val="21"/>
            </w:rPr>
          </w:pPr>
          <w:r>
            <w:rPr>
              <w:rFonts w:hint="eastAsia"/>
              <w:b/>
              <w:szCs w:val="21"/>
            </w:rPr>
            <w:t>二、形成审计意见的基础</w:t>
          </w:r>
        </w:p>
        <w:p w:rsidR="00793326" w:rsidRDefault="00D4467D">
          <w:pPr>
            <w:adjustRightInd w:val="0"/>
            <w:spacing w:line="360" w:lineRule="exact"/>
            <w:ind w:firstLineChars="200" w:firstLine="420"/>
            <w:rPr>
              <w:szCs w:val="21"/>
            </w:rPr>
          </w:pPr>
          <w:r>
            <w:rPr>
              <w:rFonts w:hint="eastAsia"/>
              <w:szCs w:val="21"/>
            </w:rPr>
            <w:t>我们按照中国注册会计师审计准则的规定执行了审计工作。审计报告的</w:t>
          </w:r>
          <w:r>
            <w:rPr>
              <w:szCs w:val="21"/>
            </w:rPr>
            <w:t>“</w:t>
          </w:r>
          <w:r>
            <w:rPr>
              <w:rFonts w:hint="eastAsia"/>
              <w:szCs w:val="21"/>
            </w:rPr>
            <w:t>注册会计师对财务报表审计的责任</w:t>
          </w:r>
          <w:r>
            <w:rPr>
              <w:szCs w:val="21"/>
            </w:rPr>
            <w:t>”</w:t>
          </w:r>
          <w:r>
            <w:rPr>
              <w:rFonts w:hint="eastAsia"/>
              <w:szCs w:val="21"/>
            </w:rPr>
            <w:t>部分进一步阐述了我们在这些准则下的责任。按照中国注册会计师职业道德守则，我们独立于</w:t>
          </w:r>
          <w:r>
            <w:rPr>
              <w:szCs w:val="21"/>
            </w:rPr>
            <w:t>铜峰电子</w:t>
          </w:r>
          <w:r>
            <w:rPr>
              <w:rFonts w:hint="eastAsia"/>
              <w:szCs w:val="21"/>
            </w:rPr>
            <w:t>，并履行了职业道德方面的其他责任。我们相信，我们获取的审计证据是充分、适当的，为发表审计意见提供了基础。</w:t>
          </w:r>
        </w:p>
        <w:p w:rsidR="00793326" w:rsidRDefault="00D4467D">
          <w:pPr>
            <w:pStyle w:val="Default"/>
            <w:spacing w:line="360" w:lineRule="exact"/>
            <w:ind w:firstLineChars="200" w:firstLine="422"/>
            <w:outlineLvl w:val="0"/>
            <w:rPr>
              <w:rFonts w:ascii="宋体" w:eastAsia="宋体" w:hAnsi="宋体" w:cs="Times New Roman"/>
              <w:b/>
              <w:color w:val="auto"/>
              <w:kern w:val="2"/>
              <w:sz w:val="21"/>
              <w:szCs w:val="21"/>
            </w:rPr>
          </w:pPr>
          <w:r>
            <w:rPr>
              <w:rFonts w:ascii="宋体" w:eastAsia="宋体" w:hAnsi="宋体" w:cs="Times New Roman" w:hint="eastAsia"/>
              <w:b/>
              <w:color w:val="auto"/>
              <w:kern w:val="2"/>
              <w:sz w:val="21"/>
              <w:szCs w:val="21"/>
            </w:rPr>
            <w:t>三、</w:t>
          </w:r>
          <w:r>
            <w:rPr>
              <w:rFonts w:ascii="宋体" w:eastAsia="宋体" w:hAnsi="宋体" w:cs="Times New Roman"/>
              <w:b/>
              <w:color w:val="auto"/>
              <w:kern w:val="2"/>
              <w:sz w:val="21"/>
              <w:szCs w:val="21"/>
            </w:rPr>
            <w:t>关键审计事项</w:t>
          </w:r>
        </w:p>
        <w:p w:rsidR="00793326" w:rsidRDefault="00D4467D">
          <w:pPr>
            <w:pStyle w:val="Default"/>
            <w:spacing w:line="360" w:lineRule="exact"/>
            <w:ind w:firstLineChars="200" w:firstLine="420"/>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关键审计事项是我们根据职业判断，认为对本期财务报表审计最为重要的事项。这些事项的应对以对财务报表整体进行审计并形成审计意见为背景，我们不对这些事项单独发表意见。</w:t>
          </w:r>
        </w:p>
        <w:p w:rsidR="00793326" w:rsidRDefault="00D4467D">
          <w:pPr>
            <w:pStyle w:val="aff8"/>
            <w:numPr>
              <w:ilvl w:val="0"/>
              <w:numId w:val="53"/>
            </w:numPr>
            <w:adjustRightInd w:val="0"/>
            <w:spacing w:line="360" w:lineRule="exact"/>
            <w:ind w:left="0" w:firstLine="420"/>
            <w:rPr>
              <w:rFonts w:ascii="宋体" w:hAnsi="宋体"/>
              <w:szCs w:val="21"/>
            </w:rPr>
          </w:pPr>
          <w:r>
            <w:rPr>
              <w:rFonts w:ascii="宋体" w:hAnsi="宋体" w:hint="eastAsia"/>
              <w:szCs w:val="21"/>
            </w:rPr>
            <w:t>营业收入确认和计量</w:t>
          </w:r>
        </w:p>
        <w:p w:rsidR="00793326" w:rsidRDefault="00D4467D">
          <w:pPr>
            <w:adjustRightInd w:val="0"/>
            <w:spacing w:line="360" w:lineRule="exact"/>
            <w:ind w:firstLineChars="200" w:firstLine="420"/>
            <w:rPr>
              <w:szCs w:val="21"/>
            </w:rPr>
          </w:pPr>
          <w:r>
            <w:rPr>
              <w:szCs w:val="21"/>
            </w:rPr>
            <w:lastRenderedPageBreak/>
            <w:t>1</w:t>
          </w:r>
          <w:r>
            <w:rPr>
              <w:rFonts w:hint="eastAsia"/>
              <w:szCs w:val="21"/>
            </w:rPr>
            <w:t>、事项描述</w:t>
          </w:r>
        </w:p>
        <w:p w:rsidR="00793326" w:rsidRDefault="00D4467D">
          <w:pPr>
            <w:adjustRightInd w:val="0"/>
            <w:spacing w:line="360" w:lineRule="exact"/>
            <w:ind w:firstLineChars="200" w:firstLine="420"/>
            <w:rPr>
              <w:szCs w:val="21"/>
            </w:rPr>
          </w:pPr>
          <w:bookmarkStart w:id="88" w:name="_Hlk160564755"/>
          <w:r>
            <w:rPr>
              <w:rFonts w:hint="eastAsia"/>
              <w:szCs w:val="21"/>
            </w:rPr>
            <w:t>参见财务报表附注三、</w:t>
          </w:r>
          <w:r>
            <w:rPr>
              <w:szCs w:val="21"/>
            </w:rPr>
            <w:t>27</w:t>
          </w:r>
          <w:r>
            <w:rPr>
              <w:rFonts w:hint="eastAsia"/>
              <w:szCs w:val="21"/>
            </w:rPr>
            <w:t>“收入确认原则和计量方法”和附注五、</w:t>
          </w:r>
          <w:r>
            <w:rPr>
              <w:szCs w:val="21"/>
            </w:rPr>
            <w:t>38</w:t>
          </w:r>
          <w:r>
            <w:rPr>
              <w:rFonts w:hint="eastAsia"/>
              <w:szCs w:val="21"/>
            </w:rPr>
            <w:t>“营业收入及营业成本”所述，铜峰电子</w:t>
          </w:r>
          <w:r>
            <w:rPr>
              <w:szCs w:val="21"/>
            </w:rPr>
            <w:t>2023</w:t>
          </w:r>
          <w:r>
            <w:rPr>
              <w:rFonts w:hint="eastAsia"/>
              <w:szCs w:val="21"/>
            </w:rPr>
            <w:t>年度合并报表营业收入</w:t>
          </w:r>
          <w:r>
            <w:rPr>
              <w:szCs w:val="21"/>
            </w:rPr>
            <w:t>108,320.79</w:t>
          </w:r>
          <w:r>
            <w:rPr>
              <w:rFonts w:hint="eastAsia"/>
              <w:szCs w:val="21"/>
            </w:rPr>
            <w:t>万元。</w:t>
          </w:r>
          <w:bookmarkEnd w:id="88"/>
          <w:r>
            <w:rPr>
              <w:rFonts w:hint="eastAsia"/>
              <w:szCs w:val="21"/>
            </w:rPr>
            <w:t>由于营业收入是否在恰当的财务报表期间确认可能存在潜在错报，因此我们将营业收入确认与计量作为关键审计事项。</w:t>
          </w:r>
        </w:p>
        <w:p w:rsidR="00793326" w:rsidRDefault="00D4467D">
          <w:pPr>
            <w:adjustRightInd w:val="0"/>
            <w:spacing w:line="360" w:lineRule="exact"/>
            <w:ind w:firstLineChars="200" w:firstLine="420"/>
            <w:rPr>
              <w:szCs w:val="21"/>
            </w:rPr>
          </w:pPr>
          <w:r>
            <w:rPr>
              <w:szCs w:val="21"/>
            </w:rPr>
            <w:t>2</w:t>
          </w:r>
          <w:r>
            <w:rPr>
              <w:rFonts w:hint="eastAsia"/>
              <w:szCs w:val="21"/>
            </w:rPr>
            <w:t>、审计应对</w:t>
          </w:r>
        </w:p>
        <w:p w:rsidR="00793326" w:rsidRDefault="00D4467D">
          <w:pPr>
            <w:adjustRightInd w:val="0"/>
            <w:spacing w:line="360" w:lineRule="exact"/>
            <w:ind w:firstLineChars="200" w:firstLine="420"/>
            <w:rPr>
              <w:szCs w:val="21"/>
            </w:rPr>
          </w:pPr>
          <w:r>
            <w:rPr>
              <w:rFonts w:hint="eastAsia"/>
              <w:szCs w:val="21"/>
            </w:rPr>
            <w:t>我们对营业收入确认实施的相关程序包括但不限于：</w:t>
          </w:r>
        </w:p>
        <w:p w:rsidR="00793326" w:rsidRDefault="00D4467D">
          <w:pPr>
            <w:adjustRightInd w:val="0"/>
            <w:spacing w:line="360" w:lineRule="exact"/>
            <w:ind w:firstLineChars="200" w:firstLine="420"/>
            <w:rPr>
              <w:szCs w:val="21"/>
            </w:rPr>
          </w:pPr>
          <w:r>
            <w:rPr>
              <w:rFonts w:hint="eastAsia"/>
              <w:szCs w:val="21"/>
            </w:rPr>
            <w:t>（</w:t>
          </w:r>
          <w:r>
            <w:rPr>
              <w:szCs w:val="21"/>
            </w:rPr>
            <w:t>1</w:t>
          </w:r>
          <w:r>
            <w:rPr>
              <w:rFonts w:hint="eastAsia"/>
              <w:szCs w:val="21"/>
            </w:rPr>
            <w:t>）了解和测试有关收入循环的内部控制的设计和运行，评价内部控制的有效性；</w:t>
          </w:r>
        </w:p>
        <w:p w:rsidR="00793326" w:rsidRDefault="00D4467D">
          <w:pPr>
            <w:adjustRightInd w:val="0"/>
            <w:spacing w:line="360" w:lineRule="exact"/>
            <w:ind w:firstLineChars="200" w:firstLine="420"/>
            <w:rPr>
              <w:szCs w:val="21"/>
            </w:rPr>
          </w:pPr>
          <w:r>
            <w:rPr>
              <w:rFonts w:hint="eastAsia"/>
              <w:szCs w:val="21"/>
            </w:rPr>
            <w:t>（</w:t>
          </w:r>
          <w:r>
            <w:rPr>
              <w:szCs w:val="21"/>
            </w:rPr>
            <w:t>2</w:t>
          </w:r>
          <w:r>
            <w:rPr>
              <w:rFonts w:hint="eastAsia"/>
              <w:szCs w:val="21"/>
            </w:rPr>
            <w:t>）执行分析性程序，分析主要产品的售价及毛利变动；</w:t>
          </w:r>
        </w:p>
        <w:p w:rsidR="00793326" w:rsidRDefault="00D4467D">
          <w:pPr>
            <w:adjustRightInd w:val="0"/>
            <w:spacing w:line="360" w:lineRule="exact"/>
            <w:ind w:firstLineChars="200" w:firstLine="420"/>
            <w:rPr>
              <w:szCs w:val="21"/>
            </w:rPr>
          </w:pPr>
          <w:r>
            <w:rPr>
              <w:rFonts w:hint="eastAsia"/>
              <w:szCs w:val="21"/>
            </w:rPr>
            <w:t>（</w:t>
          </w:r>
          <w:r>
            <w:rPr>
              <w:szCs w:val="21"/>
            </w:rPr>
            <w:t>3</w:t>
          </w:r>
          <w:r>
            <w:rPr>
              <w:rFonts w:hint="eastAsia"/>
              <w:szCs w:val="21"/>
            </w:rPr>
            <w:t>）对主要客户执行函证程序，以确认应收账款余额及销售收入金额；</w:t>
          </w:r>
        </w:p>
        <w:p w:rsidR="00793326" w:rsidRDefault="00D4467D">
          <w:pPr>
            <w:adjustRightInd w:val="0"/>
            <w:spacing w:line="360" w:lineRule="exact"/>
            <w:ind w:firstLineChars="200" w:firstLine="420"/>
            <w:rPr>
              <w:szCs w:val="21"/>
            </w:rPr>
          </w:pPr>
          <w:r>
            <w:rPr>
              <w:rFonts w:hint="eastAsia"/>
              <w:szCs w:val="21"/>
            </w:rPr>
            <w:t>（</w:t>
          </w:r>
          <w:r>
            <w:rPr>
              <w:szCs w:val="21"/>
            </w:rPr>
            <w:t>4</w:t>
          </w:r>
          <w:r>
            <w:rPr>
              <w:rFonts w:hint="eastAsia"/>
              <w:szCs w:val="21"/>
            </w:rPr>
            <w:t>）检查主要客户的销售合同、销售发票、客户签收单、报关单等资料，确认销售收入的发生；</w:t>
          </w:r>
        </w:p>
        <w:p w:rsidR="00793326" w:rsidRDefault="00D4467D">
          <w:pPr>
            <w:adjustRightInd w:val="0"/>
            <w:spacing w:line="360" w:lineRule="exact"/>
            <w:ind w:firstLineChars="200" w:firstLine="420"/>
            <w:rPr>
              <w:szCs w:val="21"/>
            </w:rPr>
          </w:pPr>
          <w:r>
            <w:rPr>
              <w:rFonts w:hint="eastAsia"/>
              <w:szCs w:val="21"/>
            </w:rPr>
            <w:t>（</w:t>
          </w:r>
          <w:r>
            <w:rPr>
              <w:szCs w:val="21"/>
            </w:rPr>
            <w:t>5</w:t>
          </w:r>
          <w:r>
            <w:rPr>
              <w:rFonts w:hint="eastAsia"/>
              <w:szCs w:val="21"/>
            </w:rPr>
            <w:t>）针对资产负债表日前后确认的销售收入执行截止测试，以确认销售收入是否在存在跨期。</w:t>
          </w:r>
        </w:p>
        <w:p w:rsidR="00793326" w:rsidRDefault="00D4467D">
          <w:pPr>
            <w:pStyle w:val="aff8"/>
            <w:numPr>
              <w:ilvl w:val="0"/>
              <w:numId w:val="53"/>
            </w:numPr>
            <w:adjustRightInd w:val="0"/>
            <w:spacing w:line="360" w:lineRule="exact"/>
            <w:ind w:left="0" w:firstLine="420"/>
            <w:rPr>
              <w:rFonts w:ascii="宋体" w:hAnsi="宋体"/>
              <w:szCs w:val="21"/>
            </w:rPr>
          </w:pPr>
          <w:r>
            <w:rPr>
              <w:rFonts w:ascii="宋体" w:hAnsi="宋体" w:hint="eastAsia"/>
              <w:szCs w:val="21"/>
            </w:rPr>
            <w:t>存货跌价准备</w:t>
          </w:r>
        </w:p>
        <w:p w:rsidR="00793326" w:rsidRDefault="00D4467D">
          <w:pPr>
            <w:adjustRightInd w:val="0"/>
            <w:spacing w:line="360" w:lineRule="exact"/>
            <w:ind w:firstLineChars="200" w:firstLine="420"/>
            <w:rPr>
              <w:szCs w:val="21"/>
            </w:rPr>
          </w:pPr>
          <w:r>
            <w:rPr>
              <w:szCs w:val="21"/>
            </w:rPr>
            <w:t>1</w:t>
          </w:r>
          <w:r>
            <w:rPr>
              <w:rFonts w:hint="eastAsia"/>
              <w:szCs w:val="21"/>
            </w:rPr>
            <w:t>、事项描述</w:t>
          </w:r>
        </w:p>
        <w:p w:rsidR="00793326" w:rsidRDefault="00D4467D">
          <w:pPr>
            <w:adjustRightInd w:val="0"/>
            <w:spacing w:line="360" w:lineRule="exact"/>
            <w:ind w:firstLineChars="200" w:firstLine="420"/>
            <w:rPr>
              <w:iCs/>
              <w:szCs w:val="21"/>
            </w:rPr>
          </w:pPr>
          <w:bookmarkStart w:id="89" w:name="_Hlk160564798"/>
          <w:r>
            <w:rPr>
              <w:rFonts w:hint="eastAsia"/>
              <w:iCs/>
              <w:snapToGrid w:val="0"/>
              <w:szCs w:val="21"/>
            </w:rPr>
            <w:t>参见财务报表附注三、</w:t>
          </w:r>
          <w:r>
            <w:rPr>
              <w:iCs/>
              <w:snapToGrid w:val="0"/>
              <w:szCs w:val="21"/>
            </w:rPr>
            <w:t>13“</w:t>
          </w:r>
          <w:r>
            <w:rPr>
              <w:rFonts w:hint="eastAsia"/>
              <w:iCs/>
              <w:snapToGrid w:val="0"/>
              <w:szCs w:val="21"/>
            </w:rPr>
            <w:t>存货</w:t>
          </w:r>
          <w:r>
            <w:rPr>
              <w:iCs/>
              <w:snapToGrid w:val="0"/>
              <w:szCs w:val="21"/>
            </w:rPr>
            <w:t>”</w:t>
          </w:r>
          <w:r>
            <w:rPr>
              <w:rFonts w:hint="eastAsia"/>
              <w:iCs/>
              <w:snapToGrid w:val="0"/>
              <w:szCs w:val="21"/>
            </w:rPr>
            <w:t>及附注五、</w:t>
          </w:r>
          <w:r>
            <w:rPr>
              <w:iCs/>
              <w:snapToGrid w:val="0"/>
              <w:szCs w:val="21"/>
            </w:rPr>
            <w:t>8“</w:t>
          </w:r>
          <w:r>
            <w:rPr>
              <w:rFonts w:hint="eastAsia"/>
              <w:iCs/>
              <w:snapToGrid w:val="0"/>
              <w:szCs w:val="21"/>
            </w:rPr>
            <w:t>存货</w:t>
          </w:r>
          <w:r>
            <w:rPr>
              <w:iCs/>
              <w:snapToGrid w:val="0"/>
              <w:szCs w:val="21"/>
            </w:rPr>
            <w:t>”</w:t>
          </w:r>
          <w:r>
            <w:rPr>
              <w:rFonts w:hint="eastAsia"/>
              <w:iCs/>
              <w:snapToGrid w:val="0"/>
              <w:szCs w:val="21"/>
            </w:rPr>
            <w:t>，截止</w:t>
          </w:r>
          <w:r>
            <w:rPr>
              <w:iCs/>
              <w:snapToGrid w:val="0"/>
              <w:szCs w:val="21"/>
            </w:rPr>
            <w:t>2023</w:t>
          </w:r>
          <w:r>
            <w:rPr>
              <w:rFonts w:hint="eastAsia"/>
              <w:iCs/>
              <w:snapToGrid w:val="0"/>
              <w:szCs w:val="21"/>
            </w:rPr>
            <w:t>年</w:t>
          </w:r>
          <w:r>
            <w:rPr>
              <w:iCs/>
              <w:snapToGrid w:val="0"/>
              <w:szCs w:val="21"/>
            </w:rPr>
            <w:t>12</w:t>
          </w:r>
          <w:r>
            <w:rPr>
              <w:rFonts w:hint="eastAsia"/>
              <w:iCs/>
              <w:snapToGrid w:val="0"/>
              <w:szCs w:val="21"/>
            </w:rPr>
            <w:t>月</w:t>
          </w:r>
          <w:r>
            <w:rPr>
              <w:iCs/>
              <w:snapToGrid w:val="0"/>
              <w:szCs w:val="21"/>
            </w:rPr>
            <w:t>31</w:t>
          </w:r>
          <w:r>
            <w:rPr>
              <w:rFonts w:hint="eastAsia"/>
              <w:iCs/>
              <w:snapToGrid w:val="0"/>
              <w:szCs w:val="21"/>
            </w:rPr>
            <w:t>日，存货账面余额为</w:t>
          </w:r>
          <w:r>
            <w:rPr>
              <w:iCs/>
              <w:snapToGrid w:val="0"/>
              <w:szCs w:val="21"/>
            </w:rPr>
            <w:t>30,151.18</w:t>
          </w:r>
          <w:r>
            <w:rPr>
              <w:rFonts w:hint="eastAsia"/>
              <w:iCs/>
              <w:snapToGrid w:val="0"/>
              <w:szCs w:val="21"/>
            </w:rPr>
            <w:t>万元，存货跌价准备余额为</w:t>
          </w:r>
          <w:r>
            <w:rPr>
              <w:iCs/>
              <w:snapToGrid w:val="0"/>
              <w:szCs w:val="21"/>
            </w:rPr>
            <w:t>6,114.16</w:t>
          </w:r>
          <w:r>
            <w:rPr>
              <w:rFonts w:hint="eastAsia"/>
              <w:iCs/>
              <w:snapToGrid w:val="0"/>
              <w:szCs w:val="21"/>
            </w:rPr>
            <w:t>万元。</w:t>
          </w:r>
          <w:bookmarkEnd w:id="89"/>
          <w:r>
            <w:rPr>
              <w:rFonts w:hint="eastAsia"/>
              <w:iCs/>
              <w:snapToGrid w:val="0"/>
              <w:szCs w:val="21"/>
            </w:rPr>
            <w:t>由于存货余额重大，且存货跌价准备的计提涉及铜峰电子管理层（以下简称管理层）的重大判断和估计，因此我们将该事项作为关键审计事项。</w:t>
          </w:r>
        </w:p>
        <w:p w:rsidR="00793326" w:rsidRDefault="00D4467D">
          <w:pPr>
            <w:adjustRightInd w:val="0"/>
            <w:spacing w:line="360" w:lineRule="exact"/>
            <w:ind w:firstLineChars="200" w:firstLine="420"/>
            <w:rPr>
              <w:szCs w:val="21"/>
            </w:rPr>
          </w:pPr>
          <w:r>
            <w:rPr>
              <w:szCs w:val="21"/>
            </w:rPr>
            <w:t>2</w:t>
          </w:r>
          <w:r>
            <w:rPr>
              <w:rFonts w:hint="eastAsia"/>
              <w:szCs w:val="21"/>
            </w:rPr>
            <w:t>、审计应对</w:t>
          </w:r>
        </w:p>
        <w:p w:rsidR="00793326" w:rsidRDefault="00D4467D">
          <w:pPr>
            <w:adjustRightInd w:val="0"/>
            <w:spacing w:line="360" w:lineRule="exact"/>
            <w:ind w:firstLineChars="200" w:firstLine="420"/>
            <w:rPr>
              <w:szCs w:val="21"/>
            </w:rPr>
          </w:pPr>
          <w:r>
            <w:rPr>
              <w:rFonts w:hint="eastAsia"/>
              <w:szCs w:val="21"/>
            </w:rPr>
            <w:t>我们对存货跌价准备实施的相关程序包括但不限于：</w:t>
          </w:r>
        </w:p>
        <w:p w:rsidR="00793326" w:rsidRDefault="00D4467D">
          <w:pPr>
            <w:adjustRightInd w:val="0"/>
            <w:spacing w:line="360" w:lineRule="exact"/>
            <w:ind w:firstLineChars="200" w:firstLine="420"/>
            <w:rPr>
              <w:szCs w:val="21"/>
            </w:rPr>
          </w:pPr>
          <w:r>
            <w:rPr>
              <w:rFonts w:hint="eastAsia"/>
              <w:szCs w:val="21"/>
            </w:rPr>
            <w:t>（</w:t>
          </w:r>
          <w:r>
            <w:rPr>
              <w:szCs w:val="21"/>
            </w:rPr>
            <w:t>1</w:t>
          </w:r>
          <w:r>
            <w:rPr>
              <w:rFonts w:hint="eastAsia"/>
              <w:szCs w:val="21"/>
            </w:rPr>
            <w:t>）测试与存货跌价准备相关的内部控制，评价内部控制的有效性；</w:t>
          </w:r>
        </w:p>
        <w:p w:rsidR="00793326" w:rsidRDefault="00D4467D">
          <w:pPr>
            <w:adjustRightInd w:val="0"/>
            <w:spacing w:line="360" w:lineRule="exact"/>
            <w:ind w:firstLineChars="200" w:firstLine="420"/>
            <w:rPr>
              <w:szCs w:val="21"/>
            </w:rPr>
          </w:pPr>
          <w:r>
            <w:rPr>
              <w:rFonts w:hint="eastAsia"/>
              <w:szCs w:val="21"/>
            </w:rPr>
            <w:t>（</w:t>
          </w:r>
          <w:r>
            <w:rPr>
              <w:szCs w:val="21"/>
            </w:rPr>
            <w:t>2</w:t>
          </w:r>
          <w:r>
            <w:rPr>
              <w:rFonts w:hint="eastAsia"/>
              <w:szCs w:val="21"/>
            </w:rPr>
            <w:t>）了解存货跌价准备计算方法，检查存货跌价准备的计算依据，评估存货跌价准备计提的充分性、合理性；</w:t>
          </w:r>
        </w:p>
        <w:p w:rsidR="00793326" w:rsidRDefault="00D4467D">
          <w:pPr>
            <w:adjustRightInd w:val="0"/>
            <w:spacing w:line="360" w:lineRule="exact"/>
            <w:ind w:firstLineChars="200" w:firstLine="420"/>
            <w:rPr>
              <w:szCs w:val="21"/>
            </w:rPr>
          </w:pPr>
          <w:r>
            <w:rPr>
              <w:rFonts w:hint="eastAsia"/>
              <w:szCs w:val="21"/>
            </w:rPr>
            <w:t>（</w:t>
          </w:r>
          <w:r>
            <w:rPr>
              <w:szCs w:val="21"/>
            </w:rPr>
            <w:t>3</w:t>
          </w:r>
          <w:r>
            <w:rPr>
              <w:rFonts w:hint="eastAsia"/>
              <w:szCs w:val="21"/>
            </w:rPr>
            <w:t>）结合期末存货的监盘，对于陈旧或损坏等存货进行识别，并复核是否已计提了适当的存货跌价准备；</w:t>
          </w:r>
        </w:p>
        <w:p w:rsidR="00793326" w:rsidRDefault="00D4467D">
          <w:pPr>
            <w:adjustRightInd w:val="0"/>
            <w:spacing w:line="360" w:lineRule="exact"/>
            <w:ind w:firstLineChars="200" w:firstLine="420"/>
            <w:rPr>
              <w:szCs w:val="21"/>
            </w:rPr>
          </w:pPr>
          <w:r>
            <w:rPr>
              <w:rFonts w:hint="eastAsia"/>
              <w:szCs w:val="21"/>
            </w:rPr>
            <w:t>（</w:t>
          </w:r>
          <w:r>
            <w:rPr>
              <w:szCs w:val="21"/>
            </w:rPr>
            <w:t>4</w:t>
          </w:r>
          <w:r>
            <w:rPr>
              <w:rFonts w:hint="eastAsia"/>
              <w:szCs w:val="21"/>
            </w:rPr>
            <w:t>）获取存货跌价准备计算表，重新计算，验证存货跌价准备计提金额是否计算正确。</w:t>
          </w:r>
        </w:p>
        <w:p w:rsidR="00793326" w:rsidRDefault="00D4467D">
          <w:pPr>
            <w:adjustRightInd w:val="0"/>
            <w:spacing w:line="360" w:lineRule="exact"/>
            <w:ind w:firstLineChars="200" w:firstLine="422"/>
            <w:outlineLvl w:val="0"/>
            <w:rPr>
              <w:b/>
              <w:szCs w:val="21"/>
            </w:rPr>
          </w:pPr>
          <w:r>
            <w:rPr>
              <w:rFonts w:hint="eastAsia"/>
              <w:b/>
              <w:szCs w:val="21"/>
            </w:rPr>
            <w:t>四、其他信息</w:t>
          </w:r>
        </w:p>
        <w:p w:rsidR="00793326" w:rsidRDefault="00D4467D">
          <w:pPr>
            <w:adjustRightInd w:val="0"/>
            <w:spacing w:line="360" w:lineRule="exact"/>
            <w:ind w:firstLineChars="200" w:firstLine="420"/>
            <w:rPr>
              <w:szCs w:val="21"/>
            </w:rPr>
          </w:pPr>
          <w:r>
            <w:rPr>
              <w:rFonts w:hint="eastAsia"/>
              <w:szCs w:val="21"/>
            </w:rPr>
            <w:t>铜峰电子管理层对其他信息负责。其他信息包括铜峰电子</w:t>
          </w:r>
          <w:r>
            <w:rPr>
              <w:szCs w:val="21"/>
            </w:rPr>
            <w:t>2023</w:t>
          </w:r>
          <w:r>
            <w:rPr>
              <w:rFonts w:hint="eastAsia"/>
              <w:szCs w:val="21"/>
            </w:rPr>
            <w:t>年度报告中涵盖的信息，但不包括财务报表和我们的审计报告。</w:t>
          </w:r>
        </w:p>
        <w:p w:rsidR="00793326" w:rsidRDefault="00D4467D">
          <w:pPr>
            <w:adjustRightInd w:val="0"/>
            <w:spacing w:line="360" w:lineRule="exact"/>
            <w:ind w:firstLineChars="200" w:firstLine="420"/>
            <w:rPr>
              <w:szCs w:val="21"/>
            </w:rPr>
          </w:pPr>
          <w:r>
            <w:rPr>
              <w:rFonts w:hint="eastAsia"/>
              <w:szCs w:val="21"/>
            </w:rPr>
            <w:t>我们对财务报表发表的审计意见不涵盖其他信息，我们也不对其他信息发表任何形式的鉴证结论。</w:t>
          </w:r>
        </w:p>
        <w:p w:rsidR="00793326" w:rsidRDefault="00D4467D">
          <w:pPr>
            <w:adjustRightInd w:val="0"/>
            <w:spacing w:line="360" w:lineRule="exact"/>
            <w:ind w:firstLineChars="200" w:firstLine="420"/>
            <w:rPr>
              <w:szCs w:val="21"/>
            </w:rPr>
          </w:pPr>
          <w:r>
            <w:rPr>
              <w:rFonts w:hint="eastAsia"/>
              <w:szCs w:val="21"/>
            </w:rPr>
            <w:t>结合我们对财务报表的审计，我们的责任是阅读其他信息，在此过程中，考虑其他信息是否与财务报表或我们在审计过程中了解到的情况存在重大不一致或者似乎存在重大错报。</w:t>
          </w:r>
        </w:p>
        <w:p w:rsidR="00793326" w:rsidRDefault="00D4467D">
          <w:pPr>
            <w:adjustRightInd w:val="0"/>
            <w:spacing w:line="360" w:lineRule="exact"/>
            <w:ind w:firstLineChars="200" w:firstLine="420"/>
            <w:rPr>
              <w:szCs w:val="21"/>
            </w:rPr>
          </w:pPr>
          <w:r>
            <w:rPr>
              <w:rFonts w:hint="eastAsia"/>
              <w:szCs w:val="21"/>
            </w:rPr>
            <w:t>基于我们已执行的工作，如果我们确定其他信息存在重大错报，我们应当报告该事实。在这方面，我们无任何事项需要报告。</w:t>
          </w:r>
        </w:p>
        <w:p w:rsidR="00793326" w:rsidRDefault="00D4467D">
          <w:pPr>
            <w:adjustRightInd w:val="0"/>
            <w:spacing w:line="360" w:lineRule="exact"/>
            <w:ind w:firstLineChars="200" w:firstLine="422"/>
            <w:outlineLvl w:val="0"/>
            <w:rPr>
              <w:b/>
              <w:szCs w:val="21"/>
            </w:rPr>
          </w:pPr>
          <w:r>
            <w:rPr>
              <w:rFonts w:hint="eastAsia"/>
              <w:b/>
              <w:szCs w:val="21"/>
            </w:rPr>
            <w:t>五、管理层和治理层对财务报表的责任</w:t>
          </w:r>
        </w:p>
        <w:p w:rsidR="00793326" w:rsidRDefault="00D4467D">
          <w:pPr>
            <w:adjustRightInd w:val="0"/>
            <w:spacing w:line="360" w:lineRule="exact"/>
            <w:ind w:firstLineChars="200" w:firstLine="420"/>
            <w:rPr>
              <w:szCs w:val="21"/>
            </w:rPr>
          </w:pPr>
          <w:r>
            <w:rPr>
              <w:szCs w:val="21"/>
            </w:rPr>
            <w:lastRenderedPageBreak/>
            <w:t>铜峰电子</w:t>
          </w:r>
          <w:r>
            <w:rPr>
              <w:rFonts w:hint="eastAsia"/>
              <w:szCs w:val="21"/>
            </w:rPr>
            <w:t>管理层负责按照企业会计准则的规定编制财务报表，使其实现公允反映，并设计、执行和维护必要的内部控制，以使财务报表不存在由于舞弊或错误导致的重大错报。</w:t>
          </w:r>
        </w:p>
        <w:p w:rsidR="00793326" w:rsidRDefault="00D4467D">
          <w:pPr>
            <w:adjustRightInd w:val="0"/>
            <w:spacing w:line="360" w:lineRule="exact"/>
            <w:ind w:firstLineChars="200" w:firstLine="420"/>
            <w:rPr>
              <w:szCs w:val="21"/>
            </w:rPr>
          </w:pPr>
          <w:r>
            <w:rPr>
              <w:rFonts w:hint="eastAsia"/>
              <w:szCs w:val="21"/>
            </w:rPr>
            <w:t>在编制财务报表时，管理层负责评估</w:t>
          </w:r>
          <w:r>
            <w:rPr>
              <w:szCs w:val="21"/>
            </w:rPr>
            <w:t>铜峰电子</w:t>
          </w:r>
          <w:r>
            <w:rPr>
              <w:rFonts w:hint="eastAsia"/>
              <w:szCs w:val="21"/>
            </w:rPr>
            <w:t>公司的持续经营能力，披露与持续经营相关的事项（如适用），并运用持续经营假设，除非管理层计划清算</w:t>
          </w:r>
          <w:r>
            <w:rPr>
              <w:szCs w:val="21"/>
            </w:rPr>
            <w:t>铜峰电子</w:t>
          </w:r>
          <w:r>
            <w:rPr>
              <w:rFonts w:hint="eastAsia"/>
              <w:szCs w:val="21"/>
            </w:rPr>
            <w:t>公司、终止运营或别无其他现实的选择。</w:t>
          </w:r>
        </w:p>
        <w:p w:rsidR="00793326" w:rsidRDefault="00D4467D">
          <w:pPr>
            <w:adjustRightInd w:val="0"/>
            <w:spacing w:line="360" w:lineRule="exact"/>
            <w:ind w:firstLineChars="200" w:firstLine="420"/>
            <w:rPr>
              <w:szCs w:val="21"/>
            </w:rPr>
          </w:pPr>
          <w:r>
            <w:rPr>
              <w:rFonts w:hint="eastAsia"/>
              <w:szCs w:val="21"/>
            </w:rPr>
            <w:t>治理层负责监督</w:t>
          </w:r>
          <w:r>
            <w:rPr>
              <w:szCs w:val="21"/>
            </w:rPr>
            <w:t>铜峰电子</w:t>
          </w:r>
          <w:r>
            <w:rPr>
              <w:rFonts w:hint="eastAsia"/>
              <w:szCs w:val="21"/>
            </w:rPr>
            <w:t>的财务报告过程。</w:t>
          </w:r>
        </w:p>
        <w:p w:rsidR="00793326" w:rsidRDefault="00D4467D">
          <w:pPr>
            <w:adjustRightInd w:val="0"/>
            <w:spacing w:line="360" w:lineRule="exact"/>
            <w:ind w:firstLineChars="200" w:firstLine="422"/>
            <w:outlineLvl w:val="0"/>
            <w:rPr>
              <w:b/>
              <w:szCs w:val="21"/>
            </w:rPr>
          </w:pPr>
          <w:r>
            <w:rPr>
              <w:rFonts w:hint="eastAsia"/>
              <w:b/>
              <w:szCs w:val="21"/>
            </w:rPr>
            <w:t>六、</w:t>
          </w:r>
          <w:r>
            <w:rPr>
              <w:b/>
              <w:szCs w:val="21"/>
            </w:rPr>
            <w:t>注册会计师对财务报表审计的责任</w:t>
          </w:r>
        </w:p>
        <w:p w:rsidR="00793326" w:rsidRDefault="00D4467D">
          <w:pPr>
            <w:adjustRightInd w:val="0"/>
            <w:spacing w:line="360" w:lineRule="exact"/>
            <w:ind w:firstLineChars="200" w:firstLine="420"/>
            <w:rPr>
              <w:szCs w:val="21"/>
            </w:rPr>
          </w:pPr>
          <w:r>
            <w:rPr>
              <w:rFonts w:hint="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793326" w:rsidRDefault="00D4467D">
          <w:pPr>
            <w:adjustRightInd w:val="0"/>
            <w:spacing w:line="360" w:lineRule="exact"/>
            <w:ind w:firstLineChars="200" w:firstLine="420"/>
            <w:rPr>
              <w:szCs w:val="21"/>
            </w:rPr>
          </w:pPr>
          <w:r>
            <w:rPr>
              <w:rFonts w:hint="eastAsia"/>
              <w:szCs w:val="21"/>
            </w:rPr>
            <w:t>在按照审计准则执行审计工作的过程中，我们运用职业判断，并保持职业怀疑。同时，我们也执行以下工作：</w:t>
          </w:r>
        </w:p>
        <w:p w:rsidR="00793326" w:rsidRDefault="00D4467D">
          <w:pPr>
            <w:adjustRightInd w:val="0"/>
            <w:spacing w:line="360" w:lineRule="exact"/>
            <w:ind w:firstLineChars="200" w:firstLine="420"/>
            <w:rPr>
              <w:szCs w:val="21"/>
            </w:rPr>
          </w:pPr>
          <w:r>
            <w:rPr>
              <w:rFonts w:hint="eastAsia"/>
              <w:szCs w:val="21"/>
            </w:rPr>
            <w:t>（</w:t>
          </w:r>
          <w:r>
            <w:rPr>
              <w:szCs w:val="21"/>
            </w:rPr>
            <w:t>1</w:t>
          </w:r>
          <w:r>
            <w:rPr>
              <w:rFonts w:hint="eastAsia"/>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793326" w:rsidRDefault="00D4467D">
          <w:pPr>
            <w:adjustRightInd w:val="0"/>
            <w:spacing w:line="360" w:lineRule="exact"/>
            <w:ind w:firstLineChars="200" w:firstLine="420"/>
            <w:rPr>
              <w:i/>
              <w:snapToGrid w:val="0"/>
              <w:szCs w:val="21"/>
            </w:rPr>
          </w:pPr>
          <w:r>
            <w:rPr>
              <w:rFonts w:hint="eastAsia"/>
              <w:szCs w:val="21"/>
            </w:rPr>
            <w:t>（</w:t>
          </w:r>
          <w:r>
            <w:rPr>
              <w:szCs w:val="21"/>
            </w:rPr>
            <w:t>2</w:t>
          </w:r>
          <w:r>
            <w:rPr>
              <w:rFonts w:hint="eastAsia"/>
              <w:szCs w:val="21"/>
            </w:rPr>
            <w:t>）了解与审计相关的内部控制，以设计恰当的审计程序。</w:t>
          </w:r>
        </w:p>
        <w:p w:rsidR="00793326" w:rsidRDefault="00D4467D">
          <w:pPr>
            <w:adjustRightInd w:val="0"/>
            <w:spacing w:line="360" w:lineRule="exact"/>
            <w:ind w:firstLineChars="200" w:firstLine="420"/>
            <w:rPr>
              <w:szCs w:val="21"/>
            </w:rPr>
          </w:pPr>
          <w:r>
            <w:rPr>
              <w:rFonts w:hint="eastAsia"/>
              <w:szCs w:val="21"/>
            </w:rPr>
            <w:t>（</w:t>
          </w:r>
          <w:r>
            <w:rPr>
              <w:szCs w:val="21"/>
            </w:rPr>
            <w:t>3</w:t>
          </w:r>
          <w:r>
            <w:rPr>
              <w:rFonts w:hint="eastAsia"/>
              <w:szCs w:val="21"/>
            </w:rPr>
            <w:t>）评价管理层选用会计政策的恰当性和作出会计估计及相关披露的合理性。</w:t>
          </w:r>
        </w:p>
        <w:p w:rsidR="00793326" w:rsidRDefault="00D4467D">
          <w:pPr>
            <w:adjustRightInd w:val="0"/>
            <w:spacing w:line="360" w:lineRule="exact"/>
            <w:ind w:firstLineChars="200" w:firstLine="420"/>
            <w:rPr>
              <w:szCs w:val="21"/>
            </w:rPr>
          </w:pPr>
          <w:r>
            <w:rPr>
              <w:rFonts w:hint="eastAsia"/>
              <w:szCs w:val="21"/>
            </w:rPr>
            <w:t>（</w:t>
          </w:r>
          <w:r>
            <w:rPr>
              <w:szCs w:val="21"/>
            </w:rPr>
            <w:t>4</w:t>
          </w:r>
          <w:r>
            <w:rPr>
              <w:rFonts w:hint="eastAsia"/>
              <w:szCs w:val="21"/>
            </w:rPr>
            <w:t>）对管理层使用持续经营假设的恰当性得出结论。同时，根据获取的审计证据，就可能导致对</w:t>
          </w:r>
          <w:r>
            <w:rPr>
              <w:szCs w:val="21"/>
            </w:rPr>
            <w:t>铜峰电子</w:t>
          </w:r>
          <w:r>
            <w:rPr>
              <w:rFonts w:hint="eastAsia"/>
              <w:szCs w:val="21"/>
            </w:rPr>
            <w:t>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w:t>
          </w:r>
          <w:r>
            <w:rPr>
              <w:szCs w:val="21"/>
            </w:rPr>
            <w:t>铜峰电子</w:t>
          </w:r>
          <w:r>
            <w:rPr>
              <w:rFonts w:hint="eastAsia"/>
              <w:szCs w:val="21"/>
            </w:rPr>
            <w:t>不能持续经营。</w:t>
          </w:r>
        </w:p>
        <w:p w:rsidR="00793326" w:rsidRDefault="00D4467D">
          <w:pPr>
            <w:adjustRightInd w:val="0"/>
            <w:spacing w:line="360" w:lineRule="exact"/>
            <w:ind w:firstLineChars="200" w:firstLine="420"/>
            <w:rPr>
              <w:szCs w:val="21"/>
            </w:rPr>
          </w:pPr>
          <w:r>
            <w:rPr>
              <w:rFonts w:hint="eastAsia"/>
              <w:szCs w:val="21"/>
            </w:rPr>
            <w:t>（</w:t>
          </w:r>
          <w:r>
            <w:rPr>
              <w:szCs w:val="21"/>
            </w:rPr>
            <w:t>5</w:t>
          </w:r>
          <w:r>
            <w:rPr>
              <w:rFonts w:hint="eastAsia"/>
              <w:szCs w:val="21"/>
            </w:rPr>
            <w:t>）评价财务报表的总体列报、结构和内容，并评价财务报表是否公允反映相关交易和事项。</w:t>
          </w:r>
        </w:p>
        <w:p w:rsidR="00793326" w:rsidRDefault="00D4467D">
          <w:pPr>
            <w:adjustRightInd w:val="0"/>
            <w:spacing w:line="360" w:lineRule="exact"/>
            <w:ind w:firstLineChars="200" w:firstLine="420"/>
            <w:rPr>
              <w:szCs w:val="21"/>
            </w:rPr>
          </w:pPr>
          <w:r>
            <w:rPr>
              <w:rFonts w:hint="eastAsia"/>
              <w:szCs w:val="21"/>
            </w:rPr>
            <w:t>（6）就</w:t>
          </w:r>
          <w:r>
            <w:rPr>
              <w:szCs w:val="21"/>
            </w:rPr>
            <w:t>铜峰电子</w:t>
          </w:r>
          <w:r>
            <w:rPr>
              <w:rFonts w:hint="eastAsia"/>
              <w:szCs w:val="21"/>
            </w:rPr>
            <w:t>中实体或业务活动的财务信息获取充分、适当的审计证据，以对财务报表发表审计意见。我们负责指导、监督和执行集团审计，并对审计意见承担全部责任。</w:t>
          </w:r>
        </w:p>
        <w:p w:rsidR="00793326" w:rsidRDefault="00D4467D">
          <w:pPr>
            <w:adjustRightInd w:val="0"/>
            <w:spacing w:line="360" w:lineRule="exact"/>
            <w:ind w:firstLineChars="200" w:firstLine="420"/>
            <w:rPr>
              <w:szCs w:val="21"/>
            </w:rPr>
          </w:pPr>
          <w:r>
            <w:rPr>
              <w:rFonts w:hint="eastAsia"/>
              <w:szCs w:val="21"/>
            </w:rPr>
            <w:t>我们与治理层就计划的审计范围、时间安排和重大审计发现等事项进行沟通，包括沟通我们在审计中识别出的值得关注的内部控制缺陷。</w:t>
          </w:r>
        </w:p>
        <w:p w:rsidR="00793326" w:rsidRDefault="00D4467D">
          <w:pPr>
            <w:adjustRightInd w:val="0"/>
            <w:spacing w:line="360" w:lineRule="exact"/>
            <w:ind w:firstLineChars="200" w:firstLine="420"/>
            <w:rPr>
              <w:szCs w:val="21"/>
            </w:rPr>
          </w:pPr>
          <w:r>
            <w:rPr>
              <w:rFonts w:hint="eastAsia"/>
              <w:szCs w:val="21"/>
            </w:rPr>
            <w:t>我们还就已遵守与独立性相关的职业道德要求向治理层提供声明，并与治理层沟通可能被合理认为影响我们独立性的所有关系和其他事项，以及相关的防范措施（如适用）。</w:t>
          </w:r>
        </w:p>
        <w:p w:rsidR="00793326" w:rsidRDefault="00D4467D">
          <w:pPr>
            <w:adjustRightInd w:val="0"/>
            <w:spacing w:line="360" w:lineRule="exact"/>
            <w:ind w:firstLineChars="200" w:firstLine="420"/>
            <w:rPr>
              <w:szCs w:val="21"/>
            </w:rPr>
          </w:pPr>
          <w:r>
            <w:rPr>
              <w:rFonts w:hint="eastAsia"/>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793326" w:rsidRDefault="00793326">
          <w:pPr>
            <w:adjustRightInd w:val="0"/>
            <w:spacing w:line="360" w:lineRule="exact"/>
            <w:ind w:firstLineChars="200" w:firstLine="420"/>
            <w:rPr>
              <w:szCs w:val="21"/>
            </w:rPr>
          </w:pPr>
        </w:p>
        <w:tbl>
          <w:tblPr>
            <w:tblW w:w="4835" w:type="pct"/>
            <w:tblLook w:val="04A0" w:firstRow="1" w:lastRow="0" w:firstColumn="1" w:lastColumn="0" w:noHBand="0" w:noVBand="1"/>
          </w:tblPr>
          <w:tblGrid>
            <w:gridCol w:w="2273"/>
            <w:gridCol w:w="1295"/>
            <w:gridCol w:w="4673"/>
          </w:tblGrid>
          <w:tr w:rsidR="00793326">
            <w:trPr>
              <w:trHeight w:val="397"/>
            </w:trPr>
            <w:tc>
              <w:tcPr>
                <w:tcW w:w="1379" w:type="pct"/>
                <w:shd w:val="clear" w:color="auto" w:fill="auto"/>
              </w:tcPr>
              <w:p w:rsidR="00793326" w:rsidRDefault="00D4467D">
                <w:pPr>
                  <w:autoSpaceDE w:val="0"/>
                  <w:autoSpaceDN w:val="0"/>
                  <w:adjustRightInd w:val="0"/>
                  <w:spacing w:line="360" w:lineRule="exact"/>
                  <w:jc w:val="center"/>
                  <w:rPr>
                    <w:szCs w:val="21"/>
                  </w:rPr>
                </w:pPr>
                <w:r>
                  <w:rPr>
                    <w:szCs w:val="21"/>
                  </w:rPr>
                  <w:t>容诚会计师事务所</w:t>
                </w:r>
              </w:p>
              <w:p w:rsidR="00793326" w:rsidRDefault="00D4467D">
                <w:pPr>
                  <w:spacing w:line="360" w:lineRule="exact"/>
                  <w:jc w:val="center"/>
                  <w:rPr>
                    <w:szCs w:val="21"/>
                  </w:rPr>
                </w:pPr>
                <w:r>
                  <w:rPr>
                    <w:szCs w:val="21"/>
                  </w:rPr>
                  <w:t>（特殊普通合伙）</w:t>
                </w:r>
              </w:p>
              <w:p w:rsidR="00793326" w:rsidRDefault="00793326">
                <w:pPr>
                  <w:autoSpaceDE w:val="0"/>
                  <w:autoSpaceDN w:val="0"/>
                  <w:adjustRightInd w:val="0"/>
                  <w:spacing w:line="360" w:lineRule="exact"/>
                  <w:jc w:val="center"/>
                  <w:rPr>
                    <w:szCs w:val="21"/>
                  </w:rPr>
                </w:pPr>
              </w:p>
              <w:p w:rsidR="00793326" w:rsidRDefault="00793326">
                <w:pPr>
                  <w:autoSpaceDE w:val="0"/>
                  <w:autoSpaceDN w:val="0"/>
                  <w:adjustRightInd w:val="0"/>
                  <w:spacing w:line="360" w:lineRule="exact"/>
                  <w:jc w:val="center"/>
                  <w:rPr>
                    <w:szCs w:val="21"/>
                  </w:rPr>
                </w:pPr>
              </w:p>
              <w:p w:rsidR="00793326" w:rsidRDefault="00793326">
                <w:pPr>
                  <w:autoSpaceDE w:val="0"/>
                  <w:autoSpaceDN w:val="0"/>
                  <w:adjustRightInd w:val="0"/>
                  <w:spacing w:line="360" w:lineRule="exact"/>
                  <w:jc w:val="center"/>
                  <w:rPr>
                    <w:szCs w:val="21"/>
                  </w:rPr>
                </w:pPr>
              </w:p>
              <w:p w:rsidR="00793326" w:rsidRDefault="00793326">
                <w:pPr>
                  <w:autoSpaceDE w:val="0"/>
                  <w:autoSpaceDN w:val="0"/>
                  <w:adjustRightInd w:val="0"/>
                  <w:spacing w:line="360" w:lineRule="exact"/>
                  <w:jc w:val="center"/>
                  <w:rPr>
                    <w:szCs w:val="21"/>
                  </w:rPr>
                </w:pPr>
              </w:p>
            </w:tc>
            <w:tc>
              <w:tcPr>
                <w:tcW w:w="786" w:type="pct"/>
              </w:tcPr>
              <w:p w:rsidR="00793326" w:rsidRDefault="00793326">
                <w:pPr>
                  <w:autoSpaceDE w:val="0"/>
                  <w:autoSpaceDN w:val="0"/>
                  <w:adjustRightInd w:val="0"/>
                  <w:spacing w:line="360" w:lineRule="exact"/>
                  <w:jc w:val="center"/>
                  <w:rPr>
                    <w:szCs w:val="21"/>
                  </w:rPr>
                </w:pPr>
              </w:p>
            </w:tc>
            <w:tc>
              <w:tcPr>
                <w:tcW w:w="2835" w:type="pct"/>
                <w:shd w:val="clear" w:color="auto" w:fill="auto"/>
              </w:tcPr>
              <w:p w:rsidR="00793326" w:rsidRDefault="00D4467D">
                <w:pPr>
                  <w:autoSpaceDE w:val="0"/>
                  <w:autoSpaceDN w:val="0"/>
                  <w:adjustRightInd w:val="0"/>
                  <w:spacing w:line="360" w:lineRule="exact"/>
                  <w:rPr>
                    <w:szCs w:val="21"/>
                  </w:rPr>
                </w:pPr>
                <w:r>
                  <w:rPr>
                    <w:szCs w:val="21"/>
                  </w:rPr>
                  <w:t>中国注册会计师：</w:t>
                </w:r>
              </w:p>
              <w:p w:rsidR="00793326" w:rsidRDefault="00D4467D">
                <w:pPr>
                  <w:autoSpaceDE w:val="0"/>
                  <w:autoSpaceDN w:val="0"/>
                  <w:adjustRightInd w:val="0"/>
                  <w:spacing w:line="360" w:lineRule="exact"/>
                  <w:rPr>
                    <w:szCs w:val="21"/>
                  </w:rPr>
                </w:pPr>
                <w:r>
                  <w:rPr>
                    <w:rFonts w:hint="eastAsia"/>
                    <w:szCs w:val="21"/>
                  </w:rPr>
                  <w:t>熊明峰（项目合伙人）</w:t>
                </w:r>
              </w:p>
              <w:p w:rsidR="00793326" w:rsidRDefault="00793326">
                <w:pPr>
                  <w:spacing w:line="360" w:lineRule="exact"/>
                  <w:rPr>
                    <w:szCs w:val="21"/>
                  </w:rPr>
                </w:pPr>
              </w:p>
              <w:p w:rsidR="00793326" w:rsidRDefault="00D4467D">
                <w:pPr>
                  <w:spacing w:line="360" w:lineRule="exact"/>
                  <w:rPr>
                    <w:szCs w:val="21"/>
                  </w:rPr>
                </w:pPr>
                <w:r>
                  <w:rPr>
                    <w:szCs w:val="21"/>
                  </w:rPr>
                  <w:t>中国注册会计师：</w:t>
                </w:r>
              </w:p>
              <w:p w:rsidR="00793326" w:rsidRDefault="00D4467D">
                <w:pPr>
                  <w:spacing w:line="360" w:lineRule="exact"/>
                  <w:rPr>
                    <w:szCs w:val="21"/>
                  </w:rPr>
                </w:pPr>
                <w:r>
                  <w:rPr>
                    <w:rFonts w:hint="eastAsia"/>
                    <w:szCs w:val="21"/>
                  </w:rPr>
                  <w:t>王鸣灿</w:t>
                </w:r>
              </w:p>
            </w:tc>
          </w:tr>
          <w:tr w:rsidR="00793326">
            <w:trPr>
              <w:trHeight w:val="633"/>
            </w:trPr>
            <w:tc>
              <w:tcPr>
                <w:tcW w:w="1379" w:type="pct"/>
                <w:shd w:val="clear" w:color="auto" w:fill="auto"/>
                <w:vAlign w:val="center"/>
              </w:tcPr>
              <w:p w:rsidR="00793326" w:rsidRDefault="00D4467D">
                <w:pPr>
                  <w:autoSpaceDE w:val="0"/>
                  <w:autoSpaceDN w:val="0"/>
                  <w:adjustRightInd w:val="0"/>
                  <w:spacing w:line="360" w:lineRule="exact"/>
                  <w:jc w:val="center"/>
                  <w:rPr>
                    <w:szCs w:val="21"/>
                  </w:rPr>
                </w:pPr>
                <w:r>
                  <w:rPr>
                    <w:szCs w:val="21"/>
                  </w:rPr>
                  <w:t>中国·</w:t>
                </w:r>
                <w:r>
                  <w:rPr>
                    <w:rFonts w:hint="eastAsia"/>
                    <w:szCs w:val="21"/>
                  </w:rPr>
                  <w:t>北京</w:t>
                </w:r>
              </w:p>
              <w:p w:rsidR="00793326" w:rsidRDefault="00793326">
                <w:pPr>
                  <w:autoSpaceDE w:val="0"/>
                  <w:autoSpaceDN w:val="0"/>
                  <w:adjustRightInd w:val="0"/>
                  <w:spacing w:line="360" w:lineRule="exact"/>
                  <w:jc w:val="center"/>
                  <w:rPr>
                    <w:szCs w:val="21"/>
                  </w:rPr>
                </w:pPr>
              </w:p>
            </w:tc>
            <w:tc>
              <w:tcPr>
                <w:tcW w:w="786" w:type="pct"/>
                <w:vAlign w:val="center"/>
              </w:tcPr>
              <w:p w:rsidR="00793326" w:rsidRDefault="00793326">
                <w:pPr>
                  <w:spacing w:line="360" w:lineRule="exact"/>
                  <w:jc w:val="center"/>
                  <w:rPr>
                    <w:szCs w:val="21"/>
                  </w:rPr>
                </w:pPr>
              </w:p>
            </w:tc>
            <w:tc>
              <w:tcPr>
                <w:tcW w:w="2835" w:type="pct"/>
                <w:shd w:val="clear" w:color="auto" w:fill="auto"/>
                <w:vAlign w:val="center"/>
              </w:tcPr>
              <w:p w:rsidR="00793326" w:rsidRDefault="00D4467D">
                <w:pPr>
                  <w:spacing w:line="360" w:lineRule="exact"/>
                  <w:rPr>
                    <w:szCs w:val="21"/>
                  </w:rPr>
                </w:pPr>
                <w:r>
                  <w:rPr>
                    <w:szCs w:val="21"/>
                  </w:rPr>
                  <w:t>中国注册会计师：</w:t>
                </w:r>
              </w:p>
              <w:p w:rsidR="00793326" w:rsidRDefault="00D4467D">
                <w:pPr>
                  <w:spacing w:line="360" w:lineRule="exact"/>
                  <w:rPr>
                    <w:szCs w:val="21"/>
                  </w:rPr>
                </w:pPr>
                <w:r>
                  <w:rPr>
                    <w:rFonts w:hint="eastAsia"/>
                    <w:szCs w:val="21"/>
                  </w:rPr>
                  <w:t>方蕊</w:t>
                </w:r>
              </w:p>
            </w:tc>
          </w:tr>
          <w:tr w:rsidR="00793326">
            <w:trPr>
              <w:trHeight w:val="397"/>
            </w:trPr>
            <w:tc>
              <w:tcPr>
                <w:tcW w:w="1379" w:type="pct"/>
                <w:shd w:val="clear" w:color="auto" w:fill="auto"/>
                <w:vAlign w:val="center"/>
              </w:tcPr>
              <w:p w:rsidR="00793326" w:rsidRDefault="00793326">
                <w:pPr>
                  <w:autoSpaceDE w:val="0"/>
                  <w:autoSpaceDN w:val="0"/>
                  <w:adjustRightInd w:val="0"/>
                  <w:spacing w:line="360" w:lineRule="exact"/>
                  <w:jc w:val="center"/>
                  <w:rPr>
                    <w:szCs w:val="21"/>
                  </w:rPr>
                </w:pPr>
              </w:p>
            </w:tc>
            <w:tc>
              <w:tcPr>
                <w:tcW w:w="786" w:type="pct"/>
                <w:vAlign w:val="center"/>
              </w:tcPr>
              <w:p w:rsidR="00793326" w:rsidRDefault="00793326">
                <w:pPr>
                  <w:spacing w:line="360" w:lineRule="exact"/>
                  <w:jc w:val="center"/>
                  <w:rPr>
                    <w:szCs w:val="21"/>
                  </w:rPr>
                </w:pPr>
              </w:p>
            </w:tc>
            <w:tc>
              <w:tcPr>
                <w:tcW w:w="2835" w:type="pct"/>
                <w:shd w:val="clear" w:color="auto" w:fill="auto"/>
                <w:vAlign w:val="center"/>
              </w:tcPr>
              <w:p w:rsidR="00793326" w:rsidRDefault="00793326">
                <w:pPr>
                  <w:adjustRightInd w:val="0"/>
                  <w:spacing w:line="360" w:lineRule="exact"/>
                  <w:rPr>
                    <w:szCs w:val="21"/>
                  </w:rPr>
                </w:pPr>
              </w:p>
            </w:tc>
          </w:tr>
          <w:tr w:rsidR="00793326">
            <w:trPr>
              <w:trHeight w:val="397"/>
            </w:trPr>
            <w:tc>
              <w:tcPr>
                <w:tcW w:w="1379" w:type="pct"/>
                <w:shd w:val="clear" w:color="auto" w:fill="auto"/>
                <w:vAlign w:val="center"/>
              </w:tcPr>
              <w:p w:rsidR="00793326" w:rsidRDefault="00793326">
                <w:pPr>
                  <w:autoSpaceDE w:val="0"/>
                  <w:autoSpaceDN w:val="0"/>
                  <w:adjustRightInd w:val="0"/>
                  <w:spacing w:line="360" w:lineRule="exact"/>
                  <w:jc w:val="center"/>
                  <w:rPr>
                    <w:szCs w:val="21"/>
                  </w:rPr>
                </w:pPr>
              </w:p>
            </w:tc>
            <w:tc>
              <w:tcPr>
                <w:tcW w:w="786" w:type="pct"/>
                <w:vAlign w:val="center"/>
              </w:tcPr>
              <w:p w:rsidR="00793326" w:rsidRDefault="00793326">
                <w:pPr>
                  <w:spacing w:line="360" w:lineRule="exact"/>
                  <w:jc w:val="center"/>
                  <w:rPr>
                    <w:szCs w:val="21"/>
                  </w:rPr>
                </w:pPr>
              </w:p>
            </w:tc>
            <w:tc>
              <w:tcPr>
                <w:tcW w:w="2835" w:type="pct"/>
                <w:shd w:val="clear" w:color="auto" w:fill="auto"/>
                <w:vAlign w:val="center"/>
              </w:tcPr>
              <w:p w:rsidR="00793326" w:rsidRDefault="00D4467D">
                <w:pPr>
                  <w:spacing w:line="360" w:lineRule="exact"/>
                  <w:ind w:firstLineChars="1200" w:firstLine="2520"/>
                  <w:rPr>
                    <w:szCs w:val="21"/>
                  </w:rPr>
                </w:pPr>
                <w:r>
                  <w:rPr>
                    <w:szCs w:val="21"/>
                  </w:rPr>
                  <w:t>2024年3月16日</w:t>
                </w:r>
              </w:p>
            </w:tc>
          </w:tr>
        </w:tbl>
        <w:p w:rsidR="00793326" w:rsidRDefault="003931E4">
          <w:pPr>
            <w:spacing w:line="360" w:lineRule="exact"/>
          </w:pPr>
        </w:p>
      </w:sdtContent>
    </w:sdt>
    <w:p w:rsidR="00793326" w:rsidRDefault="00D4467D">
      <w:pPr>
        <w:pStyle w:val="2"/>
        <w:numPr>
          <w:ilvl w:val="0"/>
          <w:numId w:val="52"/>
        </w:numPr>
        <w:spacing w:line="360" w:lineRule="exact"/>
        <w:rPr>
          <w:rFonts w:ascii="宋体" w:hAnsi="宋体"/>
        </w:rPr>
      </w:pPr>
      <w:r>
        <w:rPr>
          <w:rFonts w:ascii="宋体" w:hAnsi="宋体" w:hint="eastAsia"/>
        </w:rPr>
        <w:t>财务报表</w:t>
      </w:r>
      <w:bookmarkStart w:id="90" w:name="_Hlk24034092"/>
    </w:p>
    <w:bookmarkEnd w:id="90" w:displacedByCustomXml="next"/>
    <w:sdt>
      <w:sdtPr>
        <w:rPr>
          <w:rFonts w:ascii="宋体" w:hAnsi="宋体" w:cs="宋体" w:hint="eastAsia"/>
          <w:b w:val="0"/>
          <w:bCs w:val="0"/>
          <w:kern w:val="0"/>
          <w:szCs w:val="24"/>
        </w:rPr>
        <w:tag w:val="_SEC_da8537716f844d348642866e2e19ed15"/>
        <w:id w:val="-273025745"/>
        <w:placeholder>
          <w:docPart w:val="GBC22222222222222222222222222222"/>
        </w:placeholder>
      </w:sdtPr>
      <w:sdtEndPr>
        <w:rPr>
          <w:rFonts w:hint="default"/>
          <w:color w:val="008000"/>
          <w:szCs w:val="21"/>
          <w:u w:val="single"/>
        </w:rPr>
      </w:sdtEndPr>
      <w:sdtContent>
        <w:p w:rsidR="00793326" w:rsidRDefault="00D4467D">
          <w:pPr>
            <w:pStyle w:val="3"/>
            <w:spacing w:before="0" w:after="0"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合并资产负债表</w:t>
          </w:r>
        </w:p>
        <w:p w:rsidR="00793326" w:rsidRDefault="00D4467D">
          <w:pPr>
            <w:snapToGrid w:val="0"/>
            <w:spacing w:line="360" w:lineRule="exact"/>
            <w:jc w:val="center"/>
            <w:rPr>
              <w:rFonts w:asciiTheme="minorEastAsia" w:eastAsiaTheme="minorEastAsia" w:hAnsiTheme="minorEastAsia"/>
              <w:b/>
              <w:szCs w:val="21"/>
            </w:rPr>
          </w:pPr>
          <w:r>
            <w:rPr>
              <w:rFonts w:asciiTheme="minorEastAsia" w:eastAsiaTheme="minorEastAsia" w:hAnsiTheme="minorEastAsia"/>
              <w:szCs w:val="21"/>
            </w:rPr>
            <w:t>2023年12月31日</w:t>
          </w:r>
        </w:p>
        <w:p w:rsidR="00793326" w:rsidRDefault="00D4467D">
          <w:pPr>
            <w:spacing w:line="360" w:lineRule="exact"/>
            <w:rPr>
              <w:rFonts w:asciiTheme="minorEastAsia" w:eastAsiaTheme="minorEastAsia" w:hAnsiTheme="minorEastAsia"/>
              <w:szCs w:val="21"/>
            </w:rPr>
          </w:pPr>
          <w:r>
            <w:rPr>
              <w:rFonts w:asciiTheme="minorEastAsia" w:eastAsiaTheme="minorEastAsia" w:hAnsiTheme="minorEastAsia"/>
              <w:szCs w:val="21"/>
            </w:rPr>
            <w:t xml:space="preserve">编制单位: </w:t>
          </w:r>
          <w:sdt>
            <w:sdtPr>
              <w:rPr>
                <w:rFonts w:asciiTheme="minorEastAsia" w:eastAsiaTheme="minorEastAsia" w:hAnsiTheme="minorEastAsia"/>
                <w:szCs w:val="21"/>
              </w:rPr>
              <w:alias w:val="公司法定中文名称"/>
              <w:tag w:val="_GBC_22071e1c4bb04578b94539b252cb1c67"/>
              <w:id w:val="934245854"/>
              <w:placeholder>
                <w:docPart w:val="GBC22222222222222222222222222222"/>
              </w:placeholder>
              <w:dataBinding w:prefixMappings="xmlns:clcid-cgi='clcid-cgi'" w:xpath="/*/clcid-cgi:GongSiFaDingZhongWenMingCheng[not(@periodRef)]" w:storeItemID="{89EBAB94-44A0-46A2-B712-30D997D04A6D}"/>
              <w:text/>
            </w:sdtPr>
            <w:sdtContent>
              <w:r>
                <w:rPr>
                  <w:rFonts w:asciiTheme="minorEastAsia" w:eastAsiaTheme="minorEastAsia" w:hAnsiTheme="minorEastAsia"/>
                  <w:szCs w:val="21"/>
                </w:rPr>
                <w:t>安徽铜峰电子股份有限公司</w:t>
              </w:r>
            </w:sdtContent>
          </w:sdt>
        </w:p>
        <w:p w:rsidR="00793326" w:rsidRDefault="00D4467D">
          <w:pPr>
            <w:spacing w:line="360" w:lineRule="exact"/>
            <w:jc w:val="right"/>
            <w:rPr>
              <w:rFonts w:asciiTheme="minorEastAsia" w:eastAsiaTheme="minorEastAsia" w:hAnsiTheme="minorEastAsia"/>
              <w:szCs w:val="21"/>
            </w:rPr>
          </w:pPr>
          <w:r>
            <w:rPr>
              <w:rFonts w:asciiTheme="minorEastAsia" w:eastAsiaTheme="minorEastAsia" w:hAnsiTheme="minorEastAsia"/>
              <w:szCs w:val="21"/>
            </w:rPr>
            <w:t>单位:</w:t>
          </w:r>
          <w:sdt>
            <w:sdtPr>
              <w:rPr>
                <w:rFonts w:asciiTheme="minorEastAsia" w:eastAsiaTheme="minorEastAsia" w:hAnsiTheme="minorEastAsia"/>
                <w:szCs w:val="21"/>
              </w:rPr>
              <w:alias w:val="单位：合并资产负债表"/>
              <w:tag w:val="_GBC_8c6918f285a44e0f8fb06fefffa27df4"/>
              <w:id w:val="3113075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Theme="minorEastAsia" w:eastAsiaTheme="minorEastAsia" w:hAnsiTheme="minorEastAsia" w:hint="eastAsia"/>
                  <w:szCs w:val="21"/>
                </w:rPr>
                <w:t>元</w:t>
              </w:r>
            </w:sdtContent>
          </w:sdt>
          <w:r>
            <w:rPr>
              <w:rFonts w:asciiTheme="minorEastAsia" w:eastAsiaTheme="minorEastAsia" w:hAnsiTheme="minorEastAsia"/>
              <w:szCs w:val="21"/>
            </w:rPr>
            <w:t xml:space="preserve">  币种:</w:t>
          </w:r>
          <w:sdt>
            <w:sdtPr>
              <w:rPr>
                <w:rFonts w:asciiTheme="minorEastAsia" w:eastAsiaTheme="minorEastAsia" w:hAnsiTheme="minorEastAsia"/>
                <w:szCs w:val="21"/>
              </w:rPr>
              <w:alias w:val="币种：合并资产负债表"/>
              <w:tag w:val="_GBC_0953b26208a64010937af0b40efed509"/>
              <w:id w:val="7998860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Theme="minorEastAsia" w:eastAsiaTheme="minorEastAsia" w:hAnsiTheme="minorEastAsia"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1067"/>
            <w:gridCol w:w="2402"/>
            <w:gridCol w:w="2269"/>
          </w:tblGrid>
          <w:tr w:rsidR="00793326">
            <w:sdt>
              <w:sdtPr>
                <w:rPr>
                  <w:rFonts w:asciiTheme="minorEastAsia" w:eastAsiaTheme="minorEastAsia" w:hAnsiTheme="minorEastAsia"/>
                  <w:szCs w:val="21"/>
                </w:rPr>
                <w:tag w:val="_PLD_84c27050653a48c5a546a57ae8416994"/>
                <w:id w:val="-1493643398"/>
              </w:sdtPr>
              <w:sdtContent>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center"/>
                      <w:rPr>
                        <w:rFonts w:asciiTheme="minorEastAsia" w:eastAsiaTheme="minorEastAsia" w:hAnsiTheme="minorEastAsia"/>
                        <w:b/>
                        <w:szCs w:val="21"/>
                      </w:rPr>
                    </w:pPr>
                    <w:r>
                      <w:rPr>
                        <w:rFonts w:asciiTheme="minorEastAsia" w:eastAsiaTheme="minorEastAsia" w:hAnsiTheme="minorEastAsia"/>
                        <w:b/>
                        <w:szCs w:val="21"/>
                      </w:rPr>
                      <w:t>项目</w:t>
                    </w:r>
                  </w:p>
                </w:tc>
              </w:sdtContent>
            </w:sdt>
            <w:sdt>
              <w:sdtPr>
                <w:rPr>
                  <w:rFonts w:asciiTheme="minorEastAsia" w:eastAsiaTheme="minorEastAsia" w:hAnsiTheme="minorEastAsia"/>
                  <w:szCs w:val="21"/>
                </w:rPr>
                <w:tag w:val="_PLD_8ac07e922cfc49539af3e18b6fb1e9ef"/>
                <w:id w:val="-689840614"/>
              </w:sdtPr>
              <w:sdtContent>
                <w:tc>
                  <w:tcPr>
                    <w:tcW w:w="627"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附注</w:t>
                    </w:r>
                  </w:p>
                </w:tc>
              </w:sdtContent>
            </w:sdt>
            <w:sdt>
              <w:sdtPr>
                <w:rPr>
                  <w:rFonts w:asciiTheme="minorEastAsia" w:eastAsiaTheme="minorEastAsia" w:hAnsiTheme="minorEastAsia"/>
                  <w:szCs w:val="21"/>
                </w:rPr>
                <w:tag w:val="_PLD_6a3e769a95b74706b81a9893b779573c"/>
                <w:id w:val="-471606835"/>
              </w:sdtPr>
              <w:sdtContent>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2023年1</w:t>
                    </w:r>
                    <w:r>
                      <w:rPr>
                        <w:rFonts w:asciiTheme="minorEastAsia" w:eastAsiaTheme="minorEastAsia" w:hAnsiTheme="minorEastAsia"/>
                        <w:b/>
                        <w:szCs w:val="21"/>
                      </w:rPr>
                      <w:t>2</w:t>
                    </w:r>
                    <w:r>
                      <w:rPr>
                        <w:rFonts w:asciiTheme="minorEastAsia" w:eastAsiaTheme="minorEastAsia" w:hAnsiTheme="minorEastAsia" w:hint="eastAsia"/>
                        <w:b/>
                        <w:szCs w:val="21"/>
                      </w:rPr>
                      <w:t>月</w:t>
                    </w:r>
                    <w:r>
                      <w:rPr>
                        <w:rFonts w:asciiTheme="minorEastAsia" w:eastAsiaTheme="minorEastAsia" w:hAnsiTheme="minorEastAsia"/>
                        <w:b/>
                        <w:szCs w:val="21"/>
                      </w:rPr>
                      <w:t>31</w:t>
                    </w:r>
                    <w:r>
                      <w:rPr>
                        <w:rFonts w:asciiTheme="minorEastAsia" w:eastAsiaTheme="minorEastAsia" w:hAnsiTheme="minorEastAsia" w:hint="eastAsia"/>
                        <w:b/>
                        <w:szCs w:val="21"/>
                      </w:rPr>
                      <w:t>日</w:t>
                    </w:r>
                  </w:p>
                </w:tc>
              </w:sdtContent>
            </w:sdt>
            <w:sdt>
              <w:sdtPr>
                <w:rPr>
                  <w:rFonts w:asciiTheme="minorEastAsia" w:eastAsiaTheme="minorEastAsia" w:hAnsiTheme="minorEastAsia"/>
                  <w:szCs w:val="21"/>
                </w:rPr>
                <w:tag w:val="_PLD_3c9a89d7045e40ff9c0f81ac747711c4"/>
                <w:id w:val="-247190982"/>
              </w:sdtPr>
              <w:sdtContent>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2022年12月31日</w:t>
                    </w:r>
                  </w:p>
                </w:tc>
              </w:sdtContent>
            </w:sdt>
          </w:tr>
          <w:tr w:rsidR="00793326">
            <w:sdt>
              <w:sdtPr>
                <w:rPr>
                  <w:rFonts w:asciiTheme="minorEastAsia" w:eastAsiaTheme="minorEastAsia" w:hAnsiTheme="minorEastAsia"/>
                  <w:szCs w:val="21"/>
                </w:rPr>
                <w:tag w:val="_PLD_ddefc78a30fc4d35a7bb6c1f0057e4ef"/>
                <w:id w:val="1212389581"/>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rFonts w:asciiTheme="minorEastAsia" w:eastAsiaTheme="minorEastAsia" w:hAnsiTheme="minorEastAsia"/>
                        <w:b/>
                        <w:color w:val="FF00FF"/>
                        <w:szCs w:val="21"/>
                      </w:rPr>
                    </w:pPr>
                    <w:r>
                      <w:rPr>
                        <w:rFonts w:asciiTheme="minorEastAsia" w:eastAsiaTheme="minorEastAsia" w:hAnsiTheme="minorEastAsia" w:hint="eastAsia"/>
                        <w:b/>
                        <w:bCs/>
                        <w:szCs w:val="21"/>
                      </w:rPr>
                      <w:t>流动资产：</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货币资金</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616,734,577.17</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435,152,279.85</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结算备付金</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拆出资金</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交易性金融资产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160,121,080.00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asciiTheme="minorEastAsia" w:eastAsiaTheme="minorEastAsia" w:hAnsiTheme="minorEastAsia" w:cs="Times New Roman"/>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衍生金融资产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应收票据</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129,779,477.66</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143,378,168.57</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应收账款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268,289,007.68</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233,128,452.03</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应收款项融资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58,129,925.02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66,739,106.09</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预付款项</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28,169,721.48</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34,028,138.24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应收保费</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应收分保账款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应收分保合同准备金</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其他应收款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1,895,801.74</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3,129,012.45</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其中：应收利息</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应收股利</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买入返售金融资产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存货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240,370,173.37</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253,441,743.77</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合同资产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lastRenderedPageBreak/>
                  <w:t>持有待售资产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其他流动资产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73,958,072.29</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13,514,425.52</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流动资产合计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1,577,447,836.41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1,182,511,326.52</w:t>
                </w:r>
              </w:p>
            </w:tc>
          </w:tr>
          <w:tr w:rsidR="00793326">
            <w:sdt>
              <w:sdtPr>
                <w:rPr>
                  <w:rFonts w:asciiTheme="minorEastAsia" w:eastAsiaTheme="minorEastAsia" w:hAnsiTheme="minorEastAsia"/>
                  <w:szCs w:val="21"/>
                </w:rPr>
                <w:tag w:val="_PLD_72b86b17371840d39acb38a5d1204c0e"/>
                <w:id w:val="-152978366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rFonts w:asciiTheme="minorEastAsia" w:eastAsiaTheme="minorEastAsia" w:hAnsiTheme="minorEastAsia"/>
                        <w:color w:val="008000"/>
                        <w:szCs w:val="21"/>
                      </w:rPr>
                    </w:pPr>
                    <w:r>
                      <w:rPr>
                        <w:rFonts w:asciiTheme="minorEastAsia" w:eastAsiaTheme="minorEastAsia" w:hAnsiTheme="minorEastAsia" w:hint="eastAsia"/>
                        <w:b/>
                        <w:bCs/>
                        <w:szCs w:val="21"/>
                      </w:rPr>
                      <w:t>非流动资产：</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发放贷款和垫款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债权投资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其他债权投资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长期应收款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长期股权投资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rFonts w:asciiTheme="minorEastAsia" w:eastAsiaTheme="minorEastAsia" w:hAnsiTheme="minorEastAsia"/>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其他非流动金融资产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投资性房地产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5,215,409.25</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5,418,256.79</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固定资产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738,140,244.53</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581,989,562.36</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在建工程</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15,914,212.71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34,191,202.46</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生产性生物资产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油气资产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使用权资产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857,310.54</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2,571,931.61</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无形资产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10,186,866.72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11,015,459.33</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开发支出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商誉</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长期待摊费用</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2,411,362.95</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3,022,919.09</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递延所得税资产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12,738,486.30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10,739,238.39</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其他非流动资产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38,829,292.32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90,610,148.94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szCs w:val="21"/>
                  </w:rPr>
                </w:pPr>
                <w:r>
                  <w:rPr>
                    <w:rFonts w:hint="eastAsia"/>
                    <w:szCs w:val="21"/>
                  </w:rPr>
                  <w:t>非流动资产合计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824,293,185.32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739,558,718.97</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300" w:firstLine="630"/>
                  <w:rPr>
                    <w:szCs w:val="21"/>
                  </w:rPr>
                </w:pPr>
                <w:r>
                  <w:rPr>
                    <w:rFonts w:hint="eastAsia"/>
                    <w:szCs w:val="21"/>
                  </w:rPr>
                  <w:t>资产总计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2,401,741,021.73</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1,922,070,045.49</w:t>
                </w:r>
              </w:p>
            </w:tc>
          </w:tr>
          <w:tr w:rsidR="00793326">
            <w:sdt>
              <w:sdtPr>
                <w:rPr>
                  <w:szCs w:val="21"/>
                </w:rPr>
                <w:tag w:val="_PLD_97e1ad068b5b418999e5a3a4eadcffca"/>
                <w:id w:val="1445651172"/>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color w:val="FF00FF"/>
                        <w:szCs w:val="21"/>
                      </w:rPr>
                    </w:pPr>
                    <w:r>
                      <w:rPr>
                        <w:rFonts w:hint="eastAsia"/>
                        <w:b/>
                        <w:bCs/>
                        <w:szCs w:val="21"/>
                      </w:rPr>
                      <w:t>流动负债：</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短期借款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149,090,208.34</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238,748,537.49</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向中央银行借款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拆入资金</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交易性金融负债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衍生金融负债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应付票据</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10,000,000.00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9,600,000.00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应付账款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222,578,743.94</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188,811,648.92</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预收款项</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合同负债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9,771,680.57</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8,167,884.64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卖出回购金融资产款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lastRenderedPageBreak/>
                  <w:t>吸收存款及同业存放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代理买卖证券款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代理承销证券款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应付职工薪酬</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73,589,461.47</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58,995,823.54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应交税费</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6,412,853.89</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14,304,887.57</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其他应付款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52,715,397.24</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14,733,114.13</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其中：应付利息</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400" w:firstLine="840"/>
                  <w:rPr>
                    <w:szCs w:val="21"/>
                  </w:rPr>
                </w:pPr>
                <w:r>
                  <w:rPr>
                    <w:rFonts w:hint="eastAsia"/>
                    <w:szCs w:val="21"/>
                  </w:rPr>
                  <w:t>应付股利</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472,000.00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472,000.00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应付手续费及佣金</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应付分保账款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持有待售负债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886,371.02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3,717,184.04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其他流动负债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72,767,468.02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78,378,258.86</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szCs w:val="21"/>
                  </w:rPr>
                </w:pPr>
                <w:r>
                  <w:rPr>
                    <w:rFonts w:hint="eastAsia"/>
                    <w:szCs w:val="21"/>
                  </w:rPr>
                  <w:t>流动负债合计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597,812,184.49</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615,457,339.19</w:t>
                </w:r>
              </w:p>
            </w:tc>
          </w:tr>
          <w:tr w:rsidR="00793326">
            <w:sdt>
              <w:sdtPr>
                <w:rPr>
                  <w:szCs w:val="21"/>
                </w:rPr>
                <w:tag w:val="_PLD_76615034b106405f8ae606a6fc253d93"/>
                <w:id w:val="-122490103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color w:val="008000"/>
                        <w:szCs w:val="21"/>
                      </w:rPr>
                    </w:pPr>
                    <w:r>
                      <w:rPr>
                        <w:rFonts w:hint="eastAsia"/>
                        <w:b/>
                        <w:bCs/>
                        <w:szCs w:val="21"/>
                      </w:rPr>
                      <w:t>非流动负债：</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保险合同准备金</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长期借款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1,500,000.00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应付债券</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租赁负债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886,371.02</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长期应付款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长期应付职工薪酬</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预计负债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递延收益</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26,201,387.13</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18,248,701.34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递延所得税负债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其他非流动负债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szCs w:val="21"/>
                  </w:rPr>
                </w:pPr>
                <w:r>
                  <w:rPr>
                    <w:rFonts w:hint="eastAsia"/>
                    <w:szCs w:val="21"/>
                  </w:rPr>
                  <w:t>非流动负债合计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26,201,387.13</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20,635,072.36</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300" w:firstLine="630"/>
                  <w:rPr>
                    <w:szCs w:val="21"/>
                  </w:rPr>
                </w:pPr>
                <w:r>
                  <w:rPr>
                    <w:rFonts w:hint="eastAsia"/>
                    <w:szCs w:val="21"/>
                  </w:rPr>
                  <w:t>负债合计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624,013,571.62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636,092,411.55</w:t>
                </w:r>
              </w:p>
            </w:tc>
          </w:tr>
          <w:tr w:rsidR="00793326">
            <w:sdt>
              <w:sdtPr>
                <w:rPr>
                  <w:szCs w:val="21"/>
                </w:rPr>
                <w:tag w:val="_PLD_c6760bbd367544f58c1b02c0378c7818"/>
                <w:id w:val="-9502196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color w:val="008000"/>
                        <w:szCs w:val="21"/>
                      </w:rPr>
                    </w:pPr>
                    <w:r>
                      <w:rPr>
                        <w:rFonts w:hint="eastAsia"/>
                        <w:b/>
                        <w:bCs/>
                        <w:szCs w:val="21"/>
                      </w:rPr>
                      <w:t>所有者权益（或股东权益）：</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实收资本（或股本）</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630,629,155.00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564,369,565.00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其他权益工具</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资本公积</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1,208,027,574.69</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841,832,150.04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减：库存股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35,006,230.00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其他综合收益</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-4,938,000.00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-4,938,000.00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lastRenderedPageBreak/>
                  <w:t>专项储备</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盈余公积</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69,324,874.67</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69,324,874.67</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一般风险准备</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未分配利润</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-159,656,440.98</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-246,402,252.89</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1,708,380,933.38</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1,224,186,336.82</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少数股东权益</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69,346,516.73</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61,791,297.12</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szCs w:val="21"/>
                  </w:rPr>
                </w:pPr>
                <w:r>
                  <w:rPr>
                    <w:rFonts w:hint="eastAsia"/>
                    <w:szCs w:val="2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1,777,727,450.11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1,285,977,633.94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300" w:firstLine="630"/>
                  <w:rPr>
                    <w:szCs w:val="21"/>
                  </w:rPr>
                </w:pPr>
                <w:r>
                  <w:rPr>
                    <w:rFonts w:hint="eastAsia"/>
                    <w:szCs w:val="2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2,401,741,021.73</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1,922,070,045.49</w:t>
                </w:r>
              </w:p>
            </w:tc>
          </w:tr>
        </w:tbl>
        <w:p w:rsidR="00793326" w:rsidRDefault="00D4467D">
          <w:pPr>
            <w:spacing w:line="360" w:lineRule="exact"/>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663737927"/>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 xml:space="preserve">黄明强       </w:t>
              </w:r>
            </w:sdtContent>
          </w:sdt>
          <w:r>
            <w:rPr>
              <w:szCs w:val="21"/>
            </w:rPr>
            <w:t>主管会计工作负责人</w:t>
          </w:r>
          <w:r>
            <w:rPr>
              <w:rFonts w:hint="eastAsia"/>
              <w:szCs w:val="21"/>
            </w:rPr>
            <w:t>：</w:t>
          </w:r>
          <w:sdt>
            <w:sdtPr>
              <w:rPr>
                <w:rFonts w:hint="eastAsia"/>
                <w:szCs w:val="21"/>
              </w:rPr>
              <w:alias w:val="主管会计工作负责人姓名"/>
              <w:tag w:val="_GBC_095c1df7dd6b412590466f3e711cd1e6"/>
              <w:id w:val="-586143514"/>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 xml:space="preserve">郭传红     </w:t>
              </w:r>
            </w:sdtContent>
          </w:sdt>
          <w:r>
            <w:rPr>
              <w:szCs w:val="21"/>
            </w:rPr>
            <w:t>会计机构负责人</w:t>
          </w:r>
          <w:r>
            <w:rPr>
              <w:rFonts w:hint="eastAsia"/>
              <w:szCs w:val="21"/>
            </w:rPr>
            <w:t>：</w:t>
          </w:r>
          <w:sdt>
            <w:sdtPr>
              <w:rPr>
                <w:rFonts w:hint="eastAsia"/>
                <w:szCs w:val="21"/>
              </w:rPr>
              <w:alias w:val="会计机构负责人姓名"/>
              <w:tag w:val="_GBC_b9cb47d6db784ba8a6b148d9331df451"/>
              <w:id w:val="1523513867"/>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p w:rsidR="00793326" w:rsidRDefault="003931E4">
          <w:pPr>
            <w:spacing w:line="360" w:lineRule="exact"/>
            <w:rPr>
              <w:szCs w:val="21"/>
            </w:rPr>
          </w:pPr>
        </w:p>
      </w:sdtContent>
    </w:sdt>
    <w:bookmarkStart w:id="91" w:name="_Hlk24034197" w:displacedByCustomXml="next"/>
    <w:sdt>
      <w:sdtPr>
        <w:rPr>
          <w:rFonts w:ascii="宋体" w:hAnsi="宋体" w:cs="宋体" w:hint="eastAsia"/>
          <w:b w:val="0"/>
          <w:bCs w:val="0"/>
          <w:kern w:val="0"/>
          <w:szCs w:val="21"/>
        </w:rPr>
        <w:tag w:val="_SEC_d76935fe25d141cfbe5d3c4ac87a2e6b"/>
        <w:id w:val="-14920311"/>
        <w:placeholder>
          <w:docPart w:val="GBC22222222222222222222222222222"/>
        </w:placeholder>
      </w:sdtPr>
      <w:sdtContent>
        <w:p w:rsidR="00793326" w:rsidRDefault="00D4467D">
          <w:pPr>
            <w:pStyle w:val="3"/>
            <w:spacing w:before="0" w:after="0" w:line="360" w:lineRule="exact"/>
            <w:jc w:val="center"/>
            <w:rPr>
              <w:rFonts w:ascii="宋体" w:hAnsi="宋体"/>
              <w:szCs w:val="21"/>
            </w:rPr>
          </w:pPr>
          <w:r>
            <w:rPr>
              <w:rFonts w:ascii="宋体" w:hAnsi="宋体" w:hint="eastAsia"/>
              <w:szCs w:val="21"/>
            </w:rPr>
            <w:t>母公司</w:t>
          </w:r>
          <w:r>
            <w:rPr>
              <w:rFonts w:ascii="宋体" w:hAnsi="宋体"/>
              <w:szCs w:val="21"/>
            </w:rPr>
            <w:t>资产负债表</w:t>
          </w:r>
        </w:p>
        <w:p w:rsidR="00793326" w:rsidRDefault="00D4467D">
          <w:pPr>
            <w:spacing w:line="360" w:lineRule="exact"/>
            <w:jc w:val="center"/>
            <w:rPr>
              <w:b/>
              <w:bCs/>
              <w:szCs w:val="21"/>
            </w:rPr>
          </w:pPr>
          <w:r>
            <w:rPr>
              <w:szCs w:val="21"/>
            </w:rPr>
            <w:t>2023年12月31日</w:t>
          </w:r>
        </w:p>
        <w:p w:rsidR="00793326" w:rsidRDefault="00D4467D">
          <w:pPr>
            <w:spacing w:line="360" w:lineRule="exact"/>
            <w:rPr>
              <w:szCs w:val="21"/>
            </w:rPr>
          </w:pPr>
          <w:r>
            <w:rPr>
              <w:szCs w:val="21"/>
            </w:rPr>
            <w:t>编制单位:</w:t>
          </w:r>
          <w:sdt>
            <w:sdtPr>
              <w:rPr>
                <w:szCs w:val="21"/>
              </w:rPr>
              <w:alias w:val="公司法定中文名称"/>
              <w:tag w:val="_GBC_476f9df1cf8d4d36868d3058a4da7d15"/>
              <w:id w:val="-2080425596"/>
              <w:placeholder>
                <w:docPart w:val="GBC22222222222222222222222222222"/>
              </w:placeholder>
              <w:dataBinding w:prefixMappings="xmlns:clcid-cgi='clcid-cgi'" w:xpath="/*/clcid-cgi:GongSiFaDingZhongWenMingCheng[not(@periodRef)]" w:storeItemID="{89EBAB94-44A0-46A2-B712-30D997D04A6D}"/>
              <w:text/>
            </w:sdtPr>
            <w:sdtContent>
              <w:r>
                <w:rPr>
                  <w:szCs w:val="21"/>
                </w:rPr>
                <w:t>安徽铜峰电子股份有限公司</w:t>
              </w:r>
            </w:sdtContent>
          </w:sdt>
          <w:r>
            <w:rPr>
              <w:szCs w:val="21"/>
            </w:rPr>
            <w:t> </w:t>
          </w:r>
        </w:p>
        <w:p w:rsidR="00793326" w:rsidRDefault="00D4467D">
          <w:pPr>
            <w:spacing w:line="360" w:lineRule="exact"/>
            <w:jc w:val="right"/>
            <w:rPr>
              <w:szCs w:val="21"/>
            </w:rPr>
          </w:pPr>
          <w:r>
            <w:rPr>
              <w:szCs w:val="21"/>
            </w:rPr>
            <w:t>单位:</w:t>
          </w:r>
          <w:sdt>
            <w:sdtPr>
              <w:rPr>
                <w:szCs w:val="21"/>
              </w:rPr>
              <w:alias w:val="单位：母公司资产负债表"/>
              <w:tag w:val="_GBC_e3e6bb2b9b89482085daf4528af32780"/>
              <w:id w:val="-11070405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31e3f7c7e30144c684d9b3387d64ec2f"/>
              <w:id w:val="-17781716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1067"/>
            <w:gridCol w:w="2402"/>
            <w:gridCol w:w="2269"/>
          </w:tblGrid>
          <w:tr w:rsidR="00793326">
            <w:sdt>
              <w:sdtPr>
                <w:rPr>
                  <w:szCs w:val="21"/>
                </w:rPr>
                <w:tag w:val="_PLD_f723b67ceca442958b85c16ecbcde6c4"/>
                <w:id w:val="2091501447"/>
              </w:sdtPr>
              <w:sdtContent>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center"/>
                      <w:rPr>
                        <w:b/>
                        <w:szCs w:val="21"/>
                      </w:rPr>
                    </w:pPr>
                    <w:r>
                      <w:rPr>
                        <w:b/>
                        <w:szCs w:val="21"/>
                      </w:rPr>
                      <w:t>项目</w:t>
                    </w:r>
                  </w:p>
                </w:tc>
              </w:sdtContent>
            </w:sdt>
            <w:sdt>
              <w:sdtPr>
                <w:rPr>
                  <w:szCs w:val="21"/>
                </w:rPr>
                <w:tag w:val="_PLD_b4b39e4179664db3908076caa97ec93e"/>
                <w:id w:val="-364983878"/>
              </w:sdtPr>
              <w:sdtContent>
                <w:tc>
                  <w:tcPr>
                    <w:tcW w:w="627"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center"/>
                      <w:rPr>
                        <w:b/>
                        <w:szCs w:val="21"/>
                      </w:rPr>
                    </w:pPr>
                    <w:r>
                      <w:rPr>
                        <w:rFonts w:hint="eastAsia"/>
                        <w:b/>
                        <w:szCs w:val="21"/>
                      </w:rPr>
                      <w:t>附注</w:t>
                    </w:r>
                  </w:p>
                </w:tc>
              </w:sdtContent>
            </w:sdt>
            <w:sdt>
              <w:sdtPr>
                <w:rPr>
                  <w:szCs w:val="21"/>
                </w:rPr>
                <w:tag w:val="_PLD_5c114924d291471984aab4fc4a2ab196"/>
                <w:id w:val="1127123023"/>
              </w:sdtPr>
              <w:sdtContent>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center"/>
                      <w:rPr>
                        <w:b/>
                        <w:szCs w:val="21"/>
                      </w:rPr>
                    </w:pPr>
                    <w:r>
                      <w:rPr>
                        <w:rFonts w:hint="eastAsia"/>
                        <w:b/>
                        <w:szCs w:val="21"/>
                      </w:rPr>
                      <w:t>2023年1</w:t>
                    </w:r>
                    <w:r>
                      <w:rPr>
                        <w:b/>
                        <w:szCs w:val="21"/>
                      </w:rPr>
                      <w:t>2</w:t>
                    </w:r>
                    <w:r>
                      <w:rPr>
                        <w:rFonts w:hint="eastAsia"/>
                        <w:b/>
                        <w:szCs w:val="21"/>
                      </w:rPr>
                      <w:t>月</w:t>
                    </w:r>
                    <w:r>
                      <w:rPr>
                        <w:b/>
                        <w:szCs w:val="21"/>
                      </w:rPr>
                      <w:t>31</w:t>
                    </w:r>
                    <w:r>
                      <w:rPr>
                        <w:rFonts w:hint="eastAsia"/>
                        <w:b/>
                        <w:szCs w:val="21"/>
                      </w:rPr>
                      <w:t>日</w:t>
                    </w:r>
                  </w:p>
                </w:tc>
              </w:sdtContent>
            </w:sdt>
            <w:sdt>
              <w:sdtPr>
                <w:rPr>
                  <w:szCs w:val="21"/>
                </w:rPr>
                <w:tag w:val="_PLD_09aa0ba5dd484fa6ad7dfbe2d2221c60"/>
                <w:id w:val="-1922162880"/>
              </w:sdtPr>
              <w:sdtContent>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center"/>
                      <w:rPr>
                        <w:b/>
                        <w:szCs w:val="21"/>
                      </w:rPr>
                    </w:pPr>
                    <w:r>
                      <w:rPr>
                        <w:rFonts w:hint="eastAsia"/>
                        <w:b/>
                        <w:szCs w:val="21"/>
                      </w:rPr>
                      <w:t>2022年12月31日</w:t>
                    </w:r>
                  </w:p>
                </w:tc>
              </w:sdtContent>
            </w:sdt>
          </w:tr>
          <w:tr w:rsidR="00793326">
            <w:sdt>
              <w:sdtPr>
                <w:rPr>
                  <w:szCs w:val="21"/>
                </w:rPr>
                <w:tag w:val="_PLD_75b96d9020f14b08bb8885e10bb72ed3"/>
                <w:id w:val="90326192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b/>
                        <w:color w:val="FF00FF"/>
                        <w:szCs w:val="21"/>
                      </w:rPr>
                    </w:pPr>
                    <w:r>
                      <w:rPr>
                        <w:rFonts w:hint="eastAsia"/>
                        <w:b/>
                        <w:bCs/>
                        <w:szCs w:val="21"/>
                      </w:rPr>
                      <w:t>流动资产：</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货币资金</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312,695,440.74</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210,418,904.83</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交易性金融资产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160,121,080.00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衍生金融资产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应收票据</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86,903,062.13</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128,653,690.43</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应收账款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182,368,712.14</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146,130,844.84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应收款项融资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42,958,934.26</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62,184,001.14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预付款项</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107,930,066.19</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135,268,530.62</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其他应收款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79,025,191.14</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99,342,708.95</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其中：应收利息</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400" w:firstLine="840"/>
                  <w:rPr>
                    <w:szCs w:val="21"/>
                  </w:rPr>
                </w:pPr>
                <w:r>
                  <w:rPr>
                    <w:rFonts w:hint="eastAsia"/>
                    <w:szCs w:val="21"/>
                  </w:rPr>
                  <w:t>应收股利</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存货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185,373,017.51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191,882,891.28</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合同资产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持有待售资产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其他流动资产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60,073,878.40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2,826,795.61</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szCs w:val="21"/>
                  </w:rPr>
                </w:pPr>
                <w:r>
                  <w:rPr>
                    <w:rFonts w:hint="eastAsia"/>
                    <w:szCs w:val="21"/>
                  </w:rPr>
                  <w:t>流动资产合计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1,217,449,382.51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976,708,367.70</w:t>
                </w:r>
              </w:p>
            </w:tc>
          </w:tr>
          <w:tr w:rsidR="00793326">
            <w:sdt>
              <w:sdtPr>
                <w:rPr>
                  <w:szCs w:val="21"/>
                </w:rPr>
                <w:tag w:val="_PLD_df64afc7e223416b92b823e4e8fb4a3a"/>
                <w:id w:val="-1783022831"/>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color w:val="008000"/>
                        <w:szCs w:val="21"/>
                      </w:rPr>
                    </w:pPr>
                    <w:r>
                      <w:rPr>
                        <w:rFonts w:hint="eastAsia"/>
                        <w:b/>
                        <w:bCs/>
                        <w:szCs w:val="21"/>
                      </w:rPr>
                      <w:t>非流动资产：</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债权投资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lastRenderedPageBreak/>
                  <w:t>其他债权投资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长期应收款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长期股权投资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295,037,052.90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293,252,779.67</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其他非流动金融资产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投资性房地产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5,215,409.25</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5,418,256.79</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固定资产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593,292,791.61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419,666,390.94</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在建工程</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15,131,064.03</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32,539,112.86</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生产性生物资产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油气资产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使用权资产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无形资产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9,571,604.72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9,944,130.46</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开发支出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商誉</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长期待摊费用</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递延所得税资产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25,846,327.06</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12,229,492.62</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其他非流动资产</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35,039,122.31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87,960,650.92</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szCs w:val="21"/>
                  </w:rPr>
                </w:pPr>
                <w:r>
                  <w:rPr>
                    <w:rFonts w:hint="eastAsia"/>
                    <w:szCs w:val="21"/>
                  </w:rPr>
                  <w:t>非流动资产合计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979,133,371.88</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861,010,814.26</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300" w:firstLine="630"/>
                  <w:rPr>
                    <w:szCs w:val="21"/>
                  </w:rPr>
                </w:pPr>
                <w:r>
                  <w:rPr>
                    <w:rFonts w:hint="eastAsia"/>
                    <w:szCs w:val="21"/>
                  </w:rPr>
                  <w:t>资产总计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2,196,582,754.39</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1,837,719,181.96</w:t>
                </w:r>
              </w:p>
            </w:tc>
          </w:tr>
          <w:tr w:rsidR="00793326">
            <w:sdt>
              <w:sdtPr>
                <w:rPr>
                  <w:szCs w:val="21"/>
                </w:rPr>
                <w:tag w:val="_PLD_097e7abf0b344d7ba64ab9a99dd2d2fa"/>
                <w:id w:val="-72576081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color w:val="FF00FF"/>
                        <w:szCs w:val="21"/>
                      </w:rPr>
                    </w:pPr>
                    <w:r>
                      <w:rPr>
                        <w:rFonts w:hint="eastAsia"/>
                        <w:b/>
                        <w:bCs/>
                        <w:szCs w:val="21"/>
                      </w:rPr>
                      <w:t>流动负债：</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短期借款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90,075,555.56</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130,133,826.38</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交易性金融负债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衍生金融负债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应付票据</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57,580,000.00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应付账款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153,606,529.62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134,715,136.47</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预收款项</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合同负债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8,578,840.45</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27,717,530.12</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应付职工薪酬</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50,760,760.91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39,783,339.43</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应交税费</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4,816,270.01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9,595,128.10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其他应付款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94,610,744.25</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118,504,190.07</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其中：应付利息</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400" w:firstLine="840"/>
                  <w:rPr>
                    <w:szCs w:val="21"/>
                  </w:rPr>
                </w:pPr>
                <w:r>
                  <w:rPr>
                    <w:rFonts w:hint="eastAsia"/>
                    <w:szCs w:val="21"/>
                  </w:rPr>
                  <w:t>应付股利</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472,000.00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472,000.00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持有待售负债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2,003,743.06</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其他流动负债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65,591,938.82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76,356,003.85</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szCs w:val="21"/>
                  </w:rPr>
                </w:pPr>
                <w:r>
                  <w:rPr>
                    <w:rFonts w:hint="eastAsia"/>
                    <w:szCs w:val="21"/>
                  </w:rPr>
                  <w:t>流动负债合计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468,040,639.62</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596,388,897.48</w:t>
                </w:r>
              </w:p>
            </w:tc>
          </w:tr>
          <w:tr w:rsidR="00793326">
            <w:sdt>
              <w:sdtPr>
                <w:rPr>
                  <w:szCs w:val="21"/>
                </w:rPr>
                <w:tag w:val="_PLD_5a8813ff8c984fc28cd8ddc8db922fd5"/>
                <w:id w:val="-61242992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color w:val="008000"/>
                        <w:szCs w:val="21"/>
                      </w:rPr>
                    </w:pPr>
                    <w:r>
                      <w:rPr>
                        <w:rFonts w:hint="eastAsia"/>
                        <w:b/>
                        <w:bCs/>
                        <w:szCs w:val="21"/>
                      </w:rPr>
                      <w:t>非流动负债：</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lastRenderedPageBreak/>
                  <w:t>长期借款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1,500,000.00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应付债券</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租赁负债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长期应付款</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长期应付职工薪酬</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预计负债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递延收益</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19,090,309.49</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11,378,440.18</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递延所得税负债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18,162.00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其他非流动负债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b/>
                    <w:bCs/>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b/>
                    <w:bCs/>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szCs w:val="21"/>
                  </w:rPr>
                </w:pPr>
                <w:r>
                  <w:rPr>
                    <w:rFonts w:hint="eastAsia"/>
                    <w:szCs w:val="21"/>
                  </w:rPr>
                  <w:t>非流动负债合计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19,108,471.49</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b/>
                    <w:bCs/>
                    <w:szCs w:val="21"/>
                  </w:rPr>
                </w:pPr>
                <w:r>
                  <w:rPr>
                    <w:rFonts w:cs="Times New Roman"/>
                    <w:b/>
                    <w:bCs/>
                    <w:szCs w:val="21"/>
                  </w:rPr>
                  <w:t>12,878,440.18</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300" w:firstLine="630"/>
                  <w:rPr>
                    <w:szCs w:val="21"/>
                  </w:rPr>
                </w:pPr>
                <w:r>
                  <w:rPr>
                    <w:rFonts w:hint="eastAsia"/>
                    <w:szCs w:val="21"/>
                  </w:rPr>
                  <w:t>负债合计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487,149,111.11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609,267,337.66</w:t>
                </w:r>
              </w:p>
            </w:tc>
          </w:tr>
          <w:tr w:rsidR="00793326">
            <w:sdt>
              <w:sdtPr>
                <w:rPr>
                  <w:szCs w:val="21"/>
                </w:rPr>
                <w:tag w:val="_PLD_7ccfdb4b1195457b8de4211feea2cac2"/>
                <w:id w:val="93625482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rPr>
                        <w:color w:val="008000"/>
                        <w:szCs w:val="21"/>
                      </w:rPr>
                    </w:pPr>
                    <w:r>
                      <w:rPr>
                        <w:rFonts w:hint="eastAsia"/>
                        <w:b/>
                        <w:bCs/>
                        <w:szCs w:val="21"/>
                      </w:rPr>
                      <w:t>所有者权益（或股东权益）：</w:t>
                    </w:r>
                  </w:p>
                </w:tc>
              </w:sdtContent>
            </w:sdt>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实收资本（或股本）</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630,629,155.00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564,369,565.00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其他权益工具</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资本公积</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1,190,338,177.31</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824,142,752.66</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减：库存股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35,006,230.00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793326">
                <w:pPr>
                  <w:spacing w:line="360" w:lineRule="exact"/>
                  <w:jc w:val="right"/>
                  <w:rPr>
                    <w:rFonts w:cs="Times New Roman"/>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其他综合收益</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专项储备</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jc w:val="right"/>
                  <w:rPr>
                    <w:szCs w:val="21"/>
                  </w:rPr>
                </w:pP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盈余公积</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69,324,874.67</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jc w:val="right"/>
                  <w:rPr>
                    <w:rFonts w:cs="Times New Roman"/>
                    <w:szCs w:val="21"/>
                  </w:rPr>
                </w:pPr>
                <w:r>
                  <w:rPr>
                    <w:rFonts w:cs="Times New Roman"/>
                    <w:szCs w:val="21"/>
                  </w:rPr>
                  <w:t>69,324,874.67</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100" w:firstLine="210"/>
                  <w:rPr>
                    <w:szCs w:val="21"/>
                  </w:rPr>
                </w:pPr>
                <w:r>
                  <w:rPr>
                    <w:rFonts w:hint="eastAsia"/>
                    <w:szCs w:val="21"/>
                  </w:rPr>
                  <w:t>未分配利润</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-145,852,333.70</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-229,385,348.03</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200" w:firstLine="420"/>
                  <w:rPr>
                    <w:szCs w:val="21"/>
                  </w:rPr>
                </w:pPr>
                <w:r>
                  <w:rPr>
                    <w:rFonts w:hint="eastAsia"/>
                    <w:szCs w:val="2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1,709,433,643.28</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1,228,451,844.30</w:t>
                </w:r>
              </w:p>
            </w:tc>
          </w:tr>
          <w:tr w:rsidR="00793326">
            <w:tc>
              <w:tcPr>
                <w:tcW w:w="1629" w:type="pct"/>
                <w:tcBorders>
                  <w:top w:val="outset" w:sz="6" w:space="0" w:color="auto"/>
                  <w:left w:val="outset" w:sz="6" w:space="0" w:color="auto"/>
                  <w:bottom w:val="outset" w:sz="6" w:space="0" w:color="auto"/>
                  <w:right w:val="outset" w:sz="6" w:space="0" w:color="auto"/>
                </w:tcBorders>
                <w:vAlign w:val="center"/>
              </w:tcPr>
              <w:p w:rsidR="00793326" w:rsidRDefault="00D4467D">
                <w:pPr>
                  <w:spacing w:line="360" w:lineRule="exact"/>
                  <w:ind w:firstLineChars="300" w:firstLine="630"/>
                  <w:rPr>
                    <w:szCs w:val="21"/>
                  </w:rPr>
                </w:pPr>
                <w:r>
                  <w:rPr>
                    <w:rFonts w:hint="eastAsia"/>
                    <w:szCs w:val="2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793326" w:rsidRDefault="00793326">
                <w:pPr>
                  <w:spacing w:line="360" w:lineRule="exac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2,196,582,754.39</w:t>
                </w:r>
              </w:p>
            </w:tc>
            <w:tc>
              <w:tcPr>
                <w:tcW w:w="1333" w:type="pct"/>
                <w:tcBorders>
                  <w:top w:val="outset" w:sz="6" w:space="0" w:color="auto"/>
                  <w:left w:val="outset" w:sz="6" w:space="0" w:color="auto"/>
                  <w:bottom w:val="outset" w:sz="6" w:space="0" w:color="auto"/>
                  <w:right w:val="outset" w:sz="6"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1,837,719,181.96</w:t>
                </w:r>
              </w:p>
            </w:tc>
          </w:tr>
        </w:tbl>
        <w:p w:rsidR="00793326" w:rsidRDefault="00D4467D">
          <w:pPr>
            <w:spacing w:line="360" w:lineRule="exact"/>
            <w:ind w:rightChars="-73" w:right="-153"/>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1099834565"/>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 xml:space="preserve">黄明强       </w:t>
              </w:r>
            </w:sdtContent>
          </w:sdt>
          <w:r>
            <w:rPr>
              <w:szCs w:val="21"/>
            </w:rPr>
            <w:t>主管会计工作负责人</w:t>
          </w:r>
          <w:r>
            <w:rPr>
              <w:rFonts w:hint="eastAsia"/>
              <w:szCs w:val="21"/>
            </w:rPr>
            <w:t>：</w:t>
          </w:r>
          <w:sdt>
            <w:sdtPr>
              <w:rPr>
                <w:rFonts w:hint="eastAsia"/>
                <w:szCs w:val="21"/>
              </w:rPr>
              <w:alias w:val="主管会计工作负责人姓名"/>
              <w:tag w:val="_GBC_12b89d18f9094da18899493b997b98a8"/>
              <w:id w:val="-648592250"/>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 xml:space="preserve">郭传红     </w:t>
              </w:r>
            </w:sdtContent>
          </w:sdt>
          <w:r>
            <w:rPr>
              <w:szCs w:val="21"/>
            </w:rPr>
            <w:t>会计机构负责人</w:t>
          </w:r>
          <w:r>
            <w:rPr>
              <w:rFonts w:hint="eastAsia"/>
              <w:szCs w:val="21"/>
            </w:rPr>
            <w:t>：</w:t>
          </w:r>
          <w:sdt>
            <w:sdtPr>
              <w:rPr>
                <w:rFonts w:hint="eastAsia"/>
                <w:szCs w:val="21"/>
              </w:rPr>
              <w:alias w:val="会计机构负责人姓名"/>
              <w:tag w:val="_GBC_80397291c44b4713afb5a711c98f3ea6"/>
              <w:id w:val="629590069"/>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793326" w:rsidRDefault="00793326">
      <w:pPr>
        <w:spacing w:line="360" w:lineRule="exact"/>
        <w:rPr>
          <w:color w:val="FF0000"/>
          <w:szCs w:val="21"/>
        </w:rPr>
      </w:pPr>
    </w:p>
    <w:bookmarkEnd w:id="91" w:displacedByCustomXml="next"/>
    <w:bookmarkStart w:id="92" w:name="_Hlk24038378" w:displacedByCustomXml="next"/>
    <w:sdt>
      <w:sdtPr>
        <w:rPr>
          <w:rFonts w:ascii="宋体" w:hAnsi="宋体" w:cs="宋体" w:hint="eastAsia"/>
          <w:b w:val="0"/>
          <w:bCs w:val="0"/>
          <w:kern w:val="0"/>
          <w:szCs w:val="21"/>
        </w:rPr>
        <w:tag w:val="_SEC_38d2275e2dcd4f8eb0870715a2a226c7"/>
        <w:id w:val="521594129"/>
        <w:placeholder>
          <w:docPart w:val="GBC22222222222222222222222222222"/>
        </w:placeholder>
      </w:sdtPr>
      <w:sdtContent>
        <w:p w:rsidR="00793326" w:rsidRDefault="00D4467D">
          <w:pPr>
            <w:pStyle w:val="3"/>
            <w:spacing w:before="0" w:after="0" w:line="360" w:lineRule="exact"/>
            <w:jc w:val="center"/>
            <w:rPr>
              <w:rFonts w:ascii="宋体" w:hAnsi="宋体"/>
              <w:szCs w:val="21"/>
            </w:rPr>
          </w:pPr>
          <w:r>
            <w:rPr>
              <w:rFonts w:ascii="宋体" w:hAnsi="宋体" w:hint="eastAsia"/>
              <w:szCs w:val="21"/>
            </w:rPr>
            <w:t>合并</w:t>
          </w:r>
          <w:r>
            <w:rPr>
              <w:rFonts w:ascii="宋体" w:hAnsi="宋体"/>
              <w:szCs w:val="21"/>
            </w:rPr>
            <w:t>利润表</w:t>
          </w:r>
        </w:p>
        <w:p w:rsidR="00793326" w:rsidRDefault="00D4467D">
          <w:pPr>
            <w:spacing w:line="360" w:lineRule="exact"/>
            <w:jc w:val="center"/>
            <w:rPr>
              <w:b/>
              <w:bCs/>
              <w:szCs w:val="21"/>
            </w:rPr>
          </w:pPr>
          <w:r>
            <w:rPr>
              <w:szCs w:val="21"/>
            </w:rPr>
            <w:t>2023年</w:t>
          </w:r>
          <w:r>
            <w:rPr>
              <w:rFonts w:hint="eastAsia"/>
              <w:szCs w:val="21"/>
            </w:rPr>
            <w:t>1—</w:t>
          </w:r>
          <w:r>
            <w:rPr>
              <w:szCs w:val="21"/>
            </w:rPr>
            <w:t>12月</w:t>
          </w:r>
        </w:p>
        <w:p w:rsidR="00793326" w:rsidRDefault="00D4467D">
          <w:pPr>
            <w:spacing w:line="360" w:lineRule="exact"/>
            <w:jc w:val="right"/>
            <w:rPr>
              <w:szCs w:val="21"/>
            </w:rPr>
          </w:pPr>
          <w:r>
            <w:rPr>
              <w:szCs w:val="21"/>
            </w:rPr>
            <w:t>单位:</w:t>
          </w:r>
          <w:sdt>
            <w:sdtPr>
              <w:rPr>
                <w:szCs w:val="21"/>
              </w:rPr>
              <w:alias w:val="单位：合并利润表"/>
              <w:tag w:val="_GBC_95830fead96c480388a2e386c3331383"/>
              <w:id w:val="-20923829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4902a1798447427ba99922213b04b39b"/>
              <w:id w:val="13556903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88"/>
            <w:gridCol w:w="1414"/>
            <w:gridCol w:w="1910"/>
            <w:gridCol w:w="1910"/>
          </w:tblGrid>
          <w:tr w:rsidR="00793326">
            <w:trPr>
              <w:cantSplit/>
            </w:trPr>
            <w:sdt>
              <w:sdtPr>
                <w:rPr>
                  <w:szCs w:val="21"/>
                </w:rPr>
                <w:tag w:val="_PLD_2e3f33fcce354b339a86add10899a6c5"/>
                <w:id w:val="-1755203313"/>
              </w:sdtPr>
              <w:sdtContent>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Chars="-19" w:hangingChars="19" w:hanging="40"/>
                      <w:jc w:val="center"/>
                      <w:rPr>
                        <w:b/>
                        <w:szCs w:val="21"/>
                      </w:rPr>
                    </w:pPr>
                    <w:r>
                      <w:rPr>
                        <w:b/>
                        <w:szCs w:val="21"/>
                      </w:rPr>
                      <w:t>项目</w:t>
                    </w:r>
                  </w:p>
                </w:tc>
              </w:sdtContent>
            </w:sdt>
            <w:sdt>
              <w:sdtPr>
                <w:rPr>
                  <w:szCs w:val="21"/>
                </w:rPr>
                <w:tag w:val="_PLD_93edd7a3846d4cd58b14d043e9b33f2c"/>
                <w:id w:val="-934048285"/>
              </w:sdtPr>
              <w:sdtContent>
                <w:tc>
                  <w:tcPr>
                    <w:tcW w:w="8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center"/>
                      <w:rPr>
                        <w:b/>
                        <w:szCs w:val="21"/>
                      </w:rPr>
                    </w:pPr>
                    <w:r>
                      <w:rPr>
                        <w:rFonts w:hint="eastAsia"/>
                        <w:b/>
                        <w:szCs w:val="21"/>
                      </w:rPr>
                      <w:t>附注</w:t>
                    </w:r>
                  </w:p>
                </w:tc>
              </w:sdtContent>
            </w:sdt>
            <w:sdt>
              <w:sdtPr>
                <w:rPr>
                  <w:szCs w:val="21"/>
                </w:rPr>
                <w:tag w:val="_PLD_49f84cca199c45e7bc0f9fea5b73078c"/>
                <w:id w:val="-1663309434"/>
              </w:sdtPr>
              <w:sdtContent>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center"/>
                      <w:rPr>
                        <w:b/>
                        <w:szCs w:val="21"/>
                      </w:rPr>
                    </w:pPr>
                    <w:r>
                      <w:rPr>
                        <w:rFonts w:hint="eastAsia"/>
                        <w:b/>
                        <w:szCs w:val="21"/>
                      </w:rPr>
                      <w:t>2023年度</w:t>
                    </w:r>
                  </w:p>
                </w:tc>
              </w:sdtContent>
            </w:sdt>
            <w:sdt>
              <w:sdtPr>
                <w:rPr>
                  <w:szCs w:val="21"/>
                </w:rPr>
                <w:tag w:val="_PLD_8b5fde21bc974404b892a88906dec352"/>
                <w:id w:val="874584955"/>
              </w:sdtPr>
              <w:sdtContent>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center"/>
                      <w:rPr>
                        <w:b/>
                        <w:szCs w:val="21"/>
                      </w:rPr>
                    </w:pPr>
                    <w:r>
                      <w:rPr>
                        <w:rFonts w:hint="eastAsia"/>
                        <w:b/>
                        <w:szCs w:val="21"/>
                      </w:rPr>
                      <w:t>2022年度</w:t>
                    </w:r>
                  </w:p>
                </w:tc>
              </w:sdtContent>
            </w:sdt>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color w:val="000000"/>
                    <w:szCs w:val="21"/>
                  </w:rPr>
                </w:pPr>
                <w:r>
                  <w:rPr>
                    <w:rFonts w:hint="eastAsia"/>
                    <w:szCs w:val="21"/>
                  </w:rPr>
                  <w:t>一、营业总收入</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1,083,207,912.29</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1,040,482,674.93</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color w:val="000000"/>
                    <w:szCs w:val="21"/>
                  </w:rPr>
                </w:pPr>
                <w:r>
                  <w:rPr>
                    <w:rFonts w:hint="eastAsia"/>
                    <w:szCs w:val="21"/>
                  </w:rPr>
                  <w:t>其中：营业收入</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1,083,207,912.29</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1,040,482,674.93</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color w:val="000000"/>
                    <w:szCs w:val="21"/>
                  </w:rPr>
                </w:pPr>
                <w:r>
                  <w:rPr>
                    <w:rFonts w:hint="eastAsia"/>
                    <w:szCs w:val="21"/>
                  </w:rPr>
                  <w:t>利息收入</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lastRenderedPageBreak/>
                  <w:t>已赚保费</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手续费及佣金收入</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color w:val="000000"/>
                    <w:szCs w:val="21"/>
                  </w:rPr>
                </w:pPr>
                <w:r>
                  <w:rPr>
                    <w:rFonts w:hint="eastAsia"/>
                    <w:szCs w:val="21"/>
                  </w:rPr>
                  <w:t>二、营业总成本</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988,518,235.78</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942,186,357.20</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color w:val="000000"/>
                    <w:szCs w:val="21"/>
                  </w:rPr>
                </w:pPr>
                <w:r>
                  <w:rPr>
                    <w:rFonts w:hint="eastAsia"/>
                    <w:szCs w:val="21"/>
                  </w:rPr>
                  <w:t>其中：营业成本</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824,033,583.11</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769,539,313.28</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利息支出</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手续费及佣金支出</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退保金</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赔付支出净额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提取保险责任准备金净额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保单红利支出</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分保费用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6,961,791.14</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12,936,333.91</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销售费用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32,591,283.40</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35,411,723.34</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84,731,252.84</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84,022,802.16</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研发费用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37,963,248.02</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44,382,246.93</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财务费用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2,237,077.27</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-4,106,062.42</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其中：利息费用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7,155,395.97</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8,032,000.26</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600" w:firstLine="1260"/>
                  <w:rPr>
                    <w:szCs w:val="21"/>
                  </w:rPr>
                </w:pPr>
                <w:r>
                  <w:rPr>
                    <w:rFonts w:hint="eastAsia"/>
                    <w:szCs w:val="21"/>
                  </w:rPr>
                  <w:t>利息收入</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5,701,869.45</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3,559,643.65</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加：其他收益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13,400,810.11</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10,083,319.60</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48,286.69</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-56,561.88</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550" w:firstLine="1155"/>
                  <w:rPr>
                    <w:szCs w:val="21"/>
                  </w:rPr>
                </w:pPr>
                <w:r>
                  <w:rPr>
                    <w:rFonts w:hint="eastAsia"/>
                    <w:szCs w:val="21"/>
                  </w:rPr>
                  <w:t>以摊余成本计量的金融资产终止确认收益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汇兑收益（损失以“－”号填列）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净敞口套期收益（损失以“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121,080.00</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23,268.08</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信用减值损失（损失以“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-2,904,848.98</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-681,983.73</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资产减值损失（损失以“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-14,036,947.94</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-26,613,803.78</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187,527.30</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-2,222,204.01</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color w:val="000000"/>
                    <w:szCs w:val="21"/>
                  </w:rPr>
                </w:pPr>
                <w:r>
                  <w:rPr>
                    <w:rFonts w:hint="eastAsia"/>
                    <w:szCs w:val="21"/>
                  </w:rPr>
                  <w:lastRenderedPageBreak/>
                  <w:t>三、营业利润（亏损以“－”号填列）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91,505,583.69</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78,828,352.01</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885,481.93</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1,961,735.86</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5,773,436.78</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1,098,528.93</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86,617,628.84</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79,691,558.94</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 w:val="20"/>
                    <w:szCs w:val="20"/>
                  </w:rPr>
                </w:pPr>
                <w:r>
                  <w:rPr>
                    <w:rFonts w:asciiTheme="minorEastAsia" w:eastAsiaTheme="minorEastAsia" w:hAnsiTheme="minorEastAsia" w:cs="Times New Roman"/>
                    <w:sz w:val="20"/>
                    <w:szCs w:val="20"/>
                  </w:rPr>
                  <w:t>2,316,597.32</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 w:val="20"/>
                    <w:szCs w:val="20"/>
                  </w:rPr>
                </w:pPr>
                <w:r>
                  <w:rPr>
                    <w:rFonts w:asciiTheme="minorEastAsia" w:eastAsiaTheme="minorEastAsia" w:hAnsiTheme="minorEastAsia" w:cs="Times New Roman"/>
                    <w:sz w:val="20"/>
                    <w:szCs w:val="20"/>
                  </w:rPr>
                  <w:t>-2,102,159.31</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84,301,031.52</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81,793,718.25</w:t>
                </w:r>
              </w:p>
            </w:tc>
          </w:tr>
          <w:tr w:rsidR="00793326">
            <w:sdt>
              <w:sdtPr>
                <w:rPr>
                  <w:szCs w:val="21"/>
                </w:rPr>
                <w:tag w:val="_PLD_9445f61075384ccaafee7a9aff738d9c"/>
                <w:id w:val="-1118917413"/>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szCs w:val="21"/>
                      </w:rPr>
                    </w:pPr>
                    <w:r>
                      <w:rPr>
                        <w:rFonts w:hint="eastAsia"/>
                        <w:szCs w:val="21"/>
                      </w:rPr>
                      <w:t>（一）</w:t>
                    </w:r>
                    <w:r>
                      <w:rPr>
                        <w:szCs w:val="21"/>
                      </w:rPr>
                      <w:t>按经营持续性分类</w:t>
                    </w:r>
                  </w:p>
                </w:tc>
              </w:sdtContent>
            </w:sdt>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1.持续经营净利润（净亏损以“－”号填列）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84,301,031.52</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81,793,718.25</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2.终止经营净利润（净亏损以“－”号填列）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sdt>
              <w:sdtPr>
                <w:rPr>
                  <w:szCs w:val="21"/>
                </w:rPr>
                <w:tag w:val="_PLD_5703d86636cb476dab82350c9f6475fc"/>
                <w:id w:val="27066358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szCs w:val="21"/>
                      </w:rPr>
                    </w:pPr>
                    <w:r>
                      <w:rPr>
                        <w:rFonts w:hint="eastAsia"/>
                        <w:szCs w:val="21"/>
                      </w:rPr>
                      <w:t>（二）</w:t>
                    </w:r>
                    <w:r>
                      <w:rPr>
                        <w:szCs w:val="21"/>
                      </w:rPr>
                      <w:t>按所有权归属分类</w:t>
                    </w:r>
                  </w:p>
                </w:tc>
              </w:sdtContent>
            </w:sdt>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1.</w:t>
                </w:r>
                <w:r>
                  <w:rPr>
                    <w:rFonts w:hint="eastAsia"/>
                    <w:szCs w:val="21"/>
                  </w:rPr>
                  <w:t>归属于母公司股东的净利润（净亏损以“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86,745,811.91</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73,952,742.72</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2.</w:t>
                </w:r>
                <w:r>
                  <w:rPr>
                    <w:rFonts w:hint="eastAsia"/>
                    <w:szCs w:val="21"/>
                  </w:rPr>
                  <w:t>少数股东损益（净亏损以“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-2,444,780.39</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7,840,975.53</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szCs w:val="21"/>
                  </w:rPr>
                </w:pPr>
                <w:r>
                  <w:rPr>
                    <w:rFonts w:hint="eastAsia"/>
                    <w:szCs w:val="21"/>
                  </w:rPr>
                  <w:t>六、其他综合收益的税后净额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1</w:t>
                </w:r>
                <w:r>
                  <w:rPr>
                    <w:rFonts w:hint="eastAsia"/>
                    <w:szCs w:val="2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（1）</w:t>
                </w:r>
                <w:r>
                  <w:rPr>
                    <w:szCs w:val="2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（2）</w:t>
                </w:r>
                <w:r>
                  <w:rPr>
                    <w:szCs w:val="21"/>
                  </w:rP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（3）</w:t>
                </w:r>
                <w:r>
                  <w:rPr>
                    <w:szCs w:val="21"/>
                  </w:rPr>
                  <w:t>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（4）</w:t>
                </w:r>
                <w:r>
                  <w:rPr>
                    <w:szCs w:val="21"/>
                  </w:rPr>
                  <w:t>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2</w:t>
                </w:r>
                <w:r>
                  <w:rPr>
                    <w:rFonts w:hint="eastAsia"/>
                    <w:szCs w:val="2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（1）</w:t>
                </w:r>
                <w:r>
                  <w:rPr>
                    <w:szCs w:val="21"/>
                  </w:rP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（2）</w:t>
                </w:r>
                <w:r>
                  <w:rPr>
                    <w:szCs w:val="21"/>
                  </w:rPr>
                  <w:t>其他债权投资公允价值变动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lastRenderedPageBreak/>
                  <w:t>（3）</w:t>
                </w:r>
                <w:r>
                  <w:rPr>
                    <w:szCs w:val="21"/>
                  </w:rP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（4）</w:t>
                </w:r>
                <w:r>
                  <w:rPr>
                    <w:szCs w:val="21"/>
                  </w:rPr>
                  <w:t>其他债权投资信用减值准备</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（5）</w:t>
                </w:r>
                <w:r>
                  <w:rPr>
                    <w:szCs w:val="21"/>
                  </w:rPr>
                  <w:t>现金流量套期储备</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（6）</w:t>
                </w:r>
                <w:r>
                  <w:rPr>
                    <w:szCs w:val="21"/>
                  </w:rPr>
                  <w:t>外币财务报表折算差额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（7）</w:t>
                </w:r>
                <w:r>
                  <w:rPr>
                    <w:szCs w:val="21"/>
                  </w:rPr>
                  <w:t>其他</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szCs w:val="21"/>
                  </w:rPr>
                  <w:t>（二）</w:t>
                </w:r>
                <w:r>
                  <w:rPr>
                    <w:rFonts w:hint="eastAsia"/>
                    <w:szCs w:val="21"/>
                  </w:rPr>
                  <w:t>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szCs w:val="21"/>
                  </w:rPr>
                </w:pPr>
                <w:r>
                  <w:rPr>
                    <w:rFonts w:hint="eastAsia"/>
                    <w:szCs w:val="21"/>
                  </w:rPr>
                  <w:t>七、综合收益总额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84,301,031.52</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81,793,718.25</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szCs w:val="21"/>
                  </w:rPr>
                  <w:t>（一）</w:t>
                </w:r>
                <w:r>
                  <w:rPr>
                    <w:rFonts w:hint="eastAsia"/>
                    <w:szCs w:val="2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86,745,811.91</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73,952,742.72</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szCs w:val="21"/>
                  </w:rPr>
                  <w:t>（二）</w:t>
                </w:r>
                <w:r>
                  <w:rPr>
                    <w:rFonts w:hint="eastAsia"/>
                    <w:szCs w:val="2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-2,444,780.39</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7,840,975.53</w:t>
                </w:r>
              </w:p>
            </w:tc>
          </w:tr>
          <w:tr w:rsidR="00793326">
            <w:sdt>
              <w:sdtPr>
                <w:rPr>
                  <w:szCs w:val="21"/>
                </w:rPr>
                <w:tag w:val="_PLD_6e9655fe2b7c48e3964f7a74f9c6deea"/>
                <w:id w:val="-1322195737"/>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color w:val="008000"/>
                        <w:szCs w:val="21"/>
                      </w:rPr>
                    </w:pPr>
                    <w:r>
                      <w:rPr>
                        <w:rFonts w:hint="eastAsia"/>
                        <w:szCs w:val="21"/>
                      </w:rPr>
                      <w:t>八、每股收益：</w:t>
                    </w:r>
                  </w:p>
                </w:tc>
              </w:sdtContent>
            </w:sdt>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szCs w:val="21"/>
                  </w:rPr>
                  <w:t>（一）基本每股收益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0.15</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0.13</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szCs w:val="21"/>
                  </w:rPr>
                  <w:t>（二）稀释每股收益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0.15</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0.13</w:t>
                </w:r>
              </w:p>
            </w:tc>
          </w:tr>
        </w:tbl>
        <w:p w:rsidR="00793326" w:rsidRDefault="00D4467D">
          <w:pPr>
            <w:spacing w:line="360" w:lineRule="exact"/>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262689676"/>
              <w:placeholder>
                <w:docPart w:val="GBC22222222222222222222222222222"/>
              </w:placeholder>
            </w:sdt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97050451"/>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793326" w:rsidRDefault="00D4467D">
          <w:pPr>
            <w:spacing w:line="360" w:lineRule="exact"/>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1086962736"/>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 xml:space="preserve">黄明强       </w:t>
              </w:r>
            </w:sdtContent>
          </w:sdt>
          <w:r>
            <w:rPr>
              <w:szCs w:val="21"/>
            </w:rPr>
            <w:t>主管会计工作负责人</w:t>
          </w:r>
          <w:r>
            <w:rPr>
              <w:rFonts w:hint="eastAsia"/>
              <w:szCs w:val="21"/>
            </w:rPr>
            <w:t>：</w:t>
          </w:r>
          <w:sdt>
            <w:sdtPr>
              <w:rPr>
                <w:rFonts w:hint="eastAsia"/>
                <w:szCs w:val="21"/>
              </w:rPr>
              <w:alias w:val="主管会计工作负责人姓名"/>
              <w:tag w:val="_GBC_d5d5ec398a544491b9394eef54a56ec6"/>
              <w:id w:val="-675652227"/>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 xml:space="preserve">郭传红     </w:t>
              </w:r>
            </w:sdtContent>
          </w:sdt>
          <w:r>
            <w:rPr>
              <w:szCs w:val="21"/>
            </w:rPr>
            <w:t>会计机构负责人</w:t>
          </w:r>
          <w:r>
            <w:rPr>
              <w:rFonts w:hint="eastAsia"/>
              <w:szCs w:val="21"/>
            </w:rPr>
            <w:t>：</w:t>
          </w:r>
          <w:sdt>
            <w:sdtPr>
              <w:rPr>
                <w:rFonts w:hint="eastAsia"/>
                <w:szCs w:val="21"/>
              </w:rPr>
              <w:alias w:val="会计机构负责人姓名"/>
              <w:tag w:val="_GBC_b776bf38628747739bf5cfe3f08d63a8"/>
              <w:id w:val="-465197979"/>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bookmarkEnd w:id="92"/>
    <w:p w:rsidR="00793326" w:rsidRDefault="00793326">
      <w:pPr>
        <w:spacing w:line="360" w:lineRule="exact"/>
        <w:rPr>
          <w:color w:val="FF0000"/>
          <w:szCs w:val="21"/>
        </w:rPr>
      </w:pPr>
    </w:p>
    <w:bookmarkStart w:id="93" w:name="_Hlk24038476" w:displacedByCustomXml="next"/>
    <w:sdt>
      <w:sdtPr>
        <w:rPr>
          <w:rFonts w:asciiTheme="minorEastAsia" w:eastAsiaTheme="minorEastAsia" w:hAnsiTheme="minorEastAsia" w:cs="宋体" w:hint="eastAsia"/>
          <w:b w:val="0"/>
          <w:bCs w:val="0"/>
          <w:kern w:val="0"/>
          <w:szCs w:val="21"/>
        </w:rPr>
        <w:tag w:val="_SEC_7398696337e643be900ea0fa28731754"/>
        <w:id w:val="648402202"/>
        <w:placeholder>
          <w:docPart w:val="GBC22222222222222222222222222222"/>
        </w:placeholder>
      </w:sdtPr>
      <w:sdtEndPr>
        <w:rPr>
          <w:rFonts w:cs="宋体-方正超大字符集"/>
        </w:rPr>
      </w:sdtEndPr>
      <w:sdtContent>
        <w:p w:rsidR="00793326" w:rsidRDefault="00D4467D">
          <w:pPr>
            <w:pStyle w:val="3"/>
            <w:spacing w:before="0" w:after="0" w:line="360" w:lineRule="exact"/>
            <w:jc w:val="center"/>
            <w:rPr>
              <w:rFonts w:ascii="宋体" w:hAnsi="宋体"/>
              <w:szCs w:val="21"/>
            </w:rPr>
          </w:pPr>
          <w:r>
            <w:rPr>
              <w:rFonts w:ascii="宋体" w:hAnsi="宋体" w:hint="eastAsia"/>
              <w:szCs w:val="21"/>
            </w:rPr>
            <w:t>母公司</w:t>
          </w:r>
          <w:r>
            <w:rPr>
              <w:rFonts w:ascii="宋体" w:hAnsi="宋体"/>
              <w:szCs w:val="21"/>
            </w:rPr>
            <w:t>利润表</w:t>
          </w:r>
        </w:p>
        <w:p w:rsidR="00793326" w:rsidRDefault="00D4467D">
          <w:pPr>
            <w:spacing w:line="360" w:lineRule="exact"/>
            <w:jc w:val="center"/>
            <w:rPr>
              <w:b/>
              <w:bCs/>
              <w:szCs w:val="21"/>
            </w:rPr>
          </w:pPr>
          <w:r>
            <w:rPr>
              <w:szCs w:val="21"/>
            </w:rPr>
            <w:t>2023年</w:t>
          </w:r>
          <w:r>
            <w:rPr>
              <w:rFonts w:hint="eastAsia"/>
              <w:szCs w:val="21"/>
            </w:rPr>
            <w:t>1—</w:t>
          </w:r>
          <w:r>
            <w:rPr>
              <w:szCs w:val="21"/>
            </w:rPr>
            <w:t>12月</w:t>
          </w:r>
        </w:p>
        <w:p w:rsidR="00793326" w:rsidRDefault="00D4467D">
          <w:pPr>
            <w:snapToGrid w:val="0"/>
            <w:spacing w:line="360" w:lineRule="exact"/>
            <w:jc w:val="right"/>
            <w:rPr>
              <w:b/>
              <w:bCs/>
              <w:color w:val="FF0000"/>
              <w:szCs w:val="21"/>
            </w:rPr>
          </w:pPr>
          <w:r>
            <w:rPr>
              <w:szCs w:val="21"/>
            </w:rPr>
            <w:t>单位:</w:t>
          </w:r>
          <w:sdt>
            <w:sdtPr>
              <w:rPr>
                <w:szCs w:val="21"/>
              </w:rPr>
              <w:alias w:val="单位：母公司利润表"/>
              <w:tag w:val="_GBC_f17e8cd8a21b417cb065f4c3b94f9c26"/>
              <w:id w:val="4928473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514289adafbe4fe995f8f3791e23e392"/>
              <w:id w:val="-11196852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3"/>
            <w:gridCol w:w="1428"/>
            <w:gridCol w:w="1892"/>
            <w:gridCol w:w="1899"/>
          </w:tblGrid>
          <w:tr w:rsidR="00793326">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szCs w:val="21"/>
                  </w:rPr>
                  <w:tag w:val="_PLD_a25f325e0afe4d279180290df7e1dd6d"/>
                  <w:id w:val="2059506084"/>
                </w:sdtPr>
                <w:sdtContent>
                  <w:p w:rsidR="00793326" w:rsidRDefault="00D4467D">
                    <w:pPr>
                      <w:spacing w:line="360" w:lineRule="exact"/>
                      <w:ind w:leftChars="-19" w:hangingChars="19" w:hanging="40"/>
                      <w:jc w:val="center"/>
                      <w:rPr>
                        <w:b/>
                        <w:szCs w:val="21"/>
                      </w:rPr>
                    </w:pPr>
                    <w:r>
                      <w:rPr>
                        <w:rFonts w:hint="eastAsia"/>
                        <w:b/>
                        <w:szCs w:val="21"/>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szCs w:val="21"/>
                  </w:rPr>
                  <w:tag w:val="_PLD_4bea71a35f204b56bca2b7ea223d4b71"/>
                  <w:id w:val="-1887402726"/>
                </w:sdtPr>
                <w:sdtContent>
                  <w:p w:rsidR="00793326" w:rsidRDefault="00D4467D">
                    <w:pPr>
                      <w:spacing w:line="360" w:lineRule="exact"/>
                      <w:jc w:val="center"/>
                      <w:rPr>
                        <w:b/>
                        <w:szCs w:val="21"/>
                      </w:rPr>
                    </w:pPr>
                    <w:r>
                      <w:rPr>
                        <w:rFonts w:hint="eastAsia"/>
                        <w:b/>
                        <w:szCs w:val="21"/>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szCs w:val="21"/>
                  </w:rPr>
                  <w:tag w:val="_PLD_a2bf02ec3f0b4ce2b9d25f751262d2b0"/>
                  <w:id w:val="-1537890682"/>
                </w:sdtPr>
                <w:sdtContent>
                  <w:p w:rsidR="00793326" w:rsidRDefault="00D4467D">
                    <w:pPr>
                      <w:spacing w:line="360" w:lineRule="exact"/>
                      <w:jc w:val="center"/>
                      <w:rPr>
                        <w:b/>
                        <w:szCs w:val="21"/>
                      </w:rPr>
                    </w:pPr>
                    <w:r>
                      <w:rPr>
                        <w:rFonts w:hint="eastAsia"/>
                        <w:b/>
                        <w:szCs w:val="21"/>
                      </w:rPr>
                      <w:t>2023年度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szCs w:val="21"/>
                  </w:rPr>
                  <w:tag w:val="_PLD_7a01f378d3e3492c9571d4400832431f"/>
                  <w:id w:val="-690842726"/>
                </w:sdtPr>
                <w:sdtContent>
                  <w:p w:rsidR="00793326" w:rsidRDefault="00D4467D">
                    <w:pPr>
                      <w:spacing w:line="360" w:lineRule="exact"/>
                      <w:jc w:val="center"/>
                      <w:rPr>
                        <w:b/>
                        <w:szCs w:val="21"/>
                      </w:rPr>
                    </w:pPr>
                    <w:r>
                      <w:rPr>
                        <w:rFonts w:hint="eastAsia"/>
                        <w:b/>
                        <w:szCs w:val="21"/>
                      </w:rPr>
                      <w:t>2022年度</w:t>
                    </w:r>
                  </w:p>
                </w:sdtContent>
              </w:sdt>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19"/>
                  <w:rPr>
                    <w:color w:val="000000"/>
                    <w:szCs w:val="21"/>
                  </w:rPr>
                </w:pPr>
                <w:r>
                  <w:rPr>
                    <w:rFonts w:hint="eastAsia"/>
                    <w:szCs w:val="21"/>
                  </w:rPr>
                  <w:t>一、营业收入</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860,035,376.16</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843,700,612.81</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color w:val="000000"/>
                    <w:szCs w:val="21"/>
                  </w:rPr>
                </w:pPr>
                <w:r>
                  <w:rPr>
                    <w:rFonts w:hint="eastAsia"/>
                    <w:szCs w:val="21"/>
                  </w:rPr>
                  <w:t>减：营业成本</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637,208,437.72</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614,331,992.52</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5,619,423.77</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11,732,736.73</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销售费用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15,578,498.99</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13,892,230.72</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63,501,180.33</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62,632,645.81</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研发费用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28,435,305.29</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33,466,407.17</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财务费用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-1,000,424.72</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1,806,766.14</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其中：利息费用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3,725,863.75</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4,833,145.10</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600" w:firstLine="1260"/>
                  <w:rPr>
                    <w:szCs w:val="21"/>
                  </w:rPr>
                </w:pPr>
                <w:r>
                  <w:rPr>
                    <w:rFonts w:hint="eastAsia"/>
                    <w:szCs w:val="21"/>
                  </w:rPr>
                  <w:t>利息收入</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4,749,887.74</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3,051,111.52</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加：其他收益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11,053,520.08</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8,082,373.95</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38,286.69</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42,208,382.32</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其中：对联营企业和合营企</w:t>
                </w:r>
                <w:r>
                  <w:rPr>
                    <w:rFonts w:hint="eastAsia"/>
                    <w:szCs w:val="21"/>
                  </w:rPr>
                  <w:lastRenderedPageBreak/>
                  <w:t>业的投资收益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550" w:firstLine="1155"/>
                  <w:rPr>
                    <w:szCs w:val="21"/>
                  </w:rPr>
                </w:pPr>
                <w:r>
                  <w:rPr>
                    <w:rFonts w:hint="eastAsia"/>
                    <w:szCs w:val="21"/>
                  </w:rPr>
                  <w:t>以摊余成本计量的金融资产终止确认收益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bCs/>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净敞口套期收益（损失以“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121,080.00</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23,268.08</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信用减值损失（损失以“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-12,005,754.67</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-65,510,470.72</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资产减值损失（损失以“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-30,681,992.31</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-7,425,878.95</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300" w:firstLine="630"/>
                  <w:rPr>
                    <w:szCs w:val="21"/>
                  </w:rPr>
                </w:pPr>
                <w:r>
                  <w:rPr>
                    <w:rFonts w:hint="eastAsia"/>
                    <w:szCs w:val="21"/>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122,055.51</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-884,810.34</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19"/>
                  <w:rPr>
                    <w:color w:val="000000"/>
                    <w:szCs w:val="21"/>
                  </w:rPr>
                </w:pPr>
                <w:r>
                  <w:rPr>
                    <w:rFonts w:hint="eastAsia"/>
                    <w:szCs w:val="21"/>
                  </w:rPr>
                  <w:t>二、营业利润（亏损以“－”号填列）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79,340,150.08</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82,330,698.06</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color w:val="000000"/>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531,829.86</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344,060.14</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color w:val="000000"/>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5,621,792.82</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833,487.53</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19"/>
                  <w:rPr>
                    <w:color w:val="000000"/>
                    <w:szCs w:val="21"/>
                  </w:rPr>
                </w:pPr>
                <w:r>
                  <w:rPr>
                    <w:rFonts w:hint="eastAsia"/>
                    <w:szCs w:val="2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74,250,187.12</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81,841,270.67</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19" w:firstLineChars="200" w:firstLine="420"/>
                  <w:rPr>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-9,282,827.21</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-4,909,074.84</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19"/>
                  <w:rPr>
                    <w:color w:val="000000"/>
                    <w:szCs w:val="21"/>
                  </w:rPr>
                </w:pPr>
                <w:r>
                  <w:rPr>
                    <w:rFonts w:hint="eastAsia"/>
                    <w:szCs w:val="21"/>
                  </w:rPr>
                  <w:t>四、净利润（净亏损以“－”号填列）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83,533,014.33</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86,750,345.51</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8" w:firstLine="227"/>
                  <w:rPr>
                    <w:szCs w:val="21"/>
                  </w:rPr>
                </w:pPr>
                <w:r>
                  <w:rPr>
                    <w:rFonts w:hint="eastAsia"/>
                    <w:szCs w:val="21"/>
                  </w:rPr>
                  <w:t>（一）</w:t>
                </w:r>
                <w:r>
                  <w:rPr>
                    <w:szCs w:val="21"/>
                  </w:rPr>
                  <w:t>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83,533,014.33</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86,750,345.51</w:t>
                </w: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8" w:firstLine="227"/>
                  <w:rPr>
                    <w:szCs w:val="21"/>
                  </w:rPr>
                </w:pPr>
                <w:r>
                  <w:rPr>
                    <w:rFonts w:hint="eastAsia"/>
                    <w:szCs w:val="21"/>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Chars="-19" w:hangingChars="19" w:hanging="40"/>
                  <w:rPr>
                    <w:szCs w:val="21"/>
                  </w:rPr>
                </w:pPr>
                <w:r>
                  <w:rPr>
                    <w:rFonts w:hint="eastAsia"/>
                    <w:szCs w:val="21"/>
                  </w:rPr>
                  <w:t>五、其他综合收益的税后净额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1.重新计量设定受益计划变动额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2.权益法下不能转损益的其他综合收益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3.其他权益工具投资公允价值变动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4.企业自身信用风险公允价值变动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100" w:firstLine="210"/>
                  <w:rPr>
                    <w:szCs w:val="21"/>
                  </w:rPr>
                </w:pPr>
                <w:r>
                  <w:rPr>
                    <w:rFonts w:hint="eastAsia"/>
                    <w:szCs w:val="21"/>
                  </w:rPr>
                  <w:t>（二）将重分类进损益的其他综</w:t>
                </w:r>
                <w:r>
                  <w:rPr>
                    <w:rFonts w:hint="eastAsia"/>
                    <w:szCs w:val="21"/>
                  </w:rPr>
                  <w:lastRenderedPageBreak/>
                  <w:t>合收益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1.权益法下可转损益的其他综合收益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2.其他债权投资公允价值变动</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3.金融资产重分类计入其他综合收益的金额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4.其他债权投资信用减值准备</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5.现金流量套期储备</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6.外币财务报表折算差额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firstLineChars="200" w:firstLine="420"/>
                  <w:rPr>
                    <w:szCs w:val="21"/>
                  </w:rPr>
                </w:pPr>
                <w:r>
                  <w:rPr>
                    <w:szCs w:val="21"/>
                  </w:rPr>
                  <w:t>7.其他</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19"/>
                  <w:rPr>
                    <w:szCs w:val="21"/>
                  </w:rPr>
                </w:pPr>
                <w:r>
                  <w:rPr>
                    <w:rFonts w:hint="eastAsia"/>
                    <w:szCs w:val="21"/>
                  </w:rPr>
                  <w:t>六、综合收益总额</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83,533,014.33</w:t>
                </w:r>
              </w:p>
            </w:tc>
            <w:tc>
              <w:tcPr>
                <w:tcW w:w="1114"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b/>
                    <w:bCs/>
                    <w:szCs w:val="21"/>
                  </w:rPr>
                </w:pPr>
                <w:r>
                  <w:rPr>
                    <w:rFonts w:asciiTheme="minorEastAsia" w:eastAsiaTheme="minorEastAsia" w:hAnsiTheme="minorEastAsia" w:cs="Times New Roman"/>
                    <w:b/>
                    <w:bCs/>
                    <w:szCs w:val="21"/>
                  </w:rPr>
                  <w:t>86,750,345.51</w:t>
                </w:r>
              </w:p>
            </w:tc>
          </w:tr>
          <w:tr w:rsidR="00793326">
            <w:sdt>
              <w:sdtPr>
                <w:rPr>
                  <w:rFonts w:asciiTheme="minorEastAsia" w:eastAsiaTheme="minorEastAsia" w:hAnsiTheme="minorEastAsia"/>
                  <w:szCs w:val="21"/>
                </w:rPr>
                <w:tag w:val="_PLD_3b0447fd122e4105bde5cc49acaea414"/>
                <w:id w:val="-35018133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七</w:t>
                    </w:r>
                    <w:r>
                      <w:rPr>
                        <w:rFonts w:asciiTheme="minorEastAsia" w:eastAsiaTheme="minorEastAsia" w:hAnsiTheme="minorEastAsia"/>
                        <w:szCs w:val="21"/>
                      </w:rPr>
                      <w:t>、每股收益：</w:t>
                    </w:r>
                  </w:p>
                </w:tc>
              </w:sdtContent>
            </w:sdt>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19" w:firstLineChars="200" w:firstLine="420"/>
                  <w:rPr>
                    <w:rFonts w:asciiTheme="minorEastAsia" w:eastAsiaTheme="minorEastAsia" w:hAnsiTheme="minorEastAsia"/>
                    <w:szCs w:val="21"/>
                  </w:rPr>
                </w:pPr>
                <w:r>
                  <w:rPr>
                    <w:rFonts w:asciiTheme="minorEastAsia" w:eastAsiaTheme="minorEastAsia" w:hAnsiTheme="minorEastAsia"/>
                    <w:szCs w:val="21"/>
                  </w:rPr>
                  <w:t>（一）基本每股收益</w:t>
                </w:r>
                <w:r>
                  <w:rPr>
                    <w:rFonts w:asciiTheme="minorEastAsia" w:eastAsiaTheme="minorEastAsia" w:hAnsiTheme="minorEastAsia"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rFonts w:asciiTheme="minorEastAsia" w:eastAsiaTheme="minorEastAsia" w:hAnsiTheme="minorEastAsia"/>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rFonts w:asciiTheme="minorEastAsia" w:eastAsiaTheme="minorEastAsia" w:hAnsiTheme="minorEastAsia"/>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rFonts w:asciiTheme="minorEastAsia" w:eastAsiaTheme="minorEastAsia" w:hAnsiTheme="minorEastAsia"/>
                    <w:szCs w:val="21"/>
                  </w:rPr>
                </w:pPr>
              </w:p>
            </w:tc>
          </w:tr>
          <w:tr w:rsidR="00793326">
            <w:tc>
              <w:tcPr>
                <w:tcW w:w="1938"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ind w:left="-19" w:firstLineChars="200" w:firstLine="420"/>
                  <w:rPr>
                    <w:rFonts w:asciiTheme="minorEastAsia" w:eastAsiaTheme="minorEastAsia" w:hAnsiTheme="minorEastAsia"/>
                    <w:szCs w:val="21"/>
                  </w:rPr>
                </w:pPr>
                <w:r>
                  <w:rPr>
                    <w:rFonts w:asciiTheme="minorEastAsia" w:eastAsiaTheme="minorEastAsia" w:hAnsiTheme="minorEastAsia"/>
                    <w:szCs w:val="21"/>
                  </w:rPr>
                  <w:t>（二）稀释每股收益</w:t>
                </w:r>
                <w:r>
                  <w:rPr>
                    <w:rFonts w:asciiTheme="minorEastAsia" w:eastAsiaTheme="minorEastAsia" w:hAnsiTheme="minorEastAsia"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rFonts w:asciiTheme="minorEastAsia" w:eastAsiaTheme="minorEastAsia" w:hAnsiTheme="minorEastAsia"/>
                    <w:szCs w:val="21"/>
                  </w:rPr>
                </w:pPr>
              </w:p>
            </w:tc>
            <w:tc>
              <w:tcPr>
                <w:tcW w:w="111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rFonts w:asciiTheme="minorEastAsia" w:eastAsiaTheme="minorEastAsia" w:hAnsiTheme="minorEastAsia"/>
                    <w:szCs w:val="21"/>
                  </w:rPr>
                </w:pPr>
              </w:p>
            </w:tc>
            <w:tc>
              <w:tcPr>
                <w:tcW w:w="1114"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rFonts w:asciiTheme="minorEastAsia" w:eastAsiaTheme="minorEastAsia" w:hAnsiTheme="minorEastAsia"/>
                    <w:szCs w:val="21"/>
                  </w:rPr>
                </w:pPr>
              </w:p>
            </w:tc>
          </w:tr>
        </w:tbl>
        <w:p w:rsidR="00793326" w:rsidRDefault="00D4467D">
          <w:pPr>
            <w:snapToGrid w:val="0"/>
            <w:spacing w:line="360" w:lineRule="exact"/>
            <w:ind w:rightChars="-73" w:right="-153"/>
            <w:rPr>
              <w:rFonts w:asciiTheme="minorEastAsia" w:eastAsiaTheme="minorEastAsia" w:hAnsiTheme="minorEastAsia" w:cs="宋体-方正超大字符集"/>
              <w:szCs w:val="21"/>
            </w:rPr>
          </w:pPr>
          <w:r>
            <w:rPr>
              <w:rFonts w:asciiTheme="minorEastAsia" w:eastAsiaTheme="minorEastAsia" w:hAnsiTheme="minorEastAsia" w:hint="eastAsia"/>
              <w:szCs w:val="21"/>
            </w:rPr>
            <w:t>公司负责</w:t>
          </w:r>
          <w:r>
            <w:rPr>
              <w:rFonts w:asciiTheme="minorEastAsia" w:eastAsiaTheme="minorEastAsia" w:hAnsiTheme="minorEastAsia"/>
              <w:szCs w:val="21"/>
            </w:rPr>
            <w:t>人</w:t>
          </w:r>
          <w:r>
            <w:rPr>
              <w:rFonts w:asciiTheme="minorEastAsia" w:eastAsiaTheme="minorEastAsia" w:hAnsiTheme="minorEastAsia" w:hint="eastAsia"/>
              <w:szCs w:val="21"/>
            </w:rPr>
            <w:t>：</w:t>
          </w:r>
          <w:sdt>
            <w:sdtPr>
              <w:rPr>
                <w:rFonts w:asciiTheme="minorEastAsia" w:eastAsiaTheme="minorEastAsia" w:hAnsiTheme="minorEastAsia" w:hint="eastAsia"/>
                <w:szCs w:val="21"/>
              </w:rPr>
              <w:alias w:val="公司负责人姓名"/>
              <w:tag w:val="_GBC_04fbc09e50eb44a79e1d4314733be4f9"/>
              <w:id w:val="1674073291"/>
              <w:placeholder>
                <w:docPart w:val="GBC22222222222222222222222222222"/>
              </w:placeholder>
              <w:dataBinding w:prefixMappings="xmlns:clcid-mr='clcid-mr'" w:xpath="/*/clcid-mr:GongSiFuZeRenXingMing[not(@periodRef)]" w:storeItemID="{89EBAB94-44A0-46A2-B712-30D997D04A6D}"/>
              <w:text/>
            </w:sdtPr>
            <w:sdtContent>
              <w:r>
                <w:rPr>
                  <w:rFonts w:asciiTheme="minorEastAsia" w:eastAsiaTheme="minorEastAsia" w:hAnsiTheme="minorEastAsia" w:hint="eastAsia"/>
                  <w:szCs w:val="21"/>
                </w:rPr>
                <w:t xml:space="preserve">黄明强       </w:t>
              </w:r>
            </w:sdtContent>
          </w:sdt>
          <w:r>
            <w:rPr>
              <w:rFonts w:asciiTheme="minorEastAsia" w:eastAsiaTheme="minorEastAsia" w:hAnsiTheme="minorEastAsia"/>
              <w:szCs w:val="21"/>
            </w:rPr>
            <w:t>主管会计工作负责人</w:t>
          </w:r>
          <w:r>
            <w:rPr>
              <w:rFonts w:asciiTheme="minorEastAsia" w:eastAsiaTheme="minorEastAsia" w:hAnsiTheme="minorEastAsia" w:hint="eastAsia"/>
              <w:szCs w:val="21"/>
            </w:rPr>
            <w:t>：</w:t>
          </w:r>
          <w:sdt>
            <w:sdtPr>
              <w:rPr>
                <w:rFonts w:asciiTheme="minorEastAsia" w:eastAsiaTheme="minorEastAsia" w:hAnsiTheme="minorEastAsia" w:hint="eastAsia"/>
                <w:szCs w:val="21"/>
              </w:rPr>
              <w:alias w:val="主管会计工作负责人姓名"/>
              <w:tag w:val="_GBC_37d9f750e6c04845b9e34ad6da976b56"/>
              <w:id w:val="1431546115"/>
              <w:placeholder>
                <w:docPart w:val="GBC22222222222222222222222222222"/>
              </w:placeholder>
              <w:dataBinding w:prefixMappings="xmlns:clcid-mr='clcid-mr'" w:xpath="/*/clcid-mr:ZhuGuanKuaiJiGongZuoFuZeRenXingMing[not(@periodRef)]" w:storeItemID="{89EBAB94-44A0-46A2-B712-30D997D04A6D}"/>
              <w:text/>
            </w:sdtPr>
            <w:sdtContent>
              <w:r>
                <w:rPr>
                  <w:rFonts w:asciiTheme="minorEastAsia" w:eastAsiaTheme="minorEastAsia" w:hAnsiTheme="minorEastAsia" w:hint="eastAsia"/>
                  <w:szCs w:val="21"/>
                </w:rPr>
                <w:t xml:space="preserve">郭传红     </w:t>
              </w:r>
            </w:sdtContent>
          </w:sdt>
          <w:r>
            <w:rPr>
              <w:rFonts w:asciiTheme="minorEastAsia" w:eastAsiaTheme="minorEastAsia" w:hAnsiTheme="minorEastAsia"/>
              <w:szCs w:val="21"/>
            </w:rPr>
            <w:t>会计机构负责人</w:t>
          </w:r>
          <w:r>
            <w:rPr>
              <w:rFonts w:asciiTheme="minorEastAsia" w:eastAsiaTheme="minorEastAsia" w:hAnsiTheme="minorEastAsia" w:hint="eastAsia"/>
              <w:szCs w:val="21"/>
            </w:rPr>
            <w:t>：</w:t>
          </w:r>
          <w:sdt>
            <w:sdtPr>
              <w:rPr>
                <w:rFonts w:asciiTheme="minorEastAsia" w:eastAsiaTheme="minorEastAsia" w:hAnsiTheme="minorEastAsia" w:hint="eastAsia"/>
                <w:szCs w:val="21"/>
              </w:rPr>
              <w:alias w:val="会计机构负责人姓名"/>
              <w:tag w:val="_GBC_b8515644d08d42edafc210cf569b9b08"/>
              <w:id w:val="694896738"/>
              <w:placeholder>
                <w:docPart w:val="GBC22222222222222222222222222222"/>
              </w:placeholder>
              <w:dataBinding w:prefixMappings="xmlns:clcid-mr='clcid-mr'" w:xpath="/*/clcid-mr:KuaiJiJiGouFuZeRenXingMing[not(@periodRef)]" w:storeItemID="{89EBAB94-44A0-46A2-B712-30D997D04A6D}"/>
              <w:text/>
            </w:sdtPr>
            <w:sdtContent>
              <w:r>
                <w:rPr>
                  <w:rFonts w:asciiTheme="minorEastAsia" w:eastAsiaTheme="minorEastAsia" w:hAnsiTheme="minorEastAsia" w:hint="eastAsia"/>
                  <w:szCs w:val="21"/>
                </w:rPr>
                <w:t>钱玉胜</w:t>
              </w:r>
            </w:sdtContent>
          </w:sdt>
        </w:p>
      </w:sdtContent>
    </w:sdt>
    <w:p w:rsidR="00793326" w:rsidRDefault="00793326">
      <w:pPr>
        <w:spacing w:line="360" w:lineRule="exact"/>
        <w:rPr>
          <w:rFonts w:asciiTheme="minorEastAsia" w:eastAsiaTheme="minorEastAsia" w:hAnsiTheme="minorEastAsia"/>
          <w:color w:val="FF0000"/>
          <w:szCs w:val="21"/>
        </w:rPr>
      </w:pPr>
    </w:p>
    <w:bookmarkEnd w:id="93" w:displacedByCustomXml="next"/>
    <w:sdt>
      <w:sdtPr>
        <w:rPr>
          <w:rFonts w:asciiTheme="minorEastAsia" w:eastAsiaTheme="minorEastAsia" w:hAnsiTheme="minorEastAsia" w:hint="eastAsia"/>
          <w:b/>
          <w:bCs/>
          <w:szCs w:val="21"/>
        </w:rPr>
        <w:tag w:val="_GBC_17c43da24c7845d3aa093910aeaf2348"/>
        <w:id w:val="1382902676"/>
        <w:placeholder>
          <w:docPart w:val="GBC22222222222222222222222222222"/>
        </w:placeholder>
      </w:sdtPr>
      <w:sdtEndPr>
        <w:rPr>
          <w:rFonts w:ascii="宋体" w:eastAsia="宋体" w:hAnsi="宋体"/>
          <w:b w:val="0"/>
          <w:bCs w:val="0"/>
        </w:rPr>
      </w:sdtEndPr>
      <w:sdtContent>
        <w:p w:rsidR="00793326" w:rsidRDefault="00D4467D">
          <w:pPr>
            <w:spacing w:line="360" w:lineRule="exact"/>
            <w:jc w:val="center"/>
            <w:outlineLvl w:val="2"/>
            <w:rPr>
              <w:b/>
              <w:bCs/>
              <w:szCs w:val="21"/>
            </w:rPr>
          </w:pPr>
          <w:r>
            <w:rPr>
              <w:rFonts w:hint="eastAsia"/>
              <w:b/>
              <w:bCs/>
              <w:szCs w:val="21"/>
            </w:rPr>
            <w:t>合并</w:t>
          </w:r>
          <w:r>
            <w:rPr>
              <w:b/>
              <w:bCs/>
              <w:szCs w:val="21"/>
            </w:rPr>
            <w:t>现金流量表</w:t>
          </w:r>
        </w:p>
        <w:p w:rsidR="00793326" w:rsidRDefault="00D4467D">
          <w:pPr>
            <w:spacing w:line="360" w:lineRule="exact"/>
            <w:jc w:val="center"/>
            <w:rPr>
              <w:b/>
              <w:bCs/>
              <w:szCs w:val="21"/>
            </w:rPr>
          </w:pPr>
          <w:r>
            <w:rPr>
              <w:szCs w:val="21"/>
            </w:rPr>
            <w:t>2023年</w:t>
          </w:r>
          <w:r>
            <w:rPr>
              <w:rFonts w:hint="eastAsia"/>
              <w:szCs w:val="21"/>
            </w:rPr>
            <w:t>1—12</w:t>
          </w:r>
          <w:r>
            <w:rPr>
              <w:szCs w:val="21"/>
            </w:rPr>
            <w:t>月</w:t>
          </w:r>
        </w:p>
        <w:p w:rsidR="00793326" w:rsidRDefault="00D4467D">
          <w:pPr>
            <w:spacing w:line="360" w:lineRule="exact"/>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59"/>
            <w:gridCol w:w="1476"/>
            <w:gridCol w:w="2047"/>
            <w:gridCol w:w="2040"/>
          </w:tblGrid>
          <w:tr w:rsidR="00793326">
            <w:tc>
              <w:tcPr>
                <w:tcW w:w="1736" w:type="pct"/>
                <w:tcBorders>
                  <w:top w:val="outset" w:sz="4" w:space="0" w:color="auto"/>
                  <w:left w:val="outset" w:sz="4" w:space="0" w:color="auto"/>
                  <w:bottom w:val="outset" w:sz="4" w:space="0" w:color="auto"/>
                  <w:right w:val="outset" w:sz="4" w:space="0" w:color="auto"/>
                </w:tcBorders>
              </w:tcPr>
              <w:sdt>
                <w:sdtPr>
                  <w:rPr>
                    <w:rFonts w:hint="eastAsia"/>
                    <w:b/>
                    <w:szCs w:val="21"/>
                  </w:rPr>
                  <w:tag w:val="_PLD_5a1e687815424d54a4dd8744648aa3cb"/>
                  <w:id w:val="-862746183"/>
                </w:sdtPr>
                <w:sdtContent>
                  <w:p w:rsidR="00793326" w:rsidRDefault="00D4467D">
                    <w:pPr>
                      <w:spacing w:line="360" w:lineRule="exact"/>
                      <w:jc w:val="center"/>
                      <w:rPr>
                        <w:b/>
                        <w:szCs w:val="21"/>
                      </w:rPr>
                    </w:pPr>
                    <w:r>
                      <w:rPr>
                        <w:rFonts w:hint="eastAsia"/>
                        <w:b/>
                        <w:szCs w:val="21"/>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rPr>
                    <w:rFonts w:hint="eastAsia"/>
                    <w:b/>
                    <w:szCs w:val="21"/>
                  </w:rPr>
                  <w:tag w:val="_PLD_3c902166982f4ea18b3f3d11c1fe2190"/>
                  <w:id w:val="-555856923"/>
                </w:sdtPr>
                <w:sdtContent>
                  <w:p w:rsidR="00793326" w:rsidRDefault="00D4467D">
                    <w:pPr>
                      <w:spacing w:line="360" w:lineRule="exact"/>
                      <w:jc w:val="center"/>
                      <w:rPr>
                        <w:b/>
                        <w:szCs w:val="21"/>
                      </w:rPr>
                    </w:pPr>
                    <w:r>
                      <w:rPr>
                        <w:rFonts w:hint="eastAsia"/>
                        <w:b/>
                        <w:szCs w:val="21"/>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szCs w:val="21"/>
                  </w:rPr>
                  <w:tag w:val="_PLD_29a06cc719e5467e82013eb798ebb143"/>
                  <w:id w:val="-765005327"/>
                </w:sdtPr>
                <w:sdtContent>
                  <w:p w:rsidR="00793326" w:rsidRDefault="00D4467D">
                    <w:pPr>
                      <w:autoSpaceDE w:val="0"/>
                      <w:autoSpaceDN w:val="0"/>
                      <w:adjustRightInd w:val="0"/>
                      <w:spacing w:line="360" w:lineRule="exact"/>
                      <w:jc w:val="center"/>
                      <w:rPr>
                        <w:b/>
                        <w:szCs w:val="21"/>
                      </w:rPr>
                    </w:pPr>
                    <w:r>
                      <w:rPr>
                        <w:rFonts w:hint="eastAsia"/>
                        <w:b/>
                        <w:szCs w:val="21"/>
                      </w:rPr>
                      <w:t>2023年度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szCs w:val="21"/>
                  </w:rPr>
                  <w:tag w:val="_PLD_0bd5effed8234e5eb21199f6669657c2"/>
                  <w:id w:val="459536008"/>
                </w:sdtPr>
                <w:sdtContent>
                  <w:p w:rsidR="00793326" w:rsidRDefault="00D4467D">
                    <w:pPr>
                      <w:autoSpaceDE w:val="0"/>
                      <w:autoSpaceDN w:val="0"/>
                      <w:adjustRightInd w:val="0"/>
                      <w:spacing w:line="360" w:lineRule="exact"/>
                      <w:jc w:val="center"/>
                      <w:rPr>
                        <w:b/>
                        <w:szCs w:val="21"/>
                      </w:rPr>
                    </w:pPr>
                    <w:r>
                      <w:rPr>
                        <w:rFonts w:hint="eastAsia"/>
                        <w:b/>
                        <w:szCs w:val="21"/>
                      </w:rPr>
                      <w:t>2022年度</w:t>
                    </w:r>
                  </w:p>
                </w:sdtContent>
              </w:sdt>
            </w:tc>
          </w:tr>
          <w:tr w:rsidR="00793326">
            <w:sdt>
              <w:sdtPr>
                <w:rPr>
                  <w:szCs w:val="21"/>
                </w:rPr>
                <w:tag w:val="_PLD_c03c8258c1684fb989d96332af6834de"/>
                <w:id w:val="-703855640"/>
              </w:sdtPr>
              <w:sdtContent>
                <w:tc>
                  <w:tcPr>
                    <w:tcW w:w="5000" w:type="pct"/>
                    <w:gridSpan w:val="4"/>
                    <w:tcBorders>
                      <w:top w:val="outset" w:sz="4" w:space="0" w:color="auto"/>
                      <w:left w:val="outset" w:sz="4" w:space="0" w:color="auto"/>
                      <w:bottom w:val="outset" w:sz="4" w:space="0" w:color="auto"/>
                      <w:right w:val="outset" w:sz="4" w:space="0" w:color="auto"/>
                    </w:tcBorders>
                  </w:tcPr>
                  <w:p w:rsidR="00793326" w:rsidRDefault="00D4467D">
                    <w:pPr>
                      <w:spacing w:line="360" w:lineRule="exact"/>
                      <w:rPr>
                        <w:szCs w:val="21"/>
                      </w:rPr>
                    </w:pPr>
                    <w:r>
                      <w:rPr>
                        <w:rFonts w:hint="eastAsia"/>
                        <w:b/>
                        <w:bCs/>
                        <w:szCs w:val="21"/>
                      </w:rPr>
                      <w:t>一、经营活动产生的现金流量：</w:t>
                    </w:r>
                  </w:p>
                </w:tc>
              </w:sdtContent>
            </w:sdt>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 xml:space="preserve"> 1,061,445,910.62 </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 xml:space="preserve">950,835,265.98 </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向中央银行借款净增加额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收到再保业务现金净额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保户储金及投资款净增加额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拆入资金净增加额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回购业务资金净增加额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lastRenderedPageBreak/>
                  <w:t>代理买卖证券收到的现金净额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收到的税费返还</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28,855,839.89</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31,392,809.17</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 xml:space="preserve">24,809,019.73 </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 xml:space="preserve">19,759,001.04 </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经营活动现金流入小计</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1,115,110,770.24</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1,001,987,076.19</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569,370,146.34</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595,393,624.23</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客户贷款及垫款净增加额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拆出资金净增加额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支付利息、手续费及佣金的现金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支付保单红利的现金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189,923,583.03</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182,489,118.95</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支付的各项税费</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Pr="00D717B0" w:rsidRDefault="00391AE5">
                <w:pPr>
                  <w:spacing w:line="360" w:lineRule="exact"/>
                  <w:jc w:val="right"/>
                  <w:rPr>
                    <w:rFonts w:cs="Times New Roman"/>
                    <w:szCs w:val="21"/>
                  </w:rPr>
                </w:pPr>
                <w:r w:rsidRPr="00D717B0">
                  <w:rPr>
                    <w:rFonts w:cs="Times New Roman"/>
                    <w:szCs w:val="21"/>
                  </w:rPr>
                  <w:t>93,052,510.61</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Pr="00D717B0" w:rsidRDefault="00D4467D">
                <w:pPr>
                  <w:spacing w:line="360" w:lineRule="exact"/>
                  <w:jc w:val="right"/>
                  <w:rPr>
                    <w:rFonts w:cs="Times New Roman"/>
                    <w:szCs w:val="21"/>
                  </w:rPr>
                </w:pPr>
                <w:r w:rsidRPr="00D717B0">
                  <w:rPr>
                    <w:rFonts w:cs="Times New Roman"/>
                    <w:szCs w:val="21"/>
                  </w:rPr>
                  <w:t>90,036,077.63</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Pr="00D717B0" w:rsidRDefault="00D4467D">
                <w:pPr>
                  <w:jc w:val="right"/>
                  <w:rPr>
                    <w:rFonts w:asciiTheme="minorEastAsia" w:eastAsiaTheme="minorEastAsia" w:hAnsiTheme="minorEastAsia" w:cs="Times New Roman"/>
                    <w:szCs w:val="21"/>
                  </w:rPr>
                </w:pPr>
                <w:r w:rsidRPr="00D717B0">
                  <w:rPr>
                    <w:rFonts w:asciiTheme="minorEastAsia" w:eastAsiaTheme="minorEastAsia" w:hAnsiTheme="minorEastAsia" w:cs="Times New Roman"/>
                    <w:szCs w:val="21"/>
                  </w:rPr>
                  <w:t>47,189,160.10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Pr="00D717B0" w:rsidRDefault="00D4467D">
                <w:pPr>
                  <w:jc w:val="right"/>
                  <w:rPr>
                    <w:rFonts w:asciiTheme="minorEastAsia" w:eastAsiaTheme="minorEastAsia" w:hAnsiTheme="minorEastAsia" w:cs="Times New Roman"/>
                    <w:szCs w:val="21"/>
                  </w:rPr>
                </w:pPr>
                <w:r w:rsidRPr="00D717B0">
                  <w:rPr>
                    <w:rFonts w:asciiTheme="minorEastAsia" w:eastAsiaTheme="minorEastAsia" w:hAnsiTheme="minorEastAsia" w:cs="Times New Roman"/>
                    <w:szCs w:val="21"/>
                  </w:rPr>
                  <w:t>51,654,571.00</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经营活动现金流出小计</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Pr="00D717B0" w:rsidRDefault="001D7A7D" w:rsidP="001D7A7D">
                <w:pPr>
                  <w:spacing w:line="360" w:lineRule="exact"/>
                  <w:jc w:val="right"/>
                  <w:rPr>
                    <w:rFonts w:cs="Times New Roman"/>
                    <w:szCs w:val="21"/>
                  </w:rPr>
                </w:pPr>
                <w:r w:rsidRPr="00D717B0">
                  <w:rPr>
                    <w:rFonts w:cs="Times New Roman"/>
                    <w:szCs w:val="21"/>
                  </w:rPr>
                  <w:t>899,535,400.08</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Pr="00D717B0" w:rsidRDefault="00D4467D">
                <w:pPr>
                  <w:spacing w:line="360" w:lineRule="exact"/>
                  <w:jc w:val="right"/>
                  <w:rPr>
                    <w:rFonts w:cs="Times New Roman"/>
                    <w:szCs w:val="21"/>
                  </w:rPr>
                </w:pPr>
                <w:r w:rsidRPr="00D717B0">
                  <w:rPr>
                    <w:rFonts w:cs="Times New Roman"/>
                    <w:szCs w:val="21"/>
                  </w:rPr>
                  <w:t>919,573,391.81</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300" w:firstLine="630"/>
                  <w:rPr>
                    <w:color w:val="000000"/>
                    <w:szCs w:val="21"/>
                  </w:rPr>
                </w:pPr>
                <w:r>
                  <w:rPr>
                    <w:rFonts w:hint="eastAsia"/>
                    <w:szCs w:val="21"/>
                  </w:rPr>
                  <w:t>经营活动产生的现金流量净额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Pr="00D717B0" w:rsidRDefault="001D7A7D" w:rsidP="001D7A7D">
                <w:pPr>
                  <w:spacing w:line="360" w:lineRule="exact"/>
                  <w:jc w:val="right"/>
                  <w:rPr>
                    <w:rFonts w:cs="Times New Roman"/>
                    <w:b/>
                    <w:bCs/>
                    <w:szCs w:val="21"/>
                  </w:rPr>
                </w:pPr>
                <w:r w:rsidRPr="00D717B0">
                  <w:rPr>
                    <w:rFonts w:cs="Times New Roman"/>
                    <w:b/>
                    <w:bCs/>
                    <w:szCs w:val="21"/>
                  </w:rPr>
                  <w:t>215,575,370.16</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Pr="00D717B0" w:rsidRDefault="00D4467D">
                <w:pPr>
                  <w:spacing w:line="360" w:lineRule="exact"/>
                  <w:jc w:val="right"/>
                  <w:rPr>
                    <w:rFonts w:cs="Times New Roman"/>
                    <w:b/>
                    <w:bCs/>
                    <w:szCs w:val="21"/>
                  </w:rPr>
                </w:pPr>
                <w:r w:rsidRPr="00D717B0">
                  <w:rPr>
                    <w:rFonts w:cs="Times New Roman"/>
                    <w:b/>
                    <w:bCs/>
                    <w:szCs w:val="21"/>
                  </w:rPr>
                  <w:t>82,413,684.38</w:t>
                </w:r>
              </w:p>
            </w:tc>
          </w:tr>
          <w:tr w:rsidR="00793326">
            <w:sdt>
              <w:sdtPr>
                <w:rPr>
                  <w:szCs w:val="21"/>
                </w:rPr>
                <w:tag w:val="_PLD_cb59aa0e2bd944b8ba7271368c6da00a"/>
                <w:id w:val="954445951"/>
              </w:sdtPr>
              <w:sdtContent>
                <w:tc>
                  <w:tcPr>
                    <w:tcW w:w="5000" w:type="pct"/>
                    <w:gridSpan w:val="4"/>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8000"/>
                        <w:szCs w:val="21"/>
                      </w:rPr>
                    </w:pPr>
                    <w:r>
                      <w:rPr>
                        <w:rFonts w:hint="eastAsia"/>
                        <w:b/>
                        <w:bCs/>
                        <w:szCs w:val="21"/>
                      </w:rPr>
                      <w:t>二、投资活动产生的现金流量：</w:t>
                    </w:r>
                  </w:p>
                </w:tc>
              </w:sdtContent>
            </w:sdt>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收回投资收到的现金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100,000,000.00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50,000,000.00</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取得投资收益收到的现金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185,138.89</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290,351.26</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投资活动现金流入小计</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100,185,138.89</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50,290,351.26</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154,410,853.59</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100,205,856.41</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投资支付的现金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320,000,000.00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50,000,000.00</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lastRenderedPageBreak/>
                  <w:t>质押贷款净增加额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投资活动现金流出小计</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474,410,853.59</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150,205,856.41</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300" w:firstLine="630"/>
                  <w:rPr>
                    <w:color w:val="000000"/>
                    <w:szCs w:val="21"/>
                  </w:rPr>
                </w:pPr>
                <w:r>
                  <w:rPr>
                    <w:rFonts w:hint="eastAsia"/>
                    <w:szCs w:val="2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-374,225,714.70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-99,915,505.15</w:t>
                </w:r>
              </w:p>
            </w:tc>
          </w:tr>
          <w:tr w:rsidR="00793326">
            <w:sdt>
              <w:sdtPr>
                <w:rPr>
                  <w:szCs w:val="21"/>
                </w:rPr>
                <w:tag w:val="_PLD_8e0d926902804b5baefad8990e4523b4"/>
                <w:id w:val="304206320"/>
              </w:sdtPr>
              <w:sdtContent>
                <w:tc>
                  <w:tcPr>
                    <w:tcW w:w="5000" w:type="pct"/>
                    <w:gridSpan w:val="4"/>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8000"/>
                        <w:szCs w:val="21"/>
                      </w:rPr>
                    </w:pPr>
                    <w:r>
                      <w:rPr>
                        <w:rFonts w:hint="eastAsia"/>
                        <w:b/>
                        <w:bCs/>
                        <w:szCs w:val="21"/>
                      </w:rPr>
                      <w:t>三、筹资活动产生的现金流量：</w:t>
                    </w:r>
                  </w:p>
                </w:tc>
              </w:sdtContent>
            </w:sdt>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吸收投资收到的现金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442,343,372.30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4,990,151.00</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10,000,000.00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4,990,151.00</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取得借款收到的现金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155,000,000.00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270,080,000.00</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18,882,122.48</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22,433,763.60</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筹资活动现金流入小计</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616,225,494.78</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297,503,914.60</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偿还债务支付的现金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248,080,000.00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168,000,000.00</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7,137,419.20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9,319,003.05</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Pr="00D717B0" w:rsidRDefault="00552D99" w:rsidP="00552D99">
                <w:pPr>
                  <w:spacing w:line="360" w:lineRule="exact"/>
                  <w:jc w:val="right"/>
                  <w:rPr>
                    <w:rFonts w:cs="Times New Roman"/>
                    <w:szCs w:val="21"/>
                  </w:rPr>
                </w:pPr>
                <w:r w:rsidRPr="00D717B0">
                  <w:rPr>
                    <w:rFonts w:cs="Times New Roman"/>
                    <w:szCs w:val="21"/>
                  </w:rPr>
                  <w:t>1,813,489.96</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Pr="00D717B0" w:rsidRDefault="00D4467D">
                <w:pPr>
                  <w:spacing w:line="360" w:lineRule="exact"/>
                  <w:jc w:val="right"/>
                  <w:rPr>
                    <w:rFonts w:cs="Times New Roman"/>
                    <w:szCs w:val="21"/>
                  </w:rPr>
                </w:pPr>
                <w:r w:rsidRPr="00D717B0">
                  <w:rPr>
                    <w:rFonts w:cs="Times New Roman"/>
                    <w:szCs w:val="21"/>
                  </w:rPr>
                  <w:t>3,096,104.02</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筹资活动现金流出小计</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Pr="00D717B0" w:rsidRDefault="00552D99" w:rsidP="00552D99">
                <w:pPr>
                  <w:spacing w:line="360" w:lineRule="exact"/>
                  <w:jc w:val="right"/>
                  <w:rPr>
                    <w:rFonts w:cs="Times New Roman"/>
                    <w:szCs w:val="21"/>
                  </w:rPr>
                </w:pPr>
                <w:r w:rsidRPr="00D717B0">
                  <w:rPr>
                    <w:rFonts w:cs="Times New Roman"/>
                    <w:szCs w:val="21"/>
                  </w:rPr>
                  <w:t>257,030,909.16</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Pr="00D717B0" w:rsidRDefault="00D4467D">
                <w:pPr>
                  <w:spacing w:line="360" w:lineRule="exact"/>
                  <w:jc w:val="right"/>
                  <w:rPr>
                    <w:rFonts w:cs="Times New Roman"/>
                    <w:szCs w:val="21"/>
                  </w:rPr>
                </w:pPr>
                <w:r w:rsidRPr="00D717B0">
                  <w:rPr>
                    <w:rFonts w:cs="Times New Roman"/>
                    <w:szCs w:val="21"/>
                  </w:rPr>
                  <w:t>180,415,107.07</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300" w:firstLine="630"/>
                  <w:rPr>
                    <w:color w:val="000000"/>
                    <w:szCs w:val="21"/>
                  </w:rPr>
                </w:pPr>
                <w:r>
                  <w:rPr>
                    <w:rFonts w:hint="eastAsia"/>
                    <w:szCs w:val="21"/>
                  </w:rPr>
                  <w:t>筹资活动产生的现金流量净额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Pr="00D717B0" w:rsidRDefault="00552D99" w:rsidP="00552D99">
                <w:pPr>
                  <w:spacing w:line="360" w:lineRule="exact"/>
                  <w:jc w:val="right"/>
                  <w:rPr>
                    <w:rFonts w:cs="Times New Roman"/>
                    <w:b/>
                    <w:bCs/>
                    <w:szCs w:val="21"/>
                  </w:rPr>
                </w:pPr>
                <w:r w:rsidRPr="00D717B0">
                  <w:rPr>
                    <w:rFonts w:cs="Times New Roman"/>
                    <w:b/>
                    <w:bCs/>
                    <w:szCs w:val="21"/>
                  </w:rPr>
                  <w:t>359,194,585.62</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Pr="00D717B0" w:rsidRDefault="00D4467D">
                <w:pPr>
                  <w:spacing w:line="360" w:lineRule="exact"/>
                  <w:jc w:val="right"/>
                  <w:rPr>
                    <w:rFonts w:cs="Times New Roman"/>
                    <w:b/>
                    <w:bCs/>
                    <w:szCs w:val="21"/>
                  </w:rPr>
                </w:pPr>
                <w:r w:rsidRPr="00D717B0">
                  <w:rPr>
                    <w:rFonts w:cs="Times New Roman"/>
                    <w:b/>
                    <w:bCs/>
                    <w:szCs w:val="21"/>
                  </w:rPr>
                  <w:t>117,088,807.53</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0000"/>
                    <w:szCs w:val="21"/>
                  </w:rPr>
                </w:pPr>
                <w:r>
                  <w:rPr>
                    <w:rFonts w:hint="eastAsia"/>
                    <w:b/>
                    <w:bCs/>
                    <w:szCs w:val="21"/>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-79,821.28</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5,634,536.35</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0000"/>
                    <w:szCs w:val="21"/>
                  </w:rPr>
                </w:pPr>
                <w:r>
                  <w:rPr>
                    <w:rFonts w:hint="eastAsia"/>
                    <w:b/>
                    <w:bCs/>
                    <w:szCs w:val="21"/>
                  </w:rPr>
                  <w:t>五、现金及现金等价物净增加额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200,464,419.80</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105,221,523.11</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加：期初现金及现金等价物余额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303,012,279.85</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197,790,756.74</w:t>
                </w:r>
              </w:p>
            </w:tc>
          </w:tr>
          <w:tr w:rsidR="00793326">
            <w:tc>
              <w:tcPr>
                <w:tcW w:w="1736"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0000"/>
                    <w:szCs w:val="21"/>
                  </w:rPr>
                </w:pPr>
                <w:r>
                  <w:rPr>
                    <w:rFonts w:hint="eastAsia"/>
                    <w:b/>
                    <w:bCs/>
                    <w:szCs w:val="2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503,476,699.65</w:t>
                </w:r>
              </w:p>
            </w:tc>
            <w:tc>
              <w:tcPr>
                <w:tcW w:w="1197"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303,012,279.85</w:t>
                </w:r>
              </w:p>
            </w:tc>
          </w:tr>
        </w:tbl>
        <w:p w:rsidR="00793326" w:rsidRDefault="00D4467D">
          <w:pPr>
            <w:snapToGrid w:val="0"/>
            <w:spacing w:line="360" w:lineRule="exact"/>
            <w:ind w:rightChars="12" w:right="25"/>
            <w:rPr>
              <w:rFonts w:asciiTheme="minorEastAsia" w:eastAsiaTheme="minorEastAsia" w:hAnsiTheme="minorEastAsia"/>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458486580"/>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 xml:space="preserve">黄明强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 xml:space="preserve">郭传红     </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41675631"/>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793326" w:rsidRDefault="00793326">
      <w:pPr>
        <w:rPr>
          <w:szCs w:val="21"/>
        </w:rPr>
      </w:pPr>
    </w:p>
    <w:p w:rsidR="00793326" w:rsidRDefault="00793326">
      <w:pPr>
        <w:jc w:val="center"/>
        <w:rPr>
          <w:b/>
          <w:bCs/>
          <w:szCs w:val="21"/>
        </w:rPr>
      </w:pPr>
    </w:p>
    <w:sdt>
      <w:sdtPr>
        <w:rPr>
          <w:rFonts w:hint="eastAsia"/>
          <w:b/>
          <w:bCs/>
          <w:szCs w:val="21"/>
        </w:rPr>
        <w:tag w:val="_GBC_fa07832b39b14b348ba105d6cedbd7b8"/>
        <w:id w:val="1228189524"/>
        <w:placeholder>
          <w:docPart w:val="GBC22222222222222222222222222222"/>
        </w:placeholder>
      </w:sdtPr>
      <w:sdtEndPr>
        <w:rPr>
          <w:b w:val="0"/>
          <w:bCs w:val="0"/>
        </w:rPr>
      </w:sdtEndPr>
      <w:sdtContent>
        <w:p w:rsidR="00793326" w:rsidRDefault="00D4467D">
          <w:pPr>
            <w:spacing w:line="360" w:lineRule="exact"/>
            <w:jc w:val="center"/>
            <w:outlineLvl w:val="2"/>
            <w:rPr>
              <w:b/>
              <w:bCs/>
              <w:szCs w:val="21"/>
            </w:rPr>
          </w:pPr>
          <w:r>
            <w:rPr>
              <w:rFonts w:hint="eastAsia"/>
              <w:b/>
              <w:bCs/>
              <w:szCs w:val="21"/>
            </w:rPr>
            <w:t>母公司</w:t>
          </w:r>
          <w:r>
            <w:rPr>
              <w:b/>
              <w:bCs/>
              <w:szCs w:val="21"/>
            </w:rPr>
            <w:t>现金流量表</w:t>
          </w:r>
        </w:p>
        <w:p w:rsidR="00793326" w:rsidRDefault="00D4467D">
          <w:pPr>
            <w:spacing w:line="360" w:lineRule="exact"/>
            <w:jc w:val="center"/>
            <w:rPr>
              <w:b/>
              <w:bCs/>
              <w:szCs w:val="21"/>
            </w:rPr>
          </w:pPr>
          <w:r>
            <w:rPr>
              <w:szCs w:val="21"/>
            </w:rPr>
            <w:lastRenderedPageBreak/>
            <w:t>2023年</w:t>
          </w:r>
          <w:r>
            <w:rPr>
              <w:rFonts w:hint="eastAsia"/>
              <w:szCs w:val="21"/>
            </w:rPr>
            <w:t>1—12</w:t>
          </w:r>
          <w:r>
            <w:rPr>
              <w:szCs w:val="21"/>
            </w:rPr>
            <w:t>月</w:t>
          </w:r>
        </w:p>
        <w:p w:rsidR="00793326" w:rsidRDefault="00D4467D">
          <w:pPr>
            <w:spacing w:line="360" w:lineRule="exact"/>
            <w:jc w:val="right"/>
            <w:rPr>
              <w:szCs w:val="21"/>
            </w:rPr>
          </w:pPr>
          <w:r>
            <w:rPr>
              <w:szCs w:val="21"/>
            </w:rPr>
            <w:t>单位:</w:t>
          </w:r>
          <w:sdt>
            <w:sdtPr>
              <w:rPr>
                <w:szCs w:val="21"/>
              </w:rPr>
              <w:alias w:val="单位：母公司现金流量表"/>
              <w:tag w:val="_GBC_993ead81b27a41dfaccaacfaec8b7c78"/>
              <w:id w:val="14030260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现金流量表"/>
              <w:tag w:val="_GBC_2dd4b706d0a244a4b4c21166025356cc"/>
              <w:id w:val="14045645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62"/>
            <w:gridCol w:w="1478"/>
            <w:gridCol w:w="2045"/>
            <w:gridCol w:w="2037"/>
          </w:tblGrid>
          <w:tr w:rsidR="00793326">
            <w:tc>
              <w:tcPr>
                <w:tcW w:w="1738" w:type="pct"/>
                <w:tcBorders>
                  <w:top w:val="outset" w:sz="4" w:space="0" w:color="auto"/>
                  <w:left w:val="outset" w:sz="4" w:space="0" w:color="auto"/>
                  <w:bottom w:val="outset" w:sz="4" w:space="0" w:color="auto"/>
                  <w:right w:val="outset" w:sz="4" w:space="0" w:color="auto"/>
                </w:tcBorders>
              </w:tcPr>
              <w:sdt>
                <w:sdtPr>
                  <w:rPr>
                    <w:rFonts w:hint="eastAsia"/>
                    <w:b/>
                    <w:szCs w:val="21"/>
                  </w:rPr>
                  <w:tag w:val="_PLD_fa8a4a4fe8df4f0086d4a3f59744ef0c"/>
                  <w:id w:val="-108046496"/>
                </w:sdtPr>
                <w:sdtContent>
                  <w:p w:rsidR="00793326" w:rsidRDefault="00D4467D">
                    <w:pPr>
                      <w:spacing w:line="360" w:lineRule="exact"/>
                      <w:jc w:val="center"/>
                      <w:rPr>
                        <w:b/>
                        <w:szCs w:val="21"/>
                      </w:rPr>
                    </w:pPr>
                    <w:r>
                      <w:rPr>
                        <w:rFonts w:hint="eastAsia"/>
                        <w:b/>
                        <w:szCs w:val="21"/>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rPr>
                    <w:rFonts w:hint="eastAsia"/>
                    <w:b/>
                    <w:szCs w:val="21"/>
                  </w:rPr>
                  <w:tag w:val="_PLD_e2b9d4cf46994f4f99a9560554670b54"/>
                  <w:id w:val="1575166871"/>
                </w:sdtPr>
                <w:sdtContent>
                  <w:p w:rsidR="00793326" w:rsidRDefault="00D4467D">
                    <w:pPr>
                      <w:autoSpaceDE w:val="0"/>
                      <w:autoSpaceDN w:val="0"/>
                      <w:adjustRightInd w:val="0"/>
                      <w:spacing w:line="360" w:lineRule="exact"/>
                      <w:jc w:val="center"/>
                      <w:rPr>
                        <w:b/>
                        <w:szCs w:val="21"/>
                      </w:rPr>
                    </w:pPr>
                    <w:r>
                      <w:rPr>
                        <w:rFonts w:hint="eastAsia"/>
                        <w:b/>
                        <w:szCs w:val="21"/>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szCs w:val="21"/>
                  </w:rPr>
                  <w:tag w:val="_PLD_a5e1076b6ae14d71abde0e9180405588"/>
                  <w:id w:val="-1539277153"/>
                </w:sdtPr>
                <w:sdtContent>
                  <w:p w:rsidR="00793326" w:rsidRDefault="00D4467D">
                    <w:pPr>
                      <w:autoSpaceDE w:val="0"/>
                      <w:autoSpaceDN w:val="0"/>
                      <w:adjustRightInd w:val="0"/>
                      <w:spacing w:line="360" w:lineRule="exact"/>
                      <w:jc w:val="center"/>
                      <w:rPr>
                        <w:b/>
                        <w:szCs w:val="21"/>
                      </w:rPr>
                    </w:pPr>
                    <w:r>
                      <w:rPr>
                        <w:rFonts w:hint="eastAsia"/>
                        <w:b/>
                        <w:szCs w:val="21"/>
                      </w:rPr>
                      <w:t>2023年度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szCs w:val="21"/>
                  </w:rPr>
                  <w:tag w:val="_PLD_9f1994ac47d2487c870c64df42698a51"/>
                  <w:id w:val="-65266036"/>
                </w:sdtPr>
                <w:sdtContent>
                  <w:p w:rsidR="00793326" w:rsidRDefault="00D4467D">
                    <w:pPr>
                      <w:autoSpaceDE w:val="0"/>
                      <w:autoSpaceDN w:val="0"/>
                      <w:adjustRightInd w:val="0"/>
                      <w:spacing w:line="360" w:lineRule="exact"/>
                      <w:jc w:val="center"/>
                      <w:rPr>
                        <w:b/>
                        <w:szCs w:val="21"/>
                      </w:rPr>
                    </w:pPr>
                    <w:r>
                      <w:rPr>
                        <w:rFonts w:hint="eastAsia"/>
                        <w:b/>
                        <w:szCs w:val="21"/>
                      </w:rPr>
                      <w:t>2022年度</w:t>
                    </w:r>
                  </w:p>
                </w:sdtContent>
              </w:sdt>
            </w:tc>
          </w:tr>
          <w:tr w:rsidR="00793326">
            <w:sdt>
              <w:sdtPr>
                <w:rPr>
                  <w:szCs w:val="21"/>
                </w:rPr>
                <w:tag w:val="_PLD_d5384e7a1c2841c78793ee2e647fdb97"/>
                <w:id w:val="180010868"/>
              </w:sdtPr>
              <w:sdtContent>
                <w:tc>
                  <w:tcPr>
                    <w:tcW w:w="5000" w:type="pct"/>
                    <w:gridSpan w:val="4"/>
                    <w:tcBorders>
                      <w:top w:val="outset" w:sz="4" w:space="0" w:color="auto"/>
                      <w:left w:val="outset" w:sz="4" w:space="0" w:color="auto"/>
                      <w:bottom w:val="outset" w:sz="4" w:space="0" w:color="auto"/>
                      <w:right w:val="outset" w:sz="4" w:space="0" w:color="auto"/>
                    </w:tcBorders>
                  </w:tcPr>
                  <w:p w:rsidR="00793326" w:rsidRDefault="00D4467D">
                    <w:pPr>
                      <w:spacing w:line="360" w:lineRule="exact"/>
                      <w:rPr>
                        <w:szCs w:val="21"/>
                      </w:rPr>
                    </w:pPr>
                    <w:r>
                      <w:rPr>
                        <w:rFonts w:hint="eastAsia"/>
                        <w:b/>
                        <w:bCs/>
                        <w:szCs w:val="21"/>
                      </w:rPr>
                      <w:t>一、经营活动产生的现金流量：</w:t>
                    </w:r>
                  </w:p>
                </w:tc>
              </w:sdtContent>
            </w:sdt>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销售商品、提供劳务收到的现金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856,070,163.33</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847,227,916.35</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收到的税费返还</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2,360,625.21</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793326">
                <w:pPr>
                  <w:spacing w:line="360" w:lineRule="exact"/>
                  <w:jc w:val="right"/>
                  <w:rPr>
                    <w:rFonts w:cs="Times New Roman"/>
                    <w:szCs w:val="21"/>
                  </w:rPr>
                </w:pP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收到其他与经营活动有关的现金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18,997,497.59</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11,659,253.33</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经营活动现金流入小计</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877,428,286.13</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858,887,169.68</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购买商品、接受劳务支付的现金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511,485,203.38</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Cs w:val="21"/>
                  </w:rPr>
                </w:pPr>
                <w:r>
                  <w:rPr>
                    <w:rFonts w:asciiTheme="minorEastAsia" w:eastAsiaTheme="minorEastAsia" w:hAnsiTheme="minorEastAsia" w:cs="Times New Roman"/>
                    <w:szCs w:val="21"/>
                  </w:rPr>
                  <w:t>370,063,814.05</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支付给职工及为职工支付的现金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144,759,325.26</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128,946,622.44</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支付的各项税费</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35,115,653.51</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45,737,043.76</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支付其他与经营活动有关的现金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 w:val="20"/>
                    <w:szCs w:val="20"/>
                  </w:rPr>
                </w:pPr>
                <w:r>
                  <w:rPr>
                    <w:rFonts w:asciiTheme="minorEastAsia" w:eastAsiaTheme="minorEastAsia" w:hAnsiTheme="minorEastAsia" w:cs="Times New Roman"/>
                    <w:sz w:val="20"/>
                    <w:szCs w:val="20"/>
                  </w:rPr>
                  <w:t>80,110,361.24</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jc w:val="right"/>
                  <w:rPr>
                    <w:rFonts w:asciiTheme="minorEastAsia" w:eastAsiaTheme="minorEastAsia" w:hAnsiTheme="minorEastAsia" w:cs="Times New Roman"/>
                    <w:sz w:val="20"/>
                    <w:szCs w:val="20"/>
                  </w:rPr>
                </w:pPr>
                <w:r>
                  <w:rPr>
                    <w:rFonts w:asciiTheme="minorEastAsia" w:eastAsiaTheme="minorEastAsia" w:hAnsiTheme="minorEastAsia" w:cs="Times New Roman"/>
                    <w:sz w:val="20"/>
                    <w:szCs w:val="20"/>
                  </w:rPr>
                  <w:t>100,318,711.30</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经营活动现金流出小计</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771,470,543.39</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645,066,191.55</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经营活动产生的现金流量净额</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105,957,742.74</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213,820,978.13</w:t>
                </w:r>
              </w:p>
            </w:tc>
          </w:tr>
          <w:tr w:rsidR="00793326">
            <w:sdt>
              <w:sdtPr>
                <w:rPr>
                  <w:szCs w:val="21"/>
                </w:rPr>
                <w:tag w:val="_PLD_ea89a8f6b76943769d484d535b94417c"/>
                <w:id w:val="808139995"/>
              </w:sdtPr>
              <w:sdtContent>
                <w:tc>
                  <w:tcPr>
                    <w:tcW w:w="5000" w:type="pct"/>
                    <w:gridSpan w:val="4"/>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8000"/>
                        <w:szCs w:val="21"/>
                      </w:rPr>
                    </w:pPr>
                    <w:r>
                      <w:rPr>
                        <w:rFonts w:hint="eastAsia"/>
                        <w:b/>
                        <w:bCs/>
                        <w:szCs w:val="21"/>
                      </w:rPr>
                      <w:t>二、投资活动产生的现金流量：</w:t>
                    </w:r>
                  </w:p>
                </w:tc>
              </w:sdtContent>
            </w:sdt>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收回投资收到的现金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100,000,000.00</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50,000,000.00</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取得投资收益收到的现金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185,138.89</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114,209.11</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处置固定资产、无形资产和其他长期资产收回的现金净额</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处置子公司及其他营业单位收到的现金净额</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收到其他与投资活动有关的现金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投资活动现金流入小计</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100,185,138.89</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50,114,209.11</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购建固定资产、无形资产和其他长期资产支付的现金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138,774,649.71</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82,193,373.18</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投资支付的现金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350,000,000.00</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125,000,000.00</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取得子公司及其他营业单位支付的现金净额</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支付其他与投资活动有关的现金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投资活动现金流出小计</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488,774,649.71</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207,193,373.18</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300" w:firstLine="630"/>
                  <w:rPr>
                    <w:color w:val="000000"/>
                    <w:szCs w:val="21"/>
                  </w:rPr>
                </w:pPr>
                <w:r>
                  <w:rPr>
                    <w:rFonts w:hint="eastAsia"/>
                    <w:szCs w:val="21"/>
                  </w:rPr>
                  <w:lastRenderedPageBreak/>
                  <w:t>投资活动产生的现金流量净额</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-388,589,510.82</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-157,079,164.07</w:t>
                </w:r>
              </w:p>
            </w:tc>
          </w:tr>
          <w:tr w:rsidR="00793326">
            <w:sdt>
              <w:sdtPr>
                <w:rPr>
                  <w:szCs w:val="21"/>
                </w:rPr>
                <w:tag w:val="_PLD_8b6929c78db14ee1bde1ca4b9a47a65c"/>
                <w:id w:val="-1261748536"/>
              </w:sdtPr>
              <w:sdtContent>
                <w:tc>
                  <w:tcPr>
                    <w:tcW w:w="5000" w:type="pct"/>
                    <w:gridSpan w:val="4"/>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8000"/>
                        <w:szCs w:val="21"/>
                      </w:rPr>
                    </w:pPr>
                    <w:r>
                      <w:rPr>
                        <w:rFonts w:hint="eastAsia"/>
                        <w:b/>
                        <w:bCs/>
                        <w:szCs w:val="21"/>
                      </w:rPr>
                      <w:t>三、筹资活动产生的现金流量：</w:t>
                    </w:r>
                  </w:p>
                </w:tc>
              </w:sdtContent>
            </w:sdt>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吸收投资收到的现金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432,343,372.30</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793326">
                <w:pPr>
                  <w:spacing w:line="360" w:lineRule="exact"/>
                  <w:jc w:val="right"/>
                  <w:rPr>
                    <w:rFonts w:cs="Times New Roman"/>
                    <w:szCs w:val="21"/>
                  </w:rPr>
                </w:pP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取得借款收到的现金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90,000,000.00</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133,500,000.00</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收到其他与筹资活动有关的现金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12,976,379.22</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29,921,000.00</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筹资活动现金流入小计</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535,319,751.52</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163,421,000.00</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偿还债务支付的现金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133,500,000.00</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114,000,000.00</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szCs w:val="21"/>
                  </w:rPr>
                </w:pPr>
                <w:r>
                  <w:rPr>
                    <w:rFonts w:hint="eastAsia"/>
                    <w:szCs w:val="21"/>
                  </w:rPr>
                  <w:t>分配股利、利润或偿付利息支付的现金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3,934,729.83</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6,020,572.23</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支付其他与筹资活动有关的现金</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jc w:val="right"/>
                  <w:rPr>
                    <w:szCs w:val="21"/>
                  </w:rPr>
                </w:pP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200" w:firstLine="420"/>
                  <w:rPr>
                    <w:color w:val="000000"/>
                    <w:szCs w:val="21"/>
                  </w:rPr>
                </w:pPr>
                <w:r>
                  <w:rPr>
                    <w:rFonts w:hint="eastAsia"/>
                    <w:szCs w:val="21"/>
                  </w:rPr>
                  <w:t>筹资活动现金流出小计</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137,434,729.83</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120,020,572.23</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300" w:firstLine="630"/>
                  <w:rPr>
                    <w:color w:val="000000"/>
                    <w:szCs w:val="21"/>
                  </w:rPr>
                </w:pPr>
                <w:r>
                  <w:rPr>
                    <w:rFonts w:hint="eastAsia"/>
                    <w:szCs w:val="21"/>
                  </w:rPr>
                  <w:t>筹资活动产生的现金流量净额</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397,885,021.69</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43,400,427.77</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0000"/>
                    <w:szCs w:val="21"/>
                  </w:rPr>
                </w:pPr>
                <w:r>
                  <w:rPr>
                    <w:rFonts w:hint="eastAsia"/>
                    <w:b/>
                    <w:bCs/>
                    <w:szCs w:val="21"/>
                  </w:rPr>
                  <w:t>四、汇率变动对现金及现金等价物的影响</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-338.48</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2,781.10</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0000"/>
                    <w:szCs w:val="21"/>
                  </w:rPr>
                </w:pPr>
                <w:r>
                  <w:rPr>
                    <w:rFonts w:hint="eastAsia"/>
                    <w:b/>
                    <w:bCs/>
                    <w:szCs w:val="21"/>
                  </w:rPr>
                  <w:t>五、现金及现金等价物净增加额</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115,252,915.13</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100,145,022.93</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ind w:firstLineChars="100" w:firstLine="210"/>
                  <w:rPr>
                    <w:color w:val="000000"/>
                    <w:szCs w:val="21"/>
                  </w:rPr>
                </w:pPr>
                <w:r>
                  <w:rPr>
                    <w:rFonts w:hint="eastAsia"/>
                    <w:szCs w:val="21"/>
                  </w:rPr>
                  <w:t>加：期初现金及现金等价物余额</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175,768,904.83</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szCs w:val="21"/>
                  </w:rPr>
                </w:pPr>
                <w:r>
                  <w:rPr>
                    <w:rFonts w:cs="Times New Roman"/>
                    <w:szCs w:val="21"/>
                  </w:rPr>
                  <w:t>75,623,881.90</w:t>
                </w:r>
              </w:p>
            </w:tc>
          </w:tr>
          <w:tr w:rsidR="00793326">
            <w:tc>
              <w:tcPr>
                <w:tcW w:w="1738" w:type="pct"/>
                <w:tcBorders>
                  <w:top w:val="outset" w:sz="4" w:space="0" w:color="auto"/>
                  <w:left w:val="outset" w:sz="4" w:space="0" w:color="auto"/>
                  <w:bottom w:val="outset" w:sz="4" w:space="0" w:color="auto"/>
                  <w:right w:val="outset" w:sz="4" w:space="0" w:color="auto"/>
                </w:tcBorders>
              </w:tcPr>
              <w:p w:rsidR="00793326" w:rsidRDefault="00D4467D">
                <w:pPr>
                  <w:spacing w:line="360" w:lineRule="exact"/>
                  <w:rPr>
                    <w:color w:val="000000"/>
                    <w:szCs w:val="21"/>
                  </w:rPr>
                </w:pPr>
                <w:r>
                  <w:rPr>
                    <w:rFonts w:hint="eastAsia"/>
                    <w:b/>
                    <w:bCs/>
                    <w:szCs w:val="21"/>
                  </w:rPr>
                  <w:t>六、期末现金及现金等价物余额</w:t>
                </w:r>
              </w:p>
            </w:tc>
            <w:tc>
              <w:tcPr>
                <w:tcW w:w="867" w:type="pct"/>
                <w:tcBorders>
                  <w:top w:val="outset" w:sz="4" w:space="0" w:color="auto"/>
                  <w:left w:val="outset" w:sz="4" w:space="0" w:color="auto"/>
                  <w:bottom w:val="outset" w:sz="4" w:space="0" w:color="auto"/>
                  <w:right w:val="outset" w:sz="4" w:space="0" w:color="auto"/>
                </w:tcBorders>
              </w:tcPr>
              <w:p w:rsidR="00793326" w:rsidRDefault="00793326">
                <w:pPr>
                  <w:spacing w:line="360" w:lineRule="exact"/>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291,021,819.96</w:t>
                </w:r>
              </w:p>
            </w:tc>
            <w:tc>
              <w:tcPr>
                <w:tcW w:w="1195" w:type="pct"/>
                <w:tcBorders>
                  <w:top w:val="outset" w:sz="4" w:space="0" w:color="auto"/>
                  <w:left w:val="outset" w:sz="4" w:space="0" w:color="auto"/>
                  <w:bottom w:val="outset" w:sz="4" w:space="0" w:color="auto"/>
                  <w:right w:val="outset" w:sz="4" w:space="0" w:color="auto"/>
                </w:tcBorders>
                <w:vAlign w:val="center"/>
              </w:tcPr>
              <w:p w:rsidR="00793326" w:rsidRDefault="00D4467D">
                <w:pPr>
                  <w:spacing w:line="360" w:lineRule="exact"/>
                  <w:jc w:val="right"/>
                  <w:rPr>
                    <w:rFonts w:cs="Times New Roman"/>
                    <w:b/>
                    <w:bCs/>
                    <w:szCs w:val="21"/>
                  </w:rPr>
                </w:pPr>
                <w:r>
                  <w:rPr>
                    <w:rFonts w:cs="Times New Roman"/>
                    <w:b/>
                    <w:bCs/>
                    <w:szCs w:val="21"/>
                  </w:rPr>
                  <w:t>175,768,904.83</w:t>
                </w:r>
              </w:p>
            </w:tc>
          </w:tr>
        </w:tbl>
        <w:p w:rsidR="00793326" w:rsidRDefault="00D4467D">
          <w:pPr>
            <w:snapToGrid w:val="0"/>
            <w:spacing w:line="360" w:lineRule="exac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1011674143"/>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 xml:space="preserve">黄明强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 xml:space="preserve">郭传红     </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490786152"/>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793326" w:rsidRDefault="00793326">
      <w:pPr>
        <w:spacing w:line="360" w:lineRule="exact"/>
        <w:rPr>
          <w:b/>
          <w:bCs/>
          <w:color w:val="FF0000"/>
          <w:szCs w:val="21"/>
        </w:rPr>
      </w:pPr>
    </w:p>
    <w:p w:rsidR="00793326" w:rsidRDefault="00793326">
      <w:pPr>
        <w:spacing w:line="360" w:lineRule="exact"/>
        <w:rPr>
          <w:szCs w:val="21"/>
        </w:rPr>
      </w:pPr>
    </w:p>
    <w:p w:rsidR="00793326" w:rsidRDefault="00793326">
      <w:pPr>
        <w:snapToGrid w:val="0"/>
        <w:spacing w:line="360" w:lineRule="exact"/>
        <w:ind w:rightChars="-73" w:right="-153"/>
        <w:rPr>
          <w:szCs w:val="21"/>
        </w:rPr>
      </w:pPr>
    </w:p>
    <w:p w:rsidR="00793326" w:rsidRDefault="00793326">
      <w:pPr>
        <w:snapToGrid w:val="0"/>
        <w:spacing w:line="360" w:lineRule="exact"/>
        <w:ind w:rightChars="-73" w:right="-153"/>
        <w:rPr>
          <w:szCs w:val="21"/>
        </w:rPr>
      </w:pPr>
    </w:p>
    <w:p w:rsidR="00793326" w:rsidRDefault="00793326">
      <w:pPr>
        <w:snapToGrid w:val="0"/>
        <w:spacing w:line="240" w:lineRule="atLeast"/>
        <w:ind w:rightChars="-73" w:right="-153"/>
        <w:rPr>
          <w:szCs w:val="21"/>
        </w:rPr>
        <w:sectPr w:rsidR="00793326">
          <w:pgSz w:w="11906" w:h="16838"/>
          <w:pgMar w:top="1440" w:right="1800" w:bottom="1440" w:left="1800" w:header="856" w:footer="992" w:gutter="0"/>
          <w:cols w:space="425"/>
          <w:docGrid w:linePitch="312"/>
        </w:sectPr>
      </w:pPr>
    </w:p>
    <w:p w:rsidR="00793326" w:rsidRDefault="00793326">
      <w:pPr>
        <w:tabs>
          <w:tab w:val="left" w:pos="10080"/>
        </w:tabs>
        <w:snapToGrid w:val="0"/>
        <w:spacing w:line="240" w:lineRule="atLeast"/>
        <w:ind w:rightChars="12" w:right="25"/>
        <w:jc w:val="center"/>
        <w:rPr>
          <w:b/>
          <w:szCs w:val="21"/>
        </w:rPr>
      </w:pPr>
    </w:p>
    <w:sdt>
      <w:sdtPr>
        <w:rPr>
          <w:b/>
          <w:szCs w:val="21"/>
        </w:rPr>
        <w:tag w:val="_GBC_3eeab460b9b64d53b91f5e0ddcd3030f"/>
        <w:id w:val="-477770253"/>
        <w:placeholder>
          <w:docPart w:val="GBC22222222222222222222222222222"/>
        </w:placeholder>
      </w:sdtPr>
      <w:sdtEndPr>
        <w:rPr>
          <w:rFonts w:hint="eastAsia"/>
          <w:b w:val="0"/>
        </w:rPr>
      </w:sdtEndPr>
      <w:sdtContent>
        <w:p w:rsidR="00793326" w:rsidRDefault="00D4467D">
          <w:pPr>
            <w:tabs>
              <w:tab w:val="left" w:pos="10080"/>
            </w:tabs>
            <w:snapToGrid w:val="0"/>
            <w:spacing w:line="360" w:lineRule="exact"/>
            <w:ind w:rightChars="12" w:right="25"/>
            <w:jc w:val="center"/>
            <w:outlineLvl w:val="2"/>
            <w:rPr>
              <w:b/>
              <w:szCs w:val="21"/>
            </w:rPr>
          </w:pPr>
          <w:r>
            <w:rPr>
              <w:b/>
              <w:szCs w:val="21"/>
            </w:rPr>
            <w:t>合并</w:t>
          </w:r>
          <w:r>
            <w:rPr>
              <w:rFonts w:hint="eastAsia"/>
              <w:b/>
              <w:szCs w:val="21"/>
            </w:rPr>
            <w:t>所有者权益变动表</w:t>
          </w:r>
        </w:p>
        <w:p w:rsidR="00793326" w:rsidRDefault="00D4467D">
          <w:pPr>
            <w:tabs>
              <w:tab w:val="left" w:pos="10080"/>
            </w:tabs>
            <w:snapToGrid w:val="0"/>
            <w:spacing w:line="360" w:lineRule="exact"/>
            <w:ind w:rightChars="12" w:right="25"/>
            <w:jc w:val="center"/>
            <w:rPr>
              <w:szCs w:val="21"/>
            </w:rPr>
          </w:pPr>
          <w:r>
            <w:rPr>
              <w:szCs w:val="21"/>
            </w:rPr>
            <w:t>2023年</w:t>
          </w:r>
          <w:r>
            <w:rPr>
              <w:rFonts w:hint="eastAsia"/>
              <w:szCs w:val="21"/>
            </w:rPr>
            <w:t>1—12月</w:t>
          </w:r>
        </w:p>
        <w:p w:rsidR="00793326" w:rsidRDefault="00D4467D">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股东权益调节表"/>
              <w:tag w:val="_GBC_cef77704267643d794145c73763360e5"/>
              <w:id w:val="-17368500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36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285"/>
            <w:gridCol w:w="369"/>
            <w:gridCol w:w="369"/>
            <w:gridCol w:w="369"/>
            <w:gridCol w:w="1439"/>
            <w:gridCol w:w="1209"/>
            <w:gridCol w:w="1209"/>
            <w:gridCol w:w="369"/>
            <w:gridCol w:w="1209"/>
            <w:gridCol w:w="369"/>
            <w:gridCol w:w="1363"/>
            <w:gridCol w:w="369"/>
            <w:gridCol w:w="1439"/>
            <w:gridCol w:w="1209"/>
            <w:gridCol w:w="1439"/>
          </w:tblGrid>
          <w:tr w:rsidR="00793326">
            <w:trPr>
              <w:cantSplit/>
            </w:trPr>
            <w:tc>
              <w:tcPr>
                <w:tcW w:w="364" w:type="pct"/>
                <w:vMerge w:val="restart"/>
                <w:vAlign w:val="center"/>
              </w:tcPr>
              <w:sdt>
                <w:sdtPr>
                  <w:rPr>
                    <w:rFonts w:hint="eastAsia"/>
                    <w:sz w:val="15"/>
                    <w:szCs w:val="15"/>
                  </w:rPr>
                  <w:tag w:val="_PLD_245a9e71ca1b403fad3a821efeb272de"/>
                  <w:id w:val="-1061170789"/>
                </w:sdtPr>
                <w:sdtContent>
                  <w:p w:rsidR="00793326" w:rsidRDefault="00D4467D">
                    <w:pPr>
                      <w:snapToGrid w:val="0"/>
                      <w:jc w:val="center"/>
                      <w:rPr>
                        <w:sz w:val="15"/>
                        <w:szCs w:val="15"/>
                      </w:rPr>
                    </w:pPr>
                    <w:r>
                      <w:rPr>
                        <w:rFonts w:hint="eastAsia"/>
                        <w:sz w:val="15"/>
                        <w:szCs w:val="15"/>
                      </w:rPr>
                      <w:t>项目</w:t>
                    </w:r>
                  </w:p>
                </w:sdtContent>
              </w:sdt>
            </w:tc>
            <w:tc>
              <w:tcPr>
                <w:tcW w:w="4636" w:type="pct"/>
                <w:gridSpan w:val="15"/>
                <w:vAlign w:val="center"/>
              </w:tcPr>
              <w:p w:rsidR="00793326" w:rsidRDefault="003931E4">
                <w:pPr>
                  <w:snapToGrid w:val="0"/>
                  <w:ind w:rightChars="-759" w:right="-1594"/>
                  <w:jc w:val="center"/>
                  <w:rPr>
                    <w:sz w:val="15"/>
                    <w:szCs w:val="15"/>
                  </w:rPr>
                </w:pPr>
                <w:sdt>
                  <w:sdtPr>
                    <w:rPr>
                      <w:rFonts w:hint="eastAsia"/>
                      <w:sz w:val="15"/>
                      <w:szCs w:val="15"/>
                    </w:rPr>
                    <w:tag w:val="_PLD_74b2c30f72fb403387c8b0e2a353f994"/>
                    <w:id w:val="1767495561"/>
                  </w:sdtPr>
                  <w:sdtContent>
                    <w:r w:rsidR="00D4467D">
                      <w:rPr>
                        <w:rFonts w:hint="eastAsia"/>
                        <w:sz w:val="15"/>
                        <w:szCs w:val="15"/>
                      </w:rPr>
                      <w:t>2023年度</w:t>
                    </w:r>
                  </w:sdtContent>
                </w:sdt>
              </w:p>
            </w:tc>
          </w:tr>
          <w:tr w:rsidR="00793326">
            <w:trPr>
              <w:cantSplit/>
              <w:trHeight w:val="540"/>
            </w:trPr>
            <w:tc>
              <w:tcPr>
                <w:tcW w:w="364" w:type="pct"/>
                <w:vMerge/>
              </w:tcPr>
              <w:p w:rsidR="00793326" w:rsidRDefault="00793326">
                <w:pPr>
                  <w:snapToGrid w:val="0"/>
                  <w:ind w:rightChars="-759" w:right="-1594"/>
                  <w:rPr>
                    <w:sz w:val="15"/>
                    <w:szCs w:val="15"/>
                  </w:rPr>
                </w:pPr>
              </w:p>
            </w:tc>
            <w:sdt>
              <w:sdtPr>
                <w:rPr>
                  <w:sz w:val="15"/>
                  <w:szCs w:val="15"/>
                </w:rPr>
                <w:tag w:val="_PLD_48b1c4daa55343f0a820ecc94c441958"/>
                <w:id w:val="-1437747820"/>
              </w:sdtPr>
              <w:sdtContent>
                <w:tc>
                  <w:tcPr>
                    <w:tcW w:w="3760" w:type="pct"/>
                    <w:gridSpan w:val="13"/>
                    <w:vAlign w:val="center"/>
                  </w:tcPr>
                  <w:p w:rsidR="00793326" w:rsidRDefault="00D4467D">
                    <w:pPr>
                      <w:jc w:val="center"/>
                      <w:rPr>
                        <w:sz w:val="15"/>
                        <w:szCs w:val="15"/>
                      </w:rPr>
                    </w:pPr>
                    <w:r>
                      <w:rPr>
                        <w:sz w:val="15"/>
                        <w:szCs w:val="15"/>
                      </w:rPr>
                      <w:t>归属于母公司所有者权益</w:t>
                    </w:r>
                  </w:p>
                </w:tc>
              </w:sdtContent>
            </w:sdt>
            <w:sdt>
              <w:sdtPr>
                <w:rPr>
                  <w:sz w:val="15"/>
                  <w:szCs w:val="15"/>
                </w:rPr>
                <w:tag w:val="_PLD_de4010a56d78401ebd4bb48e62167082"/>
                <w:id w:val="1574698313"/>
              </w:sdtPr>
              <w:sdtContent>
                <w:tc>
                  <w:tcPr>
                    <w:tcW w:w="400" w:type="pct"/>
                    <w:vMerge w:val="restart"/>
                    <w:vAlign w:val="center"/>
                  </w:tcPr>
                  <w:p w:rsidR="00793326" w:rsidRDefault="00D4467D">
                    <w:pPr>
                      <w:jc w:val="center"/>
                      <w:rPr>
                        <w:sz w:val="15"/>
                        <w:szCs w:val="15"/>
                      </w:rPr>
                    </w:pPr>
                    <w:r>
                      <w:rPr>
                        <w:sz w:val="15"/>
                        <w:szCs w:val="15"/>
                      </w:rPr>
                      <w:t>少数股东权益</w:t>
                    </w:r>
                  </w:p>
                </w:tc>
              </w:sdtContent>
            </w:sdt>
            <w:sdt>
              <w:sdtPr>
                <w:rPr>
                  <w:sz w:val="15"/>
                  <w:szCs w:val="15"/>
                </w:rPr>
                <w:tag w:val="_PLD_ff9bc6143ed9429e80e1ed144f5ff16d"/>
                <w:id w:val="1338271675"/>
              </w:sdtPr>
              <w:sdtContent>
                <w:tc>
                  <w:tcPr>
                    <w:tcW w:w="476" w:type="pct"/>
                    <w:vMerge w:val="restart"/>
                    <w:vAlign w:val="center"/>
                  </w:tcPr>
                  <w:p w:rsidR="00793326" w:rsidRDefault="00D4467D">
                    <w:pPr>
                      <w:jc w:val="center"/>
                      <w:rPr>
                        <w:sz w:val="15"/>
                        <w:szCs w:val="15"/>
                      </w:rPr>
                    </w:pPr>
                    <w:r>
                      <w:rPr>
                        <w:sz w:val="15"/>
                        <w:szCs w:val="15"/>
                      </w:rPr>
                      <w:t>所有者权益合计</w:t>
                    </w:r>
                  </w:p>
                </w:tc>
              </w:sdtContent>
            </w:sdt>
          </w:tr>
          <w:tr w:rsidR="00793326">
            <w:trPr>
              <w:cantSplit/>
              <w:trHeight w:val="352"/>
            </w:trPr>
            <w:tc>
              <w:tcPr>
                <w:tcW w:w="364" w:type="pct"/>
                <w:vMerge/>
              </w:tcPr>
              <w:p w:rsidR="00793326" w:rsidRDefault="00793326">
                <w:pPr>
                  <w:snapToGrid w:val="0"/>
                  <w:ind w:rightChars="-759" w:right="-1594"/>
                  <w:rPr>
                    <w:sz w:val="15"/>
                    <w:szCs w:val="15"/>
                  </w:rPr>
                </w:pPr>
              </w:p>
            </w:tc>
            <w:sdt>
              <w:sdtPr>
                <w:rPr>
                  <w:sz w:val="15"/>
                  <w:szCs w:val="15"/>
                </w:rPr>
                <w:tag w:val="_PLD_2a43f0f223d141f0855f6cbb9e60b12f"/>
                <w:id w:val="-1014225138"/>
              </w:sdtPr>
              <w:sdtContent>
                <w:tc>
                  <w:tcPr>
                    <w:tcW w:w="425" w:type="pct"/>
                    <w:vMerge w:val="restart"/>
                    <w:vAlign w:val="center"/>
                  </w:tcPr>
                  <w:p w:rsidR="00793326" w:rsidRDefault="00D4467D">
                    <w:pPr>
                      <w:snapToGrid w:val="0"/>
                      <w:jc w:val="center"/>
                      <w:rPr>
                        <w:sz w:val="15"/>
                        <w:szCs w:val="15"/>
                      </w:rPr>
                    </w:pPr>
                    <w:r>
                      <w:rPr>
                        <w:rFonts w:hint="eastAsia"/>
                        <w:sz w:val="15"/>
                        <w:szCs w:val="15"/>
                      </w:rPr>
                      <w:t>实收资本(或股本)</w:t>
                    </w:r>
                  </w:p>
                </w:tc>
              </w:sdtContent>
            </w:sdt>
            <w:sdt>
              <w:sdtPr>
                <w:rPr>
                  <w:sz w:val="15"/>
                  <w:szCs w:val="15"/>
                </w:rPr>
                <w:tag w:val="_PLD_39cb94703877409e9e50d4bf964d43e4"/>
                <w:id w:val="-1899431539"/>
              </w:sdtPr>
              <w:sdtContent>
                <w:tc>
                  <w:tcPr>
                    <w:tcW w:w="366" w:type="pct"/>
                    <w:gridSpan w:val="3"/>
                    <w:vAlign w:val="center"/>
                  </w:tcPr>
                  <w:p w:rsidR="00793326" w:rsidRDefault="00D4467D">
                    <w:pPr>
                      <w:snapToGrid w:val="0"/>
                      <w:jc w:val="center"/>
                      <w:rPr>
                        <w:sz w:val="15"/>
                        <w:szCs w:val="15"/>
                      </w:rPr>
                    </w:pPr>
                    <w:r>
                      <w:rPr>
                        <w:rFonts w:hint="eastAsia"/>
                        <w:sz w:val="15"/>
                        <w:szCs w:val="15"/>
                      </w:rPr>
                      <w:t>其他权益工具</w:t>
                    </w:r>
                  </w:p>
                </w:tc>
              </w:sdtContent>
            </w:sdt>
            <w:sdt>
              <w:sdtPr>
                <w:rPr>
                  <w:sz w:val="15"/>
                  <w:szCs w:val="15"/>
                </w:rPr>
                <w:tag w:val="_PLD_0a2a84969d8f4cc5ab2f59451a4cf45c"/>
                <w:id w:val="196970886"/>
              </w:sdtPr>
              <w:sdtContent>
                <w:tc>
                  <w:tcPr>
                    <w:tcW w:w="476" w:type="pct"/>
                    <w:vMerge w:val="restart"/>
                    <w:vAlign w:val="center"/>
                  </w:tcPr>
                  <w:p w:rsidR="00793326" w:rsidRDefault="00D4467D">
                    <w:pPr>
                      <w:snapToGrid w:val="0"/>
                      <w:jc w:val="center"/>
                      <w:rPr>
                        <w:sz w:val="15"/>
                        <w:szCs w:val="15"/>
                      </w:rPr>
                    </w:pPr>
                    <w:r>
                      <w:rPr>
                        <w:rFonts w:hint="eastAsia"/>
                        <w:sz w:val="15"/>
                        <w:szCs w:val="15"/>
                      </w:rPr>
                      <w:t>资本公积</w:t>
                    </w:r>
                  </w:p>
                </w:tc>
              </w:sdtContent>
            </w:sdt>
            <w:sdt>
              <w:sdtPr>
                <w:rPr>
                  <w:sz w:val="15"/>
                  <w:szCs w:val="15"/>
                </w:rPr>
                <w:tag w:val="_PLD_3eb4af6d758d4787987e21e90e79351d"/>
                <w:id w:val="965242862"/>
              </w:sdtPr>
              <w:sdtContent>
                <w:tc>
                  <w:tcPr>
                    <w:tcW w:w="400" w:type="pct"/>
                    <w:vMerge w:val="restart"/>
                    <w:vAlign w:val="center"/>
                  </w:tcPr>
                  <w:p w:rsidR="00793326" w:rsidRDefault="00D4467D">
                    <w:pPr>
                      <w:snapToGrid w:val="0"/>
                      <w:jc w:val="center"/>
                      <w:rPr>
                        <w:sz w:val="15"/>
                        <w:szCs w:val="15"/>
                      </w:rPr>
                    </w:pPr>
                    <w:r>
                      <w:rPr>
                        <w:rFonts w:hint="eastAsia"/>
                        <w:sz w:val="15"/>
                        <w:szCs w:val="15"/>
                      </w:rPr>
                      <w:t>减：库存股</w:t>
                    </w:r>
                  </w:p>
                </w:tc>
              </w:sdtContent>
            </w:sdt>
            <w:sdt>
              <w:sdtPr>
                <w:rPr>
                  <w:sz w:val="15"/>
                  <w:szCs w:val="15"/>
                </w:rPr>
                <w:tag w:val="_PLD_63b36aa6d5e74a289a4f2e40e95da929"/>
                <w:id w:val="1150939133"/>
              </w:sdtPr>
              <w:sdtContent>
                <w:tc>
                  <w:tcPr>
                    <w:tcW w:w="400" w:type="pct"/>
                    <w:vMerge w:val="restart"/>
                    <w:vAlign w:val="center"/>
                  </w:tcPr>
                  <w:p w:rsidR="00793326" w:rsidRDefault="00D4467D">
                    <w:pPr>
                      <w:snapToGrid w:val="0"/>
                      <w:jc w:val="center"/>
                      <w:rPr>
                        <w:sz w:val="15"/>
                        <w:szCs w:val="15"/>
                      </w:rPr>
                    </w:pPr>
                    <w:r>
                      <w:rPr>
                        <w:rFonts w:hint="eastAsia"/>
                        <w:sz w:val="15"/>
                        <w:szCs w:val="15"/>
                      </w:rPr>
                      <w:t>其他综合收益</w:t>
                    </w:r>
                  </w:p>
                </w:tc>
              </w:sdtContent>
            </w:sdt>
            <w:sdt>
              <w:sdtPr>
                <w:rPr>
                  <w:sz w:val="15"/>
                  <w:szCs w:val="15"/>
                </w:rPr>
                <w:tag w:val="_PLD_1560331b8c2f411cb5a844cb35b3d2b6"/>
                <w:id w:val="951138499"/>
              </w:sdtPr>
              <w:sdtContent>
                <w:tc>
                  <w:tcPr>
                    <w:tcW w:w="122" w:type="pct"/>
                    <w:vMerge w:val="restart"/>
                    <w:vAlign w:val="center"/>
                  </w:tcPr>
                  <w:p w:rsidR="00793326" w:rsidRDefault="00D4467D">
                    <w:pPr>
                      <w:snapToGrid w:val="0"/>
                      <w:jc w:val="center"/>
                      <w:rPr>
                        <w:sz w:val="15"/>
                        <w:szCs w:val="15"/>
                      </w:rPr>
                    </w:pPr>
                    <w:r>
                      <w:rPr>
                        <w:rFonts w:hint="eastAsia"/>
                        <w:sz w:val="15"/>
                        <w:szCs w:val="15"/>
                      </w:rPr>
                      <w:t>专项储备</w:t>
                    </w:r>
                  </w:p>
                </w:tc>
              </w:sdtContent>
            </w:sdt>
            <w:sdt>
              <w:sdtPr>
                <w:rPr>
                  <w:sz w:val="15"/>
                  <w:szCs w:val="15"/>
                </w:rPr>
                <w:tag w:val="_PLD_6f43f79cacca48dca49685537156084f"/>
                <w:id w:val="-612746013"/>
              </w:sdtPr>
              <w:sdtContent>
                <w:tc>
                  <w:tcPr>
                    <w:tcW w:w="400" w:type="pct"/>
                    <w:vMerge w:val="restart"/>
                    <w:vAlign w:val="center"/>
                  </w:tcPr>
                  <w:p w:rsidR="00793326" w:rsidRDefault="00D4467D">
                    <w:pPr>
                      <w:snapToGrid w:val="0"/>
                      <w:jc w:val="center"/>
                      <w:rPr>
                        <w:sz w:val="15"/>
                        <w:szCs w:val="15"/>
                      </w:rPr>
                    </w:pPr>
                    <w:r>
                      <w:rPr>
                        <w:rFonts w:hint="eastAsia"/>
                        <w:sz w:val="15"/>
                        <w:szCs w:val="15"/>
                      </w:rPr>
                      <w:t>盈余公积</w:t>
                    </w:r>
                  </w:p>
                </w:tc>
              </w:sdtContent>
            </w:sdt>
            <w:sdt>
              <w:sdtPr>
                <w:rPr>
                  <w:sz w:val="15"/>
                  <w:szCs w:val="15"/>
                </w:rPr>
                <w:tag w:val="_PLD_56a430dce9564c199812862caead59b2"/>
                <w:id w:val="292254324"/>
              </w:sdtPr>
              <w:sdtContent>
                <w:tc>
                  <w:tcPr>
                    <w:tcW w:w="122" w:type="pct"/>
                    <w:vMerge w:val="restart"/>
                    <w:vAlign w:val="center"/>
                  </w:tcPr>
                  <w:p w:rsidR="00793326" w:rsidRDefault="00D4467D">
                    <w:pPr>
                      <w:snapToGrid w:val="0"/>
                      <w:jc w:val="center"/>
                      <w:rPr>
                        <w:sz w:val="15"/>
                        <w:szCs w:val="15"/>
                      </w:rPr>
                    </w:pPr>
                    <w:r>
                      <w:rPr>
                        <w:rFonts w:hint="eastAsia"/>
                        <w:sz w:val="15"/>
                        <w:szCs w:val="15"/>
                      </w:rPr>
                      <w:t>一般风险准备</w:t>
                    </w:r>
                  </w:p>
                </w:tc>
              </w:sdtContent>
            </w:sdt>
            <w:sdt>
              <w:sdtPr>
                <w:rPr>
                  <w:sz w:val="15"/>
                  <w:szCs w:val="15"/>
                </w:rPr>
                <w:tag w:val="_PLD_cbc8cc4f323b4146bc3e0b624cb6a030"/>
                <w:id w:val="757803933"/>
              </w:sdtPr>
              <w:sdtContent>
                <w:tc>
                  <w:tcPr>
                    <w:tcW w:w="451" w:type="pct"/>
                    <w:vMerge w:val="restart"/>
                    <w:vAlign w:val="center"/>
                  </w:tcPr>
                  <w:p w:rsidR="00793326" w:rsidRDefault="00D4467D">
                    <w:pPr>
                      <w:snapToGrid w:val="0"/>
                      <w:jc w:val="center"/>
                      <w:rPr>
                        <w:sz w:val="15"/>
                        <w:szCs w:val="15"/>
                      </w:rPr>
                    </w:pPr>
                    <w:r>
                      <w:rPr>
                        <w:rFonts w:hint="eastAsia"/>
                        <w:sz w:val="15"/>
                        <w:szCs w:val="15"/>
                      </w:rPr>
                      <w:t>未分配利润</w:t>
                    </w:r>
                  </w:p>
                </w:tc>
              </w:sdtContent>
            </w:sdt>
            <w:tc>
              <w:tcPr>
                <w:tcW w:w="122" w:type="pct"/>
                <w:vMerge w:val="restart"/>
                <w:vAlign w:val="center"/>
              </w:tcPr>
              <w:sdt>
                <w:sdtPr>
                  <w:rPr>
                    <w:rFonts w:hint="eastAsia"/>
                    <w:sz w:val="15"/>
                    <w:szCs w:val="15"/>
                  </w:rPr>
                  <w:tag w:val="_PLD_b504a77359e042b99ce9a2513e44008d"/>
                  <w:id w:val="1504015431"/>
                </w:sdtPr>
                <w:sdtContent>
                  <w:p w:rsidR="00793326" w:rsidRDefault="00D4467D">
                    <w:pPr>
                      <w:jc w:val="center"/>
                      <w:rPr>
                        <w:sz w:val="15"/>
                        <w:szCs w:val="15"/>
                      </w:rPr>
                    </w:pPr>
                    <w:r>
                      <w:rPr>
                        <w:rFonts w:hint="eastAsia"/>
                        <w:sz w:val="15"/>
                        <w:szCs w:val="15"/>
                      </w:rPr>
                      <w:t>其他</w:t>
                    </w:r>
                  </w:p>
                </w:sdtContent>
              </w:sdt>
            </w:tc>
            <w:tc>
              <w:tcPr>
                <w:tcW w:w="476" w:type="pct"/>
                <w:vMerge w:val="restart"/>
                <w:vAlign w:val="center"/>
              </w:tcPr>
              <w:sdt>
                <w:sdtPr>
                  <w:rPr>
                    <w:rFonts w:hint="eastAsia"/>
                    <w:sz w:val="15"/>
                    <w:szCs w:val="15"/>
                  </w:rPr>
                  <w:tag w:val="_PLD_30b039ff7c714652865f3029df27082b"/>
                  <w:id w:val="457843308"/>
                </w:sdtPr>
                <w:sdtContent>
                  <w:p w:rsidR="00793326" w:rsidRDefault="00D4467D">
                    <w:pPr>
                      <w:jc w:val="center"/>
                      <w:rPr>
                        <w:sz w:val="15"/>
                        <w:szCs w:val="15"/>
                      </w:rPr>
                    </w:pPr>
                    <w:r>
                      <w:rPr>
                        <w:rFonts w:hint="eastAsia"/>
                        <w:sz w:val="15"/>
                        <w:szCs w:val="15"/>
                      </w:rPr>
                      <w:t>小计</w:t>
                    </w:r>
                  </w:p>
                </w:sdtContent>
              </w:sdt>
            </w:tc>
            <w:tc>
              <w:tcPr>
                <w:tcW w:w="400" w:type="pct"/>
                <w:vMerge/>
              </w:tcPr>
              <w:p w:rsidR="00793326" w:rsidRDefault="00793326">
                <w:pPr>
                  <w:jc w:val="center"/>
                  <w:rPr>
                    <w:sz w:val="15"/>
                    <w:szCs w:val="15"/>
                  </w:rPr>
                </w:pPr>
              </w:p>
            </w:tc>
            <w:tc>
              <w:tcPr>
                <w:tcW w:w="476" w:type="pct"/>
                <w:vMerge/>
              </w:tcPr>
              <w:p w:rsidR="00793326" w:rsidRDefault="00793326">
                <w:pPr>
                  <w:jc w:val="center"/>
                  <w:rPr>
                    <w:sz w:val="15"/>
                    <w:szCs w:val="15"/>
                  </w:rPr>
                </w:pPr>
              </w:p>
            </w:tc>
          </w:tr>
          <w:tr w:rsidR="00793326">
            <w:trPr>
              <w:cantSplit/>
              <w:trHeight w:val="345"/>
            </w:trPr>
            <w:tc>
              <w:tcPr>
                <w:tcW w:w="364" w:type="pct"/>
                <w:vMerge/>
              </w:tcPr>
              <w:p w:rsidR="00793326" w:rsidRDefault="00793326">
                <w:pPr>
                  <w:snapToGrid w:val="0"/>
                  <w:ind w:rightChars="-759" w:right="-1594"/>
                  <w:rPr>
                    <w:sz w:val="15"/>
                    <w:szCs w:val="15"/>
                  </w:rPr>
                </w:pPr>
              </w:p>
            </w:tc>
            <w:tc>
              <w:tcPr>
                <w:tcW w:w="425" w:type="pct"/>
                <w:vMerge/>
              </w:tcPr>
              <w:p w:rsidR="00793326" w:rsidRDefault="00793326">
                <w:pPr>
                  <w:snapToGrid w:val="0"/>
                  <w:jc w:val="center"/>
                  <w:rPr>
                    <w:sz w:val="15"/>
                    <w:szCs w:val="15"/>
                  </w:rPr>
                </w:pPr>
              </w:p>
            </w:tc>
            <w:sdt>
              <w:sdtPr>
                <w:rPr>
                  <w:sz w:val="15"/>
                  <w:szCs w:val="15"/>
                </w:rPr>
                <w:tag w:val="_PLD_b607c17c743149d295a2a79708dbacd2"/>
                <w:id w:val="2082175089"/>
              </w:sdtPr>
              <w:sdtContent>
                <w:tc>
                  <w:tcPr>
                    <w:tcW w:w="122" w:type="pct"/>
                    <w:vAlign w:val="center"/>
                  </w:tcPr>
                  <w:p w:rsidR="00793326" w:rsidRDefault="00D4467D">
                    <w:pPr>
                      <w:snapToGrid w:val="0"/>
                      <w:jc w:val="center"/>
                      <w:rPr>
                        <w:sz w:val="15"/>
                        <w:szCs w:val="15"/>
                      </w:rPr>
                    </w:pPr>
                    <w:r>
                      <w:rPr>
                        <w:rFonts w:hint="eastAsia"/>
                        <w:sz w:val="15"/>
                        <w:szCs w:val="15"/>
                      </w:rPr>
                      <w:t>优先股</w:t>
                    </w:r>
                  </w:p>
                </w:tc>
              </w:sdtContent>
            </w:sdt>
            <w:sdt>
              <w:sdtPr>
                <w:rPr>
                  <w:sz w:val="15"/>
                  <w:szCs w:val="15"/>
                </w:rPr>
                <w:tag w:val="_PLD_ff95d9a5f43c439aac9ba6d07675d878"/>
                <w:id w:val="-628243591"/>
              </w:sdtPr>
              <w:sdtContent>
                <w:tc>
                  <w:tcPr>
                    <w:tcW w:w="122" w:type="pct"/>
                    <w:vAlign w:val="center"/>
                  </w:tcPr>
                  <w:p w:rsidR="00793326" w:rsidRDefault="00D4467D">
                    <w:pPr>
                      <w:snapToGrid w:val="0"/>
                      <w:jc w:val="center"/>
                      <w:rPr>
                        <w:sz w:val="15"/>
                        <w:szCs w:val="15"/>
                      </w:rPr>
                    </w:pPr>
                    <w:r>
                      <w:rPr>
                        <w:rFonts w:hint="eastAsia"/>
                        <w:sz w:val="15"/>
                        <w:szCs w:val="15"/>
                      </w:rPr>
                      <w:t>永续债</w:t>
                    </w:r>
                  </w:p>
                </w:tc>
              </w:sdtContent>
            </w:sdt>
            <w:sdt>
              <w:sdtPr>
                <w:rPr>
                  <w:sz w:val="15"/>
                  <w:szCs w:val="15"/>
                </w:rPr>
                <w:tag w:val="_PLD_172b1cd40c094b6fa71aba6fe6a10f81"/>
                <w:id w:val="1606070386"/>
              </w:sdtPr>
              <w:sdtContent>
                <w:tc>
                  <w:tcPr>
                    <w:tcW w:w="122" w:type="pct"/>
                    <w:vAlign w:val="center"/>
                  </w:tcPr>
                  <w:p w:rsidR="00793326" w:rsidRDefault="00D4467D">
                    <w:pPr>
                      <w:snapToGrid w:val="0"/>
                      <w:jc w:val="center"/>
                      <w:rPr>
                        <w:sz w:val="15"/>
                        <w:szCs w:val="15"/>
                      </w:rPr>
                    </w:pPr>
                    <w:r>
                      <w:rPr>
                        <w:rFonts w:hint="eastAsia"/>
                        <w:sz w:val="15"/>
                        <w:szCs w:val="15"/>
                      </w:rPr>
                      <w:t>其他</w:t>
                    </w:r>
                  </w:p>
                </w:tc>
              </w:sdtContent>
            </w:sdt>
            <w:tc>
              <w:tcPr>
                <w:tcW w:w="476" w:type="pct"/>
                <w:vMerge/>
              </w:tcPr>
              <w:p w:rsidR="00793326" w:rsidRDefault="00793326">
                <w:pPr>
                  <w:snapToGrid w:val="0"/>
                  <w:jc w:val="center"/>
                  <w:rPr>
                    <w:sz w:val="15"/>
                    <w:szCs w:val="15"/>
                  </w:rPr>
                </w:pPr>
              </w:p>
            </w:tc>
            <w:tc>
              <w:tcPr>
                <w:tcW w:w="400" w:type="pct"/>
                <w:vMerge/>
              </w:tcPr>
              <w:p w:rsidR="00793326" w:rsidRDefault="00793326">
                <w:pPr>
                  <w:snapToGrid w:val="0"/>
                  <w:jc w:val="center"/>
                  <w:rPr>
                    <w:sz w:val="15"/>
                    <w:szCs w:val="15"/>
                  </w:rPr>
                </w:pPr>
              </w:p>
            </w:tc>
            <w:tc>
              <w:tcPr>
                <w:tcW w:w="400" w:type="pct"/>
                <w:vMerge/>
              </w:tcPr>
              <w:p w:rsidR="00793326" w:rsidRDefault="00793326">
                <w:pPr>
                  <w:snapToGrid w:val="0"/>
                  <w:jc w:val="center"/>
                  <w:rPr>
                    <w:sz w:val="15"/>
                    <w:szCs w:val="15"/>
                  </w:rPr>
                </w:pPr>
              </w:p>
            </w:tc>
            <w:tc>
              <w:tcPr>
                <w:tcW w:w="122" w:type="pct"/>
                <w:vMerge/>
              </w:tcPr>
              <w:p w:rsidR="00793326" w:rsidRDefault="00793326">
                <w:pPr>
                  <w:snapToGrid w:val="0"/>
                  <w:jc w:val="center"/>
                  <w:rPr>
                    <w:sz w:val="15"/>
                    <w:szCs w:val="15"/>
                  </w:rPr>
                </w:pPr>
              </w:p>
            </w:tc>
            <w:tc>
              <w:tcPr>
                <w:tcW w:w="400" w:type="pct"/>
                <w:vMerge/>
              </w:tcPr>
              <w:p w:rsidR="00793326" w:rsidRDefault="00793326">
                <w:pPr>
                  <w:snapToGrid w:val="0"/>
                  <w:jc w:val="center"/>
                  <w:rPr>
                    <w:sz w:val="15"/>
                    <w:szCs w:val="15"/>
                  </w:rPr>
                </w:pPr>
              </w:p>
            </w:tc>
            <w:tc>
              <w:tcPr>
                <w:tcW w:w="122" w:type="pct"/>
                <w:vMerge/>
              </w:tcPr>
              <w:p w:rsidR="00793326" w:rsidRDefault="00793326">
                <w:pPr>
                  <w:snapToGrid w:val="0"/>
                  <w:jc w:val="center"/>
                  <w:rPr>
                    <w:sz w:val="15"/>
                    <w:szCs w:val="15"/>
                  </w:rPr>
                </w:pPr>
              </w:p>
            </w:tc>
            <w:tc>
              <w:tcPr>
                <w:tcW w:w="451" w:type="pct"/>
                <w:vMerge/>
              </w:tcPr>
              <w:p w:rsidR="00793326" w:rsidRDefault="00793326">
                <w:pPr>
                  <w:snapToGrid w:val="0"/>
                  <w:jc w:val="center"/>
                  <w:rPr>
                    <w:sz w:val="15"/>
                    <w:szCs w:val="15"/>
                  </w:rPr>
                </w:pPr>
              </w:p>
            </w:tc>
            <w:tc>
              <w:tcPr>
                <w:tcW w:w="122" w:type="pct"/>
                <w:vMerge/>
              </w:tcPr>
              <w:p w:rsidR="00793326" w:rsidRDefault="00793326">
                <w:pPr>
                  <w:jc w:val="center"/>
                  <w:rPr>
                    <w:sz w:val="15"/>
                    <w:szCs w:val="15"/>
                  </w:rPr>
                </w:pPr>
              </w:p>
            </w:tc>
            <w:tc>
              <w:tcPr>
                <w:tcW w:w="476" w:type="pct"/>
                <w:vMerge/>
              </w:tcPr>
              <w:p w:rsidR="00793326" w:rsidRDefault="00793326">
                <w:pPr>
                  <w:jc w:val="center"/>
                  <w:rPr>
                    <w:sz w:val="15"/>
                    <w:szCs w:val="15"/>
                  </w:rPr>
                </w:pPr>
              </w:p>
            </w:tc>
            <w:tc>
              <w:tcPr>
                <w:tcW w:w="400" w:type="pct"/>
                <w:vMerge/>
              </w:tcPr>
              <w:p w:rsidR="00793326" w:rsidRDefault="00793326">
                <w:pPr>
                  <w:jc w:val="center"/>
                  <w:rPr>
                    <w:sz w:val="15"/>
                    <w:szCs w:val="15"/>
                  </w:rPr>
                </w:pPr>
              </w:p>
            </w:tc>
            <w:tc>
              <w:tcPr>
                <w:tcW w:w="476" w:type="pct"/>
                <w:vMerge/>
                <w:tcBorders>
                  <w:bottom w:val="nil"/>
                </w:tcBorders>
              </w:tcPr>
              <w:p w:rsidR="00793326" w:rsidRDefault="00793326">
                <w:pPr>
                  <w:jc w:val="center"/>
                  <w:rPr>
                    <w:sz w:val="15"/>
                    <w:szCs w:val="15"/>
                  </w:rPr>
                </w:pPr>
              </w:p>
            </w:tc>
          </w:tr>
          <w:tr w:rsidR="00793326">
            <w:sdt>
              <w:sdtPr>
                <w:rPr>
                  <w:sz w:val="15"/>
                  <w:szCs w:val="15"/>
                </w:rPr>
                <w:tag w:val="_PLD_4fdfc5e6b5c34cfdb08e5d5e3943966e"/>
                <w:id w:val="1629441319"/>
              </w:sdtPr>
              <w:sdtContent>
                <w:tc>
                  <w:tcPr>
                    <w:tcW w:w="364" w:type="pct"/>
                  </w:tcPr>
                  <w:p w:rsidR="00793326" w:rsidRDefault="00D4467D">
                    <w:pPr>
                      <w:rPr>
                        <w:sz w:val="15"/>
                        <w:szCs w:val="15"/>
                      </w:rPr>
                    </w:pPr>
                    <w:r>
                      <w:rPr>
                        <w:sz w:val="15"/>
                        <w:szCs w:val="15"/>
                      </w:rPr>
                      <w:t>一、上年</w:t>
                    </w:r>
                    <w:r>
                      <w:rPr>
                        <w:rFonts w:hint="eastAsia"/>
                        <w:sz w:val="15"/>
                        <w:szCs w:val="15"/>
                      </w:rPr>
                      <w:t>年</w:t>
                    </w:r>
                    <w:r>
                      <w:rPr>
                        <w:sz w:val="15"/>
                        <w:szCs w:val="15"/>
                      </w:rPr>
                      <w:t>末余额</w:t>
                    </w:r>
                  </w:p>
                </w:tc>
              </w:sdtContent>
            </w:sdt>
            <w:tc>
              <w:tcPr>
                <w:tcW w:w="425" w:type="pct"/>
              </w:tcPr>
              <w:p w:rsidR="00793326" w:rsidRDefault="00D4467D">
                <w:pPr>
                  <w:jc w:val="right"/>
                  <w:rPr>
                    <w:sz w:val="15"/>
                    <w:szCs w:val="15"/>
                  </w:rPr>
                </w:pPr>
                <w:r>
                  <w:rPr>
                    <w:sz w:val="15"/>
                    <w:szCs w:val="15"/>
                  </w:rPr>
                  <w:t>564,369,565.00</w:t>
                </w: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841,832,150.04</w:t>
                </w:r>
              </w:p>
            </w:tc>
            <w:tc>
              <w:tcPr>
                <w:tcW w:w="400" w:type="pct"/>
              </w:tcPr>
              <w:p w:rsidR="00793326" w:rsidRDefault="00793326">
                <w:pPr>
                  <w:jc w:val="right"/>
                  <w:rPr>
                    <w:sz w:val="15"/>
                    <w:szCs w:val="15"/>
                  </w:rPr>
                </w:pPr>
              </w:p>
            </w:tc>
            <w:tc>
              <w:tcPr>
                <w:tcW w:w="400" w:type="pct"/>
              </w:tcPr>
              <w:p w:rsidR="00793326" w:rsidRDefault="00D4467D">
                <w:pPr>
                  <w:jc w:val="right"/>
                  <w:rPr>
                    <w:sz w:val="15"/>
                    <w:szCs w:val="15"/>
                  </w:rPr>
                </w:pPr>
                <w:r>
                  <w:rPr>
                    <w:sz w:val="15"/>
                    <w:szCs w:val="15"/>
                  </w:rPr>
                  <w:t>-4,938,000.00</w:t>
                </w:r>
              </w:p>
            </w:tc>
            <w:tc>
              <w:tcPr>
                <w:tcW w:w="122" w:type="pct"/>
              </w:tcPr>
              <w:p w:rsidR="00793326" w:rsidRDefault="00793326">
                <w:pPr>
                  <w:jc w:val="right"/>
                  <w:rPr>
                    <w:sz w:val="15"/>
                    <w:szCs w:val="15"/>
                  </w:rPr>
                </w:pPr>
              </w:p>
            </w:tc>
            <w:tc>
              <w:tcPr>
                <w:tcW w:w="400" w:type="pct"/>
              </w:tcPr>
              <w:p w:rsidR="00793326" w:rsidRDefault="00D4467D">
                <w:pPr>
                  <w:jc w:val="right"/>
                  <w:rPr>
                    <w:sz w:val="15"/>
                    <w:szCs w:val="15"/>
                  </w:rPr>
                </w:pPr>
                <w:r>
                  <w:rPr>
                    <w:sz w:val="15"/>
                    <w:szCs w:val="15"/>
                  </w:rPr>
                  <w:t>69,324,874.67</w:t>
                </w:r>
              </w:p>
            </w:tc>
            <w:tc>
              <w:tcPr>
                <w:tcW w:w="122" w:type="pct"/>
              </w:tcPr>
              <w:p w:rsidR="00793326" w:rsidRDefault="00793326">
                <w:pPr>
                  <w:jc w:val="right"/>
                  <w:rPr>
                    <w:sz w:val="15"/>
                    <w:szCs w:val="15"/>
                  </w:rPr>
                </w:pPr>
              </w:p>
            </w:tc>
            <w:tc>
              <w:tcPr>
                <w:tcW w:w="451" w:type="pct"/>
              </w:tcPr>
              <w:p w:rsidR="00793326" w:rsidRDefault="00D4467D">
                <w:pPr>
                  <w:rPr>
                    <w:sz w:val="15"/>
                    <w:szCs w:val="15"/>
                  </w:rPr>
                </w:pPr>
                <w:r>
                  <w:rPr>
                    <w:sz w:val="15"/>
                    <w:szCs w:val="15"/>
                  </w:rPr>
                  <w:t>-246,406,556.22</w:t>
                </w: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1,224,182,033.49</w:t>
                </w:r>
              </w:p>
            </w:tc>
            <w:tc>
              <w:tcPr>
                <w:tcW w:w="400" w:type="pct"/>
              </w:tcPr>
              <w:p w:rsidR="00793326" w:rsidRDefault="00D4467D">
                <w:pPr>
                  <w:jc w:val="right"/>
                  <w:rPr>
                    <w:sz w:val="15"/>
                    <w:szCs w:val="15"/>
                  </w:rPr>
                </w:pPr>
                <w:r>
                  <w:rPr>
                    <w:sz w:val="15"/>
                    <w:szCs w:val="15"/>
                  </w:rPr>
                  <w:t>61,788,630.36</w:t>
                </w:r>
              </w:p>
            </w:tc>
            <w:tc>
              <w:tcPr>
                <w:tcW w:w="476" w:type="pct"/>
              </w:tcPr>
              <w:p w:rsidR="00793326" w:rsidRDefault="00D4467D">
                <w:pPr>
                  <w:jc w:val="right"/>
                  <w:rPr>
                    <w:sz w:val="15"/>
                    <w:szCs w:val="15"/>
                  </w:rPr>
                </w:pPr>
                <w:r>
                  <w:rPr>
                    <w:sz w:val="15"/>
                    <w:szCs w:val="15"/>
                  </w:rPr>
                  <w:t>1,285,970,663.85</w:t>
                </w:r>
              </w:p>
            </w:tc>
          </w:tr>
          <w:tr w:rsidR="00793326">
            <w:sdt>
              <w:sdtPr>
                <w:rPr>
                  <w:sz w:val="15"/>
                  <w:szCs w:val="15"/>
                </w:rPr>
                <w:tag w:val="_PLD_90f04cf20717467298c2824a1c7b2f71"/>
                <w:id w:val="890230222"/>
              </w:sdtPr>
              <w:sdtContent>
                <w:tc>
                  <w:tcPr>
                    <w:tcW w:w="364" w:type="pct"/>
                  </w:tcPr>
                  <w:p w:rsidR="00793326" w:rsidRDefault="00D4467D">
                    <w:pPr>
                      <w:rPr>
                        <w:sz w:val="15"/>
                        <w:szCs w:val="15"/>
                      </w:rPr>
                    </w:pPr>
                    <w:r>
                      <w:rPr>
                        <w:rFonts w:hint="eastAsia"/>
                        <w:sz w:val="15"/>
                        <w:szCs w:val="15"/>
                      </w:rPr>
                      <w:t>加：</w:t>
                    </w:r>
                    <w:r>
                      <w:rPr>
                        <w:sz w:val="15"/>
                        <w:szCs w:val="15"/>
                      </w:rPr>
                      <w:t>会计政策变更</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D4467D">
                <w:pPr>
                  <w:jc w:val="right"/>
                  <w:rPr>
                    <w:sz w:val="15"/>
                    <w:szCs w:val="15"/>
                  </w:rPr>
                </w:pPr>
                <w:r>
                  <w:rPr>
                    <w:sz w:val="15"/>
                    <w:szCs w:val="15"/>
                  </w:rPr>
                  <w:t>4,303.33</w:t>
                </w: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4,303.33</w:t>
                </w:r>
              </w:p>
            </w:tc>
            <w:tc>
              <w:tcPr>
                <w:tcW w:w="400" w:type="pct"/>
              </w:tcPr>
              <w:p w:rsidR="00793326" w:rsidRDefault="00D4467D">
                <w:pPr>
                  <w:jc w:val="right"/>
                  <w:rPr>
                    <w:sz w:val="15"/>
                    <w:szCs w:val="15"/>
                  </w:rPr>
                </w:pPr>
                <w:r>
                  <w:rPr>
                    <w:sz w:val="15"/>
                    <w:szCs w:val="15"/>
                  </w:rPr>
                  <w:t>2,666.76</w:t>
                </w:r>
              </w:p>
            </w:tc>
            <w:tc>
              <w:tcPr>
                <w:tcW w:w="476" w:type="pct"/>
              </w:tcPr>
              <w:p w:rsidR="00793326" w:rsidRDefault="00D4467D">
                <w:pPr>
                  <w:jc w:val="right"/>
                  <w:rPr>
                    <w:sz w:val="15"/>
                    <w:szCs w:val="15"/>
                  </w:rPr>
                </w:pPr>
                <w:r>
                  <w:rPr>
                    <w:sz w:val="15"/>
                    <w:szCs w:val="15"/>
                  </w:rPr>
                  <w:t>6,970.09</w:t>
                </w:r>
              </w:p>
            </w:tc>
          </w:tr>
          <w:tr w:rsidR="00793326">
            <w:sdt>
              <w:sdtPr>
                <w:rPr>
                  <w:sz w:val="15"/>
                  <w:szCs w:val="15"/>
                </w:rPr>
                <w:tag w:val="_PLD_d724580d38484f718fafd008f24a7505"/>
                <w:id w:val="-1220676139"/>
              </w:sdtPr>
              <w:sdtContent>
                <w:tc>
                  <w:tcPr>
                    <w:tcW w:w="364" w:type="pct"/>
                  </w:tcPr>
                  <w:p w:rsidR="00793326" w:rsidRDefault="00D4467D">
                    <w:pPr>
                      <w:ind w:firstLineChars="200" w:firstLine="300"/>
                      <w:rPr>
                        <w:sz w:val="15"/>
                        <w:szCs w:val="15"/>
                      </w:rPr>
                    </w:pPr>
                    <w:r>
                      <w:rPr>
                        <w:sz w:val="15"/>
                        <w:szCs w:val="15"/>
                      </w:rPr>
                      <w:t>前期差错更正</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122e3287ddd140fb9d031a4dab8a8b13"/>
                <w:id w:val="11739436"/>
              </w:sdtPr>
              <w:sdtContent>
                <w:tc>
                  <w:tcPr>
                    <w:tcW w:w="364" w:type="pct"/>
                  </w:tcPr>
                  <w:p w:rsidR="00793326" w:rsidRDefault="00D4467D">
                    <w:pPr>
                      <w:ind w:firstLineChars="200" w:firstLine="300"/>
                      <w:rPr>
                        <w:sz w:val="15"/>
                        <w:szCs w:val="15"/>
                      </w:rPr>
                    </w:pPr>
                    <w:r>
                      <w:rPr>
                        <w:rFonts w:hint="eastAsia"/>
                        <w:sz w:val="15"/>
                        <w:szCs w:val="15"/>
                      </w:rPr>
                      <w:t>其他</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04db836e110543eab1bb1c6fb46bd857"/>
                <w:id w:val="-536272756"/>
              </w:sdtPr>
              <w:sdtContent>
                <w:tc>
                  <w:tcPr>
                    <w:tcW w:w="364" w:type="pct"/>
                  </w:tcPr>
                  <w:p w:rsidR="00793326" w:rsidRDefault="00D4467D">
                    <w:pPr>
                      <w:rPr>
                        <w:sz w:val="15"/>
                        <w:szCs w:val="15"/>
                      </w:rPr>
                    </w:pPr>
                    <w:r>
                      <w:rPr>
                        <w:sz w:val="15"/>
                        <w:szCs w:val="15"/>
                      </w:rPr>
                      <w:t>二、本年</w:t>
                    </w:r>
                    <w:r>
                      <w:rPr>
                        <w:rFonts w:hint="eastAsia"/>
                        <w:sz w:val="15"/>
                        <w:szCs w:val="15"/>
                      </w:rPr>
                      <w:t>期</w:t>
                    </w:r>
                    <w:r>
                      <w:rPr>
                        <w:sz w:val="15"/>
                        <w:szCs w:val="15"/>
                      </w:rPr>
                      <w:t>初余额</w:t>
                    </w:r>
                  </w:p>
                </w:tc>
              </w:sdtContent>
            </w:sdt>
            <w:tc>
              <w:tcPr>
                <w:tcW w:w="425" w:type="pct"/>
              </w:tcPr>
              <w:p w:rsidR="00793326" w:rsidRDefault="00D4467D">
                <w:pPr>
                  <w:jc w:val="right"/>
                  <w:rPr>
                    <w:sz w:val="15"/>
                    <w:szCs w:val="15"/>
                  </w:rPr>
                </w:pPr>
                <w:r>
                  <w:rPr>
                    <w:sz w:val="15"/>
                    <w:szCs w:val="15"/>
                  </w:rPr>
                  <w:t>564,369,565.00</w:t>
                </w: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841,832,150.04</w:t>
                </w:r>
              </w:p>
            </w:tc>
            <w:tc>
              <w:tcPr>
                <w:tcW w:w="400" w:type="pct"/>
              </w:tcPr>
              <w:p w:rsidR="00793326" w:rsidRDefault="00793326">
                <w:pPr>
                  <w:jc w:val="right"/>
                  <w:rPr>
                    <w:sz w:val="15"/>
                    <w:szCs w:val="15"/>
                  </w:rPr>
                </w:pPr>
              </w:p>
            </w:tc>
            <w:tc>
              <w:tcPr>
                <w:tcW w:w="400" w:type="pct"/>
              </w:tcPr>
              <w:p w:rsidR="00793326" w:rsidRDefault="00D4467D">
                <w:pPr>
                  <w:jc w:val="right"/>
                  <w:rPr>
                    <w:sz w:val="15"/>
                    <w:szCs w:val="15"/>
                  </w:rPr>
                </w:pPr>
                <w:r>
                  <w:rPr>
                    <w:sz w:val="15"/>
                    <w:szCs w:val="15"/>
                  </w:rPr>
                  <w:t>-4,938,000.00</w:t>
                </w:r>
              </w:p>
            </w:tc>
            <w:tc>
              <w:tcPr>
                <w:tcW w:w="122" w:type="pct"/>
              </w:tcPr>
              <w:p w:rsidR="00793326" w:rsidRDefault="00793326">
                <w:pPr>
                  <w:jc w:val="right"/>
                  <w:rPr>
                    <w:sz w:val="15"/>
                    <w:szCs w:val="15"/>
                  </w:rPr>
                </w:pPr>
              </w:p>
            </w:tc>
            <w:tc>
              <w:tcPr>
                <w:tcW w:w="400" w:type="pct"/>
              </w:tcPr>
              <w:p w:rsidR="00793326" w:rsidRDefault="00D4467D">
                <w:pPr>
                  <w:jc w:val="right"/>
                  <w:rPr>
                    <w:sz w:val="15"/>
                    <w:szCs w:val="15"/>
                  </w:rPr>
                </w:pPr>
                <w:r>
                  <w:rPr>
                    <w:sz w:val="15"/>
                    <w:szCs w:val="15"/>
                  </w:rPr>
                  <w:t>69,324,874.67</w:t>
                </w:r>
              </w:p>
            </w:tc>
            <w:tc>
              <w:tcPr>
                <w:tcW w:w="122" w:type="pct"/>
              </w:tcPr>
              <w:p w:rsidR="00793326" w:rsidRDefault="00793326">
                <w:pPr>
                  <w:jc w:val="right"/>
                  <w:rPr>
                    <w:sz w:val="15"/>
                    <w:szCs w:val="15"/>
                  </w:rPr>
                </w:pPr>
              </w:p>
            </w:tc>
            <w:tc>
              <w:tcPr>
                <w:tcW w:w="451" w:type="pct"/>
              </w:tcPr>
              <w:p w:rsidR="00793326" w:rsidRDefault="00D4467D">
                <w:pPr>
                  <w:jc w:val="right"/>
                  <w:rPr>
                    <w:sz w:val="15"/>
                    <w:szCs w:val="15"/>
                  </w:rPr>
                </w:pPr>
                <w:r>
                  <w:rPr>
                    <w:sz w:val="15"/>
                    <w:szCs w:val="15"/>
                  </w:rPr>
                  <w:t>-246,402,252.89</w:t>
                </w: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1,224,18</w:t>
                </w:r>
                <w:r>
                  <w:rPr>
                    <w:rFonts w:hint="eastAsia"/>
                    <w:sz w:val="15"/>
                    <w:szCs w:val="15"/>
                  </w:rPr>
                  <w:t>6</w:t>
                </w:r>
                <w:r>
                  <w:rPr>
                    <w:sz w:val="15"/>
                    <w:szCs w:val="15"/>
                  </w:rPr>
                  <w:t>,</w:t>
                </w:r>
                <w:r>
                  <w:rPr>
                    <w:rFonts w:hint="eastAsia"/>
                    <w:sz w:val="15"/>
                    <w:szCs w:val="15"/>
                  </w:rPr>
                  <w:t>336.82</w:t>
                </w:r>
              </w:p>
            </w:tc>
            <w:tc>
              <w:tcPr>
                <w:tcW w:w="400" w:type="pct"/>
              </w:tcPr>
              <w:p w:rsidR="00793326" w:rsidRDefault="00D4467D">
                <w:pPr>
                  <w:jc w:val="right"/>
                  <w:rPr>
                    <w:sz w:val="15"/>
                    <w:szCs w:val="15"/>
                  </w:rPr>
                </w:pPr>
                <w:r>
                  <w:rPr>
                    <w:sz w:val="15"/>
                    <w:szCs w:val="15"/>
                  </w:rPr>
                  <w:t>61,7</w:t>
                </w:r>
                <w:r>
                  <w:rPr>
                    <w:rFonts w:hint="eastAsia"/>
                    <w:sz w:val="15"/>
                    <w:szCs w:val="15"/>
                  </w:rPr>
                  <w:t>91</w:t>
                </w:r>
                <w:r>
                  <w:rPr>
                    <w:sz w:val="15"/>
                    <w:szCs w:val="15"/>
                  </w:rPr>
                  <w:t>,</w:t>
                </w:r>
                <w:r>
                  <w:rPr>
                    <w:rFonts w:hint="eastAsia"/>
                    <w:sz w:val="15"/>
                    <w:szCs w:val="15"/>
                  </w:rPr>
                  <w:t>297.12</w:t>
                </w:r>
              </w:p>
            </w:tc>
            <w:tc>
              <w:tcPr>
                <w:tcW w:w="476" w:type="pct"/>
              </w:tcPr>
              <w:p w:rsidR="00793326" w:rsidRDefault="00D4467D">
                <w:pPr>
                  <w:jc w:val="right"/>
                  <w:rPr>
                    <w:sz w:val="15"/>
                    <w:szCs w:val="15"/>
                  </w:rPr>
                </w:pPr>
                <w:r>
                  <w:rPr>
                    <w:sz w:val="15"/>
                    <w:szCs w:val="15"/>
                  </w:rPr>
                  <w:t>1,285,977,633.94</w:t>
                </w:r>
              </w:p>
            </w:tc>
          </w:tr>
          <w:tr w:rsidR="00793326">
            <w:sdt>
              <w:sdtPr>
                <w:rPr>
                  <w:sz w:val="15"/>
                  <w:szCs w:val="15"/>
                </w:rPr>
                <w:tag w:val="_PLD_1ca4768a663c4afc8e9fee3a8dc71bc6"/>
                <w:id w:val="-555852182"/>
              </w:sdtPr>
              <w:sdtContent>
                <w:tc>
                  <w:tcPr>
                    <w:tcW w:w="364" w:type="pct"/>
                  </w:tcPr>
                  <w:p w:rsidR="00793326" w:rsidRDefault="00D4467D">
                    <w:pPr>
                      <w:rPr>
                        <w:sz w:val="15"/>
                        <w:szCs w:val="15"/>
                      </w:rPr>
                    </w:pPr>
                    <w:r>
                      <w:rPr>
                        <w:sz w:val="15"/>
                        <w:szCs w:val="15"/>
                      </w:rPr>
                      <w:t>三、本</w:t>
                    </w:r>
                    <w:r>
                      <w:rPr>
                        <w:rFonts w:hint="eastAsia"/>
                        <w:sz w:val="15"/>
                        <w:szCs w:val="15"/>
                      </w:rPr>
                      <w:t>期</w:t>
                    </w:r>
                    <w:r>
                      <w:rPr>
                        <w:sz w:val="15"/>
                        <w:szCs w:val="15"/>
                      </w:rPr>
                      <w:t>增减变动金额（减少以“－”号填列）</w:t>
                    </w:r>
                  </w:p>
                </w:tc>
              </w:sdtContent>
            </w:sdt>
            <w:tc>
              <w:tcPr>
                <w:tcW w:w="425" w:type="pct"/>
              </w:tcPr>
              <w:p w:rsidR="00793326" w:rsidRDefault="00D4467D">
                <w:pPr>
                  <w:jc w:val="right"/>
                  <w:rPr>
                    <w:sz w:val="15"/>
                    <w:szCs w:val="15"/>
                  </w:rPr>
                </w:pPr>
                <w:r>
                  <w:rPr>
                    <w:sz w:val="15"/>
                    <w:szCs w:val="15"/>
                  </w:rPr>
                  <w:t>66,259,590.00</w:t>
                </w: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366,195,424.65</w:t>
                </w:r>
              </w:p>
            </w:tc>
            <w:tc>
              <w:tcPr>
                <w:tcW w:w="400" w:type="pct"/>
              </w:tcPr>
              <w:p w:rsidR="00793326" w:rsidRDefault="00D4467D">
                <w:pPr>
                  <w:jc w:val="right"/>
                  <w:rPr>
                    <w:sz w:val="15"/>
                    <w:szCs w:val="15"/>
                  </w:rPr>
                </w:pPr>
                <w:r>
                  <w:rPr>
                    <w:sz w:val="15"/>
                    <w:szCs w:val="15"/>
                  </w:rPr>
                  <w:t>35,006,230.00</w:t>
                </w: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D4467D">
                <w:pPr>
                  <w:jc w:val="right"/>
                  <w:rPr>
                    <w:sz w:val="15"/>
                    <w:szCs w:val="15"/>
                  </w:rPr>
                </w:pPr>
                <w:r>
                  <w:rPr>
                    <w:sz w:val="15"/>
                    <w:szCs w:val="15"/>
                  </w:rPr>
                  <w:t>86,745,811.91</w:t>
                </w: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484,194,596.56</w:t>
                </w:r>
              </w:p>
            </w:tc>
            <w:tc>
              <w:tcPr>
                <w:tcW w:w="400" w:type="pct"/>
              </w:tcPr>
              <w:p w:rsidR="00793326" w:rsidRDefault="00D4467D">
                <w:pPr>
                  <w:jc w:val="right"/>
                  <w:rPr>
                    <w:sz w:val="15"/>
                    <w:szCs w:val="15"/>
                  </w:rPr>
                </w:pPr>
                <w:r>
                  <w:rPr>
                    <w:sz w:val="15"/>
                    <w:szCs w:val="15"/>
                  </w:rPr>
                  <w:t>7,555,</w:t>
                </w:r>
                <w:r>
                  <w:rPr>
                    <w:rFonts w:hint="eastAsia"/>
                    <w:sz w:val="15"/>
                    <w:szCs w:val="15"/>
                  </w:rPr>
                  <w:t>219.61</w:t>
                </w:r>
              </w:p>
            </w:tc>
            <w:tc>
              <w:tcPr>
                <w:tcW w:w="476" w:type="pct"/>
              </w:tcPr>
              <w:p w:rsidR="00793326" w:rsidRDefault="00D4467D">
                <w:pPr>
                  <w:jc w:val="right"/>
                  <w:rPr>
                    <w:sz w:val="15"/>
                    <w:szCs w:val="15"/>
                  </w:rPr>
                </w:pPr>
                <w:r>
                  <w:rPr>
                    <w:sz w:val="15"/>
                    <w:szCs w:val="15"/>
                  </w:rPr>
                  <w:t>491,749,816.17</w:t>
                </w:r>
              </w:p>
            </w:tc>
          </w:tr>
          <w:tr w:rsidR="00793326">
            <w:sdt>
              <w:sdtPr>
                <w:rPr>
                  <w:sz w:val="15"/>
                  <w:szCs w:val="15"/>
                </w:rPr>
                <w:tag w:val="_PLD_55a20255a0a245fd951d5eb42c559389"/>
                <w:id w:val="1634758513"/>
              </w:sdtPr>
              <w:sdtContent>
                <w:tc>
                  <w:tcPr>
                    <w:tcW w:w="364" w:type="pct"/>
                  </w:tcPr>
                  <w:p w:rsidR="00793326" w:rsidRDefault="00D4467D">
                    <w:pPr>
                      <w:rPr>
                        <w:sz w:val="15"/>
                        <w:szCs w:val="15"/>
                      </w:rPr>
                    </w:pPr>
                    <w:r>
                      <w:rPr>
                        <w:rFonts w:hint="eastAsia"/>
                        <w:sz w:val="15"/>
                        <w:szCs w:val="15"/>
                      </w:rPr>
                      <w:t>（一）综合收益总额</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D4467D">
                <w:pPr>
                  <w:jc w:val="right"/>
                  <w:rPr>
                    <w:sz w:val="15"/>
                    <w:szCs w:val="15"/>
                  </w:rPr>
                </w:pPr>
                <w:r>
                  <w:rPr>
                    <w:sz w:val="15"/>
                    <w:szCs w:val="15"/>
                  </w:rPr>
                  <w:t>86,745,811.91</w:t>
                </w: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86,745,811.91</w:t>
                </w:r>
              </w:p>
            </w:tc>
            <w:tc>
              <w:tcPr>
                <w:tcW w:w="400" w:type="pct"/>
              </w:tcPr>
              <w:p w:rsidR="00793326" w:rsidRDefault="00D4467D">
                <w:pPr>
                  <w:jc w:val="right"/>
                  <w:rPr>
                    <w:sz w:val="15"/>
                    <w:szCs w:val="15"/>
                  </w:rPr>
                </w:pPr>
                <w:r>
                  <w:rPr>
                    <w:sz w:val="15"/>
                    <w:szCs w:val="15"/>
                  </w:rPr>
                  <w:t>-2,444,</w:t>
                </w:r>
                <w:r>
                  <w:rPr>
                    <w:rFonts w:hint="eastAsia"/>
                    <w:sz w:val="15"/>
                    <w:szCs w:val="15"/>
                  </w:rPr>
                  <w:t>780.39</w:t>
                </w:r>
              </w:p>
            </w:tc>
            <w:tc>
              <w:tcPr>
                <w:tcW w:w="476" w:type="pct"/>
              </w:tcPr>
              <w:p w:rsidR="00793326" w:rsidRDefault="00D4467D">
                <w:pPr>
                  <w:jc w:val="right"/>
                  <w:rPr>
                    <w:sz w:val="15"/>
                    <w:szCs w:val="15"/>
                  </w:rPr>
                </w:pPr>
                <w:r>
                  <w:rPr>
                    <w:sz w:val="15"/>
                    <w:szCs w:val="15"/>
                  </w:rPr>
                  <w:t>84,301,031.52</w:t>
                </w:r>
              </w:p>
            </w:tc>
          </w:tr>
          <w:tr w:rsidR="00793326">
            <w:sdt>
              <w:sdtPr>
                <w:rPr>
                  <w:sz w:val="15"/>
                  <w:szCs w:val="15"/>
                </w:rPr>
                <w:tag w:val="_PLD_cabd5a3f22a849b08cf8df11a07115b5"/>
                <w:id w:val="-1360498515"/>
              </w:sdtPr>
              <w:sdtContent>
                <w:tc>
                  <w:tcPr>
                    <w:tcW w:w="364" w:type="pct"/>
                  </w:tcPr>
                  <w:p w:rsidR="00793326" w:rsidRDefault="00D4467D">
                    <w:pPr>
                      <w:rPr>
                        <w:sz w:val="15"/>
                        <w:szCs w:val="15"/>
                      </w:rPr>
                    </w:pPr>
                    <w:r>
                      <w:rPr>
                        <w:sz w:val="15"/>
                        <w:szCs w:val="15"/>
                      </w:rPr>
                      <w:t>（</w:t>
                    </w:r>
                    <w:r>
                      <w:rPr>
                        <w:rFonts w:hint="eastAsia"/>
                        <w:sz w:val="15"/>
                        <w:szCs w:val="15"/>
                      </w:rPr>
                      <w:t>二</w:t>
                    </w:r>
                    <w:r>
                      <w:rPr>
                        <w:sz w:val="15"/>
                        <w:szCs w:val="15"/>
                      </w:rPr>
                      <w:t>）所有者投入和减少资本</w:t>
                    </w:r>
                  </w:p>
                </w:tc>
              </w:sdtContent>
            </w:sdt>
            <w:tc>
              <w:tcPr>
                <w:tcW w:w="425" w:type="pct"/>
              </w:tcPr>
              <w:p w:rsidR="00793326" w:rsidRDefault="00D4467D">
                <w:pPr>
                  <w:jc w:val="right"/>
                  <w:rPr>
                    <w:sz w:val="15"/>
                    <w:szCs w:val="15"/>
                  </w:rPr>
                </w:pPr>
                <w:r>
                  <w:rPr>
                    <w:sz w:val="15"/>
                    <w:szCs w:val="15"/>
                  </w:rPr>
                  <w:t>66,259,590.00</w:t>
                </w: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366,195,424.65</w:t>
                </w:r>
              </w:p>
            </w:tc>
            <w:tc>
              <w:tcPr>
                <w:tcW w:w="400" w:type="pct"/>
              </w:tcPr>
              <w:p w:rsidR="00793326" w:rsidRDefault="00D4467D">
                <w:pPr>
                  <w:jc w:val="right"/>
                  <w:rPr>
                    <w:sz w:val="15"/>
                    <w:szCs w:val="15"/>
                  </w:rPr>
                </w:pPr>
                <w:r>
                  <w:rPr>
                    <w:sz w:val="15"/>
                    <w:szCs w:val="15"/>
                  </w:rPr>
                  <w:t>35,006,230.00</w:t>
                </w: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397,448,784.65</w:t>
                </w:r>
              </w:p>
            </w:tc>
            <w:tc>
              <w:tcPr>
                <w:tcW w:w="400" w:type="pct"/>
              </w:tcPr>
              <w:p w:rsidR="00793326" w:rsidRDefault="00D4467D">
                <w:pPr>
                  <w:jc w:val="right"/>
                  <w:rPr>
                    <w:sz w:val="15"/>
                    <w:szCs w:val="15"/>
                  </w:rPr>
                </w:pPr>
                <w:r>
                  <w:rPr>
                    <w:sz w:val="15"/>
                    <w:szCs w:val="15"/>
                  </w:rPr>
                  <w:t>10,000,000.00</w:t>
                </w:r>
              </w:p>
            </w:tc>
            <w:tc>
              <w:tcPr>
                <w:tcW w:w="476" w:type="pct"/>
              </w:tcPr>
              <w:p w:rsidR="00793326" w:rsidRDefault="00D4467D">
                <w:pPr>
                  <w:jc w:val="right"/>
                  <w:rPr>
                    <w:sz w:val="15"/>
                    <w:szCs w:val="15"/>
                  </w:rPr>
                </w:pPr>
                <w:r>
                  <w:rPr>
                    <w:sz w:val="15"/>
                    <w:szCs w:val="15"/>
                  </w:rPr>
                  <w:t>407,448,784.65</w:t>
                </w:r>
              </w:p>
            </w:tc>
          </w:tr>
          <w:tr w:rsidR="00793326">
            <w:sdt>
              <w:sdtPr>
                <w:rPr>
                  <w:sz w:val="15"/>
                  <w:szCs w:val="15"/>
                </w:rPr>
                <w:tag w:val="_PLD_4d4d24462cb048579eb01f9b1c8956b1"/>
                <w:id w:val="-75821788"/>
              </w:sdtPr>
              <w:sdtContent>
                <w:tc>
                  <w:tcPr>
                    <w:tcW w:w="364" w:type="pct"/>
                  </w:tcPr>
                  <w:p w:rsidR="00793326" w:rsidRDefault="00D4467D">
                    <w:pPr>
                      <w:rPr>
                        <w:sz w:val="15"/>
                        <w:szCs w:val="15"/>
                      </w:rPr>
                    </w:pPr>
                    <w:r>
                      <w:rPr>
                        <w:rFonts w:hint="eastAsia"/>
                        <w:sz w:val="15"/>
                        <w:szCs w:val="15"/>
                      </w:rPr>
                      <w:t>1．所有者投入的普通股</w:t>
                    </w:r>
                  </w:p>
                </w:tc>
              </w:sdtContent>
            </w:sdt>
            <w:tc>
              <w:tcPr>
                <w:tcW w:w="425" w:type="pct"/>
              </w:tcPr>
              <w:p w:rsidR="00793326" w:rsidRDefault="00D4467D">
                <w:pPr>
                  <w:jc w:val="right"/>
                  <w:rPr>
                    <w:sz w:val="15"/>
                    <w:szCs w:val="15"/>
                  </w:rPr>
                </w:pPr>
                <w:r>
                  <w:rPr>
                    <w:sz w:val="15"/>
                    <w:szCs w:val="15"/>
                  </w:rPr>
                  <w:t>66,259,590.00</w:t>
                </w: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366,083,782.30</w:t>
                </w:r>
              </w:p>
            </w:tc>
            <w:tc>
              <w:tcPr>
                <w:tcW w:w="400" w:type="pct"/>
              </w:tcPr>
              <w:p w:rsidR="00793326" w:rsidRDefault="00D4467D">
                <w:pPr>
                  <w:jc w:val="right"/>
                  <w:rPr>
                    <w:sz w:val="15"/>
                    <w:szCs w:val="15"/>
                  </w:rPr>
                </w:pPr>
                <w:r>
                  <w:rPr>
                    <w:sz w:val="15"/>
                    <w:szCs w:val="15"/>
                  </w:rPr>
                  <w:t>35,006,230.00</w:t>
                </w: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397,337,142.30</w:t>
                </w:r>
              </w:p>
            </w:tc>
            <w:tc>
              <w:tcPr>
                <w:tcW w:w="400" w:type="pct"/>
              </w:tcPr>
              <w:p w:rsidR="00793326" w:rsidRDefault="00D4467D">
                <w:pPr>
                  <w:jc w:val="right"/>
                  <w:rPr>
                    <w:sz w:val="15"/>
                    <w:szCs w:val="15"/>
                  </w:rPr>
                </w:pPr>
                <w:r>
                  <w:rPr>
                    <w:sz w:val="15"/>
                    <w:szCs w:val="15"/>
                  </w:rPr>
                  <w:t>10,000,000.00</w:t>
                </w:r>
              </w:p>
            </w:tc>
            <w:tc>
              <w:tcPr>
                <w:tcW w:w="476" w:type="pct"/>
              </w:tcPr>
              <w:p w:rsidR="00793326" w:rsidRDefault="00D4467D">
                <w:pPr>
                  <w:jc w:val="right"/>
                  <w:rPr>
                    <w:sz w:val="15"/>
                    <w:szCs w:val="15"/>
                  </w:rPr>
                </w:pPr>
                <w:r>
                  <w:rPr>
                    <w:sz w:val="15"/>
                    <w:szCs w:val="15"/>
                  </w:rPr>
                  <w:t>407,337,142.30</w:t>
                </w:r>
              </w:p>
            </w:tc>
          </w:tr>
          <w:tr w:rsidR="00793326">
            <w:sdt>
              <w:sdtPr>
                <w:rPr>
                  <w:sz w:val="15"/>
                  <w:szCs w:val="15"/>
                </w:rPr>
                <w:tag w:val="_PLD_2b1df3030d9b41699f4a3e651f6c74e7"/>
                <w:id w:val="1552500982"/>
              </w:sdtPr>
              <w:sdtContent>
                <w:tc>
                  <w:tcPr>
                    <w:tcW w:w="364" w:type="pct"/>
                  </w:tcPr>
                  <w:p w:rsidR="00793326" w:rsidRDefault="00D4467D">
                    <w:pPr>
                      <w:rPr>
                        <w:sz w:val="15"/>
                        <w:szCs w:val="15"/>
                      </w:rPr>
                    </w:pPr>
                    <w:r>
                      <w:rPr>
                        <w:rFonts w:hint="eastAsia"/>
                        <w:sz w:val="15"/>
                        <w:szCs w:val="15"/>
                      </w:rPr>
                      <w:t>2．其他权益工具持有者投入资本</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bf20c7d29dbe4ecc8acea7b1a1149bd3"/>
                <w:id w:val="1591730542"/>
              </w:sdtPr>
              <w:sdtContent>
                <w:tc>
                  <w:tcPr>
                    <w:tcW w:w="364" w:type="pct"/>
                  </w:tcPr>
                  <w:p w:rsidR="00793326" w:rsidRDefault="00D4467D">
                    <w:pPr>
                      <w:rPr>
                        <w:sz w:val="15"/>
                        <w:szCs w:val="15"/>
                      </w:rPr>
                    </w:pPr>
                    <w:r>
                      <w:rPr>
                        <w:rFonts w:hint="eastAsia"/>
                        <w:sz w:val="15"/>
                        <w:szCs w:val="15"/>
                      </w:rPr>
                      <w:t>3</w:t>
                    </w:r>
                    <w:r>
                      <w:rPr>
                        <w:sz w:val="15"/>
                        <w:szCs w:val="15"/>
                      </w:rPr>
                      <w:t>．股份支付计入所有者权益的金额</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111,642.35</w:t>
                </w: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111,642.35</w:t>
                </w:r>
              </w:p>
            </w:tc>
            <w:tc>
              <w:tcPr>
                <w:tcW w:w="400"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111,642.35</w:t>
                </w:r>
              </w:p>
            </w:tc>
          </w:tr>
          <w:tr w:rsidR="00793326">
            <w:sdt>
              <w:sdtPr>
                <w:rPr>
                  <w:sz w:val="15"/>
                  <w:szCs w:val="15"/>
                </w:rPr>
                <w:tag w:val="_PLD_d3ce563048a9409f9366506e205c4124"/>
                <w:id w:val="-1243568742"/>
              </w:sdtPr>
              <w:sdtContent>
                <w:tc>
                  <w:tcPr>
                    <w:tcW w:w="364" w:type="pct"/>
                  </w:tcPr>
                  <w:p w:rsidR="00793326" w:rsidRDefault="00D4467D">
                    <w:pPr>
                      <w:rPr>
                        <w:sz w:val="15"/>
                        <w:szCs w:val="15"/>
                      </w:rPr>
                    </w:pPr>
                    <w:r>
                      <w:rPr>
                        <w:rFonts w:hint="eastAsia"/>
                        <w:sz w:val="15"/>
                        <w:szCs w:val="15"/>
                      </w:rPr>
                      <w:t>4</w:t>
                    </w:r>
                    <w:r>
                      <w:rPr>
                        <w:sz w:val="15"/>
                        <w:szCs w:val="15"/>
                      </w:rPr>
                      <w:t>．其他</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e5ace973797c4072b589e43841b34142"/>
                <w:id w:val="1681013805"/>
              </w:sdtPr>
              <w:sdtContent>
                <w:tc>
                  <w:tcPr>
                    <w:tcW w:w="364" w:type="pct"/>
                  </w:tcPr>
                  <w:p w:rsidR="00793326" w:rsidRDefault="00D4467D">
                    <w:pPr>
                      <w:rPr>
                        <w:sz w:val="15"/>
                        <w:szCs w:val="15"/>
                      </w:rPr>
                    </w:pPr>
                    <w:r>
                      <w:rPr>
                        <w:sz w:val="15"/>
                        <w:szCs w:val="15"/>
                      </w:rPr>
                      <w:t>（</w:t>
                    </w:r>
                    <w:r>
                      <w:rPr>
                        <w:rFonts w:hint="eastAsia"/>
                        <w:sz w:val="15"/>
                        <w:szCs w:val="15"/>
                      </w:rPr>
                      <w:t>三</w:t>
                    </w:r>
                    <w:r>
                      <w:rPr>
                        <w:sz w:val="15"/>
                        <w:szCs w:val="15"/>
                      </w:rPr>
                      <w:t>）利润分</w:t>
                    </w:r>
                    <w:r>
                      <w:rPr>
                        <w:sz w:val="15"/>
                        <w:szCs w:val="15"/>
                      </w:rPr>
                      <w:lastRenderedPageBreak/>
                      <w:t>配</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56984731c08d48a08692b6a589fbe555"/>
                <w:id w:val="-740868235"/>
              </w:sdtPr>
              <w:sdtContent>
                <w:tc>
                  <w:tcPr>
                    <w:tcW w:w="364" w:type="pct"/>
                  </w:tcPr>
                  <w:p w:rsidR="00793326" w:rsidRDefault="00D4467D">
                    <w:pPr>
                      <w:rPr>
                        <w:sz w:val="15"/>
                        <w:szCs w:val="15"/>
                      </w:rPr>
                    </w:pPr>
                    <w:r>
                      <w:rPr>
                        <w:sz w:val="15"/>
                        <w:szCs w:val="15"/>
                      </w:rPr>
                      <w:t>1．提取盈余公积</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d30e7cefb4de4113b5c1abddf8a241d4"/>
                <w:id w:val="-789512275"/>
              </w:sdtPr>
              <w:sdtContent>
                <w:tc>
                  <w:tcPr>
                    <w:tcW w:w="364" w:type="pct"/>
                  </w:tcPr>
                  <w:p w:rsidR="00793326" w:rsidRDefault="00D4467D">
                    <w:pPr>
                      <w:rPr>
                        <w:sz w:val="15"/>
                        <w:szCs w:val="15"/>
                      </w:rPr>
                    </w:pPr>
                    <w:r>
                      <w:rPr>
                        <w:sz w:val="15"/>
                        <w:szCs w:val="15"/>
                      </w:rPr>
                      <w:t>2．提取一般风险准备</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6d573481d9af49e2a8ab22ecd061ccf7"/>
                <w:id w:val="58070422"/>
              </w:sdtPr>
              <w:sdtContent>
                <w:tc>
                  <w:tcPr>
                    <w:tcW w:w="364" w:type="pct"/>
                  </w:tcPr>
                  <w:p w:rsidR="00793326" w:rsidRDefault="00D4467D">
                    <w:pPr>
                      <w:rPr>
                        <w:sz w:val="15"/>
                        <w:szCs w:val="15"/>
                      </w:rPr>
                    </w:pPr>
                    <w:r>
                      <w:rPr>
                        <w:sz w:val="15"/>
                        <w:szCs w:val="15"/>
                      </w:rPr>
                      <w:t>3．对所有者（或股东）的分配</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dd87d5b565c74b3faf2e05ed9840875a"/>
                <w:id w:val="1738901349"/>
              </w:sdtPr>
              <w:sdtContent>
                <w:tc>
                  <w:tcPr>
                    <w:tcW w:w="364" w:type="pct"/>
                  </w:tcPr>
                  <w:p w:rsidR="00793326" w:rsidRDefault="00D4467D">
                    <w:pPr>
                      <w:rPr>
                        <w:sz w:val="15"/>
                        <w:szCs w:val="15"/>
                      </w:rPr>
                    </w:pPr>
                    <w:r>
                      <w:rPr>
                        <w:sz w:val="15"/>
                        <w:szCs w:val="15"/>
                      </w:rPr>
                      <w:t>4．其他</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92da940e723e49d8b19944c326b0a372"/>
                <w:id w:val="-1709183380"/>
              </w:sdtPr>
              <w:sdtContent>
                <w:tc>
                  <w:tcPr>
                    <w:tcW w:w="364" w:type="pct"/>
                  </w:tcPr>
                  <w:p w:rsidR="00793326" w:rsidRDefault="00D4467D">
                    <w:pPr>
                      <w:rPr>
                        <w:sz w:val="15"/>
                        <w:szCs w:val="15"/>
                      </w:rPr>
                    </w:pPr>
                    <w:r>
                      <w:rPr>
                        <w:sz w:val="15"/>
                        <w:szCs w:val="15"/>
                      </w:rPr>
                      <w:t>（</w:t>
                    </w:r>
                    <w:r>
                      <w:rPr>
                        <w:rFonts w:hint="eastAsia"/>
                        <w:sz w:val="15"/>
                        <w:szCs w:val="15"/>
                      </w:rPr>
                      <w:t>四</w:t>
                    </w:r>
                    <w:r>
                      <w:rPr>
                        <w:sz w:val="15"/>
                        <w:szCs w:val="15"/>
                      </w:rPr>
                      <w:t>）所有者权益内部结转</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88fb253c66e143fa8d6fda4d400657ec"/>
                <w:id w:val="331418786"/>
              </w:sdtPr>
              <w:sdtContent>
                <w:tc>
                  <w:tcPr>
                    <w:tcW w:w="364" w:type="pct"/>
                  </w:tcPr>
                  <w:p w:rsidR="00793326" w:rsidRDefault="00D4467D">
                    <w:pPr>
                      <w:rPr>
                        <w:sz w:val="15"/>
                        <w:szCs w:val="15"/>
                      </w:rPr>
                    </w:pPr>
                    <w:r>
                      <w:rPr>
                        <w:sz w:val="15"/>
                        <w:szCs w:val="15"/>
                      </w:rPr>
                      <w:t>1．资本公积转增资本（或股本）</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15cc23aa9ca343c08333ba7ee1b1325c"/>
                <w:id w:val="-480314057"/>
              </w:sdtPr>
              <w:sdtContent>
                <w:tc>
                  <w:tcPr>
                    <w:tcW w:w="364" w:type="pct"/>
                  </w:tcPr>
                  <w:p w:rsidR="00793326" w:rsidRDefault="00D4467D">
                    <w:pPr>
                      <w:rPr>
                        <w:sz w:val="15"/>
                        <w:szCs w:val="15"/>
                      </w:rPr>
                    </w:pPr>
                    <w:r>
                      <w:rPr>
                        <w:sz w:val="15"/>
                        <w:szCs w:val="15"/>
                      </w:rPr>
                      <w:t>2．盈余公积转增资本（或股本）</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9db953ff4eb242bd9b2d516481ce5c51"/>
                <w:id w:val="-1855335894"/>
              </w:sdtPr>
              <w:sdtContent>
                <w:tc>
                  <w:tcPr>
                    <w:tcW w:w="364" w:type="pct"/>
                  </w:tcPr>
                  <w:p w:rsidR="00793326" w:rsidRDefault="00D4467D">
                    <w:pPr>
                      <w:rPr>
                        <w:sz w:val="15"/>
                        <w:szCs w:val="15"/>
                      </w:rPr>
                    </w:pPr>
                    <w:r>
                      <w:rPr>
                        <w:sz w:val="15"/>
                        <w:szCs w:val="15"/>
                      </w:rPr>
                      <w:t>3．盈余公积弥补亏损</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tc>
              <w:tcPr>
                <w:tcW w:w="364" w:type="pct"/>
              </w:tcPr>
              <w:sdt>
                <w:sdtPr>
                  <w:rPr>
                    <w:sz w:val="15"/>
                    <w:szCs w:val="15"/>
                  </w:rPr>
                  <w:tag w:val="_PLD_4cff15a1162840c480701077d824f063"/>
                  <w:id w:val="-1089454252"/>
                </w:sdtPr>
                <w:sdtContent>
                  <w:p w:rsidR="00793326" w:rsidRDefault="00D4467D">
                    <w:pPr>
                      <w:rPr>
                        <w:sz w:val="15"/>
                        <w:szCs w:val="15"/>
                      </w:rPr>
                    </w:pPr>
                    <w:r>
                      <w:rPr>
                        <w:sz w:val="15"/>
                        <w:szCs w:val="15"/>
                      </w:rPr>
                      <w:t>4．设定受益计划变动额结转留存收益</w:t>
                    </w:r>
                  </w:p>
                </w:sdtContent>
              </w:sdt>
            </w:tc>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tc>
              <w:tcPr>
                <w:tcW w:w="364" w:type="pct"/>
              </w:tcPr>
              <w:sdt>
                <w:sdtPr>
                  <w:rPr>
                    <w:sz w:val="15"/>
                    <w:szCs w:val="15"/>
                  </w:rPr>
                  <w:tag w:val="_PLD_01b44dab85214948b610b65ce91a85dd"/>
                  <w:id w:val="2040013072"/>
                </w:sdtPr>
                <w:sdtContent>
                  <w:p w:rsidR="00793326" w:rsidRDefault="00D4467D">
                    <w:pPr>
                      <w:rPr>
                        <w:sz w:val="15"/>
                        <w:szCs w:val="15"/>
                      </w:rPr>
                    </w:pPr>
                    <w:r>
                      <w:rPr>
                        <w:sz w:val="15"/>
                        <w:szCs w:val="15"/>
                      </w:rPr>
                      <w:t>5．其他综合收益结转留存收益</w:t>
                    </w:r>
                  </w:p>
                </w:sdtContent>
              </w:sdt>
            </w:tc>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3ac599075bf24593ba41b1bec2fb0e9e"/>
                <w:id w:val="-238250906"/>
              </w:sdtPr>
              <w:sdtContent>
                <w:tc>
                  <w:tcPr>
                    <w:tcW w:w="364" w:type="pct"/>
                  </w:tcPr>
                  <w:p w:rsidR="00793326" w:rsidRDefault="00D4467D">
                    <w:pPr>
                      <w:rPr>
                        <w:sz w:val="15"/>
                        <w:szCs w:val="15"/>
                      </w:rPr>
                    </w:pPr>
                    <w:r>
                      <w:rPr>
                        <w:sz w:val="15"/>
                        <w:szCs w:val="15"/>
                      </w:rPr>
                      <w:t>6．其他</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e606d8680d944e6999b3743f1fcf75f9"/>
                <w:id w:val="1988355152"/>
              </w:sdtPr>
              <w:sdtContent>
                <w:tc>
                  <w:tcPr>
                    <w:tcW w:w="364" w:type="pct"/>
                  </w:tcPr>
                  <w:p w:rsidR="00793326" w:rsidRDefault="00D4467D">
                    <w:pPr>
                      <w:rPr>
                        <w:sz w:val="15"/>
                        <w:szCs w:val="15"/>
                      </w:rPr>
                    </w:pPr>
                    <w:r>
                      <w:rPr>
                        <w:rFonts w:hint="eastAsia"/>
                        <w:sz w:val="15"/>
                        <w:szCs w:val="15"/>
                      </w:rPr>
                      <w:t>（五）专项储备</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c1e7a107b4eb42c48000b98a786d499c"/>
                <w:id w:val="1064760720"/>
              </w:sdtPr>
              <w:sdtContent>
                <w:tc>
                  <w:tcPr>
                    <w:tcW w:w="364" w:type="pct"/>
                  </w:tcPr>
                  <w:p w:rsidR="00793326" w:rsidRDefault="00D4467D">
                    <w:pPr>
                      <w:rPr>
                        <w:sz w:val="15"/>
                        <w:szCs w:val="15"/>
                      </w:rPr>
                    </w:pPr>
                    <w:r>
                      <w:rPr>
                        <w:rFonts w:hint="eastAsia"/>
                        <w:sz w:val="15"/>
                        <w:szCs w:val="15"/>
                      </w:rPr>
                      <w:t>1．本期提取</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69b59bbd4f7a49708a1fc0c2a96e3869"/>
                <w:id w:val="167065019"/>
              </w:sdtPr>
              <w:sdtContent>
                <w:tc>
                  <w:tcPr>
                    <w:tcW w:w="364" w:type="pct"/>
                  </w:tcPr>
                  <w:p w:rsidR="00793326" w:rsidRDefault="00D4467D">
                    <w:pPr>
                      <w:rPr>
                        <w:sz w:val="15"/>
                        <w:szCs w:val="15"/>
                      </w:rPr>
                    </w:pPr>
                    <w:r>
                      <w:rPr>
                        <w:rFonts w:hint="eastAsia"/>
                        <w:sz w:val="15"/>
                        <w:szCs w:val="15"/>
                      </w:rPr>
                      <w:t>2．本期使用</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8e6f5912872d41cc910f3bdca18b82d0"/>
                <w:id w:val="-1616983350"/>
              </w:sdtPr>
              <w:sdtContent>
                <w:tc>
                  <w:tcPr>
                    <w:tcW w:w="364" w:type="pct"/>
                  </w:tcPr>
                  <w:p w:rsidR="00793326" w:rsidRDefault="00D4467D">
                    <w:pPr>
                      <w:rPr>
                        <w:sz w:val="15"/>
                        <w:szCs w:val="15"/>
                      </w:rPr>
                    </w:pPr>
                    <w:r>
                      <w:rPr>
                        <w:rFonts w:hint="eastAsia"/>
                        <w:sz w:val="15"/>
                        <w:szCs w:val="15"/>
                      </w:rPr>
                      <w:t>（六）其他</w:t>
                    </w:r>
                  </w:p>
                </w:tc>
              </w:sdtContent>
            </w:sdt>
            <w:tc>
              <w:tcPr>
                <w:tcW w:w="425"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00"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51"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793326">
                <w:pPr>
                  <w:jc w:val="right"/>
                  <w:rPr>
                    <w:sz w:val="15"/>
                    <w:szCs w:val="15"/>
                  </w:rPr>
                </w:pPr>
              </w:p>
            </w:tc>
            <w:tc>
              <w:tcPr>
                <w:tcW w:w="400" w:type="pct"/>
              </w:tcPr>
              <w:p w:rsidR="00793326" w:rsidRDefault="00793326">
                <w:pPr>
                  <w:jc w:val="right"/>
                  <w:rPr>
                    <w:sz w:val="15"/>
                    <w:szCs w:val="15"/>
                  </w:rPr>
                </w:pPr>
              </w:p>
            </w:tc>
            <w:tc>
              <w:tcPr>
                <w:tcW w:w="476" w:type="pct"/>
              </w:tcPr>
              <w:p w:rsidR="00793326" w:rsidRDefault="00793326">
                <w:pPr>
                  <w:jc w:val="right"/>
                  <w:rPr>
                    <w:sz w:val="15"/>
                    <w:szCs w:val="15"/>
                  </w:rPr>
                </w:pPr>
              </w:p>
            </w:tc>
          </w:tr>
          <w:tr w:rsidR="00793326">
            <w:sdt>
              <w:sdtPr>
                <w:rPr>
                  <w:sz w:val="15"/>
                  <w:szCs w:val="15"/>
                </w:rPr>
                <w:tag w:val="_PLD_f6ec7abefe954758b48497b1b1440546"/>
                <w:id w:val="454763119"/>
              </w:sdtPr>
              <w:sdtContent>
                <w:tc>
                  <w:tcPr>
                    <w:tcW w:w="364" w:type="pct"/>
                  </w:tcPr>
                  <w:p w:rsidR="00793326" w:rsidRDefault="00D4467D">
                    <w:pPr>
                      <w:rPr>
                        <w:sz w:val="15"/>
                        <w:szCs w:val="15"/>
                      </w:rPr>
                    </w:pPr>
                    <w:r>
                      <w:rPr>
                        <w:sz w:val="15"/>
                        <w:szCs w:val="15"/>
                      </w:rPr>
                      <w:t>四、本期期末余额</w:t>
                    </w:r>
                  </w:p>
                </w:tc>
              </w:sdtContent>
            </w:sdt>
            <w:tc>
              <w:tcPr>
                <w:tcW w:w="425" w:type="pct"/>
              </w:tcPr>
              <w:p w:rsidR="00793326" w:rsidRDefault="00D4467D">
                <w:pPr>
                  <w:jc w:val="right"/>
                  <w:rPr>
                    <w:sz w:val="15"/>
                    <w:szCs w:val="15"/>
                  </w:rPr>
                </w:pPr>
                <w:r>
                  <w:rPr>
                    <w:sz w:val="15"/>
                    <w:szCs w:val="15"/>
                  </w:rPr>
                  <w:t>630,629,155.00</w:t>
                </w: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1,208,027,574.69</w:t>
                </w:r>
              </w:p>
            </w:tc>
            <w:tc>
              <w:tcPr>
                <w:tcW w:w="400" w:type="pct"/>
              </w:tcPr>
              <w:p w:rsidR="00793326" w:rsidRDefault="00D4467D">
                <w:pPr>
                  <w:jc w:val="right"/>
                  <w:rPr>
                    <w:sz w:val="15"/>
                    <w:szCs w:val="15"/>
                  </w:rPr>
                </w:pPr>
                <w:r>
                  <w:rPr>
                    <w:sz w:val="15"/>
                    <w:szCs w:val="15"/>
                  </w:rPr>
                  <w:t>35,006,230.00</w:t>
                </w:r>
              </w:p>
            </w:tc>
            <w:tc>
              <w:tcPr>
                <w:tcW w:w="400" w:type="pct"/>
              </w:tcPr>
              <w:p w:rsidR="00793326" w:rsidRDefault="00D4467D">
                <w:pPr>
                  <w:jc w:val="right"/>
                  <w:rPr>
                    <w:sz w:val="15"/>
                    <w:szCs w:val="15"/>
                  </w:rPr>
                </w:pPr>
                <w:r>
                  <w:rPr>
                    <w:sz w:val="15"/>
                    <w:szCs w:val="15"/>
                  </w:rPr>
                  <w:t>-4,938,000.00</w:t>
                </w:r>
              </w:p>
            </w:tc>
            <w:tc>
              <w:tcPr>
                <w:tcW w:w="122" w:type="pct"/>
              </w:tcPr>
              <w:p w:rsidR="00793326" w:rsidRDefault="00793326">
                <w:pPr>
                  <w:jc w:val="right"/>
                  <w:rPr>
                    <w:sz w:val="15"/>
                    <w:szCs w:val="15"/>
                  </w:rPr>
                </w:pPr>
              </w:p>
            </w:tc>
            <w:tc>
              <w:tcPr>
                <w:tcW w:w="400" w:type="pct"/>
              </w:tcPr>
              <w:p w:rsidR="00793326" w:rsidRDefault="00D4467D">
                <w:pPr>
                  <w:jc w:val="right"/>
                  <w:rPr>
                    <w:sz w:val="15"/>
                    <w:szCs w:val="15"/>
                  </w:rPr>
                </w:pPr>
                <w:r>
                  <w:rPr>
                    <w:sz w:val="15"/>
                    <w:szCs w:val="15"/>
                  </w:rPr>
                  <w:t>69,324,874.67</w:t>
                </w:r>
              </w:p>
            </w:tc>
            <w:tc>
              <w:tcPr>
                <w:tcW w:w="122" w:type="pct"/>
              </w:tcPr>
              <w:p w:rsidR="00793326" w:rsidRDefault="00793326">
                <w:pPr>
                  <w:jc w:val="right"/>
                  <w:rPr>
                    <w:sz w:val="15"/>
                    <w:szCs w:val="15"/>
                  </w:rPr>
                </w:pPr>
              </w:p>
            </w:tc>
            <w:tc>
              <w:tcPr>
                <w:tcW w:w="451" w:type="pct"/>
              </w:tcPr>
              <w:p w:rsidR="00793326" w:rsidRDefault="00D4467D">
                <w:pPr>
                  <w:jc w:val="right"/>
                  <w:rPr>
                    <w:sz w:val="15"/>
                    <w:szCs w:val="15"/>
                  </w:rPr>
                </w:pPr>
                <w:r>
                  <w:rPr>
                    <w:sz w:val="15"/>
                    <w:szCs w:val="15"/>
                  </w:rPr>
                  <w:t>-159,656,440.98</w:t>
                </w:r>
              </w:p>
            </w:tc>
            <w:tc>
              <w:tcPr>
                <w:tcW w:w="122" w:type="pct"/>
              </w:tcPr>
              <w:p w:rsidR="00793326" w:rsidRDefault="00793326">
                <w:pPr>
                  <w:jc w:val="right"/>
                  <w:rPr>
                    <w:sz w:val="15"/>
                    <w:szCs w:val="15"/>
                  </w:rPr>
                </w:pPr>
              </w:p>
            </w:tc>
            <w:tc>
              <w:tcPr>
                <w:tcW w:w="476" w:type="pct"/>
              </w:tcPr>
              <w:p w:rsidR="00793326" w:rsidRDefault="00D4467D">
                <w:pPr>
                  <w:jc w:val="right"/>
                  <w:rPr>
                    <w:sz w:val="15"/>
                    <w:szCs w:val="15"/>
                  </w:rPr>
                </w:pPr>
                <w:r>
                  <w:rPr>
                    <w:sz w:val="15"/>
                    <w:szCs w:val="15"/>
                  </w:rPr>
                  <w:t>1,708,380,933.38</w:t>
                </w:r>
              </w:p>
            </w:tc>
            <w:tc>
              <w:tcPr>
                <w:tcW w:w="400" w:type="pct"/>
              </w:tcPr>
              <w:p w:rsidR="00793326" w:rsidRDefault="00D4467D">
                <w:pPr>
                  <w:jc w:val="right"/>
                  <w:rPr>
                    <w:sz w:val="15"/>
                    <w:szCs w:val="15"/>
                  </w:rPr>
                </w:pPr>
                <w:r>
                  <w:rPr>
                    <w:sz w:val="15"/>
                    <w:szCs w:val="15"/>
                  </w:rPr>
                  <w:t>69,346,516.73</w:t>
                </w:r>
              </w:p>
            </w:tc>
            <w:tc>
              <w:tcPr>
                <w:tcW w:w="476" w:type="pct"/>
              </w:tcPr>
              <w:p w:rsidR="00793326" w:rsidRDefault="00D4467D">
                <w:pPr>
                  <w:jc w:val="right"/>
                  <w:rPr>
                    <w:sz w:val="15"/>
                    <w:szCs w:val="15"/>
                  </w:rPr>
                </w:pPr>
                <w:r>
                  <w:rPr>
                    <w:sz w:val="15"/>
                    <w:szCs w:val="15"/>
                  </w:rPr>
                  <w:t>1,777,727,450.11</w:t>
                </w:r>
              </w:p>
            </w:tc>
          </w:tr>
        </w:tbl>
        <w:p w:rsidR="00793326" w:rsidRDefault="00793326">
          <w:pPr>
            <w:rPr>
              <w:sz w:val="15"/>
              <w:szCs w:val="15"/>
            </w:rPr>
          </w:pPr>
        </w:p>
        <w:p w:rsidR="00793326" w:rsidRDefault="00793326">
          <w:pPr>
            <w:snapToGrid w:val="0"/>
            <w:ind w:rightChars="-759" w:right="-1594"/>
            <w:rPr>
              <w:sz w:val="15"/>
              <w:szCs w:val="15"/>
            </w:rPr>
          </w:pPr>
        </w:p>
        <w:tbl>
          <w:tblPr>
            <w:tblW w:w="567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477"/>
            <w:gridCol w:w="396"/>
            <w:gridCol w:w="396"/>
            <w:gridCol w:w="396"/>
            <w:gridCol w:w="1477"/>
            <w:gridCol w:w="575"/>
            <w:gridCol w:w="1387"/>
            <w:gridCol w:w="396"/>
            <w:gridCol w:w="1387"/>
            <w:gridCol w:w="396"/>
            <w:gridCol w:w="1566"/>
            <w:gridCol w:w="396"/>
            <w:gridCol w:w="1656"/>
            <w:gridCol w:w="1387"/>
            <w:gridCol w:w="1652"/>
          </w:tblGrid>
          <w:tr w:rsidR="00793326">
            <w:trPr>
              <w:cantSplit/>
            </w:trPr>
            <w:tc>
              <w:tcPr>
                <w:tcW w:w="325" w:type="pct"/>
                <w:vMerge w:val="restart"/>
                <w:vAlign w:val="center"/>
              </w:tcPr>
              <w:sdt>
                <w:sdtPr>
                  <w:rPr>
                    <w:rFonts w:hint="eastAsia"/>
                    <w:sz w:val="15"/>
                    <w:szCs w:val="15"/>
                  </w:rPr>
                  <w:tag w:val="_PLD_229212c664af43faa41821d5eec551b8"/>
                  <w:id w:val="-1448544799"/>
                </w:sdtPr>
                <w:sdtContent>
                  <w:p w:rsidR="00793326" w:rsidRDefault="00D4467D">
                    <w:pPr>
                      <w:snapToGrid w:val="0"/>
                      <w:jc w:val="center"/>
                      <w:rPr>
                        <w:sz w:val="15"/>
                        <w:szCs w:val="15"/>
                      </w:rPr>
                    </w:pPr>
                    <w:r>
                      <w:rPr>
                        <w:rFonts w:hint="eastAsia"/>
                        <w:sz w:val="15"/>
                        <w:szCs w:val="15"/>
                      </w:rPr>
                      <w:t>项目</w:t>
                    </w:r>
                  </w:p>
                </w:sdtContent>
              </w:sdt>
            </w:tc>
            <w:tc>
              <w:tcPr>
                <w:tcW w:w="4675" w:type="pct"/>
                <w:gridSpan w:val="15"/>
              </w:tcPr>
              <w:p w:rsidR="00793326" w:rsidRDefault="003931E4">
                <w:pPr>
                  <w:snapToGrid w:val="0"/>
                  <w:ind w:rightChars="-759" w:right="-1594"/>
                  <w:jc w:val="center"/>
                  <w:rPr>
                    <w:sz w:val="15"/>
                    <w:szCs w:val="15"/>
                  </w:rPr>
                </w:pPr>
                <w:sdt>
                  <w:sdtPr>
                    <w:rPr>
                      <w:rFonts w:hint="eastAsia"/>
                      <w:sz w:val="15"/>
                      <w:szCs w:val="15"/>
                    </w:rPr>
                    <w:tag w:val="_PLD_5c8dcea3749f4f92b2d283c717162a73"/>
                    <w:id w:val="782854671"/>
                  </w:sdtPr>
                  <w:sdtContent>
                    <w:r w:rsidR="00D4467D">
                      <w:rPr>
                        <w:rFonts w:hint="eastAsia"/>
                        <w:sz w:val="15"/>
                        <w:szCs w:val="15"/>
                      </w:rPr>
                      <w:t>2022年度</w:t>
                    </w:r>
                  </w:sdtContent>
                </w:sdt>
              </w:p>
            </w:tc>
          </w:tr>
          <w:tr w:rsidR="00793326">
            <w:trPr>
              <w:cantSplit/>
              <w:trHeight w:val="471"/>
            </w:trPr>
            <w:tc>
              <w:tcPr>
                <w:tcW w:w="325" w:type="pct"/>
                <w:vMerge/>
              </w:tcPr>
              <w:p w:rsidR="00793326" w:rsidRDefault="00793326">
                <w:pPr>
                  <w:snapToGrid w:val="0"/>
                  <w:ind w:rightChars="-759" w:right="-1594"/>
                  <w:rPr>
                    <w:sz w:val="15"/>
                    <w:szCs w:val="15"/>
                  </w:rPr>
                </w:pPr>
              </w:p>
            </w:tc>
            <w:sdt>
              <w:sdtPr>
                <w:rPr>
                  <w:sz w:val="15"/>
                  <w:szCs w:val="15"/>
                </w:rPr>
                <w:tag w:val="_PLD_e725a8cacf9d4d1abedbfeae17c394e0"/>
                <w:id w:val="-63413171"/>
              </w:sdtPr>
              <w:sdtContent>
                <w:tc>
                  <w:tcPr>
                    <w:tcW w:w="3723" w:type="pct"/>
                    <w:gridSpan w:val="13"/>
                    <w:vAlign w:val="center"/>
                  </w:tcPr>
                  <w:p w:rsidR="00793326" w:rsidRDefault="00D4467D">
                    <w:pPr>
                      <w:jc w:val="center"/>
                      <w:rPr>
                        <w:sz w:val="15"/>
                        <w:szCs w:val="15"/>
                      </w:rPr>
                    </w:pPr>
                    <w:r>
                      <w:rPr>
                        <w:sz w:val="15"/>
                        <w:szCs w:val="15"/>
                      </w:rPr>
                      <w:t>归属于母公司所有者权益</w:t>
                    </w:r>
                  </w:p>
                </w:tc>
              </w:sdtContent>
            </w:sdt>
            <w:sdt>
              <w:sdtPr>
                <w:rPr>
                  <w:sz w:val="15"/>
                  <w:szCs w:val="15"/>
                </w:rPr>
                <w:tag w:val="_PLD_fe6c49384f0941088b29ad945caeb72b"/>
                <w:id w:val="1171518274"/>
              </w:sdtPr>
              <w:sdtContent>
                <w:tc>
                  <w:tcPr>
                    <w:tcW w:w="434" w:type="pct"/>
                    <w:vMerge w:val="restart"/>
                    <w:vAlign w:val="center"/>
                  </w:tcPr>
                  <w:p w:rsidR="00793326" w:rsidRDefault="00D4467D">
                    <w:pPr>
                      <w:jc w:val="center"/>
                      <w:rPr>
                        <w:sz w:val="15"/>
                        <w:szCs w:val="15"/>
                      </w:rPr>
                    </w:pPr>
                    <w:r>
                      <w:rPr>
                        <w:sz w:val="15"/>
                        <w:szCs w:val="15"/>
                      </w:rPr>
                      <w:t>少数股东权益</w:t>
                    </w:r>
                  </w:p>
                </w:tc>
              </w:sdtContent>
            </w:sdt>
            <w:sdt>
              <w:sdtPr>
                <w:rPr>
                  <w:sz w:val="15"/>
                  <w:szCs w:val="15"/>
                </w:rPr>
                <w:tag w:val="_PLD_bbe71d4307504d648ce52638ee90ccd4"/>
                <w:id w:val="-1480998432"/>
              </w:sdtPr>
              <w:sdtContent>
                <w:tc>
                  <w:tcPr>
                    <w:tcW w:w="518" w:type="pct"/>
                    <w:vMerge w:val="restart"/>
                    <w:vAlign w:val="center"/>
                  </w:tcPr>
                  <w:p w:rsidR="00793326" w:rsidRDefault="00D4467D">
                    <w:pPr>
                      <w:jc w:val="center"/>
                      <w:rPr>
                        <w:sz w:val="15"/>
                        <w:szCs w:val="15"/>
                      </w:rPr>
                    </w:pPr>
                    <w:r>
                      <w:rPr>
                        <w:sz w:val="15"/>
                        <w:szCs w:val="15"/>
                      </w:rPr>
                      <w:t>所有者权益合计</w:t>
                    </w:r>
                  </w:p>
                </w:tc>
              </w:sdtContent>
            </w:sdt>
          </w:tr>
          <w:tr w:rsidR="00793326">
            <w:trPr>
              <w:cantSplit/>
              <w:trHeight w:val="383"/>
            </w:trPr>
            <w:tc>
              <w:tcPr>
                <w:tcW w:w="325" w:type="pct"/>
                <w:vMerge/>
              </w:tcPr>
              <w:p w:rsidR="00793326" w:rsidRDefault="00793326">
                <w:pPr>
                  <w:snapToGrid w:val="0"/>
                  <w:ind w:rightChars="-759" w:right="-1594"/>
                  <w:rPr>
                    <w:sz w:val="15"/>
                    <w:szCs w:val="15"/>
                  </w:rPr>
                </w:pPr>
              </w:p>
            </w:tc>
            <w:sdt>
              <w:sdtPr>
                <w:rPr>
                  <w:sz w:val="15"/>
                  <w:szCs w:val="15"/>
                </w:rPr>
                <w:tag w:val="_PLD_941585ba85eb48fa931876151974e425"/>
                <w:id w:val="66541721"/>
              </w:sdtPr>
              <w:sdtContent>
                <w:tc>
                  <w:tcPr>
                    <w:tcW w:w="462" w:type="pct"/>
                    <w:vMerge w:val="restart"/>
                    <w:vAlign w:val="center"/>
                  </w:tcPr>
                  <w:p w:rsidR="00793326" w:rsidRDefault="00D4467D">
                    <w:pPr>
                      <w:snapToGrid w:val="0"/>
                      <w:jc w:val="center"/>
                      <w:rPr>
                        <w:sz w:val="15"/>
                        <w:szCs w:val="15"/>
                      </w:rPr>
                    </w:pPr>
                    <w:r>
                      <w:rPr>
                        <w:sz w:val="15"/>
                        <w:szCs w:val="15"/>
                      </w:rPr>
                      <w:t>实收资本 (或股</w:t>
                    </w:r>
                    <w:r>
                      <w:rPr>
                        <w:sz w:val="15"/>
                        <w:szCs w:val="15"/>
                      </w:rPr>
                      <w:lastRenderedPageBreak/>
                      <w:t>本)</w:t>
                    </w:r>
                  </w:p>
                </w:tc>
              </w:sdtContent>
            </w:sdt>
            <w:sdt>
              <w:sdtPr>
                <w:rPr>
                  <w:sz w:val="15"/>
                  <w:szCs w:val="15"/>
                </w:rPr>
                <w:tag w:val="_PLD_4097b1c4c4f449ef94e9dedb67cf7c3a"/>
                <w:id w:val="1029534368"/>
              </w:sdtPr>
              <w:sdtContent>
                <w:tc>
                  <w:tcPr>
                    <w:tcW w:w="372" w:type="pct"/>
                    <w:gridSpan w:val="3"/>
                    <w:vAlign w:val="center"/>
                  </w:tcPr>
                  <w:p w:rsidR="00793326" w:rsidRDefault="00D4467D">
                    <w:pPr>
                      <w:snapToGrid w:val="0"/>
                      <w:jc w:val="center"/>
                      <w:rPr>
                        <w:sz w:val="15"/>
                        <w:szCs w:val="15"/>
                      </w:rPr>
                    </w:pPr>
                    <w:r>
                      <w:rPr>
                        <w:rFonts w:hint="eastAsia"/>
                        <w:sz w:val="15"/>
                        <w:szCs w:val="15"/>
                      </w:rPr>
                      <w:t>其他权益工具</w:t>
                    </w:r>
                  </w:p>
                </w:tc>
              </w:sdtContent>
            </w:sdt>
            <w:sdt>
              <w:sdtPr>
                <w:rPr>
                  <w:sz w:val="15"/>
                  <w:szCs w:val="15"/>
                </w:rPr>
                <w:tag w:val="_PLD_f8441471f9a041ac884142e2c9e87055"/>
                <w:id w:val="-1053693966"/>
              </w:sdtPr>
              <w:sdtContent>
                <w:tc>
                  <w:tcPr>
                    <w:tcW w:w="462" w:type="pct"/>
                    <w:vMerge w:val="restart"/>
                    <w:vAlign w:val="center"/>
                  </w:tcPr>
                  <w:p w:rsidR="00793326" w:rsidRDefault="00D4467D">
                    <w:pPr>
                      <w:snapToGrid w:val="0"/>
                      <w:jc w:val="center"/>
                      <w:rPr>
                        <w:sz w:val="15"/>
                        <w:szCs w:val="15"/>
                      </w:rPr>
                    </w:pPr>
                    <w:r>
                      <w:rPr>
                        <w:rFonts w:hint="eastAsia"/>
                        <w:sz w:val="15"/>
                        <w:szCs w:val="15"/>
                      </w:rPr>
                      <w:t>资本公积</w:t>
                    </w:r>
                  </w:p>
                </w:tc>
              </w:sdtContent>
            </w:sdt>
            <w:sdt>
              <w:sdtPr>
                <w:rPr>
                  <w:sz w:val="15"/>
                  <w:szCs w:val="15"/>
                </w:rPr>
                <w:tag w:val="_PLD_f972a7ccc15d4f409243ecc02ea77629"/>
                <w:id w:val="-1843385580"/>
              </w:sdtPr>
              <w:sdtContent>
                <w:tc>
                  <w:tcPr>
                    <w:tcW w:w="180" w:type="pct"/>
                    <w:vMerge w:val="restart"/>
                    <w:vAlign w:val="center"/>
                  </w:tcPr>
                  <w:p w:rsidR="00793326" w:rsidRDefault="00D4467D">
                    <w:pPr>
                      <w:snapToGrid w:val="0"/>
                      <w:jc w:val="center"/>
                      <w:rPr>
                        <w:sz w:val="15"/>
                        <w:szCs w:val="15"/>
                      </w:rPr>
                    </w:pPr>
                    <w:r>
                      <w:rPr>
                        <w:rFonts w:hint="eastAsia"/>
                        <w:sz w:val="15"/>
                        <w:szCs w:val="15"/>
                      </w:rPr>
                      <w:t>减：</w:t>
                    </w:r>
                    <w:r>
                      <w:rPr>
                        <w:rFonts w:hint="eastAsia"/>
                        <w:sz w:val="15"/>
                        <w:szCs w:val="15"/>
                      </w:rPr>
                      <w:lastRenderedPageBreak/>
                      <w:t>库存股</w:t>
                    </w:r>
                  </w:p>
                </w:tc>
              </w:sdtContent>
            </w:sdt>
            <w:sdt>
              <w:sdtPr>
                <w:rPr>
                  <w:sz w:val="15"/>
                  <w:szCs w:val="15"/>
                </w:rPr>
                <w:tag w:val="_PLD_32394603dc124fdb904af0ad8606aa79"/>
                <w:id w:val="-74509992"/>
              </w:sdtPr>
              <w:sdtContent>
                <w:tc>
                  <w:tcPr>
                    <w:tcW w:w="434" w:type="pct"/>
                    <w:vMerge w:val="restart"/>
                    <w:vAlign w:val="center"/>
                  </w:tcPr>
                  <w:p w:rsidR="00793326" w:rsidRDefault="00D4467D">
                    <w:pPr>
                      <w:snapToGrid w:val="0"/>
                      <w:jc w:val="center"/>
                      <w:rPr>
                        <w:sz w:val="15"/>
                        <w:szCs w:val="15"/>
                      </w:rPr>
                    </w:pPr>
                    <w:r>
                      <w:rPr>
                        <w:rFonts w:hint="eastAsia"/>
                        <w:sz w:val="15"/>
                        <w:szCs w:val="15"/>
                      </w:rPr>
                      <w:t>其他综合收益</w:t>
                    </w:r>
                  </w:p>
                </w:tc>
              </w:sdtContent>
            </w:sdt>
            <w:sdt>
              <w:sdtPr>
                <w:rPr>
                  <w:sz w:val="15"/>
                  <w:szCs w:val="15"/>
                </w:rPr>
                <w:tag w:val="_PLD_af29ec23e072452c89c8447237a4831e"/>
                <w:id w:val="-1337076469"/>
              </w:sdtPr>
              <w:sdtContent>
                <w:tc>
                  <w:tcPr>
                    <w:tcW w:w="124" w:type="pct"/>
                    <w:vMerge w:val="restart"/>
                    <w:vAlign w:val="center"/>
                  </w:tcPr>
                  <w:p w:rsidR="00793326" w:rsidRDefault="00D4467D">
                    <w:pPr>
                      <w:snapToGrid w:val="0"/>
                      <w:jc w:val="center"/>
                      <w:rPr>
                        <w:sz w:val="15"/>
                        <w:szCs w:val="15"/>
                      </w:rPr>
                    </w:pPr>
                    <w:r>
                      <w:rPr>
                        <w:rFonts w:hint="eastAsia"/>
                        <w:sz w:val="15"/>
                        <w:szCs w:val="15"/>
                      </w:rPr>
                      <w:t>专</w:t>
                    </w:r>
                    <w:r>
                      <w:rPr>
                        <w:rFonts w:hint="eastAsia"/>
                        <w:sz w:val="15"/>
                        <w:szCs w:val="15"/>
                      </w:rPr>
                      <w:lastRenderedPageBreak/>
                      <w:t>项储备</w:t>
                    </w:r>
                  </w:p>
                </w:tc>
              </w:sdtContent>
            </w:sdt>
            <w:sdt>
              <w:sdtPr>
                <w:rPr>
                  <w:sz w:val="15"/>
                  <w:szCs w:val="15"/>
                </w:rPr>
                <w:tag w:val="_PLD_81a68447a616402b99500dae3d54a22d"/>
                <w:id w:val="1951428847"/>
              </w:sdtPr>
              <w:sdtContent>
                <w:tc>
                  <w:tcPr>
                    <w:tcW w:w="434" w:type="pct"/>
                    <w:vMerge w:val="restart"/>
                    <w:vAlign w:val="center"/>
                  </w:tcPr>
                  <w:p w:rsidR="00793326" w:rsidRDefault="00D4467D">
                    <w:pPr>
                      <w:snapToGrid w:val="0"/>
                      <w:jc w:val="center"/>
                      <w:rPr>
                        <w:sz w:val="15"/>
                        <w:szCs w:val="15"/>
                      </w:rPr>
                    </w:pPr>
                    <w:r>
                      <w:rPr>
                        <w:rFonts w:hint="eastAsia"/>
                        <w:sz w:val="15"/>
                        <w:szCs w:val="15"/>
                      </w:rPr>
                      <w:t>盈余公积</w:t>
                    </w:r>
                  </w:p>
                </w:tc>
              </w:sdtContent>
            </w:sdt>
            <w:sdt>
              <w:sdtPr>
                <w:rPr>
                  <w:sz w:val="15"/>
                  <w:szCs w:val="15"/>
                </w:rPr>
                <w:tag w:val="_PLD_ad0dadbaf28f45779fefb69d05b7215d"/>
                <w:id w:val="-503595955"/>
              </w:sdtPr>
              <w:sdtContent>
                <w:tc>
                  <w:tcPr>
                    <w:tcW w:w="124" w:type="pct"/>
                    <w:vMerge w:val="restart"/>
                    <w:vAlign w:val="center"/>
                  </w:tcPr>
                  <w:p w:rsidR="00793326" w:rsidRDefault="00D4467D">
                    <w:pPr>
                      <w:snapToGrid w:val="0"/>
                      <w:jc w:val="center"/>
                      <w:rPr>
                        <w:sz w:val="15"/>
                        <w:szCs w:val="15"/>
                      </w:rPr>
                    </w:pPr>
                    <w:r>
                      <w:rPr>
                        <w:rFonts w:hint="eastAsia"/>
                        <w:sz w:val="15"/>
                        <w:szCs w:val="15"/>
                      </w:rPr>
                      <w:t>一</w:t>
                    </w:r>
                    <w:r>
                      <w:rPr>
                        <w:rFonts w:hint="eastAsia"/>
                        <w:sz w:val="15"/>
                        <w:szCs w:val="15"/>
                      </w:rPr>
                      <w:lastRenderedPageBreak/>
                      <w:t>般风险准备</w:t>
                    </w:r>
                  </w:p>
                </w:tc>
              </w:sdtContent>
            </w:sdt>
            <w:sdt>
              <w:sdtPr>
                <w:rPr>
                  <w:sz w:val="15"/>
                  <w:szCs w:val="15"/>
                </w:rPr>
                <w:tag w:val="_PLD_a51f5c6bdac744979b275b09b6a9d1d8"/>
                <w:id w:val="733515702"/>
              </w:sdtPr>
              <w:sdtContent>
                <w:tc>
                  <w:tcPr>
                    <w:tcW w:w="490" w:type="pct"/>
                    <w:vMerge w:val="restart"/>
                    <w:vAlign w:val="center"/>
                  </w:tcPr>
                  <w:p w:rsidR="00793326" w:rsidRDefault="00D4467D">
                    <w:pPr>
                      <w:snapToGrid w:val="0"/>
                      <w:jc w:val="center"/>
                      <w:rPr>
                        <w:sz w:val="15"/>
                        <w:szCs w:val="15"/>
                      </w:rPr>
                    </w:pPr>
                    <w:r>
                      <w:rPr>
                        <w:rFonts w:hint="eastAsia"/>
                        <w:sz w:val="15"/>
                        <w:szCs w:val="15"/>
                      </w:rPr>
                      <w:t>未分配利润</w:t>
                    </w:r>
                  </w:p>
                </w:tc>
              </w:sdtContent>
            </w:sdt>
            <w:tc>
              <w:tcPr>
                <w:tcW w:w="124" w:type="pct"/>
                <w:vMerge w:val="restart"/>
                <w:vAlign w:val="center"/>
              </w:tcPr>
              <w:sdt>
                <w:sdtPr>
                  <w:rPr>
                    <w:rFonts w:hint="eastAsia"/>
                    <w:sz w:val="15"/>
                    <w:szCs w:val="15"/>
                  </w:rPr>
                  <w:tag w:val="_PLD_ae449a7a80f64d56b34968f1f21d2198"/>
                  <w:id w:val="2030134564"/>
                </w:sdtPr>
                <w:sdtContent>
                  <w:sdt>
                    <w:sdtPr>
                      <w:rPr>
                        <w:rFonts w:hint="eastAsia"/>
                        <w:sz w:val="15"/>
                        <w:szCs w:val="15"/>
                      </w:rPr>
                      <w:tag w:val="_PLD_c4da6a74366840789b623f0d61440178"/>
                      <w:id w:val="1762712950"/>
                      <w:placeholder>
                        <w:docPart w:val="GBC11111111111111111111111111111"/>
                      </w:placeholder>
                    </w:sdtPr>
                    <w:sdtContent>
                      <w:p w:rsidR="00793326" w:rsidRDefault="00D4467D">
                        <w:pPr>
                          <w:jc w:val="center"/>
                          <w:rPr>
                            <w:sz w:val="15"/>
                            <w:szCs w:val="15"/>
                          </w:rPr>
                        </w:pPr>
                        <w:r>
                          <w:rPr>
                            <w:rFonts w:hint="eastAsia"/>
                            <w:sz w:val="15"/>
                            <w:szCs w:val="15"/>
                          </w:rPr>
                          <w:t>其</w:t>
                        </w:r>
                        <w:r>
                          <w:rPr>
                            <w:rFonts w:hint="eastAsia"/>
                            <w:sz w:val="15"/>
                            <w:szCs w:val="15"/>
                          </w:rPr>
                          <w:lastRenderedPageBreak/>
                          <w:t>他</w:t>
                        </w:r>
                      </w:p>
                    </w:sdtContent>
                  </w:sdt>
                </w:sdtContent>
              </w:sdt>
            </w:tc>
            <w:tc>
              <w:tcPr>
                <w:tcW w:w="518" w:type="pct"/>
                <w:vMerge w:val="restart"/>
                <w:vAlign w:val="center"/>
              </w:tcPr>
              <w:sdt>
                <w:sdtPr>
                  <w:rPr>
                    <w:rFonts w:hint="eastAsia"/>
                    <w:sz w:val="15"/>
                    <w:szCs w:val="15"/>
                  </w:rPr>
                  <w:tag w:val="_PLD_f2691f33b2164ad8b83415f8cd404dea"/>
                  <w:id w:val="1803887943"/>
                </w:sdtPr>
                <w:sdtContent>
                  <w:p w:rsidR="00793326" w:rsidRDefault="00D4467D">
                    <w:pPr>
                      <w:jc w:val="center"/>
                      <w:rPr>
                        <w:sz w:val="15"/>
                        <w:szCs w:val="15"/>
                      </w:rPr>
                    </w:pPr>
                    <w:r>
                      <w:rPr>
                        <w:rFonts w:hint="eastAsia"/>
                        <w:sz w:val="15"/>
                        <w:szCs w:val="15"/>
                      </w:rPr>
                      <w:t>小计</w:t>
                    </w:r>
                  </w:p>
                </w:sdtContent>
              </w:sdt>
            </w:tc>
            <w:tc>
              <w:tcPr>
                <w:tcW w:w="434" w:type="pct"/>
                <w:vMerge/>
              </w:tcPr>
              <w:p w:rsidR="00793326" w:rsidRDefault="00793326">
                <w:pPr>
                  <w:jc w:val="center"/>
                  <w:rPr>
                    <w:sz w:val="15"/>
                    <w:szCs w:val="15"/>
                  </w:rPr>
                </w:pPr>
              </w:p>
            </w:tc>
            <w:tc>
              <w:tcPr>
                <w:tcW w:w="518" w:type="pct"/>
                <w:vMerge/>
              </w:tcPr>
              <w:p w:rsidR="00793326" w:rsidRDefault="00793326">
                <w:pPr>
                  <w:jc w:val="center"/>
                  <w:rPr>
                    <w:sz w:val="15"/>
                    <w:szCs w:val="15"/>
                  </w:rPr>
                </w:pPr>
              </w:p>
            </w:tc>
          </w:tr>
          <w:tr w:rsidR="00793326">
            <w:trPr>
              <w:cantSplit/>
              <w:trHeight w:val="303"/>
            </w:trPr>
            <w:tc>
              <w:tcPr>
                <w:tcW w:w="325" w:type="pct"/>
                <w:vMerge/>
              </w:tcPr>
              <w:p w:rsidR="00793326" w:rsidRDefault="00793326">
                <w:pPr>
                  <w:snapToGrid w:val="0"/>
                  <w:ind w:rightChars="-759" w:right="-1594"/>
                  <w:rPr>
                    <w:sz w:val="15"/>
                    <w:szCs w:val="15"/>
                  </w:rPr>
                </w:pPr>
              </w:p>
            </w:tc>
            <w:tc>
              <w:tcPr>
                <w:tcW w:w="462" w:type="pct"/>
                <w:vMerge/>
              </w:tcPr>
              <w:p w:rsidR="00793326" w:rsidRDefault="00793326">
                <w:pPr>
                  <w:snapToGrid w:val="0"/>
                  <w:jc w:val="center"/>
                  <w:rPr>
                    <w:sz w:val="15"/>
                    <w:szCs w:val="15"/>
                  </w:rPr>
                </w:pPr>
              </w:p>
            </w:tc>
            <w:sdt>
              <w:sdtPr>
                <w:rPr>
                  <w:sz w:val="15"/>
                  <w:szCs w:val="15"/>
                </w:rPr>
                <w:tag w:val="_PLD_c8e4e3f938444f399262729a0267aa59"/>
                <w:id w:val="-1689902190"/>
              </w:sdtPr>
              <w:sdtContent>
                <w:tc>
                  <w:tcPr>
                    <w:tcW w:w="124" w:type="pct"/>
                    <w:vAlign w:val="center"/>
                  </w:tcPr>
                  <w:p w:rsidR="00793326" w:rsidRDefault="00D4467D">
                    <w:pPr>
                      <w:jc w:val="center"/>
                      <w:rPr>
                        <w:sz w:val="15"/>
                        <w:szCs w:val="15"/>
                      </w:rPr>
                    </w:pPr>
                    <w:r>
                      <w:rPr>
                        <w:rFonts w:hint="eastAsia"/>
                        <w:sz w:val="15"/>
                        <w:szCs w:val="15"/>
                      </w:rPr>
                      <w:t>优先股</w:t>
                    </w:r>
                  </w:p>
                </w:tc>
              </w:sdtContent>
            </w:sdt>
            <w:sdt>
              <w:sdtPr>
                <w:rPr>
                  <w:sz w:val="15"/>
                  <w:szCs w:val="15"/>
                </w:rPr>
                <w:tag w:val="_PLD_70f3796cf4ab4ecbb92343a346942a09"/>
                <w:id w:val="-537890368"/>
              </w:sdtPr>
              <w:sdtContent>
                <w:tc>
                  <w:tcPr>
                    <w:tcW w:w="124" w:type="pct"/>
                    <w:vAlign w:val="center"/>
                  </w:tcPr>
                  <w:p w:rsidR="00793326" w:rsidRDefault="00D4467D">
                    <w:pPr>
                      <w:jc w:val="center"/>
                      <w:rPr>
                        <w:sz w:val="15"/>
                        <w:szCs w:val="15"/>
                      </w:rPr>
                    </w:pPr>
                    <w:r>
                      <w:rPr>
                        <w:rFonts w:hint="eastAsia"/>
                        <w:sz w:val="15"/>
                        <w:szCs w:val="15"/>
                      </w:rPr>
                      <w:t>永续债</w:t>
                    </w:r>
                  </w:p>
                </w:tc>
              </w:sdtContent>
            </w:sdt>
            <w:sdt>
              <w:sdtPr>
                <w:rPr>
                  <w:sz w:val="15"/>
                  <w:szCs w:val="15"/>
                </w:rPr>
                <w:tag w:val="_PLD_a3d4853d11ed4217a1c5e27cfc45c1c9"/>
                <w:id w:val="564222114"/>
              </w:sdtPr>
              <w:sdtContent>
                <w:tc>
                  <w:tcPr>
                    <w:tcW w:w="124" w:type="pct"/>
                    <w:vAlign w:val="center"/>
                  </w:tcPr>
                  <w:p w:rsidR="00793326" w:rsidRDefault="00D4467D">
                    <w:pPr>
                      <w:jc w:val="center"/>
                      <w:rPr>
                        <w:sz w:val="15"/>
                        <w:szCs w:val="15"/>
                      </w:rPr>
                    </w:pPr>
                    <w:r>
                      <w:rPr>
                        <w:rFonts w:hint="eastAsia"/>
                        <w:sz w:val="15"/>
                        <w:szCs w:val="15"/>
                      </w:rPr>
                      <w:t>其他</w:t>
                    </w:r>
                  </w:p>
                </w:tc>
              </w:sdtContent>
            </w:sdt>
            <w:tc>
              <w:tcPr>
                <w:tcW w:w="462" w:type="pct"/>
                <w:vMerge/>
              </w:tcPr>
              <w:p w:rsidR="00793326" w:rsidRDefault="00793326">
                <w:pPr>
                  <w:snapToGrid w:val="0"/>
                  <w:jc w:val="center"/>
                  <w:rPr>
                    <w:sz w:val="15"/>
                    <w:szCs w:val="15"/>
                  </w:rPr>
                </w:pPr>
              </w:p>
            </w:tc>
            <w:tc>
              <w:tcPr>
                <w:tcW w:w="180" w:type="pct"/>
                <w:vMerge/>
              </w:tcPr>
              <w:p w:rsidR="00793326" w:rsidRDefault="00793326">
                <w:pPr>
                  <w:snapToGrid w:val="0"/>
                  <w:jc w:val="center"/>
                  <w:rPr>
                    <w:sz w:val="15"/>
                    <w:szCs w:val="15"/>
                  </w:rPr>
                </w:pPr>
              </w:p>
            </w:tc>
            <w:tc>
              <w:tcPr>
                <w:tcW w:w="434" w:type="pct"/>
                <w:vMerge/>
              </w:tcPr>
              <w:p w:rsidR="00793326" w:rsidRDefault="00793326">
                <w:pPr>
                  <w:snapToGrid w:val="0"/>
                  <w:jc w:val="center"/>
                  <w:rPr>
                    <w:sz w:val="15"/>
                    <w:szCs w:val="15"/>
                  </w:rPr>
                </w:pPr>
              </w:p>
            </w:tc>
            <w:tc>
              <w:tcPr>
                <w:tcW w:w="124" w:type="pct"/>
                <w:vMerge/>
              </w:tcPr>
              <w:p w:rsidR="00793326" w:rsidRDefault="00793326">
                <w:pPr>
                  <w:snapToGrid w:val="0"/>
                  <w:jc w:val="center"/>
                  <w:rPr>
                    <w:sz w:val="15"/>
                    <w:szCs w:val="15"/>
                  </w:rPr>
                </w:pPr>
              </w:p>
            </w:tc>
            <w:tc>
              <w:tcPr>
                <w:tcW w:w="434" w:type="pct"/>
                <w:vMerge/>
              </w:tcPr>
              <w:p w:rsidR="00793326" w:rsidRDefault="00793326">
                <w:pPr>
                  <w:snapToGrid w:val="0"/>
                  <w:jc w:val="center"/>
                  <w:rPr>
                    <w:sz w:val="15"/>
                    <w:szCs w:val="15"/>
                  </w:rPr>
                </w:pPr>
              </w:p>
            </w:tc>
            <w:tc>
              <w:tcPr>
                <w:tcW w:w="124" w:type="pct"/>
                <w:vMerge/>
              </w:tcPr>
              <w:p w:rsidR="00793326" w:rsidRDefault="00793326">
                <w:pPr>
                  <w:snapToGrid w:val="0"/>
                  <w:jc w:val="center"/>
                  <w:rPr>
                    <w:sz w:val="15"/>
                    <w:szCs w:val="15"/>
                  </w:rPr>
                </w:pPr>
              </w:p>
            </w:tc>
            <w:tc>
              <w:tcPr>
                <w:tcW w:w="490" w:type="pct"/>
                <w:vMerge/>
              </w:tcPr>
              <w:p w:rsidR="00793326" w:rsidRDefault="00793326">
                <w:pPr>
                  <w:snapToGrid w:val="0"/>
                  <w:jc w:val="center"/>
                  <w:rPr>
                    <w:sz w:val="15"/>
                    <w:szCs w:val="15"/>
                  </w:rPr>
                </w:pPr>
              </w:p>
            </w:tc>
            <w:tc>
              <w:tcPr>
                <w:tcW w:w="124" w:type="pct"/>
                <w:vMerge/>
              </w:tcPr>
              <w:p w:rsidR="00793326" w:rsidRDefault="00793326">
                <w:pPr>
                  <w:jc w:val="center"/>
                  <w:rPr>
                    <w:sz w:val="15"/>
                    <w:szCs w:val="15"/>
                  </w:rPr>
                </w:pPr>
              </w:p>
            </w:tc>
            <w:tc>
              <w:tcPr>
                <w:tcW w:w="518" w:type="pct"/>
                <w:vMerge/>
              </w:tcPr>
              <w:p w:rsidR="00793326" w:rsidRDefault="00793326">
                <w:pPr>
                  <w:jc w:val="center"/>
                  <w:rPr>
                    <w:sz w:val="15"/>
                    <w:szCs w:val="15"/>
                  </w:rPr>
                </w:pPr>
              </w:p>
            </w:tc>
            <w:tc>
              <w:tcPr>
                <w:tcW w:w="434" w:type="pct"/>
                <w:vMerge/>
              </w:tcPr>
              <w:p w:rsidR="00793326" w:rsidRDefault="00793326">
                <w:pPr>
                  <w:jc w:val="center"/>
                  <w:rPr>
                    <w:sz w:val="15"/>
                    <w:szCs w:val="15"/>
                  </w:rPr>
                </w:pPr>
              </w:p>
            </w:tc>
            <w:tc>
              <w:tcPr>
                <w:tcW w:w="518" w:type="pct"/>
                <w:vMerge/>
                <w:tcBorders>
                  <w:bottom w:val="nil"/>
                </w:tcBorders>
              </w:tcPr>
              <w:p w:rsidR="00793326" w:rsidRDefault="00793326">
                <w:pPr>
                  <w:jc w:val="center"/>
                  <w:rPr>
                    <w:sz w:val="15"/>
                    <w:szCs w:val="15"/>
                  </w:rPr>
                </w:pPr>
              </w:p>
            </w:tc>
          </w:tr>
          <w:tr w:rsidR="00793326">
            <w:sdt>
              <w:sdtPr>
                <w:rPr>
                  <w:sz w:val="15"/>
                  <w:szCs w:val="15"/>
                </w:rPr>
                <w:tag w:val="_PLD_24c39056f5874862855dc37ef7f0d558"/>
                <w:id w:val="-2004269596"/>
              </w:sdtPr>
              <w:sdtContent>
                <w:tc>
                  <w:tcPr>
                    <w:tcW w:w="325" w:type="pct"/>
                  </w:tcPr>
                  <w:p w:rsidR="00793326" w:rsidRDefault="00D4467D">
                    <w:pPr>
                      <w:rPr>
                        <w:sz w:val="15"/>
                        <w:szCs w:val="15"/>
                      </w:rPr>
                    </w:pPr>
                    <w:r>
                      <w:rPr>
                        <w:sz w:val="15"/>
                        <w:szCs w:val="15"/>
                      </w:rPr>
                      <w:t>一、上年</w:t>
                    </w:r>
                    <w:r>
                      <w:rPr>
                        <w:rFonts w:hint="eastAsia"/>
                        <w:sz w:val="15"/>
                        <w:szCs w:val="15"/>
                      </w:rPr>
                      <w:t>年</w:t>
                    </w:r>
                    <w:r>
                      <w:rPr>
                        <w:sz w:val="15"/>
                        <w:szCs w:val="15"/>
                      </w:rPr>
                      <w:t>末余额</w:t>
                    </w:r>
                  </w:p>
                </w:tc>
              </w:sdtContent>
            </w:sdt>
            <w:tc>
              <w:tcPr>
                <w:tcW w:w="462" w:type="pct"/>
              </w:tcPr>
              <w:p w:rsidR="00793326" w:rsidRDefault="00D4467D">
                <w:pPr>
                  <w:jc w:val="right"/>
                  <w:rPr>
                    <w:sz w:val="15"/>
                    <w:szCs w:val="15"/>
                  </w:rPr>
                </w:pPr>
                <w:r>
                  <w:rPr>
                    <w:sz w:val="15"/>
                    <w:szCs w:val="15"/>
                  </w:rPr>
                  <w:t>564,369,565.00</w:t>
                </w: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D4467D">
                <w:pPr>
                  <w:jc w:val="right"/>
                  <w:rPr>
                    <w:sz w:val="15"/>
                    <w:szCs w:val="15"/>
                  </w:rPr>
                </w:pPr>
                <w:r>
                  <w:rPr>
                    <w:sz w:val="15"/>
                    <w:szCs w:val="15"/>
                  </w:rPr>
                  <w:t>841,832,150.04</w:t>
                </w:r>
              </w:p>
            </w:tc>
            <w:tc>
              <w:tcPr>
                <w:tcW w:w="180" w:type="pct"/>
              </w:tcPr>
              <w:p w:rsidR="00793326" w:rsidRDefault="00793326">
                <w:pPr>
                  <w:jc w:val="right"/>
                  <w:rPr>
                    <w:sz w:val="15"/>
                    <w:szCs w:val="15"/>
                  </w:rPr>
                </w:pPr>
              </w:p>
            </w:tc>
            <w:tc>
              <w:tcPr>
                <w:tcW w:w="434" w:type="pct"/>
              </w:tcPr>
              <w:p w:rsidR="00793326" w:rsidRDefault="00D4467D">
                <w:pPr>
                  <w:jc w:val="right"/>
                  <w:rPr>
                    <w:sz w:val="15"/>
                    <w:szCs w:val="15"/>
                  </w:rPr>
                </w:pPr>
                <w:r>
                  <w:rPr>
                    <w:sz w:val="15"/>
                    <w:szCs w:val="15"/>
                  </w:rPr>
                  <w:t>-4,938,000.00</w:t>
                </w:r>
              </w:p>
            </w:tc>
            <w:tc>
              <w:tcPr>
                <w:tcW w:w="124" w:type="pct"/>
              </w:tcPr>
              <w:p w:rsidR="00793326" w:rsidRDefault="00793326">
                <w:pPr>
                  <w:jc w:val="right"/>
                  <w:rPr>
                    <w:sz w:val="15"/>
                    <w:szCs w:val="15"/>
                  </w:rPr>
                </w:pPr>
              </w:p>
            </w:tc>
            <w:tc>
              <w:tcPr>
                <w:tcW w:w="434" w:type="pct"/>
              </w:tcPr>
              <w:p w:rsidR="00793326" w:rsidRDefault="00D4467D">
                <w:pPr>
                  <w:jc w:val="right"/>
                  <w:rPr>
                    <w:sz w:val="15"/>
                    <w:szCs w:val="15"/>
                  </w:rPr>
                </w:pPr>
                <w:r>
                  <w:rPr>
                    <w:sz w:val="15"/>
                    <w:szCs w:val="15"/>
                  </w:rPr>
                  <w:t>69,324,874.67</w:t>
                </w:r>
              </w:p>
            </w:tc>
            <w:tc>
              <w:tcPr>
                <w:tcW w:w="124" w:type="pct"/>
              </w:tcPr>
              <w:p w:rsidR="00793326" w:rsidRDefault="00793326">
                <w:pPr>
                  <w:jc w:val="right"/>
                  <w:rPr>
                    <w:sz w:val="15"/>
                    <w:szCs w:val="15"/>
                  </w:rPr>
                </w:pPr>
              </w:p>
            </w:tc>
            <w:tc>
              <w:tcPr>
                <w:tcW w:w="490" w:type="pct"/>
              </w:tcPr>
              <w:p w:rsidR="00793326" w:rsidRDefault="00D4467D">
                <w:pPr>
                  <w:jc w:val="right"/>
                  <w:rPr>
                    <w:sz w:val="15"/>
                    <w:szCs w:val="15"/>
                  </w:rPr>
                </w:pPr>
                <w:r>
                  <w:rPr>
                    <w:sz w:val="15"/>
                    <w:szCs w:val="15"/>
                  </w:rPr>
                  <w:t>-320,354,995.61</w:t>
                </w:r>
              </w:p>
            </w:tc>
            <w:tc>
              <w:tcPr>
                <w:tcW w:w="124" w:type="pct"/>
              </w:tcPr>
              <w:p w:rsidR="00793326" w:rsidRDefault="00793326">
                <w:pPr>
                  <w:jc w:val="right"/>
                  <w:rPr>
                    <w:sz w:val="15"/>
                    <w:szCs w:val="15"/>
                  </w:rPr>
                </w:pPr>
              </w:p>
            </w:tc>
            <w:tc>
              <w:tcPr>
                <w:tcW w:w="518" w:type="pct"/>
              </w:tcPr>
              <w:p w:rsidR="00793326" w:rsidRDefault="00D4467D">
                <w:pPr>
                  <w:jc w:val="right"/>
                  <w:rPr>
                    <w:sz w:val="15"/>
                    <w:szCs w:val="15"/>
                  </w:rPr>
                </w:pPr>
                <w:r>
                  <w:rPr>
                    <w:sz w:val="15"/>
                    <w:szCs w:val="15"/>
                  </w:rPr>
                  <w:t>1,150,233,594.10</w:t>
                </w:r>
              </w:p>
            </w:tc>
            <w:tc>
              <w:tcPr>
                <w:tcW w:w="434" w:type="pct"/>
              </w:tcPr>
              <w:p w:rsidR="00793326" w:rsidRDefault="00D4467D">
                <w:pPr>
                  <w:jc w:val="right"/>
                  <w:rPr>
                    <w:sz w:val="15"/>
                    <w:szCs w:val="15"/>
                  </w:rPr>
                </w:pPr>
                <w:r>
                  <w:rPr>
                    <w:sz w:val="15"/>
                    <w:szCs w:val="15"/>
                  </w:rPr>
                  <w:t>48,960,170.59</w:t>
                </w:r>
              </w:p>
            </w:tc>
            <w:tc>
              <w:tcPr>
                <w:tcW w:w="518" w:type="pct"/>
              </w:tcPr>
              <w:p w:rsidR="00793326" w:rsidRDefault="00D4467D">
                <w:pPr>
                  <w:jc w:val="right"/>
                  <w:rPr>
                    <w:sz w:val="15"/>
                    <w:szCs w:val="15"/>
                  </w:rPr>
                </w:pPr>
                <w:r>
                  <w:rPr>
                    <w:sz w:val="15"/>
                    <w:szCs w:val="15"/>
                  </w:rPr>
                  <w:t>1,199,193,764.69</w:t>
                </w:r>
              </w:p>
            </w:tc>
          </w:tr>
          <w:tr w:rsidR="00793326">
            <w:sdt>
              <w:sdtPr>
                <w:rPr>
                  <w:sz w:val="15"/>
                  <w:szCs w:val="15"/>
                </w:rPr>
                <w:tag w:val="_PLD_5feb351bb250466a8fad5b20d2922c70"/>
                <w:id w:val="-2145033666"/>
              </w:sdtPr>
              <w:sdtContent>
                <w:tc>
                  <w:tcPr>
                    <w:tcW w:w="325" w:type="pct"/>
                  </w:tcPr>
                  <w:p w:rsidR="00793326" w:rsidRDefault="00D4467D">
                    <w:pPr>
                      <w:rPr>
                        <w:sz w:val="15"/>
                        <w:szCs w:val="15"/>
                      </w:rPr>
                    </w:pPr>
                    <w:r>
                      <w:rPr>
                        <w:rFonts w:hint="eastAsia"/>
                        <w:sz w:val="15"/>
                        <w:szCs w:val="15"/>
                      </w:rPr>
                      <w:t>加：</w:t>
                    </w:r>
                    <w:r>
                      <w:rPr>
                        <w:sz w:val="15"/>
                        <w:szCs w:val="15"/>
                      </w:rPr>
                      <w:t>会计政策变更</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b3480764b7144ae885e5b5b29f4f4705"/>
                <w:id w:val="1320381346"/>
              </w:sdtPr>
              <w:sdtContent>
                <w:tc>
                  <w:tcPr>
                    <w:tcW w:w="325" w:type="pct"/>
                  </w:tcPr>
                  <w:p w:rsidR="00793326" w:rsidRDefault="00D4467D">
                    <w:pPr>
                      <w:ind w:firstLineChars="200" w:firstLine="300"/>
                      <w:rPr>
                        <w:sz w:val="15"/>
                        <w:szCs w:val="15"/>
                      </w:rPr>
                    </w:pPr>
                    <w:r>
                      <w:rPr>
                        <w:sz w:val="15"/>
                        <w:szCs w:val="15"/>
                      </w:rPr>
                      <w:t>前期差错更正</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3226061f12cf4cf887adc2639edc13d6"/>
                <w:id w:val="-2066176295"/>
              </w:sdtPr>
              <w:sdtContent>
                <w:tc>
                  <w:tcPr>
                    <w:tcW w:w="325" w:type="pct"/>
                  </w:tcPr>
                  <w:p w:rsidR="00793326" w:rsidRDefault="00D4467D">
                    <w:pPr>
                      <w:ind w:firstLineChars="200" w:firstLine="300"/>
                      <w:rPr>
                        <w:sz w:val="15"/>
                        <w:szCs w:val="15"/>
                      </w:rPr>
                    </w:pPr>
                    <w:r>
                      <w:rPr>
                        <w:rFonts w:hint="eastAsia"/>
                        <w:sz w:val="15"/>
                        <w:szCs w:val="15"/>
                      </w:rPr>
                      <w:t>其他</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6438083d485a4ed1a2cb2a35b3d400f3"/>
                <w:id w:val="710533853"/>
              </w:sdtPr>
              <w:sdtContent>
                <w:tc>
                  <w:tcPr>
                    <w:tcW w:w="325" w:type="pct"/>
                  </w:tcPr>
                  <w:p w:rsidR="00793326" w:rsidRDefault="00D4467D">
                    <w:pPr>
                      <w:rPr>
                        <w:sz w:val="15"/>
                        <w:szCs w:val="15"/>
                      </w:rPr>
                    </w:pPr>
                    <w:r>
                      <w:rPr>
                        <w:sz w:val="15"/>
                        <w:szCs w:val="15"/>
                      </w:rPr>
                      <w:t>二、本年</w:t>
                    </w:r>
                    <w:r>
                      <w:rPr>
                        <w:rFonts w:hint="eastAsia"/>
                        <w:sz w:val="15"/>
                        <w:szCs w:val="15"/>
                      </w:rPr>
                      <w:t>期</w:t>
                    </w:r>
                    <w:r>
                      <w:rPr>
                        <w:sz w:val="15"/>
                        <w:szCs w:val="15"/>
                      </w:rPr>
                      <w:t>初余额</w:t>
                    </w:r>
                  </w:p>
                </w:tc>
              </w:sdtContent>
            </w:sdt>
            <w:tc>
              <w:tcPr>
                <w:tcW w:w="462" w:type="pct"/>
              </w:tcPr>
              <w:p w:rsidR="00793326" w:rsidRDefault="00D4467D">
                <w:pPr>
                  <w:jc w:val="right"/>
                  <w:rPr>
                    <w:sz w:val="15"/>
                    <w:szCs w:val="15"/>
                  </w:rPr>
                </w:pPr>
                <w:r>
                  <w:rPr>
                    <w:sz w:val="15"/>
                    <w:szCs w:val="15"/>
                  </w:rPr>
                  <w:t>564,369,565.00</w:t>
                </w: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D4467D">
                <w:pPr>
                  <w:jc w:val="right"/>
                  <w:rPr>
                    <w:sz w:val="15"/>
                    <w:szCs w:val="15"/>
                  </w:rPr>
                </w:pPr>
                <w:r>
                  <w:rPr>
                    <w:sz w:val="15"/>
                    <w:szCs w:val="15"/>
                  </w:rPr>
                  <w:t>841,832,150.04</w:t>
                </w:r>
              </w:p>
            </w:tc>
            <w:tc>
              <w:tcPr>
                <w:tcW w:w="180" w:type="pct"/>
              </w:tcPr>
              <w:p w:rsidR="00793326" w:rsidRDefault="00793326">
                <w:pPr>
                  <w:jc w:val="right"/>
                  <w:rPr>
                    <w:sz w:val="15"/>
                    <w:szCs w:val="15"/>
                  </w:rPr>
                </w:pPr>
              </w:p>
            </w:tc>
            <w:tc>
              <w:tcPr>
                <w:tcW w:w="434" w:type="pct"/>
              </w:tcPr>
              <w:p w:rsidR="00793326" w:rsidRDefault="00D4467D">
                <w:pPr>
                  <w:jc w:val="right"/>
                  <w:rPr>
                    <w:sz w:val="15"/>
                    <w:szCs w:val="15"/>
                  </w:rPr>
                </w:pPr>
                <w:r>
                  <w:rPr>
                    <w:sz w:val="15"/>
                    <w:szCs w:val="15"/>
                  </w:rPr>
                  <w:t>-4,938,000.00</w:t>
                </w:r>
              </w:p>
            </w:tc>
            <w:tc>
              <w:tcPr>
                <w:tcW w:w="124" w:type="pct"/>
              </w:tcPr>
              <w:p w:rsidR="00793326" w:rsidRDefault="00793326">
                <w:pPr>
                  <w:jc w:val="right"/>
                  <w:rPr>
                    <w:sz w:val="15"/>
                    <w:szCs w:val="15"/>
                  </w:rPr>
                </w:pPr>
              </w:p>
            </w:tc>
            <w:tc>
              <w:tcPr>
                <w:tcW w:w="434" w:type="pct"/>
              </w:tcPr>
              <w:p w:rsidR="00793326" w:rsidRDefault="00D4467D">
                <w:pPr>
                  <w:jc w:val="right"/>
                  <w:rPr>
                    <w:sz w:val="15"/>
                    <w:szCs w:val="15"/>
                  </w:rPr>
                </w:pPr>
                <w:r>
                  <w:rPr>
                    <w:sz w:val="15"/>
                    <w:szCs w:val="15"/>
                  </w:rPr>
                  <w:t>69,324,874.67</w:t>
                </w:r>
              </w:p>
            </w:tc>
            <w:tc>
              <w:tcPr>
                <w:tcW w:w="124" w:type="pct"/>
              </w:tcPr>
              <w:p w:rsidR="00793326" w:rsidRDefault="00793326">
                <w:pPr>
                  <w:jc w:val="right"/>
                  <w:rPr>
                    <w:sz w:val="15"/>
                    <w:szCs w:val="15"/>
                  </w:rPr>
                </w:pPr>
              </w:p>
            </w:tc>
            <w:tc>
              <w:tcPr>
                <w:tcW w:w="490" w:type="pct"/>
              </w:tcPr>
              <w:p w:rsidR="00793326" w:rsidRDefault="00D4467D">
                <w:pPr>
                  <w:jc w:val="right"/>
                  <w:rPr>
                    <w:sz w:val="15"/>
                    <w:szCs w:val="15"/>
                  </w:rPr>
                </w:pPr>
                <w:r>
                  <w:rPr>
                    <w:sz w:val="15"/>
                    <w:szCs w:val="15"/>
                  </w:rPr>
                  <w:t>-320,354,995.61</w:t>
                </w:r>
              </w:p>
            </w:tc>
            <w:tc>
              <w:tcPr>
                <w:tcW w:w="124" w:type="pct"/>
              </w:tcPr>
              <w:p w:rsidR="00793326" w:rsidRDefault="00793326">
                <w:pPr>
                  <w:jc w:val="right"/>
                  <w:rPr>
                    <w:sz w:val="15"/>
                    <w:szCs w:val="15"/>
                  </w:rPr>
                </w:pPr>
              </w:p>
            </w:tc>
            <w:tc>
              <w:tcPr>
                <w:tcW w:w="518" w:type="pct"/>
              </w:tcPr>
              <w:p w:rsidR="00793326" w:rsidRDefault="00D4467D">
                <w:pPr>
                  <w:jc w:val="right"/>
                  <w:rPr>
                    <w:sz w:val="15"/>
                    <w:szCs w:val="15"/>
                  </w:rPr>
                </w:pPr>
                <w:r>
                  <w:rPr>
                    <w:sz w:val="15"/>
                    <w:szCs w:val="15"/>
                  </w:rPr>
                  <w:t>1,150,233,594.10</w:t>
                </w:r>
              </w:p>
            </w:tc>
            <w:tc>
              <w:tcPr>
                <w:tcW w:w="434" w:type="pct"/>
              </w:tcPr>
              <w:p w:rsidR="00793326" w:rsidRDefault="00D4467D">
                <w:pPr>
                  <w:jc w:val="right"/>
                  <w:rPr>
                    <w:sz w:val="15"/>
                    <w:szCs w:val="15"/>
                  </w:rPr>
                </w:pPr>
                <w:r>
                  <w:rPr>
                    <w:sz w:val="15"/>
                    <w:szCs w:val="15"/>
                  </w:rPr>
                  <w:t>48,960,170.59</w:t>
                </w:r>
              </w:p>
            </w:tc>
            <w:tc>
              <w:tcPr>
                <w:tcW w:w="518" w:type="pct"/>
              </w:tcPr>
              <w:p w:rsidR="00793326" w:rsidRDefault="00D4467D">
                <w:pPr>
                  <w:jc w:val="right"/>
                  <w:rPr>
                    <w:sz w:val="15"/>
                    <w:szCs w:val="15"/>
                  </w:rPr>
                </w:pPr>
                <w:r>
                  <w:rPr>
                    <w:sz w:val="15"/>
                    <w:szCs w:val="15"/>
                  </w:rPr>
                  <w:t>1,199,193,764.69</w:t>
                </w:r>
              </w:p>
            </w:tc>
          </w:tr>
          <w:tr w:rsidR="00793326">
            <w:sdt>
              <w:sdtPr>
                <w:rPr>
                  <w:sz w:val="15"/>
                  <w:szCs w:val="15"/>
                </w:rPr>
                <w:tag w:val="_PLD_a0d70a8ecfa64251bc0240cb363e3dd7"/>
                <w:id w:val="-1546823165"/>
              </w:sdtPr>
              <w:sdtContent>
                <w:tc>
                  <w:tcPr>
                    <w:tcW w:w="325" w:type="pct"/>
                  </w:tcPr>
                  <w:p w:rsidR="00793326" w:rsidRDefault="00D4467D">
                    <w:pPr>
                      <w:rPr>
                        <w:sz w:val="15"/>
                        <w:szCs w:val="15"/>
                      </w:rPr>
                    </w:pPr>
                    <w:r>
                      <w:rPr>
                        <w:sz w:val="15"/>
                        <w:szCs w:val="15"/>
                      </w:rPr>
                      <w:t>三、本</w:t>
                    </w:r>
                    <w:r>
                      <w:rPr>
                        <w:rFonts w:hint="eastAsia"/>
                        <w:sz w:val="15"/>
                        <w:szCs w:val="15"/>
                      </w:rPr>
                      <w:t>期</w:t>
                    </w:r>
                    <w:r>
                      <w:rPr>
                        <w:sz w:val="15"/>
                        <w:szCs w:val="15"/>
                      </w:rPr>
                      <w:t>增减变动金额（减少以“－”号填列）</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D4467D">
                <w:pPr>
                  <w:jc w:val="right"/>
                  <w:rPr>
                    <w:sz w:val="15"/>
                    <w:szCs w:val="15"/>
                  </w:rPr>
                </w:pPr>
                <w:r>
                  <w:rPr>
                    <w:sz w:val="15"/>
                    <w:szCs w:val="15"/>
                  </w:rPr>
                  <w:t>73,952,742.72</w:t>
                </w:r>
              </w:p>
            </w:tc>
            <w:tc>
              <w:tcPr>
                <w:tcW w:w="124" w:type="pct"/>
              </w:tcPr>
              <w:p w:rsidR="00793326" w:rsidRDefault="00793326">
                <w:pPr>
                  <w:jc w:val="right"/>
                  <w:rPr>
                    <w:sz w:val="15"/>
                    <w:szCs w:val="15"/>
                  </w:rPr>
                </w:pPr>
              </w:p>
            </w:tc>
            <w:tc>
              <w:tcPr>
                <w:tcW w:w="518" w:type="pct"/>
              </w:tcPr>
              <w:p w:rsidR="00793326" w:rsidRDefault="00D4467D">
                <w:pPr>
                  <w:jc w:val="right"/>
                  <w:rPr>
                    <w:sz w:val="15"/>
                    <w:szCs w:val="15"/>
                  </w:rPr>
                </w:pPr>
                <w:r>
                  <w:rPr>
                    <w:sz w:val="15"/>
                    <w:szCs w:val="15"/>
                  </w:rPr>
                  <w:t>73,952,742.72</w:t>
                </w:r>
              </w:p>
            </w:tc>
            <w:tc>
              <w:tcPr>
                <w:tcW w:w="434" w:type="pct"/>
              </w:tcPr>
              <w:p w:rsidR="00793326" w:rsidRDefault="00D4467D">
                <w:pPr>
                  <w:jc w:val="right"/>
                  <w:rPr>
                    <w:sz w:val="15"/>
                    <w:szCs w:val="15"/>
                  </w:rPr>
                </w:pPr>
                <w:r>
                  <w:rPr>
                    <w:sz w:val="15"/>
                    <w:szCs w:val="15"/>
                  </w:rPr>
                  <w:t>12,831,126.53</w:t>
                </w:r>
              </w:p>
            </w:tc>
            <w:tc>
              <w:tcPr>
                <w:tcW w:w="518" w:type="pct"/>
              </w:tcPr>
              <w:p w:rsidR="00793326" w:rsidRDefault="00D4467D">
                <w:pPr>
                  <w:jc w:val="right"/>
                  <w:rPr>
                    <w:sz w:val="15"/>
                    <w:szCs w:val="15"/>
                  </w:rPr>
                </w:pPr>
                <w:r>
                  <w:rPr>
                    <w:sz w:val="15"/>
                    <w:szCs w:val="15"/>
                  </w:rPr>
                  <w:t>86,783,869.25</w:t>
                </w:r>
              </w:p>
            </w:tc>
          </w:tr>
          <w:tr w:rsidR="00793326">
            <w:sdt>
              <w:sdtPr>
                <w:rPr>
                  <w:sz w:val="15"/>
                  <w:szCs w:val="15"/>
                </w:rPr>
                <w:tag w:val="_PLD_d3b5283bf10a4a3c8882e3f3c30046c5"/>
                <w:id w:val="1759404883"/>
              </w:sdtPr>
              <w:sdtContent>
                <w:tc>
                  <w:tcPr>
                    <w:tcW w:w="325" w:type="pct"/>
                  </w:tcPr>
                  <w:p w:rsidR="00793326" w:rsidRDefault="00D4467D">
                    <w:pPr>
                      <w:rPr>
                        <w:sz w:val="15"/>
                        <w:szCs w:val="15"/>
                      </w:rPr>
                    </w:pPr>
                    <w:r>
                      <w:rPr>
                        <w:rFonts w:hint="eastAsia"/>
                        <w:sz w:val="15"/>
                        <w:szCs w:val="15"/>
                      </w:rPr>
                      <w:t>（一）综合收益总额</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D4467D">
                <w:pPr>
                  <w:jc w:val="right"/>
                  <w:rPr>
                    <w:sz w:val="15"/>
                    <w:szCs w:val="15"/>
                  </w:rPr>
                </w:pPr>
                <w:r>
                  <w:rPr>
                    <w:sz w:val="15"/>
                    <w:szCs w:val="15"/>
                  </w:rPr>
                  <w:t>73,952,742.72</w:t>
                </w:r>
              </w:p>
            </w:tc>
            <w:tc>
              <w:tcPr>
                <w:tcW w:w="124" w:type="pct"/>
              </w:tcPr>
              <w:p w:rsidR="00793326" w:rsidRDefault="00793326">
                <w:pPr>
                  <w:jc w:val="right"/>
                  <w:rPr>
                    <w:sz w:val="15"/>
                    <w:szCs w:val="15"/>
                  </w:rPr>
                </w:pPr>
              </w:p>
            </w:tc>
            <w:tc>
              <w:tcPr>
                <w:tcW w:w="518" w:type="pct"/>
              </w:tcPr>
              <w:p w:rsidR="00793326" w:rsidRDefault="00D4467D">
                <w:pPr>
                  <w:jc w:val="right"/>
                  <w:rPr>
                    <w:sz w:val="15"/>
                    <w:szCs w:val="15"/>
                  </w:rPr>
                </w:pPr>
                <w:r>
                  <w:rPr>
                    <w:sz w:val="15"/>
                    <w:szCs w:val="15"/>
                  </w:rPr>
                  <w:t>73,952,742.72</w:t>
                </w:r>
              </w:p>
            </w:tc>
            <w:tc>
              <w:tcPr>
                <w:tcW w:w="434" w:type="pct"/>
              </w:tcPr>
              <w:p w:rsidR="00793326" w:rsidRDefault="00D4467D">
                <w:pPr>
                  <w:jc w:val="right"/>
                  <w:rPr>
                    <w:sz w:val="15"/>
                    <w:szCs w:val="15"/>
                  </w:rPr>
                </w:pPr>
                <w:r>
                  <w:rPr>
                    <w:sz w:val="15"/>
                    <w:szCs w:val="15"/>
                  </w:rPr>
                  <w:t>7,840,975.53</w:t>
                </w:r>
              </w:p>
            </w:tc>
            <w:tc>
              <w:tcPr>
                <w:tcW w:w="518" w:type="pct"/>
              </w:tcPr>
              <w:p w:rsidR="00793326" w:rsidRDefault="00D4467D">
                <w:pPr>
                  <w:jc w:val="right"/>
                  <w:rPr>
                    <w:sz w:val="15"/>
                    <w:szCs w:val="15"/>
                  </w:rPr>
                </w:pPr>
                <w:r>
                  <w:rPr>
                    <w:sz w:val="15"/>
                    <w:szCs w:val="15"/>
                  </w:rPr>
                  <w:t>81,793,718.25</w:t>
                </w:r>
              </w:p>
            </w:tc>
          </w:tr>
          <w:tr w:rsidR="00793326">
            <w:sdt>
              <w:sdtPr>
                <w:rPr>
                  <w:sz w:val="15"/>
                  <w:szCs w:val="15"/>
                </w:rPr>
                <w:tag w:val="_PLD_ecb1a0919fe148e5893e9977ac112e36"/>
                <w:id w:val="-819733053"/>
              </w:sdtPr>
              <w:sdtContent>
                <w:tc>
                  <w:tcPr>
                    <w:tcW w:w="325" w:type="pct"/>
                  </w:tcPr>
                  <w:p w:rsidR="00793326" w:rsidRDefault="00D4467D">
                    <w:pPr>
                      <w:rPr>
                        <w:sz w:val="15"/>
                        <w:szCs w:val="15"/>
                      </w:rPr>
                    </w:pPr>
                    <w:r>
                      <w:rPr>
                        <w:sz w:val="15"/>
                        <w:szCs w:val="15"/>
                      </w:rPr>
                      <w:t>（</w:t>
                    </w:r>
                    <w:r>
                      <w:rPr>
                        <w:rFonts w:hint="eastAsia"/>
                        <w:sz w:val="15"/>
                        <w:szCs w:val="15"/>
                      </w:rPr>
                      <w:t>二</w:t>
                    </w:r>
                    <w:r>
                      <w:rPr>
                        <w:sz w:val="15"/>
                        <w:szCs w:val="15"/>
                      </w:rPr>
                      <w:t>）所有者投入和减少资本</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D4467D">
                <w:pPr>
                  <w:jc w:val="right"/>
                  <w:rPr>
                    <w:sz w:val="15"/>
                    <w:szCs w:val="15"/>
                  </w:rPr>
                </w:pPr>
                <w:r>
                  <w:rPr>
                    <w:sz w:val="15"/>
                    <w:szCs w:val="15"/>
                  </w:rPr>
                  <w:t>4,990,151.00</w:t>
                </w:r>
              </w:p>
            </w:tc>
            <w:tc>
              <w:tcPr>
                <w:tcW w:w="518" w:type="pct"/>
              </w:tcPr>
              <w:p w:rsidR="00793326" w:rsidRDefault="00D4467D">
                <w:pPr>
                  <w:jc w:val="right"/>
                  <w:rPr>
                    <w:sz w:val="15"/>
                    <w:szCs w:val="15"/>
                  </w:rPr>
                </w:pPr>
                <w:r>
                  <w:rPr>
                    <w:sz w:val="15"/>
                    <w:szCs w:val="15"/>
                  </w:rPr>
                  <w:t>4,990,151.00</w:t>
                </w:r>
              </w:p>
            </w:tc>
          </w:tr>
          <w:tr w:rsidR="00793326">
            <w:sdt>
              <w:sdtPr>
                <w:rPr>
                  <w:sz w:val="15"/>
                  <w:szCs w:val="15"/>
                </w:rPr>
                <w:tag w:val="_PLD_611ba2ed8c6b439788c9acf67433da0c"/>
                <w:id w:val="-186755104"/>
              </w:sdtPr>
              <w:sdtContent>
                <w:tc>
                  <w:tcPr>
                    <w:tcW w:w="325" w:type="pct"/>
                  </w:tcPr>
                  <w:p w:rsidR="00793326" w:rsidRDefault="00D4467D">
                    <w:pPr>
                      <w:rPr>
                        <w:sz w:val="15"/>
                        <w:szCs w:val="15"/>
                      </w:rPr>
                    </w:pPr>
                    <w:r>
                      <w:rPr>
                        <w:rFonts w:hint="eastAsia"/>
                        <w:sz w:val="15"/>
                        <w:szCs w:val="15"/>
                      </w:rPr>
                      <w:t>1．所有者投入的普通股</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D4467D">
                <w:pPr>
                  <w:jc w:val="right"/>
                  <w:rPr>
                    <w:sz w:val="15"/>
                    <w:szCs w:val="15"/>
                  </w:rPr>
                </w:pPr>
                <w:r>
                  <w:rPr>
                    <w:sz w:val="15"/>
                    <w:szCs w:val="15"/>
                  </w:rPr>
                  <w:t>4,990,151.00</w:t>
                </w:r>
              </w:p>
            </w:tc>
            <w:tc>
              <w:tcPr>
                <w:tcW w:w="518" w:type="pct"/>
              </w:tcPr>
              <w:p w:rsidR="00793326" w:rsidRDefault="00D4467D">
                <w:pPr>
                  <w:jc w:val="right"/>
                  <w:rPr>
                    <w:sz w:val="15"/>
                    <w:szCs w:val="15"/>
                  </w:rPr>
                </w:pPr>
                <w:r>
                  <w:rPr>
                    <w:sz w:val="15"/>
                    <w:szCs w:val="15"/>
                  </w:rPr>
                  <w:t>4,990,151.00</w:t>
                </w:r>
              </w:p>
            </w:tc>
          </w:tr>
          <w:tr w:rsidR="00793326">
            <w:sdt>
              <w:sdtPr>
                <w:rPr>
                  <w:sz w:val="15"/>
                  <w:szCs w:val="15"/>
                </w:rPr>
                <w:tag w:val="_PLD_c90ad87987d54aec9ebb059ca9fe2d83"/>
                <w:id w:val="2010404145"/>
              </w:sdtPr>
              <w:sdtContent>
                <w:tc>
                  <w:tcPr>
                    <w:tcW w:w="325" w:type="pct"/>
                  </w:tcPr>
                  <w:p w:rsidR="00793326" w:rsidRDefault="00D4467D">
                    <w:pPr>
                      <w:rPr>
                        <w:sz w:val="15"/>
                        <w:szCs w:val="15"/>
                      </w:rPr>
                    </w:pPr>
                    <w:r>
                      <w:rPr>
                        <w:rFonts w:hint="eastAsia"/>
                        <w:sz w:val="15"/>
                        <w:szCs w:val="15"/>
                      </w:rPr>
                      <w:t>2．其他权益工具持有者投入资本</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d73580ad15ab461695606b09453b2233"/>
                <w:id w:val="-1766836661"/>
              </w:sdtPr>
              <w:sdtContent>
                <w:tc>
                  <w:tcPr>
                    <w:tcW w:w="325" w:type="pct"/>
                  </w:tcPr>
                  <w:p w:rsidR="00793326" w:rsidRDefault="00D4467D">
                    <w:pPr>
                      <w:rPr>
                        <w:sz w:val="15"/>
                        <w:szCs w:val="15"/>
                      </w:rPr>
                    </w:pPr>
                    <w:r>
                      <w:rPr>
                        <w:rFonts w:hint="eastAsia"/>
                        <w:sz w:val="15"/>
                        <w:szCs w:val="15"/>
                      </w:rPr>
                      <w:t>3</w:t>
                    </w:r>
                    <w:r>
                      <w:rPr>
                        <w:sz w:val="15"/>
                        <w:szCs w:val="15"/>
                      </w:rPr>
                      <w:t>．股份支付计入所有者权益的金额</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32d1c7d278224bfa80a28845c7639c86"/>
                <w:id w:val="562839784"/>
              </w:sdtPr>
              <w:sdtContent>
                <w:tc>
                  <w:tcPr>
                    <w:tcW w:w="325" w:type="pct"/>
                  </w:tcPr>
                  <w:p w:rsidR="00793326" w:rsidRDefault="00D4467D">
                    <w:pPr>
                      <w:rPr>
                        <w:sz w:val="15"/>
                        <w:szCs w:val="15"/>
                      </w:rPr>
                    </w:pPr>
                    <w:r>
                      <w:rPr>
                        <w:rFonts w:hint="eastAsia"/>
                        <w:sz w:val="15"/>
                        <w:szCs w:val="15"/>
                      </w:rPr>
                      <w:t>4</w:t>
                    </w:r>
                    <w:r>
                      <w:rPr>
                        <w:sz w:val="15"/>
                        <w:szCs w:val="15"/>
                      </w:rPr>
                      <w:t>．其他</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4f4c1a0d22784a4a81a90a7b772560b9"/>
                <w:id w:val="1732958633"/>
              </w:sdtPr>
              <w:sdtContent>
                <w:tc>
                  <w:tcPr>
                    <w:tcW w:w="325" w:type="pct"/>
                  </w:tcPr>
                  <w:p w:rsidR="00793326" w:rsidRDefault="00D4467D">
                    <w:pPr>
                      <w:rPr>
                        <w:sz w:val="15"/>
                        <w:szCs w:val="15"/>
                      </w:rPr>
                    </w:pPr>
                    <w:r>
                      <w:rPr>
                        <w:sz w:val="15"/>
                        <w:szCs w:val="15"/>
                      </w:rPr>
                      <w:t>（</w:t>
                    </w:r>
                    <w:r>
                      <w:rPr>
                        <w:rFonts w:hint="eastAsia"/>
                        <w:sz w:val="15"/>
                        <w:szCs w:val="15"/>
                      </w:rPr>
                      <w:t>三</w:t>
                    </w:r>
                    <w:r>
                      <w:rPr>
                        <w:sz w:val="15"/>
                        <w:szCs w:val="15"/>
                      </w:rPr>
                      <w:t>）利润分配</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73a49eb420a24cdbb4f7f5ce05660344"/>
                <w:id w:val="-1635869643"/>
              </w:sdtPr>
              <w:sdtContent>
                <w:tc>
                  <w:tcPr>
                    <w:tcW w:w="325" w:type="pct"/>
                  </w:tcPr>
                  <w:p w:rsidR="00793326" w:rsidRDefault="00D4467D">
                    <w:pPr>
                      <w:rPr>
                        <w:sz w:val="15"/>
                        <w:szCs w:val="15"/>
                      </w:rPr>
                    </w:pPr>
                    <w:r>
                      <w:rPr>
                        <w:sz w:val="15"/>
                        <w:szCs w:val="15"/>
                      </w:rPr>
                      <w:t>1．提取盈余公积</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230083ca1b684aa0b92b69b31995ea1b"/>
                <w:id w:val="139316748"/>
              </w:sdtPr>
              <w:sdtContent>
                <w:tc>
                  <w:tcPr>
                    <w:tcW w:w="325" w:type="pct"/>
                  </w:tcPr>
                  <w:p w:rsidR="00793326" w:rsidRDefault="00D4467D">
                    <w:pPr>
                      <w:rPr>
                        <w:sz w:val="15"/>
                        <w:szCs w:val="15"/>
                      </w:rPr>
                    </w:pPr>
                    <w:r>
                      <w:rPr>
                        <w:sz w:val="15"/>
                        <w:szCs w:val="15"/>
                      </w:rPr>
                      <w:t>2．提取一般风险准备</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d19b1d04bab14e67b22ee23afd215d76"/>
                <w:id w:val="61768217"/>
              </w:sdtPr>
              <w:sdtContent>
                <w:tc>
                  <w:tcPr>
                    <w:tcW w:w="325" w:type="pct"/>
                  </w:tcPr>
                  <w:p w:rsidR="00793326" w:rsidRDefault="00D4467D">
                    <w:pPr>
                      <w:rPr>
                        <w:sz w:val="15"/>
                        <w:szCs w:val="15"/>
                      </w:rPr>
                    </w:pPr>
                    <w:r>
                      <w:rPr>
                        <w:sz w:val="15"/>
                        <w:szCs w:val="15"/>
                      </w:rPr>
                      <w:t>3．对所有者（或股东）的分配</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6e5628e129d04d23a2d71da503cecfdd"/>
                <w:id w:val="1141388827"/>
              </w:sdtPr>
              <w:sdtContent>
                <w:tc>
                  <w:tcPr>
                    <w:tcW w:w="325" w:type="pct"/>
                  </w:tcPr>
                  <w:p w:rsidR="00793326" w:rsidRDefault="00D4467D">
                    <w:pPr>
                      <w:rPr>
                        <w:sz w:val="15"/>
                        <w:szCs w:val="15"/>
                      </w:rPr>
                    </w:pPr>
                    <w:r>
                      <w:rPr>
                        <w:sz w:val="15"/>
                        <w:szCs w:val="15"/>
                      </w:rPr>
                      <w:t>4．其他</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a953b61d69004a7a91974afa1318df0a"/>
                <w:id w:val="-287894154"/>
              </w:sdtPr>
              <w:sdtContent>
                <w:tc>
                  <w:tcPr>
                    <w:tcW w:w="325" w:type="pct"/>
                  </w:tcPr>
                  <w:p w:rsidR="00793326" w:rsidRDefault="00D4467D">
                    <w:pPr>
                      <w:rPr>
                        <w:sz w:val="15"/>
                        <w:szCs w:val="15"/>
                      </w:rPr>
                    </w:pPr>
                    <w:r>
                      <w:rPr>
                        <w:sz w:val="15"/>
                        <w:szCs w:val="15"/>
                      </w:rPr>
                      <w:t>（</w:t>
                    </w:r>
                    <w:r>
                      <w:rPr>
                        <w:rFonts w:hint="eastAsia"/>
                        <w:sz w:val="15"/>
                        <w:szCs w:val="15"/>
                      </w:rPr>
                      <w:t>四</w:t>
                    </w:r>
                    <w:r>
                      <w:rPr>
                        <w:sz w:val="15"/>
                        <w:szCs w:val="15"/>
                      </w:rPr>
                      <w:t>）所有</w:t>
                    </w:r>
                    <w:r>
                      <w:rPr>
                        <w:sz w:val="15"/>
                        <w:szCs w:val="15"/>
                      </w:rPr>
                      <w:lastRenderedPageBreak/>
                      <w:t>者权益内部结转</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278fa3d290b3473aacd1d849016a2959"/>
                <w:id w:val="-1561086047"/>
              </w:sdtPr>
              <w:sdtContent>
                <w:tc>
                  <w:tcPr>
                    <w:tcW w:w="325" w:type="pct"/>
                  </w:tcPr>
                  <w:p w:rsidR="00793326" w:rsidRDefault="00D4467D">
                    <w:pPr>
                      <w:rPr>
                        <w:sz w:val="15"/>
                        <w:szCs w:val="15"/>
                      </w:rPr>
                    </w:pPr>
                    <w:r>
                      <w:rPr>
                        <w:sz w:val="15"/>
                        <w:szCs w:val="15"/>
                      </w:rPr>
                      <w:t>1．资本公积转增资本（或股本）</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2dbeb2e6cbbd4ba2a65e4f369c7e7929"/>
                <w:id w:val="64923913"/>
              </w:sdtPr>
              <w:sdtContent>
                <w:tc>
                  <w:tcPr>
                    <w:tcW w:w="325" w:type="pct"/>
                  </w:tcPr>
                  <w:p w:rsidR="00793326" w:rsidRDefault="00D4467D">
                    <w:pPr>
                      <w:rPr>
                        <w:sz w:val="15"/>
                        <w:szCs w:val="15"/>
                      </w:rPr>
                    </w:pPr>
                    <w:r>
                      <w:rPr>
                        <w:sz w:val="15"/>
                        <w:szCs w:val="15"/>
                      </w:rPr>
                      <w:t>2．盈余公积转增资本（或股本）</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58f2b570df754e85bb72c0f63cdd3f1c"/>
                <w:id w:val="700911740"/>
              </w:sdtPr>
              <w:sdtContent>
                <w:tc>
                  <w:tcPr>
                    <w:tcW w:w="325" w:type="pct"/>
                  </w:tcPr>
                  <w:p w:rsidR="00793326" w:rsidRDefault="00D4467D">
                    <w:pPr>
                      <w:rPr>
                        <w:sz w:val="15"/>
                        <w:szCs w:val="15"/>
                      </w:rPr>
                    </w:pPr>
                    <w:r>
                      <w:rPr>
                        <w:sz w:val="15"/>
                        <w:szCs w:val="15"/>
                      </w:rPr>
                      <w:t>3．盈余公积弥补亏损</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tc>
              <w:tcPr>
                <w:tcW w:w="325" w:type="pct"/>
              </w:tcPr>
              <w:sdt>
                <w:sdtPr>
                  <w:rPr>
                    <w:sz w:val="15"/>
                    <w:szCs w:val="15"/>
                  </w:rPr>
                  <w:tag w:val="_PLD_88022ba02c7c4775ba5e9f75f6b07fa4"/>
                  <w:id w:val="-859664396"/>
                </w:sdtPr>
                <w:sdtContent>
                  <w:p w:rsidR="00793326" w:rsidRDefault="00D4467D">
                    <w:pPr>
                      <w:rPr>
                        <w:sz w:val="15"/>
                        <w:szCs w:val="15"/>
                      </w:rPr>
                    </w:pPr>
                    <w:r>
                      <w:rPr>
                        <w:sz w:val="15"/>
                        <w:szCs w:val="15"/>
                      </w:rPr>
                      <w:t>4．设定受益计划变动额结转留存收益</w:t>
                    </w:r>
                  </w:p>
                </w:sdtContent>
              </w:sdt>
            </w:tc>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tc>
              <w:tcPr>
                <w:tcW w:w="325" w:type="pct"/>
              </w:tcPr>
              <w:sdt>
                <w:sdtPr>
                  <w:rPr>
                    <w:sz w:val="15"/>
                    <w:szCs w:val="15"/>
                  </w:rPr>
                  <w:tag w:val="_PLD_0259028a18dd4c059a8b77a9e4fe86f9"/>
                  <w:id w:val="654264700"/>
                </w:sdtPr>
                <w:sdtContent>
                  <w:p w:rsidR="00793326" w:rsidRDefault="00D4467D">
                    <w:pPr>
                      <w:rPr>
                        <w:sz w:val="15"/>
                        <w:szCs w:val="15"/>
                      </w:rPr>
                    </w:pPr>
                    <w:r>
                      <w:rPr>
                        <w:sz w:val="15"/>
                        <w:szCs w:val="15"/>
                      </w:rPr>
                      <w:t>5．其他综合收益结转留存收益</w:t>
                    </w:r>
                  </w:p>
                </w:sdtContent>
              </w:sdt>
            </w:tc>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5844253ac18b45ceaa765e5b2f55d052"/>
                <w:id w:val="-1036423511"/>
              </w:sdtPr>
              <w:sdtContent>
                <w:tc>
                  <w:tcPr>
                    <w:tcW w:w="325" w:type="pct"/>
                  </w:tcPr>
                  <w:p w:rsidR="00793326" w:rsidRDefault="00D4467D">
                    <w:pPr>
                      <w:rPr>
                        <w:sz w:val="15"/>
                        <w:szCs w:val="15"/>
                      </w:rPr>
                    </w:pPr>
                    <w:r>
                      <w:rPr>
                        <w:sz w:val="15"/>
                        <w:szCs w:val="15"/>
                      </w:rPr>
                      <w:t>6．其他</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3bbf2260615f4991a49bda77fd1fc28b"/>
                <w:id w:val="-1826653397"/>
              </w:sdtPr>
              <w:sdtContent>
                <w:tc>
                  <w:tcPr>
                    <w:tcW w:w="325" w:type="pct"/>
                  </w:tcPr>
                  <w:p w:rsidR="00793326" w:rsidRDefault="00D4467D">
                    <w:pPr>
                      <w:rPr>
                        <w:sz w:val="15"/>
                        <w:szCs w:val="15"/>
                      </w:rPr>
                    </w:pPr>
                    <w:r>
                      <w:rPr>
                        <w:rFonts w:hint="eastAsia"/>
                        <w:sz w:val="15"/>
                        <w:szCs w:val="15"/>
                      </w:rPr>
                      <w:t>（五）专项储备</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f1e833fa15ec452384f3784c7a9b36fe"/>
                <w:id w:val="1789316687"/>
              </w:sdtPr>
              <w:sdtContent>
                <w:tc>
                  <w:tcPr>
                    <w:tcW w:w="325" w:type="pct"/>
                  </w:tcPr>
                  <w:p w:rsidR="00793326" w:rsidRDefault="00D4467D">
                    <w:pPr>
                      <w:rPr>
                        <w:sz w:val="15"/>
                        <w:szCs w:val="15"/>
                      </w:rPr>
                    </w:pPr>
                    <w:r>
                      <w:rPr>
                        <w:rFonts w:hint="eastAsia"/>
                        <w:sz w:val="15"/>
                        <w:szCs w:val="15"/>
                      </w:rPr>
                      <w:t>1．本期提取</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301fc21ab7954268be9851ddd0cf2d8a"/>
                <w:id w:val="313542853"/>
              </w:sdtPr>
              <w:sdtContent>
                <w:tc>
                  <w:tcPr>
                    <w:tcW w:w="325" w:type="pct"/>
                  </w:tcPr>
                  <w:p w:rsidR="00793326" w:rsidRDefault="00D4467D">
                    <w:pPr>
                      <w:rPr>
                        <w:sz w:val="15"/>
                        <w:szCs w:val="15"/>
                      </w:rPr>
                    </w:pPr>
                    <w:r>
                      <w:rPr>
                        <w:rFonts w:hint="eastAsia"/>
                        <w:sz w:val="15"/>
                        <w:szCs w:val="15"/>
                      </w:rPr>
                      <w:t>2．本期使用</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43b1e5b489b047e98cf38f8c5f130759"/>
                <w:id w:val="-46376160"/>
              </w:sdtPr>
              <w:sdtContent>
                <w:tc>
                  <w:tcPr>
                    <w:tcW w:w="325" w:type="pct"/>
                  </w:tcPr>
                  <w:p w:rsidR="00793326" w:rsidRDefault="00D4467D">
                    <w:pPr>
                      <w:rPr>
                        <w:sz w:val="15"/>
                        <w:szCs w:val="15"/>
                      </w:rPr>
                    </w:pPr>
                    <w:r>
                      <w:rPr>
                        <w:rFonts w:hint="eastAsia"/>
                        <w:sz w:val="15"/>
                        <w:szCs w:val="15"/>
                      </w:rPr>
                      <w:t>（六）其他</w:t>
                    </w:r>
                  </w:p>
                </w:tc>
              </w:sdtContent>
            </w:sdt>
            <w:tc>
              <w:tcPr>
                <w:tcW w:w="462"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793326">
                <w:pPr>
                  <w:jc w:val="right"/>
                  <w:rPr>
                    <w:sz w:val="15"/>
                    <w:szCs w:val="15"/>
                  </w:rPr>
                </w:pPr>
              </w:p>
            </w:tc>
            <w:tc>
              <w:tcPr>
                <w:tcW w:w="180"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3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90" w:type="pct"/>
              </w:tcPr>
              <w:p w:rsidR="00793326" w:rsidRDefault="00793326">
                <w:pPr>
                  <w:jc w:val="right"/>
                  <w:rPr>
                    <w:sz w:val="15"/>
                    <w:szCs w:val="15"/>
                  </w:rPr>
                </w:pPr>
              </w:p>
            </w:tc>
            <w:tc>
              <w:tcPr>
                <w:tcW w:w="124" w:type="pct"/>
              </w:tcPr>
              <w:p w:rsidR="00793326" w:rsidRDefault="00793326">
                <w:pPr>
                  <w:jc w:val="right"/>
                  <w:rPr>
                    <w:sz w:val="15"/>
                    <w:szCs w:val="15"/>
                  </w:rPr>
                </w:pPr>
              </w:p>
            </w:tc>
            <w:tc>
              <w:tcPr>
                <w:tcW w:w="518" w:type="pct"/>
              </w:tcPr>
              <w:p w:rsidR="00793326" w:rsidRDefault="00793326">
                <w:pPr>
                  <w:jc w:val="right"/>
                  <w:rPr>
                    <w:sz w:val="15"/>
                    <w:szCs w:val="15"/>
                  </w:rPr>
                </w:pPr>
              </w:p>
            </w:tc>
            <w:tc>
              <w:tcPr>
                <w:tcW w:w="434" w:type="pct"/>
              </w:tcPr>
              <w:p w:rsidR="00793326" w:rsidRDefault="00793326">
                <w:pPr>
                  <w:jc w:val="right"/>
                  <w:rPr>
                    <w:sz w:val="15"/>
                    <w:szCs w:val="15"/>
                  </w:rPr>
                </w:pPr>
              </w:p>
            </w:tc>
            <w:tc>
              <w:tcPr>
                <w:tcW w:w="518" w:type="pct"/>
              </w:tcPr>
              <w:p w:rsidR="00793326" w:rsidRDefault="00793326">
                <w:pPr>
                  <w:jc w:val="right"/>
                  <w:rPr>
                    <w:sz w:val="15"/>
                    <w:szCs w:val="15"/>
                  </w:rPr>
                </w:pPr>
              </w:p>
            </w:tc>
          </w:tr>
          <w:tr w:rsidR="00793326">
            <w:sdt>
              <w:sdtPr>
                <w:rPr>
                  <w:sz w:val="15"/>
                  <w:szCs w:val="15"/>
                </w:rPr>
                <w:tag w:val="_PLD_7355d7c321c84166a15737d2581911bf"/>
                <w:id w:val="626119165"/>
              </w:sdtPr>
              <w:sdtContent>
                <w:tc>
                  <w:tcPr>
                    <w:tcW w:w="325" w:type="pct"/>
                  </w:tcPr>
                  <w:p w:rsidR="00793326" w:rsidRDefault="00D4467D">
                    <w:pPr>
                      <w:rPr>
                        <w:sz w:val="15"/>
                        <w:szCs w:val="15"/>
                      </w:rPr>
                    </w:pPr>
                    <w:r>
                      <w:rPr>
                        <w:sz w:val="15"/>
                        <w:szCs w:val="15"/>
                      </w:rPr>
                      <w:t>四、本期期末余额</w:t>
                    </w:r>
                  </w:p>
                </w:tc>
              </w:sdtContent>
            </w:sdt>
            <w:tc>
              <w:tcPr>
                <w:tcW w:w="462" w:type="pct"/>
              </w:tcPr>
              <w:p w:rsidR="00793326" w:rsidRDefault="00D4467D">
                <w:pPr>
                  <w:jc w:val="right"/>
                  <w:rPr>
                    <w:sz w:val="15"/>
                    <w:szCs w:val="15"/>
                  </w:rPr>
                </w:pPr>
                <w:r>
                  <w:rPr>
                    <w:sz w:val="15"/>
                    <w:szCs w:val="15"/>
                  </w:rPr>
                  <w:t>564,369,565.00</w:t>
                </w: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124" w:type="pct"/>
              </w:tcPr>
              <w:p w:rsidR="00793326" w:rsidRDefault="00793326">
                <w:pPr>
                  <w:jc w:val="right"/>
                  <w:rPr>
                    <w:sz w:val="15"/>
                    <w:szCs w:val="15"/>
                  </w:rPr>
                </w:pPr>
              </w:p>
            </w:tc>
            <w:tc>
              <w:tcPr>
                <w:tcW w:w="462" w:type="pct"/>
              </w:tcPr>
              <w:p w:rsidR="00793326" w:rsidRDefault="00D4467D">
                <w:pPr>
                  <w:jc w:val="right"/>
                  <w:rPr>
                    <w:sz w:val="15"/>
                    <w:szCs w:val="15"/>
                  </w:rPr>
                </w:pPr>
                <w:r>
                  <w:rPr>
                    <w:sz w:val="15"/>
                    <w:szCs w:val="15"/>
                  </w:rPr>
                  <w:t>841,832,150.04</w:t>
                </w:r>
              </w:p>
            </w:tc>
            <w:tc>
              <w:tcPr>
                <w:tcW w:w="180" w:type="pct"/>
              </w:tcPr>
              <w:p w:rsidR="00793326" w:rsidRDefault="00793326">
                <w:pPr>
                  <w:jc w:val="right"/>
                  <w:rPr>
                    <w:sz w:val="15"/>
                    <w:szCs w:val="15"/>
                  </w:rPr>
                </w:pPr>
              </w:p>
            </w:tc>
            <w:tc>
              <w:tcPr>
                <w:tcW w:w="434" w:type="pct"/>
              </w:tcPr>
              <w:p w:rsidR="00793326" w:rsidRDefault="00D4467D">
                <w:pPr>
                  <w:jc w:val="right"/>
                  <w:rPr>
                    <w:sz w:val="15"/>
                    <w:szCs w:val="15"/>
                  </w:rPr>
                </w:pPr>
                <w:r>
                  <w:rPr>
                    <w:sz w:val="15"/>
                    <w:szCs w:val="15"/>
                  </w:rPr>
                  <w:t>-4,938,000.00</w:t>
                </w:r>
              </w:p>
            </w:tc>
            <w:tc>
              <w:tcPr>
                <w:tcW w:w="124" w:type="pct"/>
              </w:tcPr>
              <w:p w:rsidR="00793326" w:rsidRDefault="00793326">
                <w:pPr>
                  <w:jc w:val="right"/>
                  <w:rPr>
                    <w:sz w:val="15"/>
                    <w:szCs w:val="15"/>
                  </w:rPr>
                </w:pPr>
              </w:p>
            </w:tc>
            <w:tc>
              <w:tcPr>
                <w:tcW w:w="434" w:type="pct"/>
              </w:tcPr>
              <w:p w:rsidR="00793326" w:rsidRDefault="00D4467D">
                <w:pPr>
                  <w:jc w:val="right"/>
                  <w:rPr>
                    <w:sz w:val="15"/>
                    <w:szCs w:val="15"/>
                  </w:rPr>
                </w:pPr>
                <w:r>
                  <w:rPr>
                    <w:sz w:val="15"/>
                    <w:szCs w:val="15"/>
                  </w:rPr>
                  <w:t>69,324,874.67</w:t>
                </w:r>
              </w:p>
            </w:tc>
            <w:tc>
              <w:tcPr>
                <w:tcW w:w="124" w:type="pct"/>
              </w:tcPr>
              <w:p w:rsidR="00793326" w:rsidRDefault="00793326">
                <w:pPr>
                  <w:jc w:val="right"/>
                  <w:rPr>
                    <w:sz w:val="15"/>
                    <w:szCs w:val="15"/>
                  </w:rPr>
                </w:pPr>
              </w:p>
            </w:tc>
            <w:tc>
              <w:tcPr>
                <w:tcW w:w="490" w:type="pct"/>
              </w:tcPr>
              <w:p w:rsidR="00793326" w:rsidRDefault="00D4467D">
                <w:pPr>
                  <w:jc w:val="right"/>
                  <w:rPr>
                    <w:sz w:val="15"/>
                    <w:szCs w:val="15"/>
                  </w:rPr>
                </w:pPr>
                <w:r>
                  <w:rPr>
                    <w:sz w:val="15"/>
                    <w:szCs w:val="15"/>
                  </w:rPr>
                  <w:t>-246,402,252.89</w:t>
                </w:r>
              </w:p>
            </w:tc>
            <w:tc>
              <w:tcPr>
                <w:tcW w:w="124" w:type="pct"/>
              </w:tcPr>
              <w:p w:rsidR="00793326" w:rsidRDefault="00793326">
                <w:pPr>
                  <w:jc w:val="right"/>
                  <w:rPr>
                    <w:sz w:val="15"/>
                    <w:szCs w:val="15"/>
                  </w:rPr>
                </w:pPr>
              </w:p>
            </w:tc>
            <w:tc>
              <w:tcPr>
                <w:tcW w:w="518" w:type="pct"/>
              </w:tcPr>
              <w:p w:rsidR="00793326" w:rsidRDefault="00D4467D">
                <w:pPr>
                  <w:jc w:val="right"/>
                  <w:rPr>
                    <w:sz w:val="15"/>
                    <w:szCs w:val="15"/>
                  </w:rPr>
                </w:pPr>
                <w:r>
                  <w:rPr>
                    <w:sz w:val="15"/>
                    <w:szCs w:val="15"/>
                  </w:rPr>
                  <w:t>1,224,186,336.82</w:t>
                </w:r>
              </w:p>
            </w:tc>
            <w:tc>
              <w:tcPr>
                <w:tcW w:w="434" w:type="pct"/>
              </w:tcPr>
              <w:p w:rsidR="00793326" w:rsidRDefault="00D4467D">
                <w:pPr>
                  <w:jc w:val="right"/>
                  <w:rPr>
                    <w:sz w:val="15"/>
                    <w:szCs w:val="15"/>
                  </w:rPr>
                </w:pPr>
                <w:r>
                  <w:rPr>
                    <w:sz w:val="15"/>
                    <w:szCs w:val="15"/>
                  </w:rPr>
                  <w:t>61,791,297.12</w:t>
                </w:r>
              </w:p>
            </w:tc>
            <w:tc>
              <w:tcPr>
                <w:tcW w:w="518" w:type="pct"/>
              </w:tcPr>
              <w:p w:rsidR="00793326" w:rsidRDefault="00D4467D">
                <w:pPr>
                  <w:jc w:val="right"/>
                  <w:rPr>
                    <w:sz w:val="15"/>
                    <w:szCs w:val="15"/>
                  </w:rPr>
                </w:pPr>
                <w:r>
                  <w:rPr>
                    <w:sz w:val="15"/>
                    <w:szCs w:val="15"/>
                  </w:rPr>
                  <w:t>1,285,977,633.94</w:t>
                </w:r>
              </w:p>
            </w:tc>
          </w:tr>
        </w:tbl>
        <w:p w:rsidR="00793326" w:rsidRDefault="00D4467D">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621149223"/>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 xml:space="preserve">黄明强       </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 xml:space="preserve">郭传红     </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2006200054"/>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793326" w:rsidRDefault="00793326">
      <w:pPr>
        <w:rPr>
          <w:szCs w:val="21"/>
        </w:rPr>
      </w:pPr>
    </w:p>
    <w:p w:rsidR="00793326" w:rsidRDefault="00793326">
      <w:pPr>
        <w:rPr>
          <w:szCs w:val="21"/>
        </w:rPr>
      </w:pPr>
    </w:p>
    <w:sdt>
      <w:sdtPr>
        <w:rPr>
          <w:b/>
          <w:szCs w:val="21"/>
        </w:rPr>
        <w:tag w:val="_GBC_24560eea01804b8b9d3678736eb60ca8"/>
        <w:id w:val="1499844509"/>
        <w:placeholder>
          <w:docPart w:val="GBC22222222222222222222222222222"/>
        </w:placeholder>
      </w:sdtPr>
      <w:sdtEndPr>
        <w:rPr>
          <w:rFonts w:hint="eastAsia"/>
          <w:b w:val="0"/>
        </w:rPr>
      </w:sdtEndPr>
      <w:sdtContent>
        <w:p w:rsidR="00793326" w:rsidRDefault="00D4467D">
          <w:pPr>
            <w:tabs>
              <w:tab w:val="left" w:pos="10080"/>
            </w:tabs>
            <w:snapToGrid w:val="0"/>
            <w:spacing w:line="360" w:lineRule="exact"/>
            <w:ind w:rightChars="12" w:right="25"/>
            <w:jc w:val="center"/>
            <w:outlineLvl w:val="2"/>
            <w:rPr>
              <w:b/>
              <w:szCs w:val="21"/>
            </w:rPr>
          </w:pPr>
          <w:r>
            <w:rPr>
              <w:b/>
              <w:szCs w:val="21"/>
            </w:rPr>
            <w:t>母公司</w:t>
          </w:r>
          <w:r>
            <w:rPr>
              <w:rFonts w:hint="eastAsia"/>
              <w:b/>
              <w:szCs w:val="21"/>
            </w:rPr>
            <w:t>所有者权益变动表</w:t>
          </w:r>
        </w:p>
        <w:p w:rsidR="00793326" w:rsidRDefault="00D4467D">
          <w:pPr>
            <w:tabs>
              <w:tab w:val="left" w:pos="10080"/>
            </w:tabs>
            <w:snapToGrid w:val="0"/>
            <w:spacing w:line="360" w:lineRule="exact"/>
            <w:ind w:rightChars="12" w:right="25"/>
            <w:jc w:val="center"/>
            <w:rPr>
              <w:b/>
              <w:bCs/>
              <w:szCs w:val="21"/>
            </w:rPr>
          </w:pPr>
          <w:r>
            <w:rPr>
              <w:szCs w:val="21"/>
            </w:rPr>
            <w:t>2023年</w:t>
          </w:r>
          <w:r>
            <w:rPr>
              <w:rFonts w:hint="eastAsia"/>
              <w:szCs w:val="21"/>
            </w:rPr>
            <w:t>1—12</w:t>
          </w:r>
          <w:r>
            <w:rPr>
              <w:szCs w:val="21"/>
            </w:rPr>
            <w:t>月</w:t>
          </w:r>
        </w:p>
        <w:p w:rsidR="00793326" w:rsidRDefault="00D4467D">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3662569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1503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1078"/>
            <w:gridCol w:w="1050"/>
            <w:gridCol w:w="1078"/>
            <w:gridCol w:w="1091"/>
            <w:gridCol w:w="1036"/>
            <w:gridCol w:w="1064"/>
            <w:gridCol w:w="1022"/>
            <w:gridCol w:w="1036"/>
            <w:gridCol w:w="1021"/>
            <w:gridCol w:w="1008"/>
            <w:gridCol w:w="1026"/>
          </w:tblGrid>
          <w:tr w:rsidR="00793326">
            <w:trPr>
              <w:trHeight w:val="20"/>
            </w:trPr>
            <w:sdt>
              <w:sdtPr>
                <w:rPr>
                  <w:sz w:val="15"/>
                  <w:szCs w:val="15"/>
                </w:rPr>
                <w:tag w:val="_PLD_6243181199ca48faaab1b52ea7b6f562"/>
                <w:id w:val="-833070206"/>
              </w:sdtPr>
              <w:sdtContent>
                <w:tc>
                  <w:tcPr>
                    <w:tcW w:w="3528" w:type="dxa"/>
                    <w:vMerge w:val="restart"/>
                    <w:vAlign w:val="center"/>
                  </w:tcPr>
                  <w:p w:rsidR="00793326" w:rsidRDefault="00D4467D">
                    <w:pPr>
                      <w:adjustRightInd w:val="0"/>
                      <w:snapToGrid w:val="0"/>
                      <w:jc w:val="center"/>
                      <w:rPr>
                        <w:sz w:val="15"/>
                        <w:szCs w:val="15"/>
                      </w:rPr>
                    </w:pPr>
                    <w:r>
                      <w:rPr>
                        <w:rFonts w:hint="eastAsia"/>
                        <w:sz w:val="15"/>
                        <w:szCs w:val="15"/>
                      </w:rPr>
                      <w:t>项目</w:t>
                    </w:r>
                  </w:p>
                </w:tc>
              </w:sdtContent>
            </w:sdt>
            <w:tc>
              <w:tcPr>
                <w:tcW w:w="11510" w:type="dxa"/>
                <w:gridSpan w:val="11"/>
                <w:vAlign w:val="center"/>
              </w:tcPr>
              <w:p w:rsidR="00793326" w:rsidRDefault="003931E4">
                <w:pPr>
                  <w:adjustRightInd w:val="0"/>
                  <w:snapToGrid w:val="0"/>
                  <w:jc w:val="center"/>
                  <w:rPr>
                    <w:sz w:val="15"/>
                    <w:szCs w:val="15"/>
                  </w:rPr>
                </w:pPr>
                <w:sdt>
                  <w:sdtPr>
                    <w:rPr>
                      <w:rFonts w:hint="eastAsia"/>
                      <w:sz w:val="15"/>
                      <w:szCs w:val="15"/>
                    </w:rPr>
                    <w:tag w:val="_PLD_53ebc36a4faa4485960520df843f0c63"/>
                    <w:id w:val="-365908427"/>
                  </w:sdtPr>
                  <w:sdtContent>
                    <w:r w:rsidR="00D4467D">
                      <w:rPr>
                        <w:rFonts w:hint="eastAsia"/>
                        <w:sz w:val="15"/>
                        <w:szCs w:val="15"/>
                      </w:rPr>
                      <w:t>2023年度</w:t>
                    </w:r>
                  </w:sdtContent>
                </w:sdt>
              </w:p>
            </w:tc>
          </w:tr>
          <w:tr w:rsidR="00793326">
            <w:trPr>
              <w:trHeight w:val="315"/>
            </w:trPr>
            <w:tc>
              <w:tcPr>
                <w:tcW w:w="3528" w:type="dxa"/>
                <w:vMerge/>
              </w:tcPr>
              <w:p w:rsidR="00793326" w:rsidRDefault="00793326">
                <w:pPr>
                  <w:adjustRightInd w:val="0"/>
                  <w:snapToGrid w:val="0"/>
                  <w:rPr>
                    <w:sz w:val="15"/>
                    <w:szCs w:val="15"/>
                  </w:rPr>
                </w:pPr>
              </w:p>
            </w:tc>
            <w:sdt>
              <w:sdtPr>
                <w:rPr>
                  <w:sz w:val="15"/>
                  <w:szCs w:val="15"/>
                </w:rPr>
                <w:tag w:val="_PLD_d42b0ce5c44e4777bd36491652f20dd8"/>
                <w:id w:val="-1722661726"/>
              </w:sdtPr>
              <w:sdtContent>
                <w:tc>
                  <w:tcPr>
                    <w:tcW w:w="1078" w:type="dxa"/>
                    <w:vMerge w:val="restart"/>
                    <w:tcBorders>
                      <w:right w:val="single" w:sz="4" w:space="0" w:color="auto"/>
                    </w:tcBorders>
                    <w:vAlign w:val="center"/>
                  </w:tcPr>
                  <w:p w:rsidR="00793326" w:rsidRDefault="00D4467D">
                    <w:pPr>
                      <w:adjustRightInd w:val="0"/>
                      <w:snapToGrid w:val="0"/>
                      <w:jc w:val="center"/>
                      <w:rPr>
                        <w:sz w:val="15"/>
                        <w:szCs w:val="15"/>
                      </w:rPr>
                    </w:pPr>
                    <w:r>
                      <w:rPr>
                        <w:sz w:val="15"/>
                        <w:szCs w:val="15"/>
                      </w:rPr>
                      <w:t>实收资本 (或股本)</w:t>
                    </w:r>
                  </w:p>
                </w:tc>
              </w:sdtContent>
            </w:sdt>
            <w:sdt>
              <w:sdtPr>
                <w:rPr>
                  <w:sz w:val="15"/>
                  <w:szCs w:val="15"/>
                </w:rPr>
                <w:tag w:val="_PLD_2b96b9233b354a859329aa59fac6fc9e"/>
                <w:id w:val="1073316823"/>
              </w:sdtPr>
              <w:sdtContent>
                <w:tc>
                  <w:tcPr>
                    <w:tcW w:w="3219" w:type="dxa"/>
                    <w:gridSpan w:val="3"/>
                    <w:tcBorders>
                      <w:left w:val="single" w:sz="4" w:space="0" w:color="auto"/>
                      <w:bottom w:val="single" w:sz="4" w:space="0" w:color="auto"/>
                    </w:tcBorders>
                    <w:vAlign w:val="center"/>
                  </w:tcPr>
                  <w:p w:rsidR="00793326" w:rsidRDefault="00D4467D">
                    <w:pPr>
                      <w:adjustRightInd w:val="0"/>
                      <w:snapToGrid w:val="0"/>
                      <w:jc w:val="center"/>
                      <w:rPr>
                        <w:sz w:val="15"/>
                        <w:szCs w:val="15"/>
                      </w:rPr>
                    </w:pPr>
                    <w:r>
                      <w:rPr>
                        <w:rFonts w:hint="eastAsia"/>
                        <w:sz w:val="15"/>
                        <w:szCs w:val="15"/>
                      </w:rPr>
                      <w:t>其他权益工具</w:t>
                    </w:r>
                  </w:p>
                </w:tc>
              </w:sdtContent>
            </w:sdt>
            <w:sdt>
              <w:sdtPr>
                <w:rPr>
                  <w:sz w:val="15"/>
                  <w:szCs w:val="15"/>
                </w:rPr>
                <w:tag w:val="_PLD_dafb11707213467d9f285bde7429767a"/>
                <w:id w:val="789703714"/>
              </w:sdtPr>
              <w:sdtContent>
                <w:tc>
                  <w:tcPr>
                    <w:tcW w:w="1036" w:type="dxa"/>
                    <w:vMerge w:val="restart"/>
                    <w:vAlign w:val="center"/>
                  </w:tcPr>
                  <w:p w:rsidR="00793326" w:rsidRDefault="00D4467D">
                    <w:pPr>
                      <w:adjustRightInd w:val="0"/>
                      <w:snapToGrid w:val="0"/>
                      <w:jc w:val="center"/>
                      <w:rPr>
                        <w:sz w:val="15"/>
                        <w:szCs w:val="15"/>
                      </w:rPr>
                    </w:pPr>
                    <w:r>
                      <w:rPr>
                        <w:sz w:val="15"/>
                        <w:szCs w:val="15"/>
                      </w:rPr>
                      <w:t>资本公积</w:t>
                    </w:r>
                  </w:p>
                </w:tc>
              </w:sdtContent>
            </w:sdt>
            <w:sdt>
              <w:sdtPr>
                <w:rPr>
                  <w:sz w:val="15"/>
                  <w:szCs w:val="15"/>
                </w:rPr>
                <w:tag w:val="_PLD_2fb702eaa01c41839715d0f477a28608"/>
                <w:id w:val="1096675627"/>
              </w:sdtPr>
              <w:sdtContent>
                <w:tc>
                  <w:tcPr>
                    <w:tcW w:w="1064" w:type="dxa"/>
                    <w:vMerge w:val="restart"/>
                    <w:vAlign w:val="center"/>
                  </w:tcPr>
                  <w:p w:rsidR="00793326" w:rsidRDefault="00D4467D">
                    <w:pPr>
                      <w:adjustRightInd w:val="0"/>
                      <w:snapToGrid w:val="0"/>
                      <w:jc w:val="center"/>
                      <w:rPr>
                        <w:sz w:val="15"/>
                        <w:szCs w:val="15"/>
                      </w:rPr>
                    </w:pPr>
                    <w:r>
                      <w:rPr>
                        <w:sz w:val="15"/>
                        <w:szCs w:val="15"/>
                      </w:rPr>
                      <w:t>减：库存股</w:t>
                    </w:r>
                  </w:p>
                </w:tc>
              </w:sdtContent>
            </w:sdt>
            <w:sdt>
              <w:sdtPr>
                <w:rPr>
                  <w:sz w:val="15"/>
                  <w:szCs w:val="15"/>
                </w:rPr>
                <w:tag w:val="_PLD_01fd07c61bdc4289ad848770e21829f0"/>
                <w:id w:val="1739124330"/>
              </w:sdtPr>
              <w:sdtContent>
                <w:tc>
                  <w:tcPr>
                    <w:tcW w:w="1022" w:type="dxa"/>
                    <w:vMerge w:val="restart"/>
                    <w:vAlign w:val="center"/>
                  </w:tcPr>
                  <w:p w:rsidR="00793326" w:rsidRDefault="00D4467D">
                    <w:pPr>
                      <w:jc w:val="center"/>
                      <w:rPr>
                        <w:sz w:val="15"/>
                        <w:szCs w:val="15"/>
                      </w:rPr>
                    </w:pPr>
                    <w:r>
                      <w:rPr>
                        <w:rFonts w:hint="eastAsia"/>
                        <w:sz w:val="15"/>
                        <w:szCs w:val="15"/>
                      </w:rPr>
                      <w:t>其他综合收益</w:t>
                    </w:r>
                  </w:p>
                </w:tc>
              </w:sdtContent>
            </w:sdt>
            <w:sdt>
              <w:sdtPr>
                <w:rPr>
                  <w:sz w:val="15"/>
                  <w:szCs w:val="15"/>
                </w:rPr>
                <w:tag w:val="_PLD_90a7206226784441ae3a059bd6e2aeb9"/>
                <w:id w:val="-1084837285"/>
              </w:sdtPr>
              <w:sdtContent>
                <w:tc>
                  <w:tcPr>
                    <w:tcW w:w="1036" w:type="dxa"/>
                    <w:vMerge w:val="restart"/>
                    <w:vAlign w:val="center"/>
                  </w:tcPr>
                  <w:p w:rsidR="00793326" w:rsidRDefault="00D4467D">
                    <w:pPr>
                      <w:adjustRightInd w:val="0"/>
                      <w:snapToGrid w:val="0"/>
                      <w:jc w:val="center"/>
                      <w:rPr>
                        <w:sz w:val="15"/>
                        <w:szCs w:val="15"/>
                      </w:rPr>
                    </w:pPr>
                    <w:r>
                      <w:rPr>
                        <w:rFonts w:hint="eastAsia"/>
                        <w:sz w:val="15"/>
                        <w:szCs w:val="15"/>
                      </w:rPr>
                      <w:t>专项储备</w:t>
                    </w:r>
                  </w:p>
                </w:tc>
              </w:sdtContent>
            </w:sdt>
            <w:sdt>
              <w:sdtPr>
                <w:rPr>
                  <w:sz w:val="15"/>
                  <w:szCs w:val="15"/>
                </w:rPr>
                <w:tag w:val="_PLD_e9a70df1813948df997635772bea7de3"/>
                <w:id w:val="-1463728908"/>
              </w:sdtPr>
              <w:sdtContent>
                <w:tc>
                  <w:tcPr>
                    <w:tcW w:w="1021" w:type="dxa"/>
                    <w:vMerge w:val="restart"/>
                    <w:vAlign w:val="center"/>
                  </w:tcPr>
                  <w:p w:rsidR="00793326" w:rsidRDefault="00D4467D">
                    <w:pPr>
                      <w:adjustRightInd w:val="0"/>
                      <w:snapToGrid w:val="0"/>
                      <w:jc w:val="center"/>
                      <w:rPr>
                        <w:sz w:val="15"/>
                        <w:szCs w:val="15"/>
                      </w:rPr>
                    </w:pPr>
                    <w:r>
                      <w:rPr>
                        <w:sz w:val="15"/>
                        <w:szCs w:val="15"/>
                      </w:rPr>
                      <w:t>盈余公积</w:t>
                    </w:r>
                  </w:p>
                </w:tc>
              </w:sdtContent>
            </w:sdt>
            <w:sdt>
              <w:sdtPr>
                <w:rPr>
                  <w:sz w:val="15"/>
                  <w:szCs w:val="15"/>
                </w:rPr>
                <w:tag w:val="_PLD_9b2be5c2b4a3447c85cf695b1da440fa"/>
                <w:id w:val="-1724894482"/>
              </w:sdtPr>
              <w:sdtContent>
                <w:tc>
                  <w:tcPr>
                    <w:tcW w:w="1008" w:type="dxa"/>
                    <w:vMerge w:val="restart"/>
                    <w:vAlign w:val="center"/>
                  </w:tcPr>
                  <w:p w:rsidR="00793326" w:rsidRDefault="00D4467D">
                    <w:pPr>
                      <w:adjustRightInd w:val="0"/>
                      <w:snapToGrid w:val="0"/>
                      <w:jc w:val="center"/>
                      <w:rPr>
                        <w:sz w:val="15"/>
                        <w:szCs w:val="15"/>
                      </w:rPr>
                    </w:pPr>
                    <w:r>
                      <w:rPr>
                        <w:sz w:val="15"/>
                        <w:szCs w:val="15"/>
                      </w:rPr>
                      <w:t>未分配利润</w:t>
                    </w:r>
                  </w:p>
                </w:tc>
              </w:sdtContent>
            </w:sdt>
            <w:sdt>
              <w:sdtPr>
                <w:rPr>
                  <w:sz w:val="15"/>
                  <w:szCs w:val="15"/>
                </w:rPr>
                <w:tag w:val="_PLD_61dd0378fbe645dfb87cfecfbc846206"/>
                <w:id w:val="576948326"/>
              </w:sdtPr>
              <w:sdtContent>
                <w:tc>
                  <w:tcPr>
                    <w:tcW w:w="1026" w:type="dxa"/>
                    <w:vMerge w:val="restart"/>
                    <w:vAlign w:val="center"/>
                  </w:tcPr>
                  <w:p w:rsidR="00793326" w:rsidRDefault="00D4467D">
                    <w:pPr>
                      <w:adjustRightInd w:val="0"/>
                      <w:snapToGrid w:val="0"/>
                      <w:jc w:val="center"/>
                      <w:rPr>
                        <w:sz w:val="15"/>
                        <w:szCs w:val="15"/>
                      </w:rPr>
                    </w:pPr>
                    <w:r>
                      <w:rPr>
                        <w:sz w:val="15"/>
                        <w:szCs w:val="15"/>
                      </w:rPr>
                      <w:t>所有者权益合计</w:t>
                    </w:r>
                  </w:p>
                </w:tc>
              </w:sdtContent>
            </w:sdt>
          </w:tr>
          <w:tr w:rsidR="00793326">
            <w:trPr>
              <w:trHeight w:val="294"/>
            </w:trPr>
            <w:tc>
              <w:tcPr>
                <w:tcW w:w="3528" w:type="dxa"/>
                <w:vMerge/>
              </w:tcPr>
              <w:p w:rsidR="00793326" w:rsidRDefault="00793326">
                <w:pPr>
                  <w:adjustRightInd w:val="0"/>
                  <w:snapToGrid w:val="0"/>
                  <w:rPr>
                    <w:sz w:val="15"/>
                    <w:szCs w:val="15"/>
                  </w:rPr>
                </w:pPr>
              </w:p>
            </w:tc>
            <w:tc>
              <w:tcPr>
                <w:tcW w:w="1078" w:type="dxa"/>
                <w:vMerge/>
                <w:tcBorders>
                  <w:right w:val="single" w:sz="4" w:space="0" w:color="auto"/>
                </w:tcBorders>
                <w:vAlign w:val="center"/>
              </w:tcPr>
              <w:p w:rsidR="00793326" w:rsidRDefault="00793326">
                <w:pPr>
                  <w:adjustRightInd w:val="0"/>
                  <w:snapToGrid w:val="0"/>
                  <w:jc w:val="center"/>
                  <w:rPr>
                    <w:sz w:val="15"/>
                    <w:szCs w:val="15"/>
                  </w:rPr>
                </w:pPr>
              </w:p>
            </w:tc>
            <w:sdt>
              <w:sdtPr>
                <w:rPr>
                  <w:sz w:val="15"/>
                  <w:szCs w:val="15"/>
                </w:rPr>
                <w:tag w:val="_PLD_506dd395f17d4bea92c50a0850471ea4"/>
                <w:id w:val="-39975981"/>
              </w:sdtPr>
              <w:sdtContent>
                <w:tc>
                  <w:tcPr>
                    <w:tcW w:w="1050" w:type="dxa"/>
                    <w:tcBorders>
                      <w:top w:val="single" w:sz="4" w:space="0" w:color="auto"/>
                      <w:left w:val="single" w:sz="4" w:space="0" w:color="auto"/>
                      <w:right w:val="single" w:sz="4" w:space="0" w:color="auto"/>
                    </w:tcBorders>
                    <w:vAlign w:val="center"/>
                  </w:tcPr>
                  <w:p w:rsidR="00793326" w:rsidRDefault="00D4467D">
                    <w:pPr>
                      <w:adjustRightInd w:val="0"/>
                      <w:snapToGrid w:val="0"/>
                      <w:jc w:val="center"/>
                      <w:rPr>
                        <w:sz w:val="15"/>
                        <w:szCs w:val="15"/>
                      </w:rPr>
                    </w:pPr>
                    <w:r>
                      <w:rPr>
                        <w:rFonts w:hint="eastAsia"/>
                        <w:sz w:val="15"/>
                        <w:szCs w:val="15"/>
                      </w:rPr>
                      <w:t>优先股</w:t>
                    </w:r>
                  </w:p>
                </w:tc>
              </w:sdtContent>
            </w:sdt>
            <w:sdt>
              <w:sdtPr>
                <w:rPr>
                  <w:sz w:val="15"/>
                  <w:szCs w:val="15"/>
                </w:rPr>
                <w:tag w:val="_PLD_d66ebd59f659426db31ba0d488ae47d0"/>
                <w:id w:val="-9219829"/>
              </w:sdtPr>
              <w:sdtContent>
                <w:tc>
                  <w:tcPr>
                    <w:tcW w:w="1078" w:type="dxa"/>
                    <w:tcBorders>
                      <w:top w:val="single" w:sz="4" w:space="0" w:color="auto"/>
                      <w:left w:val="single" w:sz="4" w:space="0" w:color="auto"/>
                      <w:right w:val="single" w:sz="4" w:space="0" w:color="auto"/>
                    </w:tcBorders>
                    <w:vAlign w:val="center"/>
                  </w:tcPr>
                  <w:p w:rsidR="00793326" w:rsidRDefault="00D4467D">
                    <w:pPr>
                      <w:adjustRightInd w:val="0"/>
                      <w:snapToGrid w:val="0"/>
                      <w:jc w:val="center"/>
                      <w:rPr>
                        <w:sz w:val="15"/>
                        <w:szCs w:val="15"/>
                      </w:rPr>
                    </w:pPr>
                    <w:r>
                      <w:rPr>
                        <w:rFonts w:hint="eastAsia"/>
                        <w:sz w:val="15"/>
                        <w:szCs w:val="15"/>
                      </w:rPr>
                      <w:t>永续债</w:t>
                    </w:r>
                  </w:p>
                </w:tc>
              </w:sdtContent>
            </w:sdt>
            <w:sdt>
              <w:sdtPr>
                <w:rPr>
                  <w:sz w:val="15"/>
                  <w:szCs w:val="15"/>
                </w:rPr>
                <w:tag w:val="_PLD_997e05d9124249eeb1a10ac094efcb41"/>
                <w:id w:val="1580706401"/>
              </w:sdtPr>
              <w:sdtContent>
                <w:tc>
                  <w:tcPr>
                    <w:tcW w:w="1091" w:type="dxa"/>
                    <w:tcBorders>
                      <w:top w:val="single" w:sz="4" w:space="0" w:color="auto"/>
                      <w:left w:val="single" w:sz="4" w:space="0" w:color="auto"/>
                    </w:tcBorders>
                    <w:vAlign w:val="center"/>
                  </w:tcPr>
                  <w:p w:rsidR="00793326" w:rsidRDefault="00D4467D">
                    <w:pPr>
                      <w:adjustRightInd w:val="0"/>
                      <w:snapToGrid w:val="0"/>
                      <w:jc w:val="center"/>
                      <w:rPr>
                        <w:sz w:val="15"/>
                        <w:szCs w:val="15"/>
                      </w:rPr>
                    </w:pPr>
                    <w:r>
                      <w:rPr>
                        <w:rFonts w:hint="eastAsia"/>
                        <w:sz w:val="15"/>
                        <w:szCs w:val="15"/>
                      </w:rPr>
                      <w:t>其他</w:t>
                    </w:r>
                  </w:p>
                </w:tc>
              </w:sdtContent>
            </w:sdt>
            <w:tc>
              <w:tcPr>
                <w:tcW w:w="1036" w:type="dxa"/>
                <w:vMerge/>
              </w:tcPr>
              <w:p w:rsidR="00793326" w:rsidRDefault="00793326">
                <w:pPr>
                  <w:adjustRightInd w:val="0"/>
                  <w:snapToGrid w:val="0"/>
                  <w:jc w:val="center"/>
                  <w:rPr>
                    <w:sz w:val="15"/>
                    <w:szCs w:val="15"/>
                  </w:rPr>
                </w:pPr>
              </w:p>
            </w:tc>
            <w:tc>
              <w:tcPr>
                <w:tcW w:w="1064" w:type="dxa"/>
                <w:vMerge/>
              </w:tcPr>
              <w:p w:rsidR="00793326" w:rsidRDefault="00793326">
                <w:pPr>
                  <w:adjustRightInd w:val="0"/>
                  <w:snapToGrid w:val="0"/>
                  <w:jc w:val="center"/>
                  <w:rPr>
                    <w:sz w:val="15"/>
                    <w:szCs w:val="15"/>
                  </w:rPr>
                </w:pPr>
              </w:p>
            </w:tc>
            <w:tc>
              <w:tcPr>
                <w:tcW w:w="1022" w:type="dxa"/>
                <w:vMerge/>
              </w:tcPr>
              <w:p w:rsidR="00793326" w:rsidRDefault="00793326">
                <w:pPr>
                  <w:jc w:val="center"/>
                  <w:rPr>
                    <w:sz w:val="15"/>
                    <w:szCs w:val="15"/>
                  </w:rPr>
                </w:pPr>
              </w:p>
            </w:tc>
            <w:tc>
              <w:tcPr>
                <w:tcW w:w="1036" w:type="dxa"/>
                <w:vMerge/>
              </w:tcPr>
              <w:p w:rsidR="00793326" w:rsidRDefault="00793326">
                <w:pPr>
                  <w:adjustRightInd w:val="0"/>
                  <w:snapToGrid w:val="0"/>
                  <w:jc w:val="center"/>
                  <w:rPr>
                    <w:sz w:val="15"/>
                    <w:szCs w:val="15"/>
                  </w:rPr>
                </w:pPr>
              </w:p>
            </w:tc>
            <w:tc>
              <w:tcPr>
                <w:tcW w:w="1021" w:type="dxa"/>
                <w:vMerge/>
              </w:tcPr>
              <w:p w:rsidR="00793326" w:rsidRDefault="00793326">
                <w:pPr>
                  <w:adjustRightInd w:val="0"/>
                  <w:snapToGrid w:val="0"/>
                  <w:jc w:val="center"/>
                  <w:rPr>
                    <w:sz w:val="15"/>
                    <w:szCs w:val="15"/>
                  </w:rPr>
                </w:pPr>
              </w:p>
            </w:tc>
            <w:tc>
              <w:tcPr>
                <w:tcW w:w="1008" w:type="dxa"/>
                <w:vMerge/>
              </w:tcPr>
              <w:p w:rsidR="00793326" w:rsidRDefault="00793326">
                <w:pPr>
                  <w:adjustRightInd w:val="0"/>
                  <w:snapToGrid w:val="0"/>
                  <w:jc w:val="center"/>
                  <w:rPr>
                    <w:sz w:val="15"/>
                    <w:szCs w:val="15"/>
                  </w:rPr>
                </w:pPr>
              </w:p>
            </w:tc>
            <w:tc>
              <w:tcPr>
                <w:tcW w:w="1026" w:type="dxa"/>
                <w:vMerge/>
              </w:tcPr>
              <w:p w:rsidR="00793326" w:rsidRDefault="00793326">
                <w:pPr>
                  <w:adjustRightInd w:val="0"/>
                  <w:snapToGrid w:val="0"/>
                  <w:jc w:val="center"/>
                  <w:rPr>
                    <w:sz w:val="15"/>
                    <w:szCs w:val="15"/>
                  </w:rPr>
                </w:pPr>
              </w:p>
            </w:tc>
          </w:tr>
          <w:tr w:rsidR="00793326">
            <w:trPr>
              <w:trHeight w:val="20"/>
            </w:trPr>
            <w:sdt>
              <w:sdtPr>
                <w:rPr>
                  <w:sz w:val="15"/>
                  <w:szCs w:val="15"/>
                </w:rPr>
                <w:tag w:val="_PLD_08f8c5f19f2b42f7ae650f62c6878570"/>
                <w:id w:val="-1312949751"/>
              </w:sdtPr>
              <w:sdtContent>
                <w:tc>
                  <w:tcPr>
                    <w:tcW w:w="3528" w:type="dxa"/>
                  </w:tcPr>
                  <w:p w:rsidR="00793326" w:rsidRDefault="00D4467D">
                    <w:pPr>
                      <w:rPr>
                        <w:sz w:val="15"/>
                        <w:szCs w:val="15"/>
                      </w:rPr>
                    </w:pPr>
                    <w:r>
                      <w:rPr>
                        <w:sz w:val="15"/>
                        <w:szCs w:val="15"/>
                      </w:rPr>
                      <w:t>一、上年</w:t>
                    </w:r>
                    <w:r>
                      <w:rPr>
                        <w:rFonts w:hint="eastAsia"/>
                        <w:sz w:val="15"/>
                        <w:szCs w:val="15"/>
                      </w:rPr>
                      <w:t>年</w:t>
                    </w:r>
                    <w:r>
                      <w:rPr>
                        <w:sz w:val="15"/>
                        <w:szCs w:val="15"/>
                      </w:rPr>
                      <w:t>末余额</w:t>
                    </w:r>
                  </w:p>
                </w:tc>
              </w:sdtContent>
            </w:sdt>
            <w:tc>
              <w:tcPr>
                <w:tcW w:w="1078" w:type="dxa"/>
                <w:tcBorders>
                  <w:right w:val="single" w:sz="4" w:space="0" w:color="auto"/>
                </w:tcBorders>
              </w:tcPr>
              <w:p w:rsidR="00793326" w:rsidRDefault="00D4467D">
                <w:pPr>
                  <w:jc w:val="right"/>
                  <w:rPr>
                    <w:sz w:val="15"/>
                    <w:szCs w:val="15"/>
                  </w:rPr>
                </w:pPr>
                <w:r>
                  <w:rPr>
                    <w:sz w:val="15"/>
                    <w:szCs w:val="15"/>
                  </w:rPr>
                  <w:t>564,369,565.00</w:t>
                </w: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D4467D">
                <w:pPr>
                  <w:jc w:val="right"/>
                  <w:rPr>
                    <w:sz w:val="15"/>
                    <w:szCs w:val="15"/>
                  </w:rPr>
                </w:pPr>
                <w:r>
                  <w:rPr>
                    <w:sz w:val="15"/>
                    <w:szCs w:val="15"/>
                  </w:rPr>
                  <w:t>824,142,752.66</w:t>
                </w: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D4467D">
                <w:pPr>
                  <w:jc w:val="right"/>
                  <w:rPr>
                    <w:sz w:val="15"/>
                    <w:szCs w:val="15"/>
                  </w:rPr>
                </w:pPr>
                <w:r>
                  <w:rPr>
                    <w:sz w:val="15"/>
                    <w:szCs w:val="15"/>
                  </w:rPr>
                  <w:t>69,324,874.67</w:t>
                </w:r>
              </w:p>
            </w:tc>
            <w:tc>
              <w:tcPr>
                <w:tcW w:w="1008" w:type="dxa"/>
              </w:tcPr>
              <w:p w:rsidR="00793326" w:rsidRDefault="00D4467D">
                <w:pPr>
                  <w:jc w:val="right"/>
                  <w:rPr>
                    <w:sz w:val="15"/>
                    <w:szCs w:val="15"/>
                  </w:rPr>
                </w:pPr>
                <w:r>
                  <w:rPr>
                    <w:sz w:val="15"/>
                    <w:szCs w:val="15"/>
                  </w:rPr>
                  <w:t>-229,385,348.03</w:t>
                </w:r>
              </w:p>
            </w:tc>
            <w:tc>
              <w:tcPr>
                <w:tcW w:w="1026" w:type="dxa"/>
              </w:tcPr>
              <w:p w:rsidR="00793326" w:rsidRDefault="00D4467D">
                <w:pPr>
                  <w:jc w:val="right"/>
                  <w:rPr>
                    <w:sz w:val="15"/>
                    <w:szCs w:val="15"/>
                  </w:rPr>
                </w:pPr>
                <w:r>
                  <w:rPr>
                    <w:sz w:val="15"/>
                    <w:szCs w:val="15"/>
                  </w:rPr>
                  <w:t>1,228,451,844.30</w:t>
                </w:r>
              </w:p>
            </w:tc>
          </w:tr>
          <w:tr w:rsidR="00793326">
            <w:trPr>
              <w:trHeight w:val="20"/>
            </w:trPr>
            <w:sdt>
              <w:sdtPr>
                <w:rPr>
                  <w:sz w:val="15"/>
                  <w:szCs w:val="15"/>
                </w:rPr>
                <w:tag w:val="_PLD_f977aa291b254801929edbd8e09eff6f"/>
                <w:id w:val="-1688512245"/>
              </w:sdtPr>
              <w:sdtContent>
                <w:tc>
                  <w:tcPr>
                    <w:tcW w:w="3528" w:type="dxa"/>
                  </w:tcPr>
                  <w:p w:rsidR="00793326" w:rsidRDefault="00D4467D">
                    <w:pPr>
                      <w:rPr>
                        <w:sz w:val="15"/>
                        <w:szCs w:val="15"/>
                      </w:rPr>
                    </w:pPr>
                    <w:r>
                      <w:rPr>
                        <w:sz w:val="15"/>
                        <w:szCs w:val="15"/>
                      </w:rPr>
                      <w:t>加：会计政策变更</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1dcd3d26f66745c0b48a5fac832ef867"/>
                <w:id w:val="1372348746"/>
              </w:sdtPr>
              <w:sdtContent>
                <w:tc>
                  <w:tcPr>
                    <w:tcW w:w="3528" w:type="dxa"/>
                  </w:tcPr>
                  <w:p w:rsidR="00793326" w:rsidRDefault="00D4467D">
                    <w:pPr>
                      <w:ind w:firstLineChars="200" w:firstLine="300"/>
                      <w:rPr>
                        <w:sz w:val="15"/>
                        <w:szCs w:val="15"/>
                      </w:rPr>
                    </w:pPr>
                    <w:r>
                      <w:rPr>
                        <w:sz w:val="15"/>
                        <w:szCs w:val="15"/>
                      </w:rPr>
                      <w:t>前期差错更正</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1e1d4d884e6e401b8c40d08e9d6c5d32"/>
                <w:id w:val="-1538653201"/>
              </w:sdtPr>
              <w:sdtContent>
                <w:tc>
                  <w:tcPr>
                    <w:tcW w:w="3528" w:type="dxa"/>
                  </w:tcPr>
                  <w:p w:rsidR="00793326" w:rsidRDefault="00D4467D">
                    <w:pPr>
                      <w:ind w:firstLineChars="200" w:firstLine="300"/>
                      <w:rPr>
                        <w:sz w:val="15"/>
                        <w:szCs w:val="15"/>
                      </w:rPr>
                    </w:pPr>
                    <w:r>
                      <w:rPr>
                        <w:rFonts w:hint="eastAsia"/>
                        <w:sz w:val="15"/>
                        <w:szCs w:val="15"/>
                      </w:rPr>
                      <w:t>其他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abc6effbbaad4f92a93b112da199425f"/>
                <w:id w:val="534853348"/>
              </w:sdtPr>
              <w:sdtContent>
                <w:tc>
                  <w:tcPr>
                    <w:tcW w:w="3528" w:type="dxa"/>
                  </w:tcPr>
                  <w:p w:rsidR="00793326" w:rsidRDefault="00D4467D">
                    <w:pPr>
                      <w:rPr>
                        <w:sz w:val="15"/>
                        <w:szCs w:val="15"/>
                      </w:rPr>
                    </w:pPr>
                    <w:r>
                      <w:rPr>
                        <w:sz w:val="15"/>
                        <w:szCs w:val="15"/>
                      </w:rPr>
                      <w:t>二、本年</w:t>
                    </w:r>
                    <w:r>
                      <w:rPr>
                        <w:rFonts w:hint="eastAsia"/>
                        <w:sz w:val="15"/>
                        <w:szCs w:val="15"/>
                      </w:rPr>
                      <w:t>期</w:t>
                    </w:r>
                    <w:r>
                      <w:rPr>
                        <w:sz w:val="15"/>
                        <w:szCs w:val="15"/>
                      </w:rPr>
                      <w:t>初余额</w:t>
                    </w:r>
                  </w:p>
                </w:tc>
              </w:sdtContent>
            </w:sdt>
            <w:tc>
              <w:tcPr>
                <w:tcW w:w="1078" w:type="dxa"/>
                <w:tcBorders>
                  <w:right w:val="single" w:sz="4" w:space="0" w:color="auto"/>
                </w:tcBorders>
              </w:tcPr>
              <w:p w:rsidR="00793326" w:rsidRDefault="00D4467D">
                <w:pPr>
                  <w:jc w:val="right"/>
                  <w:rPr>
                    <w:sz w:val="15"/>
                    <w:szCs w:val="15"/>
                  </w:rPr>
                </w:pPr>
                <w:r>
                  <w:rPr>
                    <w:sz w:val="15"/>
                    <w:szCs w:val="15"/>
                  </w:rPr>
                  <w:t>564,369,565.00</w:t>
                </w: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D4467D">
                <w:pPr>
                  <w:jc w:val="right"/>
                  <w:rPr>
                    <w:sz w:val="15"/>
                    <w:szCs w:val="15"/>
                  </w:rPr>
                </w:pPr>
                <w:r>
                  <w:rPr>
                    <w:sz w:val="15"/>
                    <w:szCs w:val="15"/>
                  </w:rPr>
                  <w:t>824,142,752.66</w:t>
                </w: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D4467D">
                <w:pPr>
                  <w:jc w:val="right"/>
                  <w:rPr>
                    <w:sz w:val="15"/>
                    <w:szCs w:val="15"/>
                  </w:rPr>
                </w:pPr>
                <w:r>
                  <w:rPr>
                    <w:sz w:val="15"/>
                    <w:szCs w:val="15"/>
                  </w:rPr>
                  <w:t>69,324,874.67</w:t>
                </w:r>
              </w:p>
            </w:tc>
            <w:tc>
              <w:tcPr>
                <w:tcW w:w="1008" w:type="dxa"/>
              </w:tcPr>
              <w:p w:rsidR="00793326" w:rsidRDefault="00D4467D">
                <w:pPr>
                  <w:jc w:val="right"/>
                  <w:rPr>
                    <w:sz w:val="15"/>
                    <w:szCs w:val="15"/>
                  </w:rPr>
                </w:pPr>
                <w:r>
                  <w:rPr>
                    <w:sz w:val="15"/>
                    <w:szCs w:val="15"/>
                  </w:rPr>
                  <w:t>-229,385,348.03</w:t>
                </w:r>
              </w:p>
            </w:tc>
            <w:tc>
              <w:tcPr>
                <w:tcW w:w="1026" w:type="dxa"/>
              </w:tcPr>
              <w:p w:rsidR="00793326" w:rsidRDefault="00D4467D">
                <w:pPr>
                  <w:jc w:val="right"/>
                  <w:rPr>
                    <w:sz w:val="15"/>
                    <w:szCs w:val="15"/>
                  </w:rPr>
                </w:pPr>
                <w:r>
                  <w:rPr>
                    <w:sz w:val="15"/>
                    <w:szCs w:val="15"/>
                  </w:rPr>
                  <w:t>1,228,451,844.30</w:t>
                </w:r>
              </w:p>
            </w:tc>
          </w:tr>
          <w:tr w:rsidR="00793326">
            <w:trPr>
              <w:trHeight w:val="20"/>
            </w:trPr>
            <w:sdt>
              <w:sdtPr>
                <w:rPr>
                  <w:sz w:val="15"/>
                  <w:szCs w:val="15"/>
                </w:rPr>
                <w:tag w:val="_PLD_22eea8f5bd284adbb011ea489737927b"/>
                <w:id w:val="436332100"/>
              </w:sdtPr>
              <w:sdtContent>
                <w:tc>
                  <w:tcPr>
                    <w:tcW w:w="3528" w:type="dxa"/>
                  </w:tcPr>
                  <w:p w:rsidR="00793326" w:rsidRDefault="00D4467D">
                    <w:pPr>
                      <w:rPr>
                        <w:sz w:val="15"/>
                        <w:szCs w:val="15"/>
                      </w:rPr>
                    </w:pPr>
                    <w:r>
                      <w:rPr>
                        <w:sz w:val="15"/>
                        <w:szCs w:val="15"/>
                      </w:rPr>
                      <w:t>三、本</w:t>
                    </w:r>
                    <w:r>
                      <w:rPr>
                        <w:rFonts w:hint="eastAsia"/>
                        <w:sz w:val="15"/>
                        <w:szCs w:val="15"/>
                      </w:rPr>
                      <w:t>期</w:t>
                    </w:r>
                    <w:r>
                      <w:rPr>
                        <w:sz w:val="15"/>
                        <w:szCs w:val="15"/>
                      </w:rPr>
                      <w:t>增减变动金额（减少以“－”号填列）</w:t>
                    </w:r>
                  </w:p>
                </w:tc>
              </w:sdtContent>
            </w:sdt>
            <w:tc>
              <w:tcPr>
                <w:tcW w:w="1078" w:type="dxa"/>
                <w:tcBorders>
                  <w:right w:val="single" w:sz="4" w:space="0" w:color="auto"/>
                </w:tcBorders>
              </w:tcPr>
              <w:p w:rsidR="00793326" w:rsidRDefault="00D4467D">
                <w:pPr>
                  <w:jc w:val="right"/>
                  <w:rPr>
                    <w:sz w:val="15"/>
                    <w:szCs w:val="15"/>
                  </w:rPr>
                </w:pPr>
                <w:r>
                  <w:rPr>
                    <w:sz w:val="15"/>
                    <w:szCs w:val="15"/>
                  </w:rPr>
                  <w:t>66,259,590.00</w:t>
                </w: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D4467D">
                <w:pPr>
                  <w:jc w:val="right"/>
                  <w:rPr>
                    <w:sz w:val="15"/>
                    <w:szCs w:val="15"/>
                  </w:rPr>
                </w:pPr>
                <w:r>
                  <w:rPr>
                    <w:sz w:val="15"/>
                    <w:szCs w:val="15"/>
                  </w:rPr>
                  <w:t>366,195,424.65</w:t>
                </w:r>
              </w:p>
            </w:tc>
            <w:tc>
              <w:tcPr>
                <w:tcW w:w="1064" w:type="dxa"/>
              </w:tcPr>
              <w:p w:rsidR="00793326" w:rsidRDefault="00D4467D">
                <w:pPr>
                  <w:jc w:val="right"/>
                  <w:rPr>
                    <w:sz w:val="15"/>
                    <w:szCs w:val="15"/>
                  </w:rPr>
                </w:pPr>
                <w:r>
                  <w:rPr>
                    <w:sz w:val="15"/>
                    <w:szCs w:val="15"/>
                  </w:rPr>
                  <w:t>35,006,230.00</w:t>
                </w: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D4467D">
                <w:pPr>
                  <w:jc w:val="right"/>
                  <w:rPr>
                    <w:sz w:val="15"/>
                    <w:szCs w:val="15"/>
                  </w:rPr>
                </w:pPr>
                <w:r>
                  <w:rPr>
                    <w:sz w:val="15"/>
                    <w:szCs w:val="15"/>
                  </w:rPr>
                  <w:t>83,533,014.33</w:t>
                </w:r>
              </w:p>
            </w:tc>
            <w:tc>
              <w:tcPr>
                <w:tcW w:w="1026" w:type="dxa"/>
              </w:tcPr>
              <w:p w:rsidR="00793326" w:rsidRDefault="00D4467D">
                <w:pPr>
                  <w:jc w:val="right"/>
                  <w:rPr>
                    <w:sz w:val="15"/>
                    <w:szCs w:val="15"/>
                  </w:rPr>
                </w:pPr>
                <w:r>
                  <w:rPr>
                    <w:sz w:val="15"/>
                    <w:szCs w:val="15"/>
                  </w:rPr>
                  <w:t>480,981,798.98</w:t>
                </w:r>
              </w:p>
            </w:tc>
          </w:tr>
          <w:tr w:rsidR="00793326">
            <w:trPr>
              <w:trHeight w:val="20"/>
            </w:trPr>
            <w:sdt>
              <w:sdtPr>
                <w:rPr>
                  <w:sz w:val="15"/>
                  <w:szCs w:val="15"/>
                </w:rPr>
                <w:tag w:val="_PLD_16bc7260292e4c19ad140bdfdf1ee46c"/>
                <w:id w:val="958534467"/>
              </w:sdtPr>
              <w:sdtContent>
                <w:tc>
                  <w:tcPr>
                    <w:tcW w:w="3528" w:type="dxa"/>
                  </w:tcPr>
                  <w:p w:rsidR="00793326" w:rsidRDefault="00D4467D">
                    <w:pPr>
                      <w:rPr>
                        <w:sz w:val="15"/>
                        <w:szCs w:val="15"/>
                      </w:rPr>
                    </w:pPr>
                    <w:r>
                      <w:rPr>
                        <w:rFonts w:hint="eastAsia"/>
                        <w:sz w:val="15"/>
                        <w:szCs w:val="15"/>
                      </w:rPr>
                      <w:t>（一）综合收益总额</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D4467D">
                <w:pPr>
                  <w:jc w:val="right"/>
                  <w:rPr>
                    <w:sz w:val="15"/>
                    <w:szCs w:val="15"/>
                  </w:rPr>
                </w:pPr>
                <w:r>
                  <w:rPr>
                    <w:sz w:val="15"/>
                    <w:szCs w:val="15"/>
                  </w:rPr>
                  <w:t>83,533,014.33</w:t>
                </w:r>
              </w:p>
            </w:tc>
            <w:tc>
              <w:tcPr>
                <w:tcW w:w="1026" w:type="dxa"/>
              </w:tcPr>
              <w:p w:rsidR="00793326" w:rsidRDefault="00D4467D">
                <w:pPr>
                  <w:jc w:val="right"/>
                  <w:rPr>
                    <w:sz w:val="15"/>
                    <w:szCs w:val="15"/>
                  </w:rPr>
                </w:pPr>
                <w:r>
                  <w:rPr>
                    <w:sz w:val="15"/>
                    <w:szCs w:val="15"/>
                  </w:rPr>
                  <w:t>83,533,014.33</w:t>
                </w:r>
              </w:p>
            </w:tc>
          </w:tr>
          <w:tr w:rsidR="00793326">
            <w:trPr>
              <w:trHeight w:val="20"/>
            </w:trPr>
            <w:sdt>
              <w:sdtPr>
                <w:rPr>
                  <w:sz w:val="15"/>
                  <w:szCs w:val="15"/>
                </w:rPr>
                <w:tag w:val="_PLD_878006a38fe64d8788706ec54fa4a47b"/>
                <w:id w:val="922377005"/>
              </w:sdtPr>
              <w:sdtContent>
                <w:tc>
                  <w:tcPr>
                    <w:tcW w:w="3528" w:type="dxa"/>
                  </w:tcPr>
                  <w:p w:rsidR="00793326" w:rsidRDefault="00D4467D">
                    <w:pPr>
                      <w:rPr>
                        <w:sz w:val="15"/>
                        <w:szCs w:val="15"/>
                      </w:rPr>
                    </w:pPr>
                    <w:r>
                      <w:rPr>
                        <w:sz w:val="15"/>
                        <w:szCs w:val="15"/>
                      </w:rPr>
                      <w:t>（</w:t>
                    </w:r>
                    <w:r>
                      <w:rPr>
                        <w:rFonts w:hint="eastAsia"/>
                        <w:sz w:val="15"/>
                        <w:szCs w:val="15"/>
                      </w:rPr>
                      <w:t>二</w:t>
                    </w:r>
                    <w:r>
                      <w:rPr>
                        <w:sz w:val="15"/>
                        <w:szCs w:val="15"/>
                      </w:rPr>
                      <w:t>）所有者投入和减少资本</w:t>
                    </w:r>
                  </w:p>
                </w:tc>
              </w:sdtContent>
            </w:sdt>
            <w:tc>
              <w:tcPr>
                <w:tcW w:w="1078" w:type="dxa"/>
                <w:tcBorders>
                  <w:right w:val="single" w:sz="4" w:space="0" w:color="auto"/>
                </w:tcBorders>
              </w:tcPr>
              <w:p w:rsidR="00793326" w:rsidRDefault="00D4467D">
                <w:pPr>
                  <w:jc w:val="right"/>
                  <w:rPr>
                    <w:sz w:val="15"/>
                    <w:szCs w:val="15"/>
                  </w:rPr>
                </w:pPr>
                <w:r>
                  <w:rPr>
                    <w:sz w:val="15"/>
                    <w:szCs w:val="15"/>
                  </w:rPr>
                  <w:t>66,259,590.00</w:t>
                </w: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D4467D">
                <w:pPr>
                  <w:jc w:val="right"/>
                  <w:rPr>
                    <w:sz w:val="15"/>
                    <w:szCs w:val="15"/>
                  </w:rPr>
                </w:pPr>
                <w:r>
                  <w:rPr>
                    <w:sz w:val="15"/>
                    <w:szCs w:val="15"/>
                  </w:rPr>
                  <w:t>366,195,424.65</w:t>
                </w:r>
              </w:p>
            </w:tc>
            <w:tc>
              <w:tcPr>
                <w:tcW w:w="1064" w:type="dxa"/>
              </w:tcPr>
              <w:p w:rsidR="00793326" w:rsidRDefault="00D4467D">
                <w:pPr>
                  <w:jc w:val="right"/>
                  <w:rPr>
                    <w:sz w:val="15"/>
                    <w:szCs w:val="15"/>
                  </w:rPr>
                </w:pPr>
                <w:r>
                  <w:rPr>
                    <w:sz w:val="15"/>
                    <w:szCs w:val="15"/>
                  </w:rPr>
                  <w:t>35,006,230.00</w:t>
                </w: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D4467D">
                <w:pPr>
                  <w:jc w:val="right"/>
                  <w:rPr>
                    <w:sz w:val="15"/>
                    <w:szCs w:val="15"/>
                  </w:rPr>
                </w:pPr>
                <w:r>
                  <w:rPr>
                    <w:sz w:val="15"/>
                    <w:szCs w:val="15"/>
                  </w:rPr>
                  <w:t>397,448,784.65</w:t>
                </w:r>
              </w:p>
            </w:tc>
          </w:tr>
          <w:tr w:rsidR="00793326">
            <w:trPr>
              <w:trHeight w:val="20"/>
            </w:trPr>
            <w:sdt>
              <w:sdtPr>
                <w:rPr>
                  <w:sz w:val="15"/>
                  <w:szCs w:val="15"/>
                </w:rPr>
                <w:tag w:val="_PLD_87b7ce2356df4876b71161948845f6e6"/>
                <w:id w:val="354555968"/>
              </w:sdtPr>
              <w:sdtContent>
                <w:tc>
                  <w:tcPr>
                    <w:tcW w:w="3528" w:type="dxa"/>
                  </w:tcPr>
                  <w:p w:rsidR="00793326" w:rsidRDefault="00D4467D">
                    <w:pPr>
                      <w:rPr>
                        <w:sz w:val="15"/>
                        <w:szCs w:val="15"/>
                      </w:rPr>
                    </w:pPr>
                    <w:r>
                      <w:rPr>
                        <w:rFonts w:hint="eastAsia"/>
                        <w:sz w:val="15"/>
                        <w:szCs w:val="15"/>
                      </w:rPr>
                      <w:t>1．所有者投入的普通股</w:t>
                    </w:r>
                  </w:p>
                </w:tc>
              </w:sdtContent>
            </w:sdt>
            <w:tc>
              <w:tcPr>
                <w:tcW w:w="1078" w:type="dxa"/>
                <w:tcBorders>
                  <w:right w:val="single" w:sz="4" w:space="0" w:color="auto"/>
                </w:tcBorders>
              </w:tcPr>
              <w:p w:rsidR="00793326" w:rsidRDefault="00D4467D">
                <w:pPr>
                  <w:jc w:val="right"/>
                  <w:rPr>
                    <w:sz w:val="15"/>
                    <w:szCs w:val="15"/>
                  </w:rPr>
                </w:pPr>
                <w:r>
                  <w:rPr>
                    <w:sz w:val="15"/>
                    <w:szCs w:val="15"/>
                  </w:rPr>
                  <w:t>66,259,590.00</w:t>
                </w: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D4467D">
                <w:pPr>
                  <w:jc w:val="right"/>
                  <w:rPr>
                    <w:sz w:val="15"/>
                    <w:szCs w:val="15"/>
                  </w:rPr>
                </w:pPr>
                <w:r>
                  <w:rPr>
                    <w:sz w:val="15"/>
                    <w:szCs w:val="15"/>
                  </w:rPr>
                  <w:t>366,083,782.30</w:t>
                </w:r>
              </w:p>
            </w:tc>
            <w:tc>
              <w:tcPr>
                <w:tcW w:w="1064" w:type="dxa"/>
              </w:tcPr>
              <w:p w:rsidR="00793326" w:rsidRDefault="00D4467D">
                <w:pPr>
                  <w:jc w:val="right"/>
                  <w:rPr>
                    <w:sz w:val="15"/>
                    <w:szCs w:val="15"/>
                  </w:rPr>
                </w:pPr>
                <w:r>
                  <w:rPr>
                    <w:sz w:val="15"/>
                    <w:szCs w:val="15"/>
                  </w:rPr>
                  <w:t>35,006,230.00</w:t>
                </w: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D4467D">
                <w:pPr>
                  <w:jc w:val="right"/>
                  <w:rPr>
                    <w:sz w:val="15"/>
                    <w:szCs w:val="15"/>
                  </w:rPr>
                </w:pPr>
                <w:r>
                  <w:rPr>
                    <w:sz w:val="15"/>
                    <w:szCs w:val="15"/>
                  </w:rPr>
                  <w:t>397,337,142.30</w:t>
                </w:r>
              </w:p>
            </w:tc>
          </w:tr>
          <w:tr w:rsidR="00793326">
            <w:trPr>
              <w:trHeight w:val="20"/>
            </w:trPr>
            <w:sdt>
              <w:sdtPr>
                <w:rPr>
                  <w:sz w:val="15"/>
                  <w:szCs w:val="15"/>
                </w:rPr>
                <w:tag w:val="_PLD_364b722055ed48639a8a73b5223e270d"/>
                <w:id w:val="-1697689005"/>
              </w:sdtPr>
              <w:sdtContent>
                <w:tc>
                  <w:tcPr>
                    <w:tcW w:w="3528" w:type="dxa"/>
                  </w:tcPr>
                  <w:p w:rsidR="00793326" w:rsidRDefault="00D4467D">
                    <w:pPr>
                      <w:rPr>
                        <w:sz w:val="15"/>
                        <w:szCs w:val="15"/>
                      </w:rPr>
                    </w:pPr>
                    <w:r>
                      <w:rPr>
                        <w:rFonts w:hint="eastAsia"/>
                        <w:sz w:val="15"/>
                        <w:szCs w:val="15"/>
                      </w:rPr>
                      <w:t>2．其他权益工具持有者投入资本</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224ee219054e4248b57b186593db85a6"/>
                <w:id w:val="-1821103187"/>
              </w:sdtPr>
              <w:sdtContent>
                <w:tc>
                  <w:tcPr>
                    <w:tcW w:w="3528" w:type="dxa"/>
                  </w:tcPr>
                  <w:p w:rsidR="00793326" w:rsidRDefault="00D4467D">
                    <w:pPr>
                      <w:rPr>
                        <w:sz w:val="15"/>
                        <w:szCs w:val="15"/>
                      </w:rPr>
                    </w:pPr>
                    <w:r>
                      <w:rPr>
                        <w:rFonts w:hint="eastAsia"/>
                        <w:sz w:val="15"/>
                        <w:szCs w:val="15"/>
                      </w:rPr>
                      <w:t>3</w:t>
                    </w:r>
                    <w:r>
                      <w:rPr>
                        <w:sz w:val="15"/>
                        <w:szCs w:val="15"/>
                      </w:rPr>
                      <w:t>．股份支付计入所有者权益的金额</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D4467D">
                <w:pPr>
                  <w:jc w:val="right"/>
                  <w:rPr>
                    <w:sz w:val="15"/>
                    <w:szCs w:val="15"/>
                  </w:rPr>
                </w:pPr>
                <w:r>
                  <w:rPr>
                    <w:sz w:val="15"/>
                    <w:szCs w:val="15"/>
                  </w:rPr>
                  <w:t>111,642.35</w:t>
                </w: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D4467D">
                <w:pPr>
                  <w:jc w:val="right"/>
                  <w:rPr>
                    <w:sz w:val="15"/>
                    <w:szCs w:val="15"/>
                  </w:rPr>
                </w:pPr>
                <w:r>
                  <w:rPr>
                    <w:sz w:val="15"/>
                    <w:szCs w:val="15"/>
                  </w:rPr>
                  <w:t>111,642.35</w:t>
                </w:r>
              </w:p>
            </w:tc>
          </w:tr>
          <w:tr w:rsidR="00793326">
            <w:trPr>
              <w:trHeight w:val="20"/>
            </w:trPr>
            <w:sdt>
              <w:sdtPr>
                <w:rPr>
                  <w:sz w:val="15"/>
                  <w:szCs w:val="15"/>
                </w:rPr>
                <w:tag w:val="_PLD_2bb07b8c813f401e9b889121fc03b9bd"/>
                <w:id w:val="-376398020"/>
              </w:sdtPr>
              <w:sdtContent>
                <w:tc>
                  <w:tcPr>
                    <w:tcW w:w="3528" w:type="dxa"/>
                  </w:tcPr>
                  <w:p w:rsidR="00793326" w:rsidRDefault="00D4467D">
                    <w:pPr>
                      <w:rPr>
                        <w:sz w:val="15"/>
                        <w:szCs w:val="15"/>
                      </w:rPr>
                    </w:pPr>
                    <w:r>
                      <w:rPr>
                        <w:rFonts w:hint="eastAsia"/>
                        <w:sz w:val="15"/>
                        <w:szCs w:val="15"/>
                      </w:rPr>
                      <w:t>4</w:t>
                    </w:r>
                    <w:r>
                      <w:rPr>
                        <w:sz w:val="15"/>
                        <w:szCs w:val="15"/>
                      </w:rPr>
                      <w:t>．其他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b280cf7ceeaa4dd8b4b782055ca20607"/>
                <w:id w:val="494540052"/>
              </w:sdtPr>
              <w:sdtContent>
                <w:tc>
                  <w:tcPr>
                    <w:tcW w:w="3528" w:type="dxa"/>
                  </w:tcPr>
                  <w:p w:rsidR="00793326" w:rsidRDefault="00D4467D">
                    <w:pPr>
                      <w:rPr>
                        <w:sz w:val="15"/>
                        <w:szCs w:val="15"/>
                      </w:rPr>
                    </w:pPr>
                    <w:r>
                      <w:rPr>
                        <w:sz w:val="15"/>
                        <w:szCs w:val="15"/>
                      </w:rPr>
                      <w:t>（</w:t>
                    </w:r>
                    <w:r>
                      <w:rPr>
                        <w:rFonts w:hint="eastAsia"/>
                        <w:sz w:val="15"/>
                        <w:szCs w:val="15"/>
                      </w:rPr>
                      <w:t>三</w:t>
                    </w:r>
                    <w:r>
                      <w:rPr>
                        <w:sz w:val="15"/>
                        <w:szCs w:val="15"/>
                      </w:rPr>
                      <w:t>）利润分配</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bae08be416ce4c01886da1cc65a38bd8"/>
                <w:id w:val="-581676459"/>
              </w:sdtPr>
              <w:sdtContent>
                <w:tc>
                  <w:tcPr>
                    <w:tcW w:w="3528" w:type="dxa"/>
                  </w:tcPr>
                  <w:p w:rsidR="00793326" w:rsidRDefault="00D4467D">
                    <w:pPr>
                      <w:rPr>
                        <w:sz w:val="15"/>
                        <w:szCs w:val="15"/>
                      </w:rPr>
                    </w:pPr>
                    <w:r>
                      <w:rPr>
                        <w:sz w:val="15"/>
                        <w:szCs w:val="15"/>
                      </w:rPr>
                      <w:t>1．提取盈余公积</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4deac8941f8344f99337c17d7e8feb6f"/>
                <w:id w:val="-628559898"/>
              </w:sdtPr>
              <w:sdtContent>
                <w:tc>
                  <w:tcPr>
                    <w:tcW w:w="3528" w:type="dxa"/>
                  </w:tcPr>
                  <w:p w:rsidR="00793326" w:rsidRDefault="00D4467D">
                    <w:pPr>
                      <w:rPr>
                        <w:sz w:val="15"/>
                        <w:szCs w:val="15"/>
                      </w:rPr>
                    </w:pPr>
                    <w:r>
                      <w:rPr>
                        <w:rFonts w:hint="eastAsia"/>
                        <w:sz w:val="15"/>
                        <w:szCs w:val="15"/>
                      </w:rPr>
                      <w:t>2</w:t>
                    </w:r>
                    <w:r>
                      <w:rPr>
                        <w:sz w:val="15"/>
                        <w:szCs w:val="15"/>
                      </w:rPr>
                      <w:t>．对所有者（或股东）的分配</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ff58a7e98f194ea88a1175d96b9527b1"/>
                <w:id w:val="-949924864"/>
              </w:sdtPr>
              <w:sdtContent>
                <w:tc>
                  <w:tcPr>
                    <w:tcW w:w="3528" w:type="dxa"/>
                  </w:tcPr>
                  <w:p w:rsidR="00793326" w:rsidRDefault="00D4467D">
                    <w:pPr>
                      <w:rPr>
                        <w:sz w:val="15"/>
                        <w:szCs w:val="15"/>
                      </w:rPr>
                    </w:pPr>
                    <w:r>
                      <w:rPr>
                        <w:rFonts w:hint="eastAsia"/>
                        <w:sz w:val="15"/>
                        <w:szCs w:val="15"/>
                      </w:rPr>
                      <w:t>3</w:t>
                    </w:r>
                    <w:r>
                      <w:rPr>
                        <w:sz w:val="15"/>
                        <w:szCs w:val="15"/>
                      </w:rPr>
                      <w:t>．其他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8938fb7f04ef4f54b6183645ffa42f40"/>
                <w:id w:val="-44770060"/>
              </w:sdtPr>
              <w:sdtContent>
                <w:tc>
                  <w:tcPr>
                    <w:tcW w:w="3528" w:type="dxa"/>
                  </w:tcPr>
                  <w:p w:rsidR="00793326" w:rsidRDefault="00D4467D">
                    <w:pPr>
                      <w:rPr>
                        <w:sz w:val="15"/>
                        <w:szCs w:val="15"/>
                      </w:rPr>
                    </w:pPr>
                    <w:r>
                      <w:rPr>
                        <w:sz w:val="15"/>
                        <w:szCs w:val="15"/>
                      </w:rPr>
                      <w:t>（</w:t>
                    </w:r>
                    <w:r>
                      <w:rPr>
                        <w:rFonts w:hint="eastAsia"/>
                        <w:sz w:val="15"/>
                        <w:szCs w:val="15"/>
                      </w:rPr>
                      <w:t>四</w:t>
                    </w:r>
                    <w:r>
                      <w:rPr>
                        <w:sz w:val="15"/>
                        <w:szCs w:val="15"/>
                      </w:rPr>
                      <w:t>）所有者权益内部结转</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805f473e3b5c4efd99b4c472dc99ddb5"/>
                <w:id w:val="-110977332"/>
              </w:sdtPr>
              <w:sdtContent>
                <w:tc>
                  <w:tcPr>
                    <w:tcW w:w="3528" w:type="dxa"/>
                  </w:tcPr>
                  <w:p w:rsidR="00793326" w:rsidRDefault="00D4467D">
                    <w:pPr>
                      <w:rPr>
                        <w:sz w:val="15"/>
                        <w:szCs w:val="15"/>
                      </w:rPr>
                    </w:pPr>
                    <w:r>
                      <w:rPr>
                        <w:sz w:val="15"/>
                        <w:szCs w:val="15"/>
                      </w:rPr>
                      <w:t>1．资本公积转增资本（或股本）</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c2dd17db22d54e02ba5942412d96f3ac"/>
                <w:id w:val="1266579406"/>
              </w:sdtPr>
              <w:sdtContent>
                <w:tc>
                  <w:tcPr>
                    <w:tcW w:w="3528" w:type="dxa"/>
                  </w:tcPr>
                  <w:p w:rsidR="00793326" w:rsidRDefault="00D4467D">
                    <w:pPr>
                      <w:rPr>
                        <w:sz w:val="15"/>
                        <w:szCs w:val="15"/>
                      </w:rPr>
                    </w:pPr>
                    <w:r>
                      <w:rPr>
                        <w:sz w:val="15"/>
                        <w:szCs w:val="15"/>
                      </w:rPr>
                      <w:t>2．盈余公积转增资本（或股本）</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de8855f6aaf94578a33d614865e23362"/>
                <w:id w:val="2102603182"/>
              </w:sdtPr>
              <w:sdtContent>
                <w:tc>
                  <w:tcPr>
                    <w:tcW w:w="3528" w:type="dxa"/>
                  </w:tcPr>
                  <w:p w:rsidR="00793326" w:rsidRDefault="00D4467D">
                    <w:pPr>
                      <w:rPr>
                        <w:sz w:val="15"/>
                        <w:szCs w:val="15"/>
                      </w:rPr>
                    </w:pPr>
                    <w:r>
                      <w:rPr>
                        <w:sz w:val="15"/>
                        <w:szCs w:val="15"/>
                      </w:rPr>
                      <w:t>3．盈余公积弥补亏损</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tc>
              <w:tcPr>
                <w:tcW w:w="3528" w:type="dxa"/>
              </w:tcPr>
              <w:sdt>
                <w:sdtPr>
                  <w:rPr>
                    <w:sz w:val="15"/>
                    <w:szCs w:val="15"/>
                  </w:rPr>
                  <w:tag w:val="_PLD_0a2eca501c544dfc9dfd8d666c32970b"/>
                  <w:id w:val="1333024634"/>
                </w:sdtPr>
                <w:sdtContent>
                  <w:p w:rsidR="00793326" w:rsidRDefault="00D4467D">
                    <w:pPr>
                      <w:rPr>
                        <w:sz w:val="15"/>
                        <w:szCs w:val="15"/>
                      </w:rPr>
                    </w:pPr>
                    <w:r>
                      <w:rPr>
                        <w:sz w:val="15"/>
                        <w:szCs w:val="15"/>
                      </w:rPr>
                      <w:t>4．设定受益计划变动额结转留存收益</w:t>
                    </w:r>
                  </w:p>
                </w:sdtContent>
              </w:sdt>
            </w:tc>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tc>
              <w:tcPr>
                <w:tcW w:w="3528" w:type="dxa"/>
              </w:tcPr>
              <w:sdt>
                <w:sdtPr>
                  <w:rPr>
                    <w:sz w:val="15"/>
                    <w:szCs w:val="15"/>
                  </w:rPr>
                  <w:tag w:val="_PLD_e2c794a3876347288864cf2ea4ed53e5"/>
                  <w:id w:val="1671522833"/>
                </w:sdtPr>
                <w:sdtContent>
                  <w:p w:rsidR="00793326" w:rsidRDefault="00D4467D">
                    <w:pPr>
                      <w:rPr>
                        <w:sz w:val="15"/>
                        <w:szCs w:val="15"/>
                      </w:rPr>
                    </w:pPr>
                    <w:r>
                      <w:rPr>
                        <w:sz w:val="15"/>
                        <w:szCs w:val="15"/>
                      </w:rPr>
                      <w:t>5．其他综合收益结转留存收益</w:t>
                    </w:r>
                  </w:p>
                </w:sdtContent>
              </w:sdt>
            </w:tc>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tc>
              <w:tcPr>
                <w:tcW w:w="3528" w:type="dxa"/>
              </w:tcPr>
              <w:sdt>
                <w:sdtPr>
                  <w:rPr>
                    <w:sz w:val="15"/>
                    <w:szCs w:val="15"/>
                  </w:rPr>
                  <w:tag w:val="_PLD_921b15a12ec54658b00654a6a398aa0c"/>
                  <w:id w:val="617575745"/>
                </w:sdtPr>
                <w:sdtContent>
                  <w:p w:rsidR="00793326" w:rsidRDefault="00D4467D">
                    <w:pPr>
                      <w:rPr>
                        <w:sz w:val="15"/>
                        <w:szCs w:val="15"/>
                      </w:rPr>
                    </w:pPr>
                    <w:r>
                      <w:rPr>
                        <w:sz w:val="15"/>
                        <w:szCs w:val="15"/>
                      </w:rPr>
                      <w:t>6．其他</w:t>
                    </w:r>
                  </w:p>
                </w:sdtContent>
              </w:sdt>
            </w:tc>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ea236cbce24c48eabfeb2f3f4a19c5a8"/>
                <w:id w:val="222951249"/>
              </w:sdtPr>
              <w:sdtContent>
                <w:tc>
                  <w:tcPr>
                    <w:tcW w:w="3528" w:type="dxa"/>
                    <w:vAlign w:val="center"/>
                  </w:tcPr>
                  <w:p w:rsidR="00793326" w:rsidRDefault="00D4467D">
                    <w:pPr>
                      <w:rPr>
                        <w:sz w:val="15"/>
                        <w:szCs w:val="15"/>
                      </w:rPr>
                    </w:pPr>
                    <w:r>
                      <w:rPr>
                        <w:rFonts w:hint="eastAsia"/>
                        <w:sz w:val="15"/>
                        <w:szCs w:val="15"/>
                      </w:rPr>
                      <w:t>（五）专项储备</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f798cf6aa8f24816a06eab77e71e6a42"/>
                <w:id w:val="1074089507"/>
              </w:sdtPr>
              <w:sdtContent>
                <w:tc>
                  <w:tcPr>
                    <w:tcW w:w="3528" w:type="dxa"/>
                    <w:vAlign w:val="center"/>
                  </w:tcPr>
                  <w:p w:rsidR="00793326" w:rsidRDefault="00D4467D">
                    <w:pPr>
                      <w:rPr>
                        <w:sz w:val="15"/>
                        <w:szCs w:val="15"/>
                      </w:rPr>
                    </w:pPr>
                    <w:r>
                      <w:rPr>
                        <w:rFonts w:hint="eastAsia"/>
                        <w:sz w:val="15"/>
                        <w:szCs w:val="15"/>
                      </w:rPr>
                      <w:t>1．本期提取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294f6f5256724757ad52c27b29a0bb7d"/>
                <w:id w:val="-631719704"/>
              </w:sdtPr>
              <w:sdtContent>
                <w:tc>
                  <w:tcPr>
                    <w:tcW w:w="3528" w:type="dxa"/>
                    <w:vAlign w:val="center"/>
                  </w:tcPr>
                  <w:p w:rsidR="00793326" w:rsidRDefault="00D4467D">
                    <w:pPr>
                      <w:rPr>
                        <w:sz w:val="15"/>
                        <w:szCs w:val="15"/>
                      </w:rPr>
                    </w:pPr>
                    <w:r>
                      <w:rPr>
                        <w:rFonts w:hint="eastAsia"/>
                        <w:sz w:val="15"/>
                        <w:szCs w:val="15"/>
                      </w:rPr>
                      <w:t>2．本期使用</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6633049a29464fd58ed8f9bdc82f6c7b"/>
                <w:id w:val="307447944"/>
              </w:sdtPr>
              <w:sdtContent>
                <w:tc>
                  <w:tcPr>
                    <w:tcW w:w="3528" w:type="dxa"/>
                  </w:tcPr>
                  <w:p w:rsidR="00793326" w:rsidRDefault="00D4467D">
                    <w:pPr>
                      <w:rPr>
                        <w:sz w:val="15"/>
                        <w:szCs w:val="15"/>
                      </w:rPr>
                    </w:pPr>
                    <w:r>
                      <w:rPr>
                        <w:rFonts w:hint="eastAsia"/>
                        <w:sz w:val="15"/>
                        <w:szCs w:val="15"/>
                      </w:rPr>
                      <w:t>（六）其他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0d209cea233c428da026233fffdd75cf"/>
                <w:id w:val="-878551732"/>
              </w:sdtPr>
              <w:sdtContent>
                <w:tc>
                  <w:tcPr>
                    <w:tcW w:w="3528" w:type="dxa"/>
                  </w:tcPr>
                  <w:p w:rsidR="00793326" w:rsidRDefault="00D4467D">
                    <w:pPr>
                      <w:rPr>
                        <w:sz w:val="15"/>
                        <w:szCs w:val="15"/>
                      </w:rPr>
                    </w:pPr>
                    <w:r>
                      <w:rPr>
                        <w:sz w:val="15"/>
                        <w:szCs w:val="15"/>
                      </w:rPr>
                      <w:t>四、本期期末余额</w:t>
                    </w:r>
                  </w:p>
                </w:tc>
              </w:sdtContent>
            </w:sdt>
            <w:tc>
              <w:tcPr>
                <w:tcW w:w="1078" w:type="dxa"/>
                <w:tcBorders>
                  <w:right w:val="single" w:sz="4" w:space="0" w:color="auto"/>
                </w:tcBorders>
              </w:tcPr>
              <w:p w:rsidR="00793326" w:rsidRDefault="00D4467D">
                <w:pPr>
                  <w:jc w:val="right"/>
                  <w:rPr>
                    <w:sz w:val="15"/>
                    <w:szCs w:val="15"/>
                  </w:rPr>
                </w:pPr>
                <w:r>
                  <w:rPr>
                    <w:sz w:val="15"/>
                    <w:szCs w:val="15"/>
                  </w:rPr>
                  <w:t>630,629,155.00</w:t>
                </w: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D4467D">
                <w:pPr>
                  <w:jc w:val="right"/>
                  <w:rPr>
                    <w:sz w:val="15"/>
                    <w:szCs w:val="15"/>
                  </w:rPr>
                </w:pPr>
                <w:r>
                  <w:rPr>
                    <w:sz w:val="15"/>
                    <w:szCs w:val="15"/>
                  </w:rPr>
                  <w:t>1,190,338,177.31</w:t>
                </w:r>
              </w:p>
            </w:tc>
            <w:tc>
              <w:tcPr>
                <w:tcW w:w="1064" w:type="dxa"/>
              </w:tcPr>
              <w:p w:rsidR="00793326" w:rsidRDefault="00D4467D">
                <w:pPr>
                  <w:jc w:val="right"/>
                  <w:rPr>
                    <w:sz w:val="15"/>
                    <w:szCs w:val="15"/>
                  </w:rPr>
                </w:pPr>
                <w:r>
                  <w:rPr>
                    <w:sz w:val="15"/>
                    <w:szCs w:val="15"/>
                  </w:rPr>
                  <w:t>35,006,230.00</w:t>
                </w: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D4467D">
                <w:pPr>
                  <w:jc w:val="right"/>
                  <w:rPr>
                    <w:sz w:val="15"/>
                    <w:szCs w:val="15"/>
                  </w:rPr>
                </w:pPr>
                <w:r>
                  <w:rPr>
                    <w:sz w:val="15"/>
                    <w:szCs w:val="15"/>
                  </w:rPr>
                  <w:t>69,324,874.67</w:t>
                </w:r>
              </w:p>
            </w:tc>
            <w:tc>
              <w:tcPr>
                <w:tcW w:w="1008" w:type="dxa"/>
              </w:tcPr>
              <w:p w:rsidR="00793326" w:rsidRDefault="00D4467D">
                <w:pPr>
                  <w:jc w:val="right"/>
                  <w:rPr>
                    <w:sz w:val="15"/>
                    <w:szCs w:val="15"/>
                  </w:rPr>
                </w:pPr>
                <w:r>
                  <w:rPr>
                    <w:sz w:val="15"/>
                    <w:szCs w:val="15"/>
                  </w:rPr>
                  <w:t>-145,852,333.7</w:t>
                </w:r>
              </w:p>
            </w:tc>
            <w:tc>
              <w:tcPr>
                <w:tcW w:w="1026" w:type="dxa"/>
              </w:tcPr>
              <w:p w:rsidR="00793326" w:rsidRDefault="00D4467D">
                <w:pPr>
                  <w:jc w:val="right"/>
                  <w:rPr>
                    <w:sz w:val="15"/>
                    <w:szCs w:val="15"/>
                  </w:rPr>
                </w:pPr>
                <w:r>
                  <w:rPr>
                    <w:sz w:val="15"/>
                    <w:szCs w:val="15"/>
                  </w:rPr>
                  <w:t>1,709,433,643.28</w:t>
                </w:r>
              </w:p>
            </w:tc>
          </w:tr>
        </w:tbl>
        <w:p w:rsidR="00793326" w:rsidRDefault="00793326">
          <w:pPr>
            <w:rPr>
              <w:sz w:val="15"/>
              <w:szCs w:val="15"/>
            </w:rPr>
          </w:pPr>
        </w:p>
        <w:p w:rsidR="00793326" w:rsidRDefault="00793326">
          <w:pPr>
            <w:rPr>
              <w:sz w:val="15"/>
              <w:szCs w:val="15"/>
            </w:rPr>
          </w:pPr>
        </w:p>
        <w:tbl>
          <w:tblPr>
            <w:tblW w:w="15038" w:type="dxa"/>
            <w:tblInd w:w="-10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28"/>
            <w:gridCol w:w="1078"/>
            <w:gridCol w:w="1050"/>
            <w:gridCol w:w="1078"/>
            <w:gridCol w:w="1091"/>
            <w:gridCol w:w="1036"/>
            <w:gridCol w:w="1064"/>
            <w:gridCol w:w="1022"/>
            <w:gridCol w:w="1036"/>
            <w:gridCol w:w="1021"/>
            <w:gridCol w:w="1008"/>
            <w:gridCol w:w="1026"/>
          </w:tblGrid>
          <w:tr w:rsidR="00793326">
            <w:trPr>
              <w:trHeight w:val="20"/>
            </w:trPr>
            <w:tc>
              <w:tcPr>
                <w:tcW w:w="3528" w:type="dxa"/>
                <w:vMerge w:val="restart"/>
                <w:vAlign w:val="center"/>
              </w:tcPr>
              <w:sdt>
                <w:sdtPr>
                  <w:rPr>
                    <w:rFonts w:hint="eastAsia"/>
                    <w:sz w:val="15"/>
                    <w:szCs w:val="15"/>
                  </w:rPr>
                  <w:tag w:val="_PLD_64a794ab75214f6d9d66748804bee4e8"/>
                  <w:id w:val="-1452316501"/>
                </w:sdtPr>
                <w:sdtContent>
                  <w:p w:rsidR="00793326" w:rsidRDefault="00D4467D">
                    <w:pPr>
                      <w:adjustRightInd w:val="0"/>
                      <w:snapToGrid w:val="0"/>
                      <w:jc w:val="center"/>
                      <w:rPr>
                        <w:sz w:val="15"/>
                        <w:szCs w:val="15"/>
                      </w:rPr>
                    </w:pPr>
                    <w:r>
                      <w:rPr>
                        <w:rFonts w:hint="eastAsia"/>
                        <w:sz w:val="15"/>
                        <w:szCs w:val="15"/>
                      </w:rPr>
                      <w:t>项目</w:t>
                    </w:r>
                  </w:p>
                </w:sdtContent>
              </w:sdt>
            </w:tc>
            <w:tc>
              <w:tcPr>
                <w:tcW w:w="11510" w:type="dxa"/>
                <w:gridSpan w:val="11"/>
              </w:tcPr>
              <w:p w:rsidR="00793326" w:rsidRDefault="003931E4">
                <w:pPr>
                  <w:adjustRightInd w:val="0"/>
                  <w:snapToGrid w:val="0"/>
                  <w:jc w:val="center"/>
                  <w:rPr>
                    <w:sz w:val="15"/>
                    <w:szCs w:val="15"/>
                  </w:rPr>
                </w:pPr>
                <w:sdt>
                  <w:sdtPr>
                    <w:rPr>
                      <w:rFonts w:hint="eastAsia"/>
                      <w:sz w:val="15"/>
                      <w:szCs w:val="15"/>
                    </w:rPr>
                    <w:tag w:val="_PLD_6226137cffd442dfb505b8cfe7d1f423"/>
                    <w:id w:val="1354069830"/>
                  </w:sdtPr>
                  <w:sdtContent>
                    <w:r w:rsidR="00D4467D">
                      <w:rPr>
                        <w:rFonts w:hint="eastAsia"/>
                        <w:sz w:val="15"/>
                        <w:szCs w:val="15"/>
                      </w:rPr>
                      <w:t>2022年度</w:t>
                    </w:r>
                  </w:sdtContent>
                </w:sdt>
              </w:p>
            </w:tc>
          </w:tr>
          <w:tr w:rsidR="00793326">
            <w:trPr>
              <w:trHeight w:val="315"/>
            </w:trPr>
            <w:tc>
              <w:tcPr>
                <w:tcW w:w="3528" w:type="dxa"/>
                <w:vMerge/>
              </w:tcPr>
              <w:p w:rsidR="00793326" w:rsidRDefault="00793326">
                <w:pPr>
                  <w:adjustRightInd w:val="0"/>
                  <w:snapToGrid w:val="0"/>
                  <w:rPr>
                    <w:sz w:val="15"/>
                    <w:szCs w:val="15"/>
                  </w:rPr>
                </w:pPr>
              </w:p>
            </w:tc>
            <w:sdt>
              <w:sdtPr>
                <w:rPr>
                  <w:sz w:val="15"/>
                  <w:szCs w:val="15"/>
                </w:rPr>
                <w:tag w:val="_PLD_e0e316f064db43a38ddec14c349b4dfa"/>
                <w:id w:val="1246309897"/>
              </w:sdtPr>
              <w:sdtContent>
                <w:tc>
                  <w:tcPr>
                    <w:tcW w:w="1078" w:type="dxa"/>
                    <w:vMerge w:val="restart"/>
                    <w:tcBorders>
                      <w:right w:val="single" w:sz="4" w:space="0" w:color="auto"/>
                    </w:tcBorders>
                    <w:vAlign w:val="center"/>
                  </w:tcPr>
                  <w:p w:rsidR="00793326" w:rsidRDefault="00D4467D">
                    <w:pPr>
                      <w:adjustRightInd w:val="0"/>
                      <w:snapToGrid w:val="0"/>
                      <w:jc w:val="center"/>
                      <w:rPr>
                        <w:sz w:val="15"/>
                        <w:szCs w:val="15"/>
                      </w:rPr>
                    </w:pPr>
                    <w:r>
                      <w:rPr>
                        <w:sz w:val="15"/>
                        <w:szCs w:val="15"/>
                      </w:rPr>
                      <w:t>实收资本 (或股本)</w:t>
                    </w:r>
                  </w:p>
                </w:tc>
              </w:sdtContent>
            </w:sdt>
            <w:sdt>
              <w:sdtPr>
                <w:rPr>
                  <w:sz w:val="15"/>
                  <w:szCs w:val="15"/>
                </w:rPr>
                <w:tag w:val="_PLD_2c82747108ee4c518651265b45dbebcd"/>
                <w:id w:val="1627501151"/>
              </w:sdtPr>
              <w:sdtContent>
                <w:tc>
                  <w:tcPr>
                    <w:tcW w:w="3219" w:type="dxa"/>
                    <w:gridSpan w:val="3"/>
                    <w:tcBorders>
                      <w:left w:val="single" w:sz="4" w:space="0" w:color="auto"/>
                      <w:bottom w:val="single" w:sz="4" w:space="0" w:color="auto"/>
                    </w:tcBorders>
                    <w:vAlign w:val="center"/>
                  </w:tcPr>
                  <w:p w:rsidR="00793326" w:rsidRDefault="00D4467D">
                    <w:pPr>
                      <w:adjustRightInd w:val="0"/>
                      <w:snapToGrid w:val="0"/>
                      <w:jc w:val="center"/>
                      <w:rPr>
                        <w:sz w:val="15"/>
                        <w:szCs w:val="15"/>
                      </w:rPr>
                    </w:pPr>
                    <w:r>
                      <w:rPr>
                        <w:rFonts w:hint="eastAsia"/>
                        <w:sz w:val="15"/>
                        <w:szCs w:val="15"/>
                      </w:rPr>
                      <w:t>其他权益工具</w:t>
                    </w:r>
                  </w:p>
                </w:tc>
              </w:sdtContent>
            </w:sdt>
            <w:sdt>
              <w:sdtPr>
                <w:rPr>
                  <w:sz w:val="15"/>
                  <w:szCs w:val="15"/>
                </w:rPr>
                <w:tag w:val="_PLD_c459549b516242be83fce2e92cc794e6"/>
                <w:id w:val="1068459009"/>
              </w:sdtPr>
              <w:sdtContent>
                <w:tc>
                  <w:tcPr>
                    <w:tcW w:w="1036" w:type="dxa"/>
                    <w:vMerge w:val="restart"/>
                    <w:vAlign w:val="center"/>
                  </w:tcPr>
                  <w:p w:rsidR="00793326" w:rsidRDefault="00D4467D">
                    <w:pPr>
                      <w:adjustRightInd w:val="0"/>
                      <w:snapToGrid w:val="0"/>
                      <w:jc w:val="center"/>
                      <w:rPr>
                        <w:sz w:val="15"/>
                        <w:szCs w:val="15"/>
                      </w:rPr>
                    </w:pPr>
                    <w:r>
                      <w:rPr>
                        <w:sz w:val="15"/>
                        <w:szCs w:val="15"/>
                      </w:rPr>
                      <w:t>资本公积</w:t>
                    </w:r>
                  </w:p>
                </w:tc>
              </w:sdtContent>
            </w:sdt>
            <w:sdt>
              <w:sdtPr>
                <w:rPr>
                  <w:sz w:val="15"/>
                  <w:szCs w:val="15"/>
                </w:rPr>
                <w:tag w:val="_PLD_9979085a666a4b7a9ee698268b0bb615"/>
                <w:id w:val="-1038273183"/>
              </w:sdtPr>
              <w:sdtContent>
                <w:tc>
                  <w:tcPr>
                    <w:tcW w:w="1064" w:type="dxa"/>
                    <w:vMerge w:val="restart"/>
                    <w:vAlign w:val="center"/>
                  </w:tcPr>
                  <w:p w:rsidR="00793326" w:rsidRDefault="00D4467D">
                    <w:pPr>
                      <w:adjustRightInd w:val="0"/>
                      <w:snapToGrid w:val="0"/>
                      <w:jc w:val="center"/>
                      <w:rPr>
                        <w:sz w:val="15"/>
                        <w:szCs w:val="15"/>
                      </w:rPr>
                    </w:pPr>
                    <w:r>
                      <w:rPr>
                        <w:sz w:val="15"/>
                        <w:szCs w:val="15"/>
                      </w:rPr>
                      <w:t>减：库存股</w:t>
                    </w:r>
                  </w:p>
                </w:tc>
              </w:sdtContent>
            </w:sdt>
            <w:sdt>
              <w:sdtPr>
                <w:rPr>
                  <w:sz w:val="15"/>
                  <w:szCs w:val="15"/>
                </w:rPr>
                <w:tag w:val="_PLD_3b870c2efbdc421980e0e6ed21bc828a"/>
                <w:id w:val="434254796"/>
              </w:sdtPr>
              <w:sdtContent>
                <w:tc>
                  <w:tcPr>
                    <w:tcW w:w="1022" w:type="dxa"/>
                    <w:vMerge w:val="restart"/>
                    <w:vAlign w:val="center"/>
                  </w:tcPr>
                  <w:p w:rsidR="00793326" w:rsidRDefault="00D4467D">
                    <w:pPr>
                      <w:jc w:val="center"/>
                      <w:rPr>
                        <w:sz w:val="15"/>
                        <w:szCs w:val="15"/>
                      </w:rPr>
                    </w:pPr>
                    <w:r>
                      <w:rPr>
                        <w:rFonts w:hint="eastAsia"/>
                        <w:sz w:val="15"/>
                        <w:szCs w:val="15"/>
                      </w:rPr>
                      <w:t>其他综合收益</w:t>
                    </w:r>
                  </w:p>
                </w:tc>
              </w:sdtContent>
            </w:sdt>
            <w:sdt>
              <w:sdtPr>
                <w:rPr>
                  <w:sz w:val="15"/>
                  <w:szCs w:val="15"/>
                </w:rPr>
                <w:tag w:val="_PLD_68a9918174cf4752ad67388e59bb3c51"/>
                <w:id w:val="1628662181"/>
              </w:sdtPr>
              <w:sdtContent>
                <w:tc>
                  <w:tcPr>
                    <w:tcW w:w="1036" w:type="dxa"/>
                    <w:vMerge w:val="restart"/>
                    <w:vAlign w:val="center"/>
                  </w:tcPr>
                  <w:p w:rsidR="00793326" w:rsidRDefault="00D4467D">
                    <w:pPr>
                      <w:adjustRightInd w:val="0"/>
                      <w:snapToGrid w:val="0"/>
                      <w:jc w:val="center"/>
                      <w:rPr>
                        <w:sz w:val="15"/>
                        <w:szCs w:val="15"/>
                      </w:rPr>
                    </w:pPr>
                    <w:r>
                      <w:rPr>
                        <w:rFonts w:hint="eastAsia"/>
                        <w:sz w:val="15"/>
                        <w:szCs w:val="15"/>
                      </w:rPr>
                      <w:t>专项储备</w:t>
                    </w:r>
                  </w:p>
                </w:tc>
              </w:sdtContent>
            </w:sdt>
            <w:sdt>
              <w:sdtPr>
                <w:rPr>
                  <w:sz w:val="15"/>
                  <w:szCs w:val="15"/>
                </w:rPr>
                <w:tag w:val="_PLD_eddda9b1710646a5811c9efb65bf8703"/>
                <w:id w:val="620502329"/>
              </w:sdtPr>
              <w:sdtContent>
                <w:tc>
                  <w:tcPr>
                    <w:tcW w:w="1021" w:type="dxa"/>
                    <w:vMerge w:val="restart"/>
                    <w:vAlign w:val="center"/>
                  </w:tcPr>
                  <w:p w:rsidR="00793326" w:rsidRDefault="00D4467D">
                    <w:pPr>
                      <w:adjustRightInd w:val="0"/>
                      <w:snapToGrid w:val="0"/>
                      <w:jc w:val="center"/>
                      <w:rPr>
                        <w:sz w:val="15"/>
                        <w:szCs w:val="15"/>
                      </w:rPr>
                    </w:pPr>
                    <w:r>
                      <w:rPr>
                        <w:sz w:val="15"/>
                        <w:szCs w:val="15"/>
                      </w:rPr>
                      <w:t>盈余公积</w:t>
                    </w:r>
                  </w:p>
                </w:tc>
              </w:sdtContent>
            </w:sdt>
            <w:sdt>
              <w:sdtPr>
                <w:rPr>
                  <w:sz w:val="15"/>
                  <w:szCs w:val="15"/>
                </w:rPr>
                <w:tag w:val="_PLD_d210b1f3e63743b7b7ad078da7c00997"/>
                <w:id w:val="1713308320"/>
              </w:sdtPr>
              <w:sdtContent>
                <w:tc>
                  <w:tcPr>
                    <w:tcW w:w="1008" w:type="dxa"/>
                    <w:vMerge w:val="restart"/>
                    <w:vAlign w:val="center"/>
                  </w:tcPr>
                  <w:p w:rsidR="00793326" w:rsidRDefault="00D4467D">
                    <w:pPr>
                      <w:adjustRightInd w:val="0"/>
                      <w:snapToGrid w:val="0"/>
                      <w:jc w:val="center"/>
                      <w:rPr>
                        <w:sz w:val="15"/>
                        <w:szCs w:val="15"/>
                      </w:rPr>
                    </w:pPr>
                    <w:r>
                      <w:rPr>
                        <w:sz w:val="15"/>
                        <w:szCs w:val="15"/>
                      </w:rPr>
                      <w:t>未分配利润</w:t>
                    </w:r>
                  </w:p>
                </w:tc>
              </w:sdtContent>
            </w:sdt>
            <w:sdt>
              <w:sdtPr>
                <w:rPr>
                  <w:sz w:val="15"/>
                  <w:szCs w:val="15"/>
                </w:rPr>
                <w:tag w:val="_PLD_d0efa115b304401592a693cab0f3a46a"/>
                <w:id w:val="4803555"/>
              </w:sdtPr>
              <w:sdtContent>
                <w:tc>
                  <w:tcPr>
                    <w:tcW w:w="1026" w:type="dxa"/>
                    <w:vMerge w:val="restart"/>
                    <w:vAlign w:val="center"/>
                  </w:tcPr>
                  <w:p w:rsidR="00793326" w:rsidRDefault="00D4467D">
                    <w:pPr>
                      <w:adjustRightInd w:val="0"/>
                      <w:snapToGrid w:val="0"/>
                      <w:jc w:val="center"/>
                      <w:rPr>
                        <w:sz w:val="15"/>
                        <w:szCs w:val="15"/>
                      </w:rPr>
                    </w:pPr>
                    <w:r>
                      <w:rPr>
                        <w:sz w:val="15"/>
                        <w:szCs w:val="15"/>
                      </w:rPr>
                      <w:t>所有者权益合计</w:t>
                    </w:r>
                  </w:p>
                </w:tc>
              </w:sdtContent>
            </w:sdt>
          </w:tr>
          <w:tr w:rsidR="00793326">
            <w:trPr>
              <w:trHeight w:val="294"/>
            </w:trPr>
            <w:tc>
              <w:tcPr>
                <w:tcW w:w="3528" w:type="dxa"/>
                <w:vMerge/>
              </w:tcPr>
              <w:p w:rsidR="00793326" w:rsidRDefault="00793326">
                <w:pPr>
                  <w:adjustRightInd w:val="0"/>
                  <w:snapToGrid w:val="0"/>
                  <w:rPr>
                    <w:sz w:val="15"/>
                    <w:szCs w:val="15"/>
                  </w:rPr>
                </w:pPr>
              </w:p>
            </w:tc>
            <w:tc>
              <w:tcPr>
                <w:tcW w:w="1078" w:type="dxa"/>
                <w:vMerge/>
                <w:tcBorders>
                  <w:right w:val="single" w:sz="4" w:space="0" w:color="auto"/>
                </w:tcBorders>
              </w:tcPr>
              <w:p w:rsidR="00793326" w:rsidRDefault="00793326">
                <w:pPr>
                  <w:adjustRightInd w:val="0"/>
                  <w:snapToGrid w:val="0"/>
                  <w:jc w:val="center"/>
                  <w:rPr>
                    <w:sz w:val="15"/>
                    <w:szCs w:val="15"/>
                  </w:rPr>
                </w:pPr>
              </w:p>
            </w:tc>
            <w:sdt>
              <w:sdtPr>
                <w:rPr>
                  <w:sz w:val="15"/>
                  <w:szCs w:val="15"/>
                </w:rPr>
                <w:tag w:val="_PLD_f219b4732c3e4bd5a67b8c298432fd3d"/>
                <w:id w:val="-1706163577"/>
              </w:sdtPr>
              <w:sdtContent>
                <w:tc>
                  <w:tcPr>
                    <w:tcW w:w="1050" w:type="dxa"/>
                    <w:tcBorders>
                      <w:top w:val="single" w:sz="4" w:space="0" w:color="auto"/>
                      <w:left w:val="single" w:sz="4" w:space="0" w:color="auto"/>
                      <w:right w:val="single" w:sz="4" w:space="0" w:color="auto"/>
                    </w:tcBorders>
                    <w:vAlign w:val="center"/>
                  </w:tcPr>
                  <w:p w:rsidR="00793326" w:rsidRDefault="00D4467D">
                    <w:pPr>
                      <w:adjustRightInd w:val="0"/>
                      <w:snapToGrid w:val="0"/>
                      <w:jc w:val="center"/>
                      <w:rPr>
                        <w:sz w:val="15"/>
                        <w:szCs w:val="15"/>
                      </w:rPr>
                    </w:pPr>
                    <w:r>
                      <w:rPr>
                        <w:rFonts w:hint="eastAsia"/>
                        <w:sz w:val="15"/>
                        <w:szCs w:val="15"/>
                      </w:rPr>
                      <w:t>优先股</w:t>
                    </w:r>
                  </w:p>
                </w:tc>
              </w:sdtContent>
            </w:sdt>
            <w:sdt>
              <w:sdtPr>
                <w:rPr>
                  <w:sz w:val="15"/>
                  <w:szCs w:val="15"/>
                </w:rPr>
                <w:tag w:val="_PLD_9c8ca36c728447658d99fee93d742edf"/>
                <w:id w:val="1195655079"/>
              </w:sdtPr>
              <w:sdtContent>
                <w:tc>
                  <w:tcPr>
                    <w:tcW w:w="1078" w:type="dxa"/>
                    <w:tcBorders>
                      <w:top w:val="single" w:sz="4" w:space="0" w:color="auto"/>
                      <w:left w:val="single" w:sz="4" w:space="0" w:color="auto"/>
                      <w:right w:val="single" w:sz="4" w:space="0" w:color="auto"/>
                    </w:tcBorders>
                    <w:vAlign w:val="center"/>
                  </w:tcPr>
                  <w:p w:rsidR="00793326" w:rsidRDefault="00D4467D">
                    <w:pPr>
                      <w:adjustRightInd w:val="0"/>
                      <w:snapToGrid w:val="0"/>
                      <w:jc w:val="center"/>
                      <w:rPr>
                        <w:sz w:val="15"/>
                        <w:szCs w:val="15"/>
                      </w:rPr>
                    </w:pPr>
                    <w:r>
                      <w:rPr>
                        <w:rFonts w:hint="eastAsia"/>
                        <w:sz w:val="15"/>
                        <w:szCs w:val="15"/>
                      </w:rPr>
                      <w:t>永续债</w:t>
                    </w:r>
                  </w:p>
                </w:tc>
              </w:sdtContent>
            </w:sdt>
            <w:sdt>
              <w:sdtPr>
                <w:rPr>
                  <w:sz w:val="15"/>
                  <w:szCs w:val="15"/>
                </w:rPr>
                <w:tag w:val="_PLD_d053abd77b574111883b8fafe3a173d2"/>
                <w:id w:val="798489403"/>
              </w:sdtPr>
              <w:sdtContent>
                <w:tc>
                  <w:tcPr>
                    <w:tcW w:w="1091" w:type="dxa"/>
                    <w:tcBorders>
                      <w:top w:val="single" w:sz="4" w:space="0" w:color="auto"/>
                      <w:left w:val="single" w:sz="4" w:space="0" w:color="auto"/>
                    </w:tcBorders>
                    <w:vAlign w:val="center"/>
                  </w:tcPr>
                  <w:p w:rsidR="00793326" w:rsidRDefault="00D4467D">
                    <w:pPr>
                      <w:adjustRightInd w:val="0"/>
                      <w:snapToGrid w:val="0"/>
                      <w:jc w:val="center"/>
                      <w:rPr>
                        <w:sz w:val="15"/>
                        <w:szCs w:val="15"/>
                      </w:rPr>
                    </w:pPr>
                    <w:r>
                      <w:rPr>
                        <w:rFonts w:hint="eastAsia"/>
                        <w:sz w:val="15"/>
                        <w:szCs w:val="15"/>
                      </w:rPr>
                      <w:t>其他</w:t>
                    </w:r>
                  </w:p>
                </w:tc>
              </w:sdtContent>
            </w:sdt>
            <w:tc>
              <w:tcPr>
                <w:tcW w:w="1036" w:type="dxa"/>
                <w:vMerge/>
              </w:tcPr>
              <w:p w:rsidR="00793326" w:rsidRDefault="00793326">
                <w:pPr>
                  <w:adjustRightInd w:val="0"/>
                  <w:snapToGrid w:val="0"/>
                  <w:jc w:val="center"/>
                  <w:rPr>
                    <w:sz w:val="15"/>
                    <w:szCs w:val="15"/>
                  </w:rPr>
                </w:pPr>
              </w:p>
            </w:tc>
            <w:tc>
              <w:tcPr>
                <w:tcW w:w="1064" w:type="dxa"/>
                <w:vMerge/>
              </w:tcPr>
              <w:p w:rsidR="00793326" w:rsidRDefault="00793326">
                <w:pPr>
                  <w:adjustRightInd w:val="0"/>
                  <w:snapToGrid w:val="0"/>
                  <w:jc w:val="center"/>
                  <w:rPr>
                    <w:sz w:val="15"/>
                    <w:szCs w:val="15"/>
                  </w:rPr>
                </w:pPr>
              </w:p>
            </w:tc>
            <w:tc>
              <w:tcPr>
                <w:tcW w:w="1022" w:type="dxa"/>
                <w:vMerge/>
              </w:tcPr>
              <w:p w:rsidR="00793326" w:rsidRDefault="00793326">
                <w:pPr>
                  <w:jc w:val="center"/>
                  <w:rPr>
                    <w:sz w:val="15"/>
                    <w:szCs w:val="15"/>
                  </w:rPr>
                </w:pPr>
              </w:p>
            </w:tc>
            <w:tc>
              <w:tcPr>
                <w:tcW w:w="1036" w:type="dxa"/>
                <w:vMerge/>
              </w:tcPr>
              <w:p w:rsidR="00793326" w:rsidRDefault="00793326">
                <w:pPr>
                  <w:adjustRightInd w:val="0"/>
                  <w:snapToGrid w:val="0"/>
                  <w:jc w:val="center"/>
                  <w:rPr>
                    <w:sz w:val="15"/>
                    <w:szCs w:val="15"/>
                  </w:rPr>
                </w:pPr>
              </w:p>
            </w:tc>
            <w:tc>
              <w:tcPr>
                <w:tcW w:w="1021" w:type="dxa"/>
                <w:vMerge/>
              </w:tcPr>
              <w:p w:rsidR="00793326" w:rsidRDefault="00793326">
                <w:pPr>
                  <w:adjustRightInd w:val="0"/>
                  <w:snapToGrid w:val="0"/>
                  <w:jc w:val="center"/>
                  <w:rPr>
                    <w:sz w:val="15"/>
                    <w:szCs w:val="15"/>
                  </w:rPr>
                </w:pPr>
              </w:p>
            </w:tc>
            <w:tc>
              <w:tcPr>
                <w:tcW w:w="1008" w:type="dxa"/>
                <w:vMerge/>
              </w:tcPr>
              <w:p w:rsidR="00793326" w:rsidRDefault="00793326">
                <w:pPr>
                  <w:adjustRightInd w:val="0"/>
                  <w:snapToGrid w:val="0"/>
                  <w:jc w:val="center"/>
                  <w:rPr>
                    <w:sz w:val="15"/>
                    <w:szCs w:val="15"/>
                  </w:rPr>
                </w:pPr>
              </w:p>
            </w:tc>
            <w:tc>
              <w:tcPr>
                <w:tcW w:w="1026" w:type="dxa"/>
                <w:vMerge/>
              </w:tcPr>
              <w:p w:rsidR="00793326" w:rsidRDefault="00793326">
                <w:pPr>
                  <w:adjustRightInd w:val="0"/>
                  <w:snapToGrid w:val="0"/>
                  <w:jc w:val="center"/>
                  <w:rPr>
                    <w:sz w:val="15"/>
                    <w:szCs w:val="15"/>
                  </w:rPr>
                </w:pPr>
              </w:p>
            </w:tc>
          </w:tr>
          <w:tr w:rsidR="00793326">
            <w:trPr>
              <w:trHeight w:val="20"/>
            </w:trPr>
            <w:sdt>
              <w:sdtPr>
                <w:rPr>
                  <w:sz w:val="15"/>
                  <w:szCs w:val="15"/>
                </w:rPr>
                <w:tag w:val="_PLD_4b9f68f704bb4acfae62b3d3cbf0d790"/>
                <w:id w:val="2008250223"/>
              </w:sdtPr>
              <w:sdtContent>
                <w:tc>
                  <w:tcPr>
                    <w:tcW w:w="3528" w:type="dxa"/>
                  </w:tcPr>
                  <w:p w:rsidR="00793326" w:rsidRDefault="00D4467D">
                    <w:pPr>
                      <w:rPr>
                        <w:sz w:val="15"/>
                        <w:szCs w:val="15"/>
                      </w:rPr>
                    </w:pPr>
                    <w:r>
                      <w:rPr>
                        <w:sz w:val="15"/>
                        <w:szCs w:val="15"/>
                      </w:rPr>
                      <w:t>一、上年</w:t>
                    </w:r>
                    <w:r>
                      <w:rPr>
                        <w:rFonts w:hint="eastAsia"/>
                        <w:sz w:val="15"/>
                        <w:szCs w:val="15"/>
                      </w:rPr>
                      <w:t>年</w:t>
                    </w:r>
                    <w:r>
                      <w:rPr>
                        <w:sz w:val="15"/>
                        <w:szCs w:val="15"/>
                      </w:rPr>
                      <w:t>末余额</w:t>
                    </w:r>
                  </w:p>
                </w:tc>
              </w:sdtContent>
            </w:sdt>
            <w:tc>
              <w:tcPr>
                <w:tcW w:w="1078" w:type="dxa"/>
                <w:tcBorders>
                  <w:right w:val="single" w:sz="4" w:space="0" w:color="auto"/>
                </w:tcBorders>
              </w:tcPr>
              <w:p w:rsidR="00793326" w:rsidRDefault="00D4467D">
                <w:pPr>
                  <w:jc w:val="right"/>
                  <w:rPr>
                    <w:sz w:val="15"/>
                    <w:szCs w:val="15"/>
                  </w:rPr>
                </w:pPr>
                <w:r>
                  <w:rPr>
                    <w:sz w:val="15"/>
                    <w:szCs w:val="15"/>
                  </w:rPr>
                  <w:t>564,369,565.00</w:t>
                </w: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D4467D">
                <w:pPr>
                  <w:jc w:val="right"/>
                  <w:rPr>
                    <w:sz w:val="15"/>
                    <w:szCs w:val="15"/>
                  </w:rPr>
                </w:pPr>
                <w:r>
                  <w:rPr>
                    <w:sz w:val="15"/>
                    <w:szCs w:val="15"/>
                  </w:rPr>
                  <w:t>824,142,752.66</w:t>
                </w: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D4467D">
                <w:pPr>
                  <w:jc w:val="right"/>
                  <w:rPr>
                    <w:sz w:val="15"/>
                    <w:szCs w:val="15"/>
                  </w:rPr>
                </w:pPr>
                <w:r>
                  <w:rPr>
                    <w:sz w:val="15"/>
                    <w:szCs w:val="15"/>
                  </w:rPr>
                  <w:t>69,324,874.67</w:t>
                </w:r>
              </w:p>
            </w:tc>
            <w:tc>
              <w:tcPr>
                <w:tcW w:w="1008" w:type="dxa"/>
              </w:tcPr>
              <w:p w:rsidR="00793326" w:rsidRDefault="00D4467D">
                <w:pPr>
                  <w:jc w:val="right"/>
                  <w:rPr>
                    <w:sz w:val="15"/>
                    <w:szCs w:val="15"/>
                  </w:rPr>
                </w:pPr>
                <w:r>
                  <w:rPr>
                    <w:sz w:val="15"/>
                    <w:szCs w:val="15"/>
                  </w:rPr>
                  <w:t>-316,135,693.54</w:t>
                </w:r>
              </w:p>
            </w:tc>
            <w:tc>
              <w:tcPr>
                <w:tcW w:w="1026" w:type="dxa"/>
              </w:tcPr>
              <w:p w:rsidR="00793326" w:rsidRDefault="00D4467D">
                <w:pPr>
                  <w:jc w:val="right"/>
                  <w:rPr>
                    <w:sz w:val="15"/>
                    <w:szCs w:val="15"/>
                  </w:rPr>
                </w:pPr>
                <w:r>
                  <w:rPr>
                    <w:sz w:val="15"/>
                    <w:szCs w:val="15"/>
                  </w:rPr>
                  <w:t>1,141,701,498.79</w:t>
                </w:r>
              </w:p>
            </w:tc>
          </w:tr>
          <w:tr w:rsidR="00793326">
            <w:trPr>
              <w:trHeight w:val="20"/>
            </w:trPr>
            <w:sdt>
              <w:sdtPr>
                <w:rPr>
                  <w:sz w:val="15"/>
                  <w:szCs w:val="15"/>
                </w:rPr>
                <w:tag w:val="_PLD_f7c284bf05bc4bb48bad7c818c157aa9"/>
                <w:id w:val="884301936"/>
              </w:sdtPr>
              <w:sdtContent>
                <w:tc>
                  <w:tcPr>
                    <w:tcW w:w="3528" w:type="dxa"/>
                  </w:tcPr>
                  <w:p w:rsidR="00793326" w:rsidRDefault="00D4467D">
                    <w:pPr>
                      <w:rPr>
                        <w:sz w:val="15"/>
                        <w:szCs w:val="15"/>
                      </w:rPr>
                    </w:pPr>
                    <w:r>
                      <w:rPr>
                        <w:sz w:val="15"/>
                        <w:szCs w:val="15"/>
                      </w:rPr>
                      <w:t>加：会计政策变更</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b84d86ae618141938210b68f81aeafe0"/>
                <w:id w:val="-68272166"/>
              </w:sdtPr>
              <w:sdtContent>
                <w:tc>
                  <w:tcPr>
                    <w:tcW w:w="3528" w:type="dxa"/>
                  </w:tcPr>
                  <w:p w:rsidR="00793326" w:rsidRDefault="00D4467D">
                    <w:pPr>
                      <w:ind w:firstLineChars="200" w:firstLine="300"/>
                      <w:rPr>
                        <w:sz w:val="15"/>
                        <w:szCs w:val="15"/>
                      </w:rPr>
                    </w:pPr>
                    <w:r>
                      <w:rPr>
                        <w:sz w:val="15"/>
                        <w:szCs w:val="15"/>
                      </w:rPr>
                      <w:t>前期差错更正</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ae13695d51ae418dba0671a598b76ffb"/>
                <w:id w:val="-758364970"/>
              </w:sdtPr>
              <w:sdtContent>
                <w:tc>
                  <w:tcPr>
                    <w:tcW w:w="3528" w:type="dxa"/>
                  </w:tcPr>
                  <w:p w:rsidR="00793326" w:rsidRDefault="00D4467D">
                    <w:pPr>
                      <w:ind w:firstLineChars="200" w:firstLine="300"/>
                      <w:rPr>
                        <w:sz w:val="15"/>
                        <w:szCs w:val="15"/>
                      </w:rPr>
                    </w:pPr>
                    <w:r>
                      <w:rPr>
                        <w:rFonts w:hint="eastAsia"/>
                        <w:sz w:val="15"/>
                        <w:szCs w:val="15"/>
                      </w:rPr>
                      <w:t>其他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4841ceb909a14a2abffb67eeb3435694"/>
                <w:id w:val="286474407"/>
              </w:sdtPr>
              <w:sdtContent>
                <w:tc>
                  <w:tcPr>
                    <w:tcW w:w="3528" w:type="dxa"/>
                  </w:tcPr>
                  <w:p w:rsidR="00793326" w:rsidRDefault="00D4467D">
                    <w:pPr>
                      <w:rPr>
                        <w:sz w:val="15"/>
                        <w:szCs w:val="15"/>
                      </w:rPr>
                    </w:pPr>
                    <w:r>
                      <w:rPr>
                        <w:sz w:val="15"/>
                        <w:szCs w:val="15"/>
                      </w:rPr>
                      <w:t>二、本年</w:t>
                    </w:r>
                    <w:r>
                      <w:rPr>
                        <w:rFonts w:hint="eastAsia"/>
                        <w:sz w:val="15"/>
                        <w:szCs w:val="15"/>
                      </w:rPr>
                      <w:t>期</w:t>
                    </w:r>
                    <w:r>
                      <w:rPr>
                        <w:sz w:val="15"/>
                        <w:szCs w:val="15"/>
                      </w:rPr>
                      <w:t>初余额</w:t>
                    </w:r>
                  </w:p>
                </w:tc>
              </w:sdtContent>
            </w:sdt>
            <w:tc>
              <w:tcPr>
                <w:tcW w:w="1078" w:type="dxa"/>
                <w:tcBorders>
                  <w:right w:val="single" w:sz="4" w:space="0" w:color="auto"/>
                </w:tcBorders>
              </w:tcPr>
              <w:p w:rsidR="00793326" w:rsidRDefault="00D4467D">
                <w:pPr>
                  <w:jc w:val="right"/>
                  <w:rPr>
                    <w:sz w:val="15"/>
                    <w:szCs w:val="15"/>
                  </w:rPr>
                </w:pPr>
                <w:r>
                  <w:rPr>
                    <w:sz w:val="15"/>
                    <w:szCs w:val="15"/>
                  </w:rPr>
                  <w:t>564,369,565.00</w:t>
                </w: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right w:val="single" w:sz="4" w:space="0" w:color="auto"/>
                </w:tcBorders>
              </w:tcPr>
              <w:p w:rsidR="00793326" w:rsidRDefault="00793326">
                <w:pPr>
                  <w:jc w:val="right"/>
                  <w:rPr>
                    <w:sz w:val="15"/>
                    <w:szCs w:val="15"/>
                  </w:rPr>
                </w:pPr>
              </w:p>
            </w:tc>
            <w:tc>
              <w:tcPr>
                <w:tcW w:w="1036" w:type="dxa"/>
                <w:tcBorders>
                  <w:left w:val="single" w:sz="4" w:space="0" w:color="auto"/>
                </w:tcBorders>
              </w:tcPr>
              <w:p w:rsidR="00793326" w:rsidRDefault="00D4467D">
                <w:pPr>
                  <w:jc w:val="right"/>
                  <w:rPr>
                    <w:sz w:val="15"/>
                    <w:szCs w:val="15"/>
                  </w:rPr>
                </w:pPr>
                <w:r>
                  <w:rPr>
                    <w:sz w:val="15"/>
                    <w:szCs w:val="15"/>
                  </w:rPr>
                  <w:t>824,142,752.66</w:t>
                </w: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D4467D">
                <w:pPr>
                  <w:jc w:val="right"/>
                  <w:rPr>
                    <w:sz w:val="15"/>
                    <w:szCs w:val="15"/>
                  </w:rPr>
                </w:pPr>
                <w:r>
                  <w:rPr>
                    <w:sz w:val="15"/>
                    <w:szCs w:val="15"/>
                  </w:rPr>
                  <w:t>69,324,874.67</w:t>
                </w:r>
              </w:p>
            </w:tc>
            <w:tc>
              <w:tcPr>
                <w:tcW w:w="1008" w:type="dxa"/>
              </w:tcPr>
              <w:p w:rsidR="00793326" w:rsidRDefault="00D4467D">
                <w:pPr>
                  <w:jc w:val="right"/>
                  <w:rPr>
                    <w:sz w:val="15"/>
                    <w:szCs w:val="15"/>
                  </w:rPr>
                </w:pPr>
                <w:r>
                  <w:rPr>
                    <w:sz w:val="15"/>
                    <w:szCs w:val="15"/>
                  </w:rPr>
                  <w:t>-316,135,693.54</w:t>
                </w:r>
              </w:p>
            </w:tc>
            <w:tc>
              <w:tcPr>
                <w:tcW w:w="1026" w:type="dxa"/>
              </w:tcPr>
              <w:p w:rsidR="00793326" w:rsidRDefault="00D4467D">
                <w:pPr>
                  <w:jc w:val="right"/>
                  <w:rPr>
                    <w:sz w:val="15"/>
                    <w:szCs w:val="15"/>
                  </w:rPr>
                </w:pPr>
                <w:r>
                  <w:rPr>
                    <w:sz w:val="15"/>
                    <w:szCs w:val="15"/>
                  </w:rPr>
                  <w:t>1,141,701,498.79</w:t>
                </w:r>
              </w:p>
            </w:tc>
          </w:tr>
          <w:tr w:rsidR="00793326">
            <w:trPr>
              <w:trHeight w:val="20"/>
            </w:trPr>
            <w:sdt>
              <w:sdtPr>
                <w:rPr>
                  <w:sz w:val="15"/>
                  <w:szCs w:val="15"/>
                </w:rPr>
                <w:tag w:val="_PLD_302909e63784410386a25e7b0c2339c7"/>
                <w:id w:val="-1408840047"/>
              </w:sdtPr>
              <w:sdtContent>
                <w:tc>
                  <w:tcPr>
                    <w:tcW w:w="3528" w:type="dxa"/>
                  </w:tcPr>
                  <w:p w:rsidR="00793326" w:rsidRDefault="00D4467D">
                    <w:pPr>
                      <w:rPr>
                        <w:sz w:val="15"/>
                        <w:szCs w:val="15"/>
                      </w:rPr>
                    </w:pPr>
                    <w:r>
                      <w:rPr>
                        <w:sz w:val="15"/>
                        <w:szCs w:val="15"/>
                      </w:rPr>
                      <w:t>三、本</w:t>
                    </w:r>
                    <w:r>
                      <w:rPr>
                        <w:rFonts w:hint="eastAsia"/>
                        <w:sz w:val="15"/>
                        <w:szCs w:val="15"/>
                      </w:rPr>
                      <w:t>期</w:t>
                    </w:r>
                    <w:r>
                      <w:rPr>
                        <w:sz w:val="15"/>
                        <w:szCs w:val="15"/>
                      </w:rPr>
                      <w:t>增减变动金额（减少以“－”号填列）</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D4467D">
                <w:pPr>
                  <w:jc w:val="right"/>
                  <w:rPr>
                    <w:sz w:val="15"/>
                    <w:szCs w:val="15"/>
                  </w:rPr>
                </w:pPr>
                <w:r>
                  <w:rPr>
                    <w:sz w:val="15"/>
                    <w:szCs w:val="15"/>
                  </w:rPr>
                  <w:t>86,750,345.51</w:t>
                </w:r>
              </w:p>
            </w:tc>
            <w:tc>
              <w:tcPr>
                <w:tcW w:w="1026" w:type="dxa"/>
              </w:tcPr>
              <w:p w:rsidR="00793326" w:rsidRDefault="00D4467D">
                <w:pPr>
                  <w:jc w:val="right"/>
                  <w:rPr>
                    <w:sz w:val="15"/>
                    <w:szCs w:val="15"/>
                  </w:rPr>
                </w:pPr>
                <w:r>
                  <w:rPr>
                    <w:sz w:val="15"/>
                    <w:szCs w:val="15"/>
                  </w:rPr>
                  <w:t>86,750,345.51</w:t>
                </w:r>
              </w:p>
            </w:tc>
          </w:tr>
          <w:tr w:rsidR="00793326">
            <w:trPr>
              <w:trHeight w:val="20"/>
            </w:trPr>
            <w:sdt>
              <w:sdtPr>
                <w:rPr>
                  <w:sz w:val="15"/>
                  <w:szCs w:val="15"/>
                </w:rPr>
                <w:tag w:val="_PLD_565b6c314fb34fb6b0c677b992754d48"/>
                <w:id w:val="-369232802"/>
              </w:sdtPr>
              <w:sdtContent>
                <w:tc>
                  <w:tcPr>
                    <w:tcW w:w="3528" w:type="dxa"/>
                  </w:tcPr>
                  <w:p w:rsidR="00793326" w:rsidRDefault="00D4467D">
                    <w:pPr>
                      <w:rPr>
                        <w:sz w:val="15"/>
                        <w:szCs w:val="15"/>
                      </w:rPr>
                    </w:pPr>
                    <w:r>
                      <w:rPr>
                        <w:rFonts w:hint="eastAsia"/>
                        <w:sz w:val="15"/>
                        <w:szCs w:val="15"/>
                      </w:rPr>
                      <w:t>（一）综合收益总额</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D4467D">
                <w:pPr>
                  <w:jc w:val="right"/>
                  <w:rPr>
                    <w:sz w:val="15"/>
                    <w:szCs w:val="15"/>
                  </w:rPr>
                </w:pPr>
                <w:r>
                  <w:rPr>
                    <w:sz w:val="15"/>
                    <w:szCs w:val="15"/>
                  </w:rPr>
                  <w:t>86,750,345.51</w:t>
                </w:r>
              </w:p>
            </w:tc>
            <w:tc>
              <w:tcPr>
                <w:tcW w:w="1026" w:type="dxa"/>
              </w:tcPr>
              <w:p w:rsidR="00793326" w:rsidRDefault="00D4467D">
                <w:pPr>
                  <w:jc w:val="right"/>
                  <w:rPr>
                    <w:sz w:val="15"/>
                    <w:szCs w:val="15"/>
                  </w:rPr>
                </w:pPr>
                <w:r>
                  <w:rPr>
                    <w:sz w:val="15"/>
                    <w:szCs w:val="15"/>
                  </w:rPr>
                  <w:t>86,750,345.51</w:t>
                </w:r>
              </w:p>
            </w:tc>
          </w:tr>
          <w:tr w:rsidR="00793326">
            <w:trPr>
              <w:trHeight w:val="20"/>
            </w:trPr>
            <w:sdt>
              <w:sdtPr>
                <w:rPr>
                  <w:sz w:val="15"/>
                  <w:szCs w:val="15"/>
                </w:rPr>
                <w:tag w:val="_PLD_4f759bcfeb8744e79a2c846685bf5bf7"/>
                <w:id w:val="362178271"/>
              </w:sdtPr>
              <w:sdtContent>
                <w:tc>
                  <w:tcPr>
                    <w:tcW w:w="3528" w:type="dxa"/>
                  </w:tcPr>
                  <w:p w:rsidR="00793326" w:rsidRDefault="00D4467D">
                    <w:pPr>
                      <w:rPr>
                        <w:sz w:val="15"/>
                        <w:szCs w:val="15"/>
                      </w:rPr>
                    </w:pPr>
                    <w:r>
                      <w:rPr>
                        <w:sz w:val="15"/>
                        <w:szCs w:val="15"/>
                      </w:rPr>
                      <w:t>（</w:t>
                    </w:r>
                    <w:r>
                      <w:rPr>
                        <w:rFonts w:hint="eastAsia"/>
                        <w:sz w:val="15"/>
                        <w:szCs w:val="15"/>
                      </w:rPr>
                      <w:t>二</w:t>
                    </w:r>
                    <w:r>
                      <w:rPr>
                        <w:sz w:val="15"/>
                        <w:szCs w:val="15"/>
                      </w:rPr>
                      <w:t>）所有者投入和减少资本</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2ca71442ff4441faa275f28e1236357f"/>
                <w:id w:val="-902837769"/>
              </w:sdtPr>
              <w:sdtContent>
                <w:tc>
                  <w:tcPr>
                    <w:tcW w:w="3528" w:type="dxa"/>
                  </w:tcPr>
                  <w:p w:rsidR="00793326" w:rsidRDefault="00D4467D">
                    <w:pPr>
                      <w:rPr>
                        <w:sz w:val="15"/>
                        <w:szCs w:val="15"/>
                      </w:rPr>
                    </w:pPr>
                    <w:r>
                      <w:rPr>
                        <w:rFonts w:hint="eastAsia"/>
                        <w:sz w:val="15"/>
                        <w:szCs w:val="15"/>
                      </w:rPr>
                      <w:t>1．所有者投入的普通股</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c9217abeeb6e46ac8415ee33ff13a461"/>
                <w:id w:val="1751083401"/>
              </w:sdtPr>
              <w:sdtContent>
                <w:tc>
                  <w:tcPr>
                    <w:tcW w:w="3528" w:type="dxa"/>
                  </w:tcPr>
                  <w:p w:rsidR="00793326" w:rsidRDefault="00D4467D">
                    <w:pPr>
                      <w:rPr>
                        <w:sz w:val="15"/>
                        <w:szCs w:val="15"/>
                      </w:rPr>
                    </w:pPr>
                    <w:r>
                      <w:rPr>
                        <w:rFonts w:hint="eastAsia"/>
                        <w:sz w:val="15"/>
                        <w:szCs w:val="15"/>
                      </w:rPr>
                      <w:t>2．其他权益工具持有者投入资本</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5b62e12f39a04fa3a5e1647793ab3e5e"/>
                <w:id w:val="238833271"/>
              </w:sdtPr>
              <w:sdtContent>
                <w:tc>
                  <w:tcPr>
                    <w:tcW w:w="3528" w:type="dxa"/>
                  </w:tcPr>
                  <w:p w:rsidR="00793326" w:rsidRDefault="00D4467D">
                    <w:pPr>
                      <w:rPr>
                        <w:sz w:val="15"/>
                        <w:szCs w:val="15"/>
                      </w:rPr>
                    </w:pPr>
                    <w:r>
                      <w:rPr>
                        <w:rFonts w:hint="eastAsia"/>
                        <w:sz w:val="15"/>
                        <w:szCs w:val="15"/>
                      </w:rPr>
                      <w:t>3</w:t>
                    </w:r>
                    <w:r>
                      <w:rPr>
                        <w:sz w:val="15"/>
                        <w:szCs w:val="15"/>
                      </w:rPr>
                      <w:t>．股份支付计入所有者权益的金额</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09a354c759244b168ea7e28904658be8"/>
                <w:id w:val="1952352860"/>
              </w:sdtPr>
              <w:sdtContent>
                <w:tc>
                  <w:tcPr>
                    <w:tcW w:w="3528" w:type="dxa"/>
                  </w:tcPr>
                  <w:p w:rsidR="00793326" w:rsidRDefault="00D4467D">
                    <w:pPr>
                      <w:rPr>
                        <w:sz w:val="15"/>
                        <w:szCs w:val="15"/>
                      </w:rPr>
                    </w:pPr>
                    <w:r>
                      <w:rPr>
                        <w:rFonts w:hint="eastAsia"/>
                        <w:sz w:val="15"/>
                        <w:szCs w:val="15"/>
                      </w:rPr>
                      <w:t>4</w:t>
                    </w:r>
                    <w:r>
                      <w:rPr>
                        <w:sz w:val="15"/>
                        <w:szCs w:val="15"/>
                      </w:rPr>
                      <w:t>．其他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806901fee79c40f688fa2f02ab1d596d"/>
                <w:id w:val="1544399239"/>
              </w:sdtPr>
              <w:sdtContent>
                <w:tc>
                  <w:tcPr>
                    <w:tcW w:w="3528" w:type="dxa"/>
                  </w:tcPr>
                  <w:p w:rsidR="00793326" w:rsidRDefault="00D4467D">
                    <w:pPr>
                      <w:rPr>
                        <w:sz w:val="15"/>
                        <w:szCs w:val="15"/>
                      </w:rPr>
                    </w:pPr>
                    <w:r>
                      <w:rPr>
                        <w:sz w:val="15"/>
                        <w:szCs w:val="15"/>
                      </w:rPr>
                      <w:t>（</w:t>
                    </w:r>
                    <w:r>
                      <w:rPr>
                        <w:rFonts w:hint="eastAsia"/>
                        <w:sz w:val="15"/>
                        <w:szCs w:val="15"/>
                      </w:rPr>
                      <w:t>三</w:t>
                    </w:r>
                    <w:r>
                      <w:rPr>
                        <w:sz w:val="15"/>
                        <w:szCs w:val="15"/>
                      </w:rPr>
                      <w:t>）利润分配</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5936c2d33e22476597644c98158847c6"/>
                <w:id w:val="235060422"/>
              </w:sdtPr>
              <w:sdtContent>
                <w:tc>
                  <w:tcPr>
                    <w:tcW w:w="3528" w:type="dxa"/>
                  </w:tcPr>
                  <w:p w:rsidR="00793326" w:rsidRDefault="00D4467D">
                    <w:pPr>
                      <w:rPr>
                        <w:sz w:val="15"/>
                        <w:szCs w:val="15"/>
                      </w:rPr>
                    </w:pPr>
                    <w:r>
                      <w:rPr>
                        <w:sz w:val="15"/>
                        <w:szCs w:val="15"/>
                      </w:rPr>
                      <w:t>1．提取盈余公积</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210044b047ac492dbe47ba7aedd16fad"/>
                <w:id w:val="1672908322"/>
              </w:sdtPr>
              <w:sdtContent>
                <w:tc>
                  <w:tcPr>
                    <w:tcW w:w="3528" w:type="dxa"/>
                  </w:tcPr>
                  <w:p w:rsidR="00793326" w:rsidRDefault="00D4467D">
                    <w:pPr>
                      <w:rPr>
                        <w:sz w:val="15"/>
                        <w:szCs w:val="15"/>
                      </w:rPr>
                    </w:pPr>
                    <w:r>
                      <w:rPr>
                        <w:rFonts w:hint="eastAsia"/>
                        <w:sz w:val="15"/>
                        <w:szCs w:val="15"/>
                      </w:rPr>
                      <w:t>2</w:t>
                    </w:r>
                    <w:r>
                      <w:rPr>
                        <w:sz w:val="15"/>
                        <w:szCs w:val="15"/>
                      </w:rPr>
                      <w:t>．对所有者（或股东）的分配</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65affb7384874e8facf889d04ab4dd24"/>
                <w:id w:val="269739255"/>
              </w:sdtPr>
              <w:sdtContent>
                <w:tc>
                  <w:tcPr>
                    <w:tcW w:w="3528" w:type="dxa"/>
                  </w:tcPr>
                  <w:p w:rsidR="00793326" w:rsidRDefault="00D4467D">
                    <w:pPr>
                      <w:rPr>
                        <w:sz w:val="15"/>
                        <w:szCs w:val="15"/>
                      </w:rPr>
                    </w:pPr>
                    <w:r>
                      <w:rPr>
                        <w:rFonts w:hint="eastAsia"/>
                        <w:sz w:val="15"/>
                        <w:szCs w:val="15"/>
                      </w:rPr>
                      <w:t>3</w:t>
                    </w:r>
                    <w:r>
                      <w:rPr>
                        <w:sz w:val="15"/>
                        <w:szCs w:val="15"/>
                      </w:rPr>
                      <w:t>．其他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ed39015638e6485d9ecad98bd3aaac6b"/>
                <w:id w:val="887074642"/>
              </w:sdtPr>
              <w:sdtContent>
                <w:tc>
                  <w:tcPr>
                    <w:tcW w:w="3528" w:type="dxa"/>
                  </w:tcPr>
                  <w:p w:rsidR="00793326" w:rsidRDefault="00D4467D">
                    <w:pPr>
                      <w:rPr>
                        <w:sz w:val="15"/>
                        <w:szCs w:val="15"/>
                      </w:rPr>
                    </w:pPr>
                    <w:r>
                      <w:rPr>
                        <w:sz w:val="15"/>
                        <w:szCs w:val="15"/>
                      </w:rPr>
                      <w:t>（</w:t>
                    </w:r>
                    <w:r>
                      <w:rPr>
                        <w:rFonts w:hint="eastAsia"/>
                        <w:sz w:val="15"/>
                        <w:szCs w:val="15"/>
                      </w:rPr>
                      <w:t>四</w:t>
                    </w:r>
                    <w:r>
                      <w:rPr>
                        <w:sz w:val="15"/>
                        <w:szCs w:val="15"/>
                      </w:rPr>
                      <w:t>）所有者权益内部结转</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16ddc46b3a95453788bdcaaebfae99fa"/>
                <w:id w:val="1269054023"/>
              </w:sdtPr>
              <w:sdtContent>
                <w:tc>
                  <w:tcPr>
                    <w:tcW w:w="3528" w:type="dxa"/>
                  </w:tcPr>
                  <w:p w:rsidR="00793326" w:rsidRDefault="00D4467D">
                    <w:pPr>
                      <w:rPr>
                        <w:sz w:val="15"/>
                        <w:szCs w:val="15"/>
                      </w:rPr>
                    </w:pPr>
                    <w:r>
                      <w:rPr>
                        <w:sz w:val="15"/>
                        <w:szCs w:val="15"/>
                      </w:rPr>
                      <w:t>1．资本公积转增资本（或股本）</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5f2b4bbca85e4693b990e3e25811eeab"/>
                <w:id w:val="296119357"/>
              </w:sdtPr>
              <w:sdtContent>
                <w:tc>
                  <w:tcPr>
                    <w:tcW w:w="3528" w:type="dxa"/>
                  </w:tcPr>
                  <w:p w:rsidR="00793326" w:rsidRDefault="00D4467D">
                    <w:pPr>
                      <w:rPr>
                        <w:sz w:val="15"/>
                        <w:szCs w:val="15"/>
                      </w:rPr>
                    </w:pPr>
                    <w:r>
                      <w:rPr>
                        <w:sz w:val="15"/>
                        <w:szCs w:val="15"/>
                      </w:rPr>
                      <w:t>2．盈余公积转增资本（或股本）</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15d6c710562e41cc9b0f916bb42a3ecd"/>
                <w:id w:val="-876938575"/>
              </w:sdtPr>
              <w:sdtContent>
                <w:tc>
                  <w:tcPr>
                    <w:tcW w:w="3528" w:type="dxa"/>
                  </w:tcPr>
                  <w:p w:rsidR="00793326" w:rsidRDefault="00D4467D">
                    <w:pPr>
                      <w:rPr>
                        <w:sz w:val="15"/>
                        <w:szCs w:val="15"/>
                      </w:rPr>
                    </w:pPr>
                    <w:r>
                      <w:rPr>
                        <w:sz w:val="15"/>
                        <w:szCs w:val="15"/>
                      </w:rPr>
                      <w:t>3．盈余公积弥补亏损</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tc>
              <w:tcPr>
                <w:tcW w:w="3528" w:type="dxa"/>
              </w:tcPr>
              <w:sdt>
                <w:sdtPr>
                  <w:rPr>
                    <w:sz w:val="15"/>
                    <w:szCs w:val="15"/>
                  </w:rPr>
                  <w:tag w:val="_PLD_f4cb17050ad540c1b6765bbc5ef1d185"/>
                  <w:id w:val="-261993728"/>
                </w:sdtPr>
                <w:sdtContent>
                  <w:p w:rsidR="00793326" w:rsidRDefault="00D4467D">
                    <w:pPr>
                      <w:rPr>
                        <w:sz w:val="15"/>
                        <w:szCs w:val="15"/>
                      </w:rPr>
                    </w:pPr>
                    <w:r>
                      <w:rPr>
                        <w:sz w:val="15"/>
                        <w:szCs w:val="15"/>
                      </w:rPr>
                      <w:t>4．设定受益计划变动额结转留存收益</w:t>
                    </w:r>
                  </w:p>
                </w:sdtContent>
              </w:sdt>
            </w:tc>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tc>
              <w:tcPr>
                <w:tcW w:w="3528" w:type="dxa"/>
              </w:tcPr>
              <w:sdt>
                <w:sdtPr>
                  <w:rPr>
                    <w:sz w:val="15"/>
                    <w:szCs w:val="15"/>
                  </w:rPr>
                  <w:tag w:val="_PLD_d570b02e3d674dc1a938a4710387119c"/>
                  <w:id w:val="423312065"/>
                </w:sdtPr>
                <w:sdtContent>
                  <w:p w:rsidR="00793326" w:rsidRDefault="00D4467D">
                    <w:pPr>
                      <w:rPr>
                        <w:sz w:val="15"/>
                        <w:szCs w:val="15"/>
                      </w:rPr>
                    </w:pPr>
                    <w:r>
                      <w:rPr>
                        <w:sz w:val="15"/>
                        <w:szCs w:val="15"/>
                      </w:rPr>
                      <w:t>5．其他综合收益结转留存收益</w:t>
                    </w:r>
                  </w:p>
                </w:sdtContent>
              </w:sdt>
            </w:tc>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tc>
              <w:tcPr>
                <w:tcW w:w="3528" w:type="dxa"/>
              </w:tcPr>
              <w:sdt>
                <w:sdtPr>
                  <w:rPr>
                    <w:sz w:val="15"/>
                    <w:szCs w:val="15"/>
                  </w:rPr>
                  <w:tag w:val="_PLD_a5cd874c23c44b928dffd9bc4a74c38d"/>
                  <w:id w:val="1395402079"/>
                </w:sdtPr>
                <w:sdtContent>
                  <w:p w:rsidR="00793326" w:rsidRDefault="00D4467D">
                    <w:pPr>
                      <w:rPr>
                        <w:sz w:val="15"/>
                        <w:szCs w:val="15"/>
                      </w:rPr>
                    </w:pPr>
                    <w:r>
                      <w:rPr>
                        <w:sz w:val="15"/>
                        <w:szCs w:val="15"/>
                      </w:rPr>
                      <w:t>6．其他</w:t>
                    </w:r>
                  </w:p>
                </w:sdtContent>
              </w:sdt>
            </w:tc>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b6b13ecec0044452bf1609cb679a8ac5"/>
                <w:id w:val="1078097300"/>
              </w:sdtPr>
              <w:sdtContent>
                <w:tc>
                  <w:tcPr>
                    <w:tcW w:w="3528" w:type="dxa"/>
                    <w:vAlign w:val="center"/>
                  </w:tcPr>
                  <w:p w:rsidR="00793326" w:rsidRDefault="00D4467D">
                    <w:pPr>
                      <w:rPr>
                        <w:sz w:val="15"/>
                        <w:szCs w:val="15"/>
                      </w:rPr>
                    </w:pPr>
                    <w:r>
                      <w:rPr>
                        <w:rFonts w:hint="eastAsia"/>
                        <w:sz w:val="15"/>
                        <w:szCs w:val="15"/>
                      </w:rPr>
                      <w:t>（五）专项储备</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cbede54ab9934d5ea45cda3f59593c28"/>
                <w:id w:val="367419987"/>
              </w:sdtPr>
              <w:sdtContent>
                <w:tc>
                  <w:tcPr>
                    <w:tcW w:w="3528" w:type="dxa"/>
                    <w:vAlign w:val="center"/>
                  </w:tcPr>
                  <w:p w:rsidR="00793326" w:rsidRDefault="00D4467D">
                    <w:pPr>
                      <w:rPr>
                        <w:sz w:val="15"/>
                        <w:szCs w:val="15"/>
                      </w:rPr>
                    </w:pPr>
                    <w:r>
                      <w:rPr>
                        <w:rFonts w:hint="eastAsia"/>
                        <w:sz w:val="15"/>
                        <w:szCs w:val="15"/>
                      </w:rPr>
                      <w:t>1．本期提取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7900abe823e94277be091b3f1c7a54a5"/>
                <w:id w:val="1333881394"/>
              </w:sdtPr>
              <w:sdtContent>
                <w:tc>
                  <w:tcPr>
                    <w:tcW w:w="3528" w:type="dxa"/>
                    <w:vAlign w:val="center"/>
                  </w:tcPr>
                  <w:p w:rsidR="00793326" w:rsidRDefault="00D4467D">
                    <w:pPr>
                      <w:rPr>
                        <w:sz w:val="15"/>
                        <w:szCs w:val="15"/>
                      </w:rPr>
                    </w:pPr>
                    <w:r>
                      <w:rPr>
                        <w:rFonts w:hint="eastAsia"/>
                        <w:sz w:val="15"/>
                        <w:szCs w:val="15"/>
                      </w:rPr>
                      <w:t>2．本期使用</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7cf659a70268475ea7233d8b82adad5a"/>
                <w:id w:val="1682699713"/>
              </w:sdtPr>
              <w:sdtContent>
                <w:tc>
                  <w:tcPr>
                    <w:tcW w:w="3528" w:type="dxa"/>
                  </w:tcPr>
                  <w:p w:rsidR="00793326" w:rsidRDefault="00D4467D">
                    <w:pPr>
                      <w:rPr>
                        <w:sz w:val="15"/>
                        <w:szCs w:val="15"/>
                      </w:rPr>
                    </w:pPr>
                    <w:r>
                      <w:rPr>
                        <w:rFonts w:hint="eastAsia"/>
                        <w:sz w:val="15"/>
                        <w:szCs w:val="15"/>
                      </w:rPr>
                      <w:t>（六）其他</w:t>
                    </w:r>
                  </w:p>
                </w:tc>
              </w:sdtContent>
            </w:sdt>
            <w:tc>
              <w:tcPr>
                <w:tcW w:w="1078" w:type="dxa"/>
                <w:tcBorders>
                  <w:right w:val="single" w:sz="4" w:space="0" w:color="auto"/>
                </w:tcBorders>
              </w:tcPr>
              <w:p w:rsidR="00793326" w:rsidRDefault="00793326">
                <w:pPr>
                  <w:jc w:val="right"/>
                  <w:rPr>
                    <w:sz w:val="15"/>
                    <w:szCs w:val="15"/>
                  </w:rPr>
                </w:pP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793326">
                <w:pPr>
                  <w:jc w:val="right"/>
                  <w:rPr>
                    <w:sz w:val="15"/>
                    <w:szCs w:val="15"/>
                  </w:rPr>
                </w:pP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793326">
                <w:pPr>
                  <w:jc w:val="right"/>
                  <w:rPr>
                    <w:sz w:val="15"/>
                    <w:szCs w:val="15"/>
                  </w:rPr>
                </w:pPr>
              </w:p>
            </w:tc>
            <w:tc>
              <w:tcPr>
                <w:tcW w:w="1008" w:type="dxa"/>
              </w:tcPr>
              <w:p w:rsidR="00793326" w:rsidRDefault="00793326">
                <w:pPr>
                  <w:jc w:val="right"/>
                  <w:rPr>
                    <w:sz w:val="15"/>
                    <w:szCs w:val="15"/>
                  </w:rPr>
                </w:pPr>
              </w:p>
            </w:tc>
            <w:tc>
              <w:tcPr>
                <w:tcW w:w="1026" w:type="dxa"/>
              </w:tcPr>
              <w:p w:rsidR="00793326" w:rsidRDefault="00793326">
                <w:pPr>
                  <w:jc w:val="right"/>
                  <w:rPr>
                    <w:sz w:val="15"/>
                    <w:szCs w:val="15"/>
                  </w:rPr>
                </w:pPr>
              </w:p>
            </w:tc>
          </w:tr>
          <w:tr w:rsidR="00793326">
            <w:trPr>
              <w:trHeight w:val="20"/>
            </w:trPr>
            <w:sdt>
              <w:sdtPr>
                <w:rPr>
                  <w:sz w:val="15"/>
                  <w:szCs w:val="15"/>
                </w:rPr>
                <w:tag w:val="_PLD_56eacf5a90be4746898504dda5c8a2c0"/>
                <w:id w:val="1546485918"/>
              </w:sdtPr>
              <w:sdtContent>
                <w:tc>
                  <w:tcPr>
                    <w:tcW w:w="3528" w:type="dxa"/>
                  </w:tcPr>
                  <w:p w:rsidR="00793326" w:rsidRDefault="00D4467D">
                    <w:pPr>
                      <w:rPr>
                        <w:sz w:val="15"/>
                        <w:szCs w:val="15"/>
                      </w:rPr>
                    </w:pPr>
                    <w:r>
                      <w:rPr>
                        <w:sz w:val="15"/>
                        <w:szCs w:val="15"/>
                      </w:rPr>
                      <w:t>四、本期期末余额</w:t>
                    </w:r>
                  </w:p>
                </w:tc>
              </w:sdtContent>
            </w:sdt>
            <w:tc>
              <w:tcPr>
                <w:tcW w:w="1078" w:type="dxa"/>
                <w:tcBorders>
                  <w:right w:val="single" w:sz="4" w:space="0" w:color="auto"/>
                </w:tcBorders>
              </w:tcPr>
              <w:p w:rsidR="00793326" w:rsidRDefault="00D4467D">
                <w:pPr>
                  <w:jc w:val="right"/>
                  <w:rPr>
                    <w:sz w:val="15"/>
                    <w:szCs w:val="15"/>
                  </w:rPr>
                </w:pPr>
                <w:r>
                  <w:rPr>
                    <w:sz w:val="15"/>
                    <w:szCs w:val="15"/>
                  </w:rPr>
                  <w:t>564,369,565.00</w:t>
                </w:r>
              </w:p>
            </w:tc>
            <w:tc>
              <w:tcPr>
                <w:tcW w:w="1050" w:type="dxa"/>
                <w:tcBorders>
                  <w:left w:val="single" w:sz="4" w:space="0" w:color="auto"/>
                  <w:right w:val="single" w:sz="4" w:space="0" w:color="auto"/>
                </w:tcBorders>
              </w:tcPr>
              <w:p w:rsidR="00793326" w:rsidRDefault="00793326">
                <w:pPr>
                  <w:jc w:val="right"/>
                  <w:rPr>
                    <w:sz w:val="15"/>
                    <w:szCs w:val="15"/>
                  </w:rPr>
                </w:pPr>
              </w:p>
            </w:tc>
            <w:tc>
              <w:tcPr>
                <w:tcW w:w="1078" w:type="dxa"/>
                <w:tcBorders>
                  <w:left w:val="single" w:sz="4" w:space="0" w:color="auto"/>
                  <w:right w:val="single" w:sz="4" w:space="0" w:color="auto"/>
                </w:tcBorders>
              </w:tcPr>
              <w:p w:rsidR="00793326" w:rsidRDefault="00793326">
                <w:pPr>
                  <w:jc w:val="right"/>
                  <w:rPr>
                    <w:sz w:val="15"/>
                    <w:szCs w:val="15"/>
                  </w:rPr>
                </w:pPr>
              </w:p>
            </w:tc>
            <w:tc>
              <w:tcPr>
                <w:tcW w:w="1091" w:type="dxa"/>
                <w:tcBorders>
                  <w:left w:val="single" w:sz="4" w:space="0" w:color="auto"/>
                </w:tcBorders>
              </w:tcPr>
              <w:p w:rsidR="00793326" w:rsidRDefault="00793326">
                <w:pPr>
                  <w:jc w:val="right"/>
                  <w:rPr>
                    <w:sz w:val="15"/>
                    <w:szCs w:val="15"/>
                  </w:rPr>
                </w:pPr>
              </w:p>
            </w:tc>
            <w:tc>
              <w:tcPr>
                <w:tcW w:w="1036" w:type="dxa"/>
              </w:tcPr>
              <w:p w:rsidR="00793326" w:rsidRDefault="00D4467D">
                <w:pPr>
                  <w:jc w:val="right"/>
                  <w:rPr>
                    <w:sz w:val="15"/>
                    <w:szCs w:val="15"/>
                  </w:rPr>
                </w:pPr>
                <w:r>
                  <w:rPr>
                    <w:sz w:val="15"/>
                    <w:szCs w:val="15"/>
                  </w:rPr>
                  <w:t>824,142,752.66</w:t>
                </w:r>
              </w:p>
            </w:tc>
            <w:tc>
              <w:tcPr>
                <w:tcW w:w="1064" w:type="dxa"/>
              </w:tcPr>
              <w:p w:rsidR="00793326" w:rsidRDefault="00793326">
                <w:pPr>
                  <w:jc w:val="right"/>
                  <w:rPr>
                    <w:sz w:val="15"/>
                    <w:szCs w:val="15"/>
                  </w:rPr>
                </w:pPr>
              </w:p>
            </w:tc>
            <w:tc>
              <w:tcPr>
                <w:tcW w:w="1022" w:type="dxa"/>
              </w:tcPr>
              <w:p w:rsidR="00793326" w:rsidRDefault="00793326">
                <w:pPr>
                  <w:jc w:val="right"/>
                  <w:rPr>
                    <w:sz w:val="15"/>
                    <w:szCs w:val="15"/>
                  </w:rPr>
                </w:pPr>
              </w:p>
            </w:tc>
            <w:tc>
              <w:tcPr>
                <w:tcW w:w="1036" w:type="dxa"/>
              </w:tcPr>
              <w:p w:rsidR="00793326" w:rsidRDefault="00793326">
                <w:pPr>
                  <w:jc w:val="right"/>
                  <w:rPr>
                    <w:sz w:val="15"/>
                    <w:szCs w:val="15"/>
                  </w:rPr>
                </w:pPr>
              </w:p>
            </w:tc>
            <w:tc>
              <w:tcPr>
                <w:tcW w:w="1021" w:type="dxa"/>
              </w:tcPr>
              <w:p w:rsidR="00793326" w:rsidRDefault="00D4467D">
                <w:pPr>
                  <w:jc w:val="right"/>
                  <w:rPr>
                    <w:sz w:val="15"/>
                    <w:szCs w:val="15"/>
                  </w:rPr>
                </w:pPr>
                <w:r>
                  <w:rPr>
                    <w:sz w:val="15"/>
                    <w:szCs w:val="15"/>
                  </w:rPr>
                  <w:t>69,324,874.67</w:t>
                </w:r>
              </w:p>
            </w:tc>
            <w:tc>
              <w:tcPr>
                <w:tcW w:w="1008" w:type="dxa"/>
              </w:tcPr>
              <w:p w:rsidR="00793326" w:rsidRDefault="00D4467D">
                <w:pPr>
                  <w:jc w:val="right"/>
                  <w:rPr>
                    <w:sz w:val="15"/>
                    <w:szCs w:val="15"/>
                  </w:rPr>
                </w:pPr>
                <w:r>
                  <w:rPr>
                    <w:sz w:val="15"/>
                    <w:szCs w:val="15"/>
                  </w:rPr>
                  <w:t>-229,385,348.03</w:t>
                </w:r>
              </w:p>
            </w:tc>
            <w:tc>
              <w:tcPr>
                <w:tcW w:w="1026" w:type="dxa"/>
              </w:tcPr>
              <w:p w:rsidR="00793326" w:rsidRDefault="00D4467D">
                <w:pPr>
                  <w:jc w:val="right"/>
                  <w:rPr>
                    <w:sz w:val="15"/>
                    <w:szCs w:val="15"/>
                  </w:rPr>
                </w:pPr>
                <w:r>
                  <w:rPr>
                    <w:sz w:val="15"/>
                    <w:szCs w:val="15"/>
                  </w:rPr>
                  <w:t>1,228,451,844.30</w:t>
                </w:r>
              </w:p>
            </w:tc>
          </w:tr>
        </w:tbl>
        <w:p w:rsidR="00793326" w:rsidRDefault="00D4467D">
          <w:pPr>
            <w:snapToGrid w:val="0"/>
            <w:spacing w:line="360" w:lineRule="exac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886136825"/>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 xml:space="preserve">黄明强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 xml:space="preserve">郭传红     </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238867869"/>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793326" w:rsidRDefault="00793326">
      <w:pPr>
        <w:spacing w:line="360" w:lineRule="exact"/>
        <w:rPr>
          <w:color w:val="FF0000"/>
        </w:rPr>
      </w:pPr>
    </w:p>
    <w:p w:rsidR="00793326" w:rsidRDefault="00793326">
      <w:pPr>
        <w:snapToGrid w:val="0"/>
        <w:spacing w:line="240" w:lineRule="atLeast"/>
        <w:ind w:rightChars="-73" w:right="-153"/>
        <w:rPr>
          <w:b/>
          <w:bCs/>
          <w:color w:val="FF0000"/>
          <w:szCs w:val="21"/>
        </w:rPr>
      </w:pPr>
    </w:p>
    <w:p w:rsidR="00793326" w:rsidRDefault="00793326">
      <w:pPr>
        <w:snapToGrid w:val="0"/>
        <w:spacing w:line="240" w:lineRule="atLeast"/>
        <w:ind w:rightChars="-73" w:right="-153"/>
        <w:rPr>
          <w:b/>
          <w:bCs/>
          <w:color w:val="FF0000"/>
          <w:szCs w:val="21"/>
        </w:rPr>
      </w:pPr>
    </w:p>
    <w:p w:rsidR="00793326" w:rsidRDefault="00793326">
      <w:pPr>
        <w:snapToGrid w:val="0"/>
        <w:spacing w:line="240" w:lineRule="atLeast"/>
        <w:rPr>
          <w:szCs w:val="21"/>
        </w:rPr>
        <w:sectPr w:rsidR="00793326">
          <w:pgSz w:w="16838" w:h="11906" w:orient="landscape"/>
          <w:pgMar w:top="1276" w:right="1440" w:bottom="1797" w:left="1525" w:header="856" w:footer="992" w:gutter="0"/>
          <w:cols w:space="425"/>
          <w:docGrid w:linePitch="312"/>
        </w:sectPr>
      </w:pPr>
      <w:bookmarkStart w:id="94" w:name="_Hlk533930396"/>
    </w:p>
    <w:p w:rsidR="00793326" w:rsidRDefault="00D4467D">
      <w:pPr>
        <w:pStyle w:val="2"/>
        <w:numPr>
          <w:ilvl w:val="0"/>
          <w:numId w:val="52"/>
        </w:numPr>
        <w:spacing w:line="360" w:lineRule="exact"/>
        <w:rPr>
          <w:rFonts w:ascii="宋体" w:hAnsi="宋体"/>
        </w:rPr>
      </w:pPr>
      <w:r>
        <w:rPr>
          <w:rFonts w:ascii="宋体" w:hAnsi="宋体"/>
        </w:rPr>
        <w:lastRenderedPageBreak/>
        <w:t>公司基本情况</w:t>
      </w:r>
    </w:p>
    <w:p w:rsidR="00793326" w:rsidRDefault="00D4467D">
      <w:pPr>
        <w:pStyle w:val="3"/>
        <w:numPr>
          <w:ilvl w:val="0"/>
          <w:numId w:val="54"/>
        </w:numPr>
        <w:spacing w:line="360" w:lineRule="exact"/>
      </w:pPr>
      <w:r>
        <w:rPr>
          <w:rFonts w:hint="eastAsia"/>
        </w:rPr>
        <w:t>公司概况</w:t>
      </w:r>
    </w:p>
    <w:bookmarkEnd w:id="94" w:displacedByCustomXml="next"/>
    <w:sdt>
      <w:sdtPr>
        <w:rPr>
          <w:rFonts w:hint="eastAsia"/>
          <w:szCs w:val="21"/>
        </w:rPr>
        <w:alias w:val="是否适用：公司概况[双击切换]"/>
        <w:tag w:val="_GBC_7b613deb8c7f4027b73602e5cd1d4a2e"/>
        <w:id w:val="-95502182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201175245"/>
        <w:placeholder>
          <w:docPart w:val="GBC22222222222222222222222222222"/>
        </w:placeholder>
      </w:sdtPr>
      <w:sdtContent>
        <w:p w:rsidR="00793326" w:rsidRDefault="00D4467D">
          <w:pPr>
            <w:spacing w:line="360" w:lineRule="exact"/>
            <w:rPr>
              <w:szCs w:val="21"/>
            </w:rPr>
          </w:pPr>
          <w:r>
            <w:rPr>
              <w:rFonts w:hint="eastAsia"/>
              <w:szCs w:val="21"/>
            </w:rPr>
            <w:t xml:space="preserve">    安徽铜峰电子股份有限公司（以下简称“本公司”或“公司”），经安徽省人民政府皖府股字</w:t>
          </w:r>
          <w:r>
            <w:rPr>
              <w:szCs w:val="21"/>
            </w:rPr>
            <w:t>(1996)008号批准证书批准，由安徽铜峰电子(集团)公司(现更名为安徽铜峰电子集团有限公司，以下简称“铜峰集团”)、铜陵市国有资产运营中心、中国新时代控股(集团)公司、中国电子进出口安徽公司、铜陵市电子物资器材公司共同发起设立，于1996年8月8日在安徽省工商行政管理局注册，设立时注册资本人民币6,000万元。</w:t>
          </w:r>
        </w:p>
        <w:p w:rsidR="00793326" w:rsidRDefault="00D4467D">
          <w:pPr>
            <w:spacing w:line="360" w:lineRule="exact"/>
            <w:rPr>
              <w:szCs w:val="21"/>
            </w:rPr>
          </w:pPr>
          <w:r>
            <w:rPr>
              <w:szCs w:val="21"/>
            </w:rPr>
            <w:t>2000年5月12日经中国证券监督管理委员会证监发行字[2000]54号文批准，本公司通过上海证券交易所向社会公开发行人民币普通股4,000万股，并于2000年6月9日上市交易，总股本为10,000万股。</w:t>
          </w:r>
        </w:p>
        <w:p w:rsidR="00793326" w:rsidRDefault="00D4467D">
          <w:pPr>
            <w:spacing w:line="360" w:lineRule="exact"/>
            <w:rPr>
              <w:szCs w:val="21"/>
            </w:rPr>
          </w:pPr>
          <w:r>
            <w:rPr>
              <w:szCs w:val="21"/>
            </w:rPr>
            <w:t>2003年度股东大会决议通过了公司第二届董事会第二十次会议关于以资本公积每10股转增8股、未分配利润每10股送红股2股的转增股本预案，并于2003年6月2日实施，转增股本后总股本为20,000万股。</w:t>
          </w:r>
        </w:p>
        <w:p w:rsidR="00793326" w:rsidRDefault="00D4467D">
          <w:pPr>
            <w:spacing w:line="360" w:lineRule="exact"/>
            <w:rPr>
              <w:szCs w:val="21"/>
            </w:rPr>
          </w:pPr>
          <w:r>
            <w:rPr>
              <w:szCs w:val="21"/>
            </w:rPr>
            <w:t>2005年度股东大会审议通过了公司以2005年末总股本20,000万股为基数，每10股送红股3股、资本公积金转增2股的送转增股本方案，并于2006年5月31日实施，送转增股本后公司总股本为30,000万股。</w:t>
          </w:r>
        </w:p>
        <w:p w:rsidR="00793326" w:rsidRDefault="00D4467D">
          <w:pPr>
            <w:spacing w:line="360" w:lineRule="exact"/>
            <w:rPr>
              <w:szCs w:val="21"/>
            </w:rPr>
          </w:pPr>
          <w:r>
            <w:rPr>
              <w:rFonts w:hint="eastAsia"/>
              <w:szCs w:val="21"/>
            </w:rPr>
            <w:t xml:space="preserve">    经中国证券监督管理委员会证监发行字</w:t>
          </w:r>
          <w:r>
            <w:rPr>
              <w:szCs w:val="21"/>
            </w:rPr>
            <w:t>[2006]59号文核准，公司于2006年8月10日采取非公开发行股票方式向9名特定投资者发行了10,000万股股份，发行后的总股本为40,000万股。</w:t>
          </w:r>
        </w:p>
        <w:p w:rsidR="00793326" w:rsidRDefault="00D4467D">
          <w:pPr>
            <w:spacing w:line="360" w:lineRule="exact"/>
            <w:rPr>
              <w:szCs w:val="21"/>
            </w:rPr>
          </w:pPr>
          <w:r>
            <w:rPr>
              <w:rFonts w:hint="eastAsia"/>
              <w:szCs w:val="21"/>
            </w:rPr>
            <w:t>经中国证券监督管理委员会证监许可</w:t>
          </w:r>
          <w:r>
            <w:rPr>
              <w:szCs w:val="21"/>
            </w:rPr>
            <w:t>[2012]1327号文核准，公司于2013年1月23日采取非公开发行股票方式向10名特定投资者发行了164,369,565股股份，发行后的总股本为564,369,565股。</w:t>
          </w:r>
        </w:p>
        <w:p w:rsidR="00793326" w:rsidRDefault="00D4467D">
          <w:pPr>
            <w:spacing w:line="360" w:lineRule="exact"/>
            <w:rPr>
              <w:szCs w:val="21"/>
            </w:rPr>
          </w:pPr>
          <w:r>
            <w:rPr>
              <w:szCs w:val="21"/>
            </w:rPr>
            <w:t>2020年10月16日，铜陵大江投资控股有限公司（以下简称“大江投资”）以最高价竞得安徽铜峰电子股份有限公司原控股股东安徽铜峰电子集团有限公司持有的公司全部94,561,280股股份，过户日期为2020年11月3日，本次股份过户完成后，公司控股股东变更为大江投资，实际控制人变更为铜陵经济技术开发区管理委员会。</w:t>
          </w:r>
        </w:p>
        <w:p w:rsidR="00793326" w:rsidRDefault="00D4467D">
          <w:pPr>
            <w:spacing w:line="360" w:lineRule="exact"/>
            <w:rPr>
              <w:szCs w:val="21"/>
            </w:rPr>
          </w:pPr>
          <w:r>
            <w:rPr>
              <w:szCs w:val="21"/>
            </w:rPr>
            <w:t>2022年9月16日，铜陵经济技术开发区管理委员会与西湖投资签署《关于铜陵大江投资控股有限公司之股权无偿划转协议》，将铜陵经济技术开发区管理委员会持有的大江投资100%股权无偿划转至西湖投资。同日，上述无偿划转完成工商变更登记。本次无偿划转完成后，公司控股股东未发生变化，仍为大江投资，西湖投资持有大江投资100%股权，公司实际控制人由铜陵经济技术开发区管理委员会变更为铜陵市人民政府国有资产监督管理委员会。</w:t>
          </w:r>
        </w:p>
        <w:p w:rsidR="00793326" w:rsidRDefault="00D4467D">
          <w:pPr>
            <w:spacing w:line="360" w:lineRule="exact"/>
            <w:rPr>
              <w:szCs w:val="21"/>
            </w:rPr>
          </w:pPr>
          <w:r>
            <w:rPr>
              <w:rFonts w:hint="eastAsia"/>
              <w:szCs w:val="21"/>
            </w:rPr>
            <w:t xml:space="preserve">    经中国证券监督管理委员会证监许可</w:t>
          </w:r>
          <w:r>
            <w:rPr>
              <w:szCs w:val="21"/>
            </w:rPr>
            <w:t>[2023]1470号文核准，公司于2023 年8月23日采取非公开发行股票方式向7家（名）特定投资者发行了57,306,590股股份，发行后的总股本为621,676,155 股。</w:t>
          </w:r>
        </w:p>
        <w:p w:rsidR="00793326" w:rsidRDefault="00D4467D" w:rsidP="00385569">
          <w:pPr>
            <w:spacing w:line="360" w:lineRule="exact"/>
            <w:ind w:firstLineChars="200" w:firstLine="420"/>
            <w:rPr>
              <w:szCs w:val="21"/>
            </w:rPr>
          </w:pPr>
          <w:r>
            <w:rPr>
              <w:szCs w:val="21"/>
            </w:rPr>
            <w:t>2023年12月28日，本公司以 8,953,000股限制性股票实施股权激励，本公司股份总数由 621,676,155股增加至630,629,155股。</w:t>
          </w:r>
        </w:p>
        <w:p w:rsidR="00793326" w:rsidRDefault="00D4467D">
          <w:pPr>
            <w:spacing w:line="360" w:lineRule="exact"/>
            <w:rPr>
              <w:szCs w:val="21"/>
            </w:rPr>
          </w:pPr>
          <w:r>
            <w:rPr>
              <w:rFonts w:hint="eastAsia"/>
              <w:szCs w:val="21"/>
            </w:rPr>
            <w:lastRenderedPageBreak/>
            <w:t xml:space="preserve">    公司统一社会信用代码：</w:t>
          </w:r>
          <w:r>
            <w:rPr>
              <w:szCs w:val="21"/>
            </w:rPr>
            <w:t>9134070014897301XF。公司的住所：安徽省铜陵市经济技术开发区翠湖三路西段399号。法定代表人：黄明强。</w:t>
          </w:r>
        </w:p>
        <w:p w:rsidR="00793326" w:rsidRDefault="00D4467D">
          <w:pPr>
            <w:spacing w:line="360" w:lineRule="exact"/>
            <w:rPr>
              <w:szCs w:val="21"/>
            </w:rPr>
          </w:pPr>
          <w:r>
            <w:rPr>
              <w:rFonts w:hint="eastAsia"/>
              <w:szCs w:val="21"/>
            </w:rPr>
            <w:t xml:space="preserve">    公司经营范围：电工薄膜、金属化膜、电容器、聚丙烯再生粒子、电力节能装置、电子材料、元器件的生产、研究、开发、销售及科技成果转让</w:t>
          </w:r>
          <w:r>
            <w:rPr>
              <w:szCs w:val="21"/>
            </w:rPr>
            <w:t>,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LED用封装支架生产、销售,LED用封装支架材料销售,自营和代理各类商品和技术的进出口业务(国家限定企业经营或禁止进出口的商品和技术除外)。(依法须经批</w:t>
          </w:r>
          <w:r>
            <w:rPr>
              <w:rFonts w:hint="eastAsia"/>
              <w:szCs w:val="21"/>
            </w:rPr>
            <w:t>准的项目</w:t>
          </w:r>
          <w:r>
            <w:rPr>
              <w:szCs w:val="21"/>
            </w:rPr>
            <w:t>,经相关部门批准后方可开展经营活动)。</w:t>
          </w:r>
        </w:p>
        <w:p w:rsidR="00793326" w:rsidRDefault="00D4467D">
          <w:pPr>
            <w:spacing w:line="360" w:lineRule="exact"/>
            <w:rPr>
              <w:szCs w:val="21"/>
            </w:rPr>
          </w:pPr>
          <w:r>
            <w:rPr>
              <w:szCs w:val="21"/>
            </w:rPr>
            <w:t>财务报表批准报出日：本财务报表业经本公司董事会于2024年3月1</w:t>
          </w:r>
          <w:r>
            <w:rPr>
              <w:rFonts w:hint="eastAsia"/>
              <w:szCs w:val="21"/>
            </w:rPr>
            <w:t>6</w:t>
          </w:r>
          <w:r>
            <w:rPr>
              <w:szCs w:val="21"/>
            </w:rPr>
            <w:t>日决议批准报出。</w:t>
          </w:r>
        </w:p>
      </w:sdtContent>
    </w:sdt>
    <w:p w:rsidR="00793326" w:rsidRDefault="00793326">
      <w:pPr>
        <w:spacing w:line="360" w:lineRule="exact"/>
        <w:rPr>
          <w:szCs w:val="21"/>
        </w:rPr>
      </w:pPr>
    </w:p>
    <w:p w:rsidR="00793326" w:rsidRDefault="00D4467D">
      <w:pPr>
        <w:pStyle w:val="2"/>
        <w:numPr>
          <w:ilvl w:val="0"/>
          <w:numId w:val="52"/>
        </w:numPr>
        <w:spacing w:line="360" w:lineRule="exact"/>
        <w:rPr>
          <w:rFonts w:ascii="宋体" w:hAnsi="宋体"/>
        </w:rPr>
      </w:pPr>
      <w:r>
        <w:rPr>
          <w:rFonts w:ascii="宋体" w:hAnsi="宋体" w:hint="eastAsia"/>
        </w:rPr>
        <w:t>财务报表的编制基础</w:t>
      </w:r>
    </w:p>
    <w:p w:rsidR="00793326" w:rsidRDefault="00D4467D">
      <w:pPr>
        <w:pStyle w:val="3"/>
        <w:numPr>
          <w:ilvl w:val="0"/>
          <w:numId w:val="55"/>
        </w:numPr>
        <w:spacing w:line="360" w:lineRule="exact"/>
        <w:rPr>
          <w:rFonts w:ascii="宋体" w:hAnsi="宋体"/>
          <w:szCs w:val="21"/>
        </w:rPr>
      </w:pPr>
      <w:r>
        <w:rPr>
          <w:rFonts w:ascii="宋体" w:hAnsi="宋体"/>
          <w:szCs w:val="21"/>
        </w:rPr>
        <w:t>编制基础</w:t>
      </w:r>
    </w:p>
    <w:sdt>
      <w:sdtPr>
        <w:rPr>
          <w:rFonts w:hint="eastAsia"/>
          <w:szCs w:val="21"/>
        </w:rPr>
        <w:alias w:val="财务报表的编制基础"/>
        <w:tag w:val="_GBC_1dc2375ed7ab49628f5badf2d5006405"/>
        <w:id w:val="1209836634"/>
        <w:placeholder>
          <w:docPart w:val="GBC22222222222222222222222222222"/>
        </w:placeholder>
      </w:sdtPr>
      <w:sdtContent>
        <w:p w:rsidR="00793326" w:rsidRDefault="00D4467D">
          <w:pPr>
            <w:spacing w:line="360" w:lineRule="exact"/>
            <w:rPr>
              <w:szCs w:val="21"/>
            </w:rPr>
          </w:pPr>
          <w:r>
            <w:rPr>
              <w:szCs w:val="21"/>
            </w:rPr>
            <w:t>本公司财务报表以持续经营为编制基础。</w:t>
          </w:r>
        </w:p>
      </w:sdtContent>
    </w:sdt>
    <w:p w:rsidR="00793326" w:rsidRDefault="00793326">
      <w:pPr>
        <w:spacing w:line="360" w:lineRule="exact"/>
        <w:rPr>
          <w:szCs w:val="21"/>
        </w:rPr>
      </w:pPr>
    </w:p>
    <w:p w:rsidR="00793326" w:rsidRDefault="00D4467D">
      <w:pPr>
        <w:pStyle w:val="3"/>
        <w:numPr>
          <w:ilvl w:val="0"/>
          <w:numId w:val="55"/>
        </w:numPr>
        <w:spacing w:line="360" w:lineRule="exact"/>
        <w:rPr>
          <w:rFonts w:ascii="宋体" w:hAnsi="宋体"/>
          <w:szCs w:val="21"/>
        </w:rPr>
      </w:pPr>
      <w:r>
        <w:rPr>
          <w:rFonts w:ascii="宋体" w:hAnsi="宋体" w:hint="eastAsia"/>
          <w:szCs w:val="21"/>
        </w:rPr>
        <w:t>持续经营</w:t>
      </w:r>
    </w:p>
    <w:sdt>
      <w:sdtPr>
        <w:rPr>
          <w:rFonts w:hint="eastAsia"/>
          <w:szCs w:val="21"/>
        </w:rPr>
        <w:alias w:val="是否适用：持续经营[双击切换]"/>
        <w:tag w:val="_GBC_fa7177dc4f164e56b4df7bebc60acf50"/>
        <w:id w:val="119828073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425929805"/>
        <w:placeholder>
          <w:docPart w:val="GBC22222222222222222222222222222"/>
        </w:placeholder>
      </w:sdtPr>
      <w:sdtContent>
        <w:p w:rsidR="00793326" w:rsidRDefault="00D4467D">
          <w:pPr>
            <w:spacing w:line="360" w:lineRule="exact"/>
            <w:rPr>
              <w:szCs w:val="21"/>
            </w:rPr>
          </w:pPr>
          <w:r>
            <w:rPr>
              <w:rFonts w:hint="eastAsia"/>
              <w:szCs w:val="21"/>
            </w:rPr>
            <w:t xml:space="preserve">    本公司对自报告期末起</w:t>
          </w:r>
          <w:r>
            <w:rPr>
              <w:szCs w:val="21"/>
            </w:rPr>
            <w:t>12个月的持续经营能力进行了评估，未发现影响本公司持续经营能力的事项，本公司以持续经营为基础编制财务报表是合理的。</w:t>
          </w:r>
        </w:p>
      </w:sdtContent>
    </w:sdt>
    <w:p w:rsidR="00793326" w:rsidRDefault="00793326">
      <w:pPr>
        <w:spacing w:line="360" w:lineRule="exact"/>
        <w:rPr>
          <w:szCs w:val="21"/>
        </w:rPr>
      </w:pPr>
    </w:p>
    <w:p w:rsidR="00793326" w:rsidRDefault="00D4467D">
      <w:pPr>
        <w:pStyle w:val="2"/>
        <w:numPr>
          <w:ilvl w:val="0"/>
          <w:numId w:val="52"/>
        </w:numPr>
        <w:spacing w:line="360" w:lineRule="exact"/>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p w:rsidR="00793326" w:rsidRDefault="00D4467D">
      <w:pPr>
        <w:spacing w:line="360" w:lineRule="exact"/>
        <w:rPr>
          <w:szCs w:val="21"/>
        </w:rPr>
      </w:pPr>
      <w:r>
        <w:rPr>
          <w:rFonts w:hint="eastAsia"/>
          <w:szCs w:val="21"/>
        </w:rPr>
        <w:t>具体会计政策和会计估计提示：</w:t>
      </w:r>
    </w:p>
    <w:sdt>
      <w:sdtPr>
        <w:rPr>
          <w:szCs w:val="21"/>
        </w:rPr>
        <w:alias w:val="是否适用：具体会计政策和会计估计提示[双击切换]"/>
        <w:tag w:val="_GBC_86fd142a599649f8a3574e6ddaba5f71"/>
        <w:id w:val="82216905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具体会计政策和会计估计提示"/>
        <w:tag w:val="_GBC_caddaeaf0d1a454ab0bede37f0db7782"/>
        <w:id w:val="1857146552"/>
        <w:placeholder>
          <w:docPart w:val="GBC22222222222222222222222222222"/>
        </w:placeholder>
      </w:sdtPr>
      <w:sdtContent>
        <w:p w:rsidR="00793326" w:rsidRDefault="00D4467D">
          <w:pPr>
            <w:spacing w:line="360" w:lineRule="exact"/>
            <w:rPr>
              <w:szCs w:val="21"/>
            </w:rPr>
          </w:pPr>
          <w:r>
            <w:rPr>
              <w:szCs w:val="21"/>
            </w:rPr>
            <w:t>本公司下列重要会计政策、会计估计根据企业会计准则制定。未提及的业务按企业会计准则中相关会计政策执行。</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szCs w:val="21"/>
        </w:rPr>
        <w:t>遵循企业会计准则的声明</w:t>
      </w:r>
    </w:p>
    <w:sdt>
      <w:sdtPr>
        <w:rPr>
          <w:rFonts w:hint="eastAsia"/>
          <w:szCs w:val="21"/>
        </w:rPr>
        <w:alias w:val="会计准则和会计制度"/>
        <w:tag w:val="_GBC_a350b889163a4ef3bb500c021e6a6b47"/>
        <w:id w:val="-1902207007"/>
        <w:placeholder>
          <w:docPart w:val="GBC22222222222222222222222222222"/>
        </w:placeholder>
      </w:sdtPr>
      <w:sdtContent>
        <w:p w:rsidR="00793326" w:rsidRDefault="00D4467D">
          <w:pPr>
            <w:spacing w:line="360" w:lineRule="exact"/>
            <w:rPr>
              <w:szCs w:val="21"/>
            </w:rPr>
          </w:pPr>
          <w:r>
            <w:rPr>
              <w:szCs w:val="21"/>
            </w:rPr>
            <w:t>本公司所编制的财务报表符合企业会计准则的要求，真实、完整地反映了公司的财务状况、经营成果、股东权益变动和现金流量等有关信息。</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szCs w:val="21"/>
        </w:rPr>
        <w:t>会计期间</w:t>
      </w:r>
    </w:p>
    <w:sdt>
      <w:sdtPr>
        <w:rPr>
          <w:rFonts w:hint="eastAsia"/>
          <w:szCs w:val="21"/>
        </w:rPr>
        <w:alias w:val="会计年度"/>
        <w:tag w:val="_GBC_fc896fba50b143f8a06984831f5d5600"/>
        <w:id w:val="258641710"/>
        <w:placeholder>
          <w:docPart w:val="GBC22222222222222222222222222222"/>
        </w:placeholder>
      </w:sdtPr>
      <w:sdtContent>
        <w:p w:rsidR="00793326" w:rsidRDefault="00D4467D">
          <w:pPr>
            <w:spacing w:line="360" w:lineRule="exact"/>
            <w:rPr>
              <w:szCs w:val="21"/>
            </w:rPr>
          </w:pPr>
          <w:r>
            <w:rPr>
              <w:szCs w:val="21"/>
            </w:rPr>
            <w:t>本公司会计年度自公历1月1日起至12月31日止。</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hint="eastAsia"/>
          <w:szCs w:val="21"/>
        </w:rPr>
        <w:t>营业周期</w:t>
      </w:r>
    </w:p>
    <w:sdt>
      <w:sdtPr>
        <w:rPr>
          <w:rFonts w:hint="eastAsia"/>
          <w:szCs w:val="21"/>
        </w:rPr>
        <w:alias w:val="是否适用：营业周期[双击切换]"/>
        <w:tag w:val="_GBC_41bd09d0a4bd429996597e58a613259e"/>
        <w:id w:val="-11168209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839073962"/>
        <w:placeholder>
          <w:docPart w:val="GBC22222222222222222222222222222"/>
        </w:placeholder>
      </w:sdtPr>
      <w:sdtContent>
        <w:p w:rsidR="00793326" w:rsidRDefault="00D4467D">
          <w:pPr>
            <w:adjustRightInd w:val="0"/>
            <w:spacing w:before="120" w:line="360" w:lineRule="exact"/>
            <w:ind w:firstLineChars="200" w:firstLine="420"/>
            <w:rPr>
              <w:color w:val="000000"/>
              <w:szCs w:val="21"/>
            </w:rPr>
          </w:pPr>
          <w:r>
            <w:rPr>
              <w:color w:val="000000"/>
              <w:szCs w:val="21"/>
            </w:rPr>
            <w:t>本公司正常营业周期为</w:t>
          </w:r>
          <w:r>
            <w:rPr>
              <w:szCs w:val="21"/>
            </w:rPr>
            <w:t>一年</w:t>
          </w:r>
          <w:r>
            <w:rPr>
              <w:color w:val="000000"/>
              <w:szCs w:val="21"/>
            </w:rPr>
            <w:t>。</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szCs w:val="21"/>
        </w:rPr>
        <w:t>记账本位币</w:t>
      </w:r>
    </w:p>
    <w:sdt>
      <w:sdtPr>
        <w:rPr>
          <w:rFonts w:hint="eastAsia"/>
          <w:szCs w:val="21"/>
        </w:rPr>
        <w:alias w:val="记账本位币"/>
        <w:tag w:val="_GBC_3749a2357eba44e8b968cb41cda75ff1"/>
        <w:id w:val="425082386"/>
        <w:placeholder>
          <w:docPart w:val="GBC22222222222222222222222222222"/>
        </w:placeholder>
      </w:sdtPr>
      <w:sdtContent>
        <w:p w:rsidR="00793326" w:rsidRDefault="00D4467D">
          <w:pPr>
            <w:spacing w:line="360" w:lineRule="exact"/>
            <w:rPr>
              <w:szCs w:val="21"/>
            </w:rPr>
          </w:pPr>
          <w:r>
            <w:rPr>
              <w:szCs w:val="21"/>
            </w:rPr>
            <w:t>本公司的记账本位币为人民币。</w:t>
          </w:r>
        </w:p>
      </w:sdtContent>
    </w:sdt>
    <w:p w:rsidR="00793326" w:rsidRDefault="00793326">
      <w:pPr>
        <w:spacing w:line="360" w:lineRule="exact"/>
        <w:rPr>
          <w:rFonts w:cs="Times New Roman"/>
          <w:kern w:val="2"/>
          <w:szCs w:val="21"/>
        </w:rPr>
      </w:pPr>
    </w:p>
    <w:p w:rsidR="00793326" w:rsidRDefault="00D4467D">
      <w:pPr>
        <w:pStyle w:val="3"/>
        <w:numPr>
          <w:ilvl w:val="0"/>
          <w:numId w:val="56"/>
        </w:numPr>
        <w:spacing w:line="360" w:lineRule="exact"/>
        <w:ind w:left="450" w:hanging="450"/>
        <w:rPr>
          <w:rFonts w:ascii="宋体" w:hAnsi="宋体"/>
          <w:szCs w:val="21"/>
        </w:rPr>
      </w:pPr>
      <w:r>
        <w:rPr>
          <w:rFonts w:ascii="宋体" w:hAnsi="宋体" w:hint="eastAsia"/>
          <w:szCs w:val="21"/>
        </w:rPr>
        <w:t>重要性标准确定方法和选择依据</w:t>
      </w:r>
    </w:p>
    <w:sdt>
      <w:sdtPr>
        <w:rPr>
          <w:szCs w:val="21"/>
        </w:rPr>
        <w:alias w:val="是否适用：重要性标准确定方法和选择依据[双击切换]"/>
        <w:tag w:val="_GBC_66b24b4e2070411c88bbdeaf4b0ac338"/>
        <w:id w:val="-108221512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Style w:val="aff3"/>
        <w:tblW w:w="0" w:type="auto"/>
        <w:tblLook w:val="04A0" w:firstRow="1" w:lastRow="0" w:firstColumn="1" w:lastColumn="0" w:noHBand="0" w:noVBand="1"/>
      </w:tblPr>
      <w:tblGrid>
        <w:gridCol w:w="4262"/>
        <w:gridCol w:w="4266"/>
      </w:tblGrid>
      <w:tr w:rsidR="00793326">
        <w:sdt>
          <w:sdtPr>
            <w:rPr>
              <w:rFonts w:hint="eastAsia"/>
              <w:szCs w:val="21"/>
            </w:rPr>
            <w:tag w:val="_PLD_9f124ba78a1f4011868edb08cb914673"/>
            <w:id w:val="1644387700"/>
          </w:sdtPr>
          <w:sdtContent>
            <w:tc>
              <w:tcPr>
                <w:tcW w:w="4411" w:type="dxa"/>
              </w:tcPr>
              <w:p w:rsidR="00793326" w:rsidRDefault="00D4467D">
                <w:pPr>
                  <w:spacing w:line="360" w:lineRule="exact"/>
                  <w:jc w:val="center"/>
                  <w:rPr>
                    <w:szCs w:val="21"/>
                  </w:rPr>
                </w:pPr>
                <w:r>
                  <w:rPr>
                    <w:rFonts w:hint="eastAsia"/>
                    <w:szCs w:val="21"/>
                  </w:rPr>
                  <w:t>项目</w:t>
                </w:r>
              </w:p>
            </w:tc>
          </w:sdtContent>
        </w:sdt>
        <w:sdt>
          <w:sdtPr>
            <w:rPr>
              <w:szCs w:val="21"/>
            </w:rPr>
            <w:tag w:val="_PLD_c9e9f6dfae4c43e0b08da57b23829dd8"/>
            <w:id w:val="-2123915337"/>
          </w:sdtPr>
          <w:sdtContent>
            <w:tc>
              <w:tcPr>
                <w:tcW w:w="4412" w:type="dxa"/>
              </w:tcPr>
              <w:p w:rsidR="00793326" w:rsidRDefault="00D4467D">
                <w:pPr>
                  <w:spacing w:line="360" w:lineRule="exact"/>
                  <w:jc w:val="center"/>
                  <w:rPr>
                    <w:szCs w:val="21"/>
                  </w:rPr>
                </w:pPr>
                <w:r>
                  <w:rPr>
                    <w:szCs w:val="21"/>
                  </w:rPr>
                  <w:t>重要性标准</w:t>
                </w:r>
              </w:p>
            </w:tc>
          </w:sdtContent>
        </w:sdt>
      </w:tr>
      <w:tr w:rsidR="00793326">
        <w:tc>
          <w:tcPr>
            <w:tcW w:w="4411" w:type="dxa"/>
            <w:vAlign w:val="center"/>
          </w:tcPr>
          <w:p w:rsidR="00793326" w:rsidRDefault="00D4467D">
            <w:pPr>
              <w:spacing w:line="360" w:lineRule="exact"/>
              <w:jc w:val="center"/>
              <w:rPr>
                <w:szCs w:val="21"/>
              </w:rPr>
            </w:pPr>
            <w:r>
              <w:rPr>
                <w:rFonts w:hint="eastAsia"/>
                <w:szCs w:val="21"/>
              </w:rPr>
              <w:t>重要在建工程项目</w:t>
            </w:r>
          </w:p>
        </w:tc>
        <w:tc>
          <w:tcPr>
            <w:tcW w:w="4412" w:type="dxa"/>
            <w:vAlign w:val="center"/>
          </w:tcPr>
          <w:p w:rsidR="00793326" w:rsidRDefault="00D4467D">
            <w:pPr>
              <w:spacing w:line="360" w:lineRule="exact"/>
              <w:jc w:val="center"/>
              <w:rPr>
                <w:szCs w:val="21"/>
              </w:rPr>
            </w:pPr>
            <w:r>
              <w:rPr>
                <w:rFonts w:hint="eastAsia"/>
                <w:szCs w:val="21"/>
              </w:rPr>
              <w:t>300万元</w:t>
            </w:r>
          </w:p>
        </w:tc>
      </w:tr>
      <w:tr w:rsidR="00793326">
        <w:tc>
          <w:tcPr>
            <w:tcW w:w="4411" w:type="dxa"/>
            <w:vAlign w:val="center"/>
          </w:tcPr>
          <w:p w:rsidR="00793326" w:rsidRDefault="00D4467D">
            <w:pPr>
              <w:spacing w:line="360" w:lineRule="exact"/>
              <w:jc w:val="center"/>
              <w:rPr>
                <w:szCs w:val="21"/>
              </w:rPr>
            </w:pPr>
            <w:r>
              <w:rPr>
                <w:rFonts w:hint="eastAsia"/>
                <w:szCs w:val="21"/>
              </w:rPr>
              <w:t>支付的重要的投资活动有关的现金</w:t>
            </w:r>
          </w:p>
        </w:tc>
        <w:tc>
          <w:tcPr>
            <w:tcW w:w="4412" w:type="dxa"/>
            <w:vAlign w:val="center"/>
          </w:tcPr>
          <w:p w:rsidR="00793326" w:rsidRDefault="00D4467D">
            <w:pPr>
              <w:spacing w:line="360" w:lineRule="exact"/>
              <w:jc w:val="center"/>
              <w:rPr>
                <w:szCs w:val="21"/>
              </w:rPr>
            </w:pPr>
            <w:r>
              <w:rPr>
                <w:rFonts w:hint="eastAsia"/>
                <w:szCs w:val="21"/>
              </w:rPr>
              <w:t>300万元</w:t>
            </w:r>
          </w:p>
        </w:tc>
      </w:tr>
      <w:tr w:rsidR="00793326">
        <w:tc>
          <w:tcPr>
            <w:tcW w:w="4411" w:type="dxa"/>
            <w:vAlign w:val="center"/>
          </w:tcPr>
          <w:p w:rsidR="00793326" w:rsidRDefault="00D4467D">
            <w:pPr>
              <w:spacing w:line="360" w:lineRule="exact"/>
              <w:jc w:val="center"/>
              <w:rPr>
                <w:szCs w:val="21"/>
              </w:rPr>
            </w:pPr>
            <w:r>
              <w:rPr>
                <w:rFonts w:hint="eastAsia"/>
                <w:szCs w:val="21"/>
              </w:rPr>
              <w:t>重要的非全资子公司</w:t>
            </w:r>
          </w:p>
        </w:tc>
        <w:tc>
          <w:tcPr>
            <w:tcW w:w="4412" w:type="dxa"/>
            <w:vAlign w:val="center"/>
          </w:tcPr>
          <w:p w:rsidR="00793326" w:rsidRDefault="00D4467D">
            <w:pPr>
              <w:spacing w:line="360" w:lineRule="exact"/>
              <w:jc w:val="center"/>
              <w:rPr>
                <w:szCs w:val="21"/>
              </w:rPr>
            </w:pPr>
            <w:r>
              <w:rPr>
                <w:rFonts w:hint="eastAsia"/>
                <w:szCs w:val="21"/>
              </w:rPr>
              <w:t>具有财务重大性</w:t>
            </w:r>
          </w:p>
        </w:tc>
      </w:tr>
    </w:tbl>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szCs w:val="21"/>
        </w:rP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041359531"/>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1）同一控制下的企业合并</w:t>
          </w:r>
        </w:p>
        <w:p w:rsidR="00793326" w:rsidRDefault="00D4467D">
          <w:pPr>
            <w:spacing w:line="360" w:lineRule="exact"/>
            <w:rPr>
              <w:szCs w:val="21"/>
            </w:rPr>
          </w:pPr>
          <w:r>
            <w:rPr>
              <w:rFonts w:hint="eastAsia"/>
              <w:szCs w:val="21"/>
            </w:rPr>
            <w:t xml:space="preserve">    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793326" w:rsidRDefault="00D4467D">
          <w:pPr>
            <w:spacing w:line="360" w:lineRule="exact"/>
            <w:rPr>
              <w:szCs w:val="21"/>
            </w:rPr>
          </w:pPr>
          <w:r>
            <w:rPr>
              <w:rFonts w:hint="eastAsia"/>
              <w:szCs w:val="21"/>
            </w:rPr>
            <w:t xml:space="preserve">    通过分步交易实现同一控制下企业合并的会计处理方法见附注三、</w:t>
          </w:r>
          <w:r>
            <w:rPr>
              <w:szCs w:val="21"/>
            </w:rPr>
            <w:t>7（6）。</w:t>
          </w:r>
        </w:p>
        <w:p w:rsidR="00793326" w:rsidRDefault="00D4467D">
          <w:pPr>
            <w:spacing w:line="360" w:lineRule="exact"/>
            <w:rPr>
              <w:szCs w:val="21"/>
            </w:rPr>
          </w:pPr>
          <w:r>
            <w:rPr>
              <w:rFonts w:hint="eastAsia"/>
              <w:szCs w:val="21"/>
            </w:rPr>
            <w:t xml:space="preserve">    （</w:t>
          </w:r>
          <w:r>
            <w:rPr>
              <w:szCs w:val="21"/>
            </w:rPr>
            <w:t>2）非同一控制下的企业合并</w:t>
          </w:r>
        </w:p>
        <w:p w:rsidR="00793326" w:rsidRDefault="00D4467D">
          <w:pPr>
            <w:spacing w:line="360" w:lineRule="exact"/>
            <w:rPr>
              <w:szCs w:val="21"/>
            </w:rPr>
          </w:pPr>
          <w:r>
            <w:rPr>
              <w:rFonts w:hint="eastAsia"/>
              <w:szCs w:val="21"/>
            </w:rPr>
            <w:t xml:space="preserve">    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793326" w:rsidRDefault="00D4467D">
          <w:pPr>
            <w:spacing w:line="360" w:lineRule="exact"/>
            <w:rPr>
              <w:szCs w:val="21"/>
            </w:rPr>
          </w:pPr>
          <w:r>
            <w:rPr>
              <w:rFonts w:hint="eastAsia"/>
              <w:szCs w:val="21"/>
            </w:rPr>
            <w:t>通过分步交易实现非同一控制下企业合并的会计处理方法见附注三、</w:t>
          </w:r>
          <w:r>
            <w:rPr>
              <w:szCs w:val="21"/>
            </w:rPr>
            <w:t>7（6）。</w:t>
          </w:r>
        </w:p>
        <w:p w:rsidR="00793326" w:rsidRDefault="00D4467D">
          <w:pPr>
            <w:spacing w:line="360" w:lineRule="exact"/>
            <w:rPr>
              <w:szCs w:val="21"/>
            </w:rPr>
          </w:pPr>
          <w:r>
            <w:rPr>
              <w:rFonts w:hint="eastAsia"/>
              <w:szCs w:val="21"/>
            </w:rPr>
            <w:t xml:space="preserve">    （</w:t>
          </w:r>
          <w:r>
            <w:rPr>
              <w:szCs w:val="21"/>
            </w:rPr>
            <w:t>3）企业合并中有关交易费用的处理</w:t>
          </w:r>
        </w:p>
        <w:p w:rsidR="00793326" w:rsidRDefault="00D4467D">
          <w:pPr>
            <w:spacing w:line="360" w:lineRule="exact"/>
            <w:rPr>
              <w:rFonts w:cs="Times New Roman"/>
              <w:kern w:val="2"/>
              <w:szCs w:val="21"/>
            </w:rPr>
          </w:pPr>
          <w:r>
            <w:rPr>
              <w:szCs w:val="21"/>
            </w:rPr>
            <w:t xml:space="preserve">    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cs="宋体" w:hint="eastAsia"/>
          <w:kern w:val="0"/>
          <w:szCs w:val="21"/>
        </w:rPr>
        <w:lastRenderedPageBreak/>
        <w:t>控制的判断标准和</w:t>
      </w:r>
      <w:r>
        <w:rPr>
          <w:rFonts w:ascii="宋体" w:hAnsi="宋体"/>
          <w:szCs w:val="21"/>
        </w:rPr>
        <w:t>合并财务报表的编制方法</w:t>
      </w:r>
    </w:p>
    <w:sdt>
      <w:sdtPr>
        <w:rPr>
          <w:rFonts w:hint="eastAsia"/>
          <w:szCs w:val="21"/>
        </w:rPr>
        <w:alias w:val="是否适用：控制的判断标准和合并财务报表的编制方法[双击切换]"/>
        <w:tag w:val="_GBC_d8312ea572e647a59b796bf708b54713"/>
        <w:id w:val="113342161"/>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控制的判断标准和合并财务报表的编制方法"/>
        <w:tag w:val="_GBC_5201beca0c0944939b4a0d8d100d6fcf"/>
        <w:id w:val="315152006"/>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1）控制的判断标准和合并范围的确定</w:t>
          </w:r>
        </w:p>
        <w:p w:rsidR="00793326" w:rsidRDefault="00D4467D">
          <w:pPr>
            <w:spacing w:line="360" w:lineRule="exact"/>
            <w:rPr>
              <w:szCs w:val="21"/>
            </w:rPr>
          </w:pPr>
          <w:r>
            <w:rPr>
              <w:rFonts w:hint="eastAsia"/>
              <w:szCs w:val="21"/>
            </w:rPr>
            <w:t xml:space="preserve">    控制是指本公司拥有对被投资方的权力，通过参与被投资方的相关活动而享有可变回报，并且有能力运用对被投资方的权力影响其回报金额。控制的定义包含三项基本要素：一是投资方拥有对被投资方的权力，二是因参与被投资方的相关活动而享有可变回报，三是有能力运用对被投资方的权力影响其回报金额。当本公司对被投资方的投资具备上述三要素时，表明本公司能够控制被投资方。</w:t>
          </w:r>
        </w:p>
        <w:p w:rsidR="00793326" w:rsidRDefault="00D4467D">
          <w:pPr>
            <w:spacing w:line="360" w:lineRule="exact"/>
            <w:rPr>
              <w:szCs w:val="21"/>
            </w:rPr>
          </w:pPr>
          <w:r>
            <w:rPr>
              <w:rFonts w:hint="eastAsia"/>
              <w:szCs w:val="21"/>
            </w:rPr>
            <w:t xml:space="preserve">    合并财务报表的合并范围以控制为基础予以确定</w:t>
          </w:r>
          <w:r>
            <w:rPr>
              <w:szCs w:val="21"/>
            </w:rPr>
            <w:t>, 不仅包括根据表决权（或类似表决权）本身或者结合其他安排确定的子公司，也包括基于一项或多项合同安排决定的结构化主体。</w:t>
          </w:r>
        </w:p>
        <w:p w:rsidR="00793326" w:rsidRDefault="00D4467D">
          <w:pPr>
            <w:spacing w:line="360" w:lineRule="exact"/>
            <w:rPr>
              <w:szCs w:val="21"/>
            </w:rPr>
          </w:pPr>
          <w:r>
            <w:rPr>
              <w:rFonts w:hint="eastAsia"/>
              <w:szCs w:val="21"/>
            </w:rPr>
            <w:t>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793326" w:rsidRDefault="00D4467D">
          <w:pPr>
            <w:spacing w:line="360" w:lineRule="exact"/>
            <w:rPr>
              <w:szCs w:val="21"/>
            </w:rPr>
          </w:pPr>
          <w:r>
            <w:rPr>
              <w:rFonts w:hint="eastAsia"/>
              <w:szCs w:val="21"/>
            </w:rPr>
            <w:t xml:space="preserve">    （</w:t>
          </w:r>
          <w:r>
            <w:rPr>
              <w:szCs w:val="21"/>
            </w:rPr>
            <w:t>2）关于母公司是投资性主体的特殊规定</w:t>
          </w:r>
        </w:p>
        <w:p w:rsidR="00793326" w:rsidRDefault="00D4467D">
          <w:pPr>
            <w:spacing w:line="360" w:lineRule="exact"/>
            <w:rPr>
              <w:szCs w:val="21"/>
            </w:rPr>
          </w:pPr>
          <w:r>
            <w:rPr>
              <w:rFonts w:hint="eastAsia"/>
              <w:szCs w:val="21"/>
            </w:rPr>
            <w:t xml:space="preserve">    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793326" w:rsidRDefault="00D4467D">
          <w:pPr>
            <w:spacing w:line="360" w:lineRule="exact"/>
            <w:rPr>
              <w:szCs w:val="21"/>
            </w:rPr>
          </w:pPr>
          <w:r>
            <w:rPr>
              <w:rFonts w:hint="eastAsia"/>
              <w:szCs w:val="21"/>
            </w:rPr>
            <w:t xml:space="preserve">    当母公司同时满足下列条件时，该母公司属于投资性主体：</w:t>
          </w:r>
        </w:p>
        <w:p w:rsidR="00793326" w:rsidRDefault="00D4467D">
          <w:pPr>
            <w:spacing w:line="360" w:lineRule="exact"/>
            <w:rPr>
              <w:szCs w:val="21"/>
            </w:rPr>
          </w:pPr>
          <w:r>
            <w:rPr>
              <w:rFonts w:hint="eastAsia"/>
              <w:szCs w:val="21"/>
            </w:rPr>
            <w:t xml:space="preserve">    ①该公司是以向投资方提供投资管理服务为目的，从一个或多个投资者处获取资金。</w:t>
          </w:r>
        </w:p>
        <w:p w:rsidR="00793326" w:rsidRDefault="00D4467D">
          <w:pPr>
            <w:spacing w:line="360" w:lineRule="exact"/>
            <w:rPr>
              <w:szCs w:val="21"/>
            </w:rPr>
          </w:pPr>
          <w:r>
            <w:rPr>
              <w:rFonts w:hint="eastAsia"/>
              <w:szCs w:val="21"/>
            </w:rPr>
            <w:t xml:space="preserve">    ②该公司的唯一经营目的，是通过资本增值、投资收益或两者兼有而让投资者获得回报。</w:t>
          </w:r>
        </w:p>
        <w:p w:rsidR="00793326" w:rsidRDefault="00D4467D">
          <w:pPr>
            <w:spacing w:line="360" w:lineRule="exact"/>
            <w:rPr>
              <w:szCs w:val="21"/>
            </w:rPr>
          </w:pPr>
          <w:r>
            <w:rPr>
              <w:rFonts w:hint="eastAsia"/>
              <w:szCs w:val="21"/>
            </w:rPr>
            <w:t xml:space="preserve">    ③该公司按照公允价值对几乎所有投资的业绩进行考量和评价。</w:t>
          </w:r>
        </w:p>
        <w:p w:rsidR="00793326" w:rsidRDefault="00D4467D">
          <w:pPr>
            <w:spacing w:line="360" w:lineRule="exact"/>
            <w:rPr>
              <w:szCs w:val="21"/>
            </w:rPr>
          </w:pPr>
          <w:r>
            <w:rPr>
              <w:rFonts w:hint="eastAsia"/>
              <w:szCs w:val="21"/>
            </w:rPr>
            <w:t xml:space="preserve">    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rsidR="00793326" w:rsidRDefault="00D4467D">
          <w:pPr>
            <w:spacing w:line="360" w:lineRule="exact"/>
            <w:rPr>
              <w:szCs w:val="21"/>
            </w:rPr>
          </w:pPr>
          <w:r>
            <w:rPr>
              <w:rFonts w:hint="eastAsia"/>
              <w:szCs w:val="21"/>
            </w:rPr>
            <w:t xml:space="preserve">    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处理。</w:t>
          </w:r>
        </w:p>
        <w:p w:rsidR="00793326" w:rsidRDefault="00D4467D">
          <w:pPr>
            <w:spacing w:line="360" w:lineRule="exact"/>
            <w:rPr>
              <w:szCs w:val="21"/>
            </w:rPr>
          </w:pPr>
          <w:r>
            <w:rPr>
              <w:rFonts w:hint="eastAsia"/>
              <w:szCs w:val="21"/>
            </w:rPr>
            <w:t xml:space="preserve">    （</w:t>
          </w:r>
          <w:r>
            <w:rPr>
              <w:szCs w:val="21"/>
            </w:rPr>
            <w:t>3）合并财务报表的编制方法</w:t>
          </w:r>
        </w:p>
        <w:p w:rsidR="00793326" w:rsidRDefault="00D4467D">
          <w:pPr>
            <w:spacing w:line="360" w:lineRule="exact"/>
            <w:rPr>
              <w:szCs w:val="21"/>
            </w:rPr>
          </w:pPr>
          <w:r>
            <w:rPr>
              <w:rFonts w:hint="eastAsia"/>
              <w:szCs w:val="21"/>
            </w:rPr>
            <w:t xml:space="preserve">    本公司以自身和子公司的财务报表为基础，根据其他有关资料，编制合并财务报表。</w:t>
          </w:r>
        </w:p>
        <w:p w:rsidR="00793326" w:rsidRDefault="00D4467D">
          <w:pPr>
            <w:spacing w:line="360" w:lineRule="exact"/>
            <w:rPr>
              <w:szCs w:val="21"/>
            </w:rPr>
          </w:pPr>
          <w:r>
            <w:rPr>
              <w:rFonts w:hint="eastAsia"/>
              <w:szCs w:val="21"/>
            </w:rPr>
            <w:t xml:space="preserve">    本公司编制合并财务报表，将整个企业集团视为一个会计主体，依据相关企业会计准则的确认、计量和列报要求，按照统一的会计政策和会计期间，反映企业集团整体财务状况、经营成果和现金流量。</w:t>
          </w:r>
        </w:p>
        <w:p w:rsidR="00793326" w:rsidRDefault="00D4467D">
          <w:pPr>
            <w:spacing w:line="360" w:lineRule="exact"/>
            <w:rPr>
              <w:szCs w:val="21"/>
            </w:rPr>
          </w:pPr>
          <w:r>
            <w:rPr>
              <w:rFonts w:hint="eastAsia"/>
              <w:szCs w:val="21"/>
            </w:rPr>
            <w:t xml:space="preserve">    ①合并母公司与子公司的资产、负债、所有者权益、收入、费用和现金流等项目。</w:t>
          </w:r>
        </w:p>
        <w:p w:rsidR="00793326" w:rsidRDefault="00D4467D">
          <w:pPr>
            <w:spacing w:line="360" w:lineRule="exact"/>
            <w:rPr>
              <w:szCs w:val="21"/>
            </w:rPr>
          </w:pPr>
          <w:r>
            <w:rPr>
              <w:rFonts w:hint="eastAsia"/>
              <w:szCs w:val="21"/>
            </w:rPr>
            <w:t xml:space="preserve">    ②抵销母公司对子公司的长期股权投资与母公司在子公司所有者权益中所享有的份额。</w:t>
          </w:r>
        </w:p>
        <w:p w:rsidR="00793326" w:rsidRDefault="00D4467D">
          <w:pPr>
            <w:spacing w:line="360" w:lineRule="exact"/>
            <w:rPr>
              <w:szCs w:val="21"/>
            </w:rPr>
          </w:pPr>
          <w:r>
            <w:rPr>
              <w:rFonts w:hint="eastAsia"/>
              <w:szCs w:val="21"/>
            </w:rPr>
            <w:t xml:space="preserve">    ③抵销母公司与子公司、子公司相互之间发生的内部交易的影响。内部交易表明相关资产发生减值损失的，应当全额确认该部分损失。</w:t>
          </w:r>
        </w:p>
        <w:p w:rsidR="00793326" w:rsidRDefault="00D4467D">
          <w:pPr>
            <w:spacing w:line="360" w:lineRule="exact"/>
            <w:rPr>
              <w:szCs w:val="21"/>
            </w:rPr>
          </w:pPr>
          <w:r>
            <w:rPr>
              <w:rFonts w:hint="eastAsia"/>
              <w:szCs w:val="21"/>
            </w:rPr>
            <w:t xml:space="preserve">    ④站在企业集团角度对特殊交易事项予以调整。</w:t>
          </w:r>
        </w:p>
        <w:p w:rsidR="00793326" w:rsidRDefault="00D4467D">
          <w:pPr>
            <w:spacing w:line="360" w:lineRule="exact"/>
            <w:rPr>
              <w:szCs w:val="21"/>
            </w:rPr>
          </w:pPr>
          <w:r>
            <w:rPr>
              <w:rFonts w:hint="eastAsia"/>
              <w:szCs w:val="21"/>
            </w:rPr>
            <w:t xml:space="preserve">    （</w:t>
          </w:r>
          <w:r>
            <w:rPr>
              <w:szCs w:val="21"/>
            </w:rPr>
            <w:t>4）报告期内增减子公司的处理</w:t>
          </w:r>
        </w:p>
        <w:p w:rsidR="00793326" w:rsidRDefault="00D4467D">
          <w:pPr>
            <w:spacing w:line="360" w:lineRule="exact"/>
            <w:rPr>
              <w:szCs w:val="21"/>
            </w:rPr>
          </w:pPr>
          <w:r>
            <w:rPr>
              <w:rFonts w:hint="eastAsia"/>
              <w:szCs w:val="21"/>
            </w:rPr>
            <w:lastRenderedPageBreak/>
            <w:t xml:space="preserve">    ①增加子公司或业务</w:t>
          </w:r>
        </w:p>
        <w:p w:rsidR="00793326" w:rsidRDefault="00D4467D">
          <w:pPr>
            <w:spacing w:line="360" w:lineRule="exact"/>
            <w:rPr>
              <w:szCs w:val="21"/>
            </w:rPr>
          </w:pPr>
          <w:r>
            <w:rPr>
              <w:szCs w:val="21"/>
            </w:rPr>
            <w:t>A.同一控制下企业合并增加的子公司或业务</w:t>
          </w:r>
        </w:p>
        <w:p w:rsidR="00793326" w:rsidRDefault="00D4467D">
          <w:pPr>
            <w:spacing w:line="360" w:lineRule="exact"/>
            <w:rPr>
              <w:szCs w:val="21"/>
            </w:rPr>
          </w:pPr>
          <w:r>
            <w:rPr>
              <w:rFonts w:hint="eastAsia"/>
              <w:szCs w:val="21"/>
            </w:rPr>
            <w:t xml:space="preserve">    （</w:t>
          </w:r>
          <w:r>
            <w:rPr>
              <w:szCs w:val="21"/>
            </w:rPr>
            <w:t>a）编制合并资产负债表时，调整合并资产负债表的期初数，同时对比较报表的相关项目进行调整，视同合并后的报告主体自最终控制方开始控制时点起一直存在。</w:t>
          </w:r>
        </w:p>
        <w:p w:rsidR="00793326" w:rsidRDefault="00D4467D">
          <w:pPr>
            <w:spacing w:line="360" w:lineRule="exact"/>
            <w:rPr>
              <w:szCs w:val="21"/>
            </w:rPr>
          </w:pPr>
          <w:r>
            <w:rPr>
              <w:rFonts w:hint="eastAsia"/>
              <w:szCs w:val="21"/>
            </w:rPr>
            <w:t xml:space="preserve">    （</w:t>
          </w:r>
          <w:r>
            <w:rPr>
              <w:szCs w:val="21"/>
            </w:rPr>
            <w:t>b）编制合并利润表时，将该子公司以及业务合并当期期初至报告期末的收入、费用、利润纳入合并利润表，同时对比较报表的相关项目进行调整，视同合并后的报告主体自最终控制方开始控制时点起一直存在。</w:t>
          </w:r>
        </w:p>
        <w:p w:rsidR="00793326" w:rsidRDefault="00D4467D">
          <w:pPr>
            <w:spacing w:line="360" w:lineRule="exact"/>
            <w:rPr>
              <w:szCs w:val="21"/>
            </w:rPr>
          </w:pPr>
          <w:r>
            <w:rPr>
              <w:rFonts w:hint="eastAsia"/>
              <w:szCs w:val="21"/>
            </w:rPr>
            <w:t xml:space="preserve">    （</w:t>
          </w:r>
          <w:r>
            <w:rPr>
              <w:szCs w:val="21"/>
            </w:rPr>
            <w:t>c）编制合并现金流量表时，将该子公司以及业务合并当期期初至报告期末的现金流量纳入合并现金流量表，同时对比较报表的相关项目进行调整，视同合并后的报告主体自最终控制方开始控制时点起一直存在。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793326" w:rsidRDefault="00D4467D">
          <w:pPr>
            <w:spacing w:line="360" w:lineRule="exact"/>
            <w:rPr>
              <w:szCs w:val="21"/>
            </w:rPr>
          </w:pPr>
          <w:r>
            <w:rPr>
              <w:szCs w:val="21"/>
            </w:rPr>
            <w:t>B.非同一控制下企业合并增加的子公司或业务</w:t>
          </w:r>
        </w:p>
        <w:p w:rsidR="00793326" w:rsidRDefault="00D4467D">
          <w:pPr>
            <w:spacing w:line="360" w:lineRule="exact"/>
            <w:rPr>
              <w:szCs w:val="21"/>
            </w:rPr>
          </w:pPr>
          <w:r>
            <w:rPr>
              <w:rFonts w:hint="eastAsia"/>
              <w:szCs w:val="21"/>
            </w:rPr>
            <w:t xml:space="preserve">    （</w:t>
          </w:r>
          <w:r>
            <w:rPr>
              <w:szCs w:val="21"/>
            </w:rPr>
            <w:t>a）编制合并资产负债表时，不调整合并资产负债表的期初数。</w:t>
          </w:r>
        </w:p>
        <w:p w:rsidR="00793326" w:rsidRDefault="00D4467D">
          <w:pPr>
            <w:spacing w:line="360" w:lineRule="exact"/>
            <w:rPr>
              <w:szCs w:val="21"/>
            </w:rPr>
          </w:pPr>
          <w:r>
            <w:rPr>
              <w:rFonts w:hint="eastAsia"/>
              <w:szCs w:val="21"/>
            </w:rPr>
            <w:t xml:space="preserve">    （</w:t>
          </w:r>
          <w:r>
            <w:rPr>
              <w:szCs w:val="21"/>
            </w:rPr>
            <w:t>b）编制合并利润表时，将该子公司以及业务购买日至报告期末的收入、费用、利润纳入合并利润表。</w:t>
          </w:r>
        </w:p>
        <w:p w:rsidR="00793326" w:rsidRDefault="00D4467D">
          <w:pPr>
            <w:spacing w:line="360" w:lineRule="exact"/>
            <w:rPr>
              <w:szCs w:val="21"/>
            </w:rPr>
          </w:pPr>
          <w:r>
            <w:rPr>
              <w:rFonts w:hint="eastAsia"/>
              <w:szCs w:val="21"/>
            </w:rPr>
            <w:t xml:space="preserve">    （</w:t>
          </w:r>
          <w:r>
            <w:rPr>
              <w:szCs w:val="21"/>
            </w:rPr>
            <w:t>c）编制合并现金流量表时，将该子公司购买日至报告期末的现金流量纳入合并现金流量表。</w:t>
          </w:r>
        </w:p>
        <w:p w:rsidR="00793326" w:rsidRDefault="00D4467D">
          <w:pPr>
            <w:spacing w:line="360" w:lineRule="exact"/>
            <w:rPr>
              <w:szCs w:val="21"/>
            </w:rPr>
          </w:pPr>
          <w:r>
            <w:rPr>
              <w:rFonts w:hint="eastAsia"/>
              <w:szCs w:val="21"/>
            </w:rPr>
            <w:t xml:space="preserve">    ②处置子公司或业务</w:t>
          </w:r>
        </w:p>
        <w:p w:rsidR="00793326" w:rsidRDefault="00D4467D">
          <w:pPr>
            <w:spacing w:line="360" w:lineRule="exact"/>
            <w:rPr>
              <w:szCs w:val="21"/>
            </w:rPr>
          </w:pPr>
          <w:r>
            <w:rPr>
              <w:szCs w:val="21"/>
            </w:rPr>
            <w:t>A.编制合并资产负债表时，不调整合并资产负债表的期初数。</w:t>
          </w:r>
        </w:p>
        <w:p w:rsidR="00793326" w:rsidRDefault="00D4467D">
          <w:pPr>
            <w:spacing w:line="360" w:lineRule="exact"/>
            <w:rPr>
              <w:szCs w:val="21"/>
            </w:rPr>
          </w:pPr>
          <w:r>
            <w:rPr>
              <w:szCs w:val="21"/>
            </w:rPr>
            <w:t>B.编制合并利润表时，将该子公司以及业务期初至处置日的收入、费用、利润纳入合并利润表。</w:t>
          </w:r>
        </w:p>
        <w:p w:rsidR="00793326" w:rsidRDefault="00D4467D">
          <w:pPr>
            <w:spacing w:line="360" w:lineRule="exact"/>
            <w:rPr>
              <w:szCs w:val="21"/>
            </w:rPr>
          </w:pPr>
          <w:r>
            <w:rPr>
              <w:szCs w:val="21"/>
            </w:rPr>
            <w:t>C.编制合并现金流量表时将该子公司以及业务期初至处置日的现金流量纳入合并现金流量表。</w:t>
          </w:r>
        </w:p>
        <w:p w:rsidR="00793326" w:rsidRDefault="00D4467D">
          <w:pPr>
            <w:spacing w:line="360" w:lineRule="exact"/>
            <w:rPr>
              <w:szCs w:val="21"/>
            </w:rPr>
          </w:pPr>
          <w:r>
            <w:rPr>
              <w:rFonts w:hint="eastAsia"/>
              <w:szCs w:val="21"/>
            </w:rPr>
            <w:t xml:space="preserve">    （</w:t>
          </w:r>
          <w:r>
            <w:rPr>
              <w:szCs w:val="21"/>
            </w:rPr>
            <w:t>5）合并抵销中的特殊考虑</w:t>
          </w:r>
        </w:p>
        <w:p w:rsidR="00793326" w:rsidRDefault="00D4467D">
          <w:pPr>
            <w:spacing w:line="360" w:lineRule="exact"/>
            <w:rPr>
              <w:szCs w:val="21"/>
            </w:rPr>
          </w:pPr>
          <w:r>
            <w:rPr>
              <w:rFonts w:hint="eastAsia"/>
              <w:szCs w:val="21"/>
            </w:rPr>
            <w:t xml:space="preserve">    ①子公司持有本公司的长期股权投资，应当视为本公司的库存股，作为所有者权益的减项，在合并资产负债表中所有者权益项目下以“减：库存股”项目列示。</w:t>
          </w:r>
        </w:p>
        <w:p w:rsidR="00793326" w:rsidRDefault="00D4467D">
          <w:pPr>
            <w:spacing w:line="360" w:lineRule="exact"/>
            <w:rPr>
              <w:szCs w:val="21"/>
            </w:rPr>
          </w:pPr>
          <w:r>
            <w:rPr>
              <w:rFonts w:hint="eastAsia"/>
              <w:szCs w:val="21"/>
            </w:rPr>
            <w:t xml:space="preserve">    子公司相互之间持有的长期股权投资，比照本公司对子公司的股权投资的抵销方法，将长期股权投资与其对应的子公司所有者权益中所享有的份额相互抵销。</w:t>
          </w:r>
        </w:p>
        <w:p w:rsidR="00793326" w:rsidRDefault="00D4467D">
          <w:pPr>
            <w:spacing w:line="360" w:lineRule="exact"/>
            <w:rPr>
              <w:szCs w:val="21"/>
            </w:rPr>
          </w:pPr>
          <w:r>
            <w:rPr>
              <w:rFonts w:hint="eastAsia"/>
              <w:szCs w:val="21"/>
            </w:rPr>
            <w:t xml:space="preserve">    ②“专项储备”和“一般风险准备”项目由于既不属于实收资本（或股本）、资本公积，也与留存收益、未分配利润不同，在长期股权投资与子公司所有者权益相互抵销后，按归属于母公司所有者的份额予以恢复。</w:t>
          </w:r>
        </w:p>
        <w:p w:rsidR="00793326" w:rsidRDefault="00D4467D">
          <w:pPr>
            <w:spacing w:line="360" w:lineRule="exact"/>
            <w:rPr>
              <w:szCs w:val="21"/>
            </w:rPr>
          </w:pPr>
          <w:r>
            <w:rPr>
              <w:rFonts w:hint="eastAsia"/>
              <w:szCs w:val="21"/>
            </w:rPr>
            <w:t xml:space="preserve">    ③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793326" w:rsidRDefault="00D4467D">
          <w:pPr>
            <w:spacing w:line="360" w:lineRule="exact"/>
            <w:rPr>
              <w:szCs w:val="21"/>
            </w:rPr>
          </w:pPr>
          <w:r>
            <w:rPr>
              <w:rFonts w:hint="eastAsia"/>
              <w:szCs w:val="21"/>
            </w:rPr>
            <w:t xml:space="preserve">    ④本公司向子公司出售资产所发生的未实现内部交易损益，应当全额抵销“归属于母公司所有者的净利润”。子公司向本公司出售资产所发生的未实现内部交易损益，应当按照本公司对该子公司的分配比例在“归属于母公司所有者的净利润”和“少数股东损益”之间分</w:t>
          </w:r>
          <w:r>
            <w:rPr>
              <w:rFonts w:hint="eastAsia"/>
              <w:szCs w:val="21"/>
            </w:rPr>
            <w:lastRenderedPageBreak/>
            <w:t>配抵销。子公司之间出售资产所发生的未实现内部交易损益，应当按照本公司对出售方子公司的分配比例在“归属于母公司所有者的净利润”和“少数股东损益”之间分配抵销。</w:t>
          </w:r>
        </w:p>
        <w:p w:rsidR="00793326" w:rsidRDefault="00D4467D">
          <w:pPr>
            <w:spacing w:line="360" w:lineRule="exact"/>
            <w:rPr>
              <w:szCs w:val="21"/>
            </w:rPr>
          </w:pPr>
          <w:r>
            <w:rPr>
              <w:rFonts w:hint="eastAsia"/>
              <w:szCs w:val="21"/>
            </w:rPr>
            <w:t xml:space="preserve">    ⑤子公司少数股东分担的当期亏损超过了少数股东在该子公司期初所有者权益中所享有的份额的，其余额仍应当冲减少数股东权益。</w:t>
          </w:r>
        </w:p>
        <w:p w:rsidR="00793326" w:rsidRDefault="00D4467D">
          <w:pPr>
            <w:spacing w:line="360" w:lineRule="exact"/>
            <w:rPr>
              <w:szCs w:val="21"/>
            </w:rPr>
          </w:pPr>
          <w:r>
            <w:rPr>
              <w:rFonts w:hint="eastAsia"/>
              <w:szCs w:val="21"/>
            </w:rPr>
            <w:t xml:space="preserve">    （</w:t>
          </w:r>
          <w:r>
            <w:rPr>
              <w:szCs w:val="21"/>
            </w:rPr>
            <w:t>6）特殊交易的会计处理</w:t>
          </w:r>
        </w:p>
        <w:p w:rsidR="00793326" w:rsidRDefault="00D4467D">
          <w:pPr>
            <w:spacing w:line="360" w:lineRule="exact"/>
            <w:rPr>
              <w:szCs w:val="21"/>
            </w:rPr>
          </w:pPr>
          <w:r>
            <w:rPr>
              <w:rFonts w:hint="eastAsia"/>
              <w:szCs w:val="21"/>
            </w:rPr>
            <w:t xml:space="preserve">    ①购买少数股东股权</w:t>
          </w:r>
        </w:p>
        <w:p w:rsidR="00793326" w:rsidRDefault="00D4467D">
          <w:pPr>
            <w:spacing w:line="360" w:lineRule="exact"/>
            <w:rPr>
              <w:szCs w:val="21"/>
            </w:rPr>
          </w:pPr>
          <w:r>
            <w:rPr>
              <w:rFonts w:hint="eastAsia"/>
              <w:szCs w:val="21"/>
            </w:rPr>
            <w:t xml:space="preserve">    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793326" w:rsidRDefault="00D4467D">
          <w:pPr>
            <w:spacing w:line="360" w:lineRule="exact"/>
            <w:rPr>
              <w:szCs w:val="21"/>
            </w:rPr>
          </w:pPr>
          <w:r>
            <w:rPr>
              <w:rFonts w:hint="eastAsia"/>
              <w:szCs w:val="21"/>
            </w:rPr>
            <w:t xml:space="preserve">    ②通过多次交易分步取得子公司控制权的</w:t>
          </w:r>
        </w:p>
        <w:p w:rsidR="00793326" w:rsidRDefault="00D4467D">
          <w:pPr>
            <w:spacing w:line="360" w:lineRule="exact"/>
            <w:rPr>
              <w:szCs w:val="21"/>
            </w:rPr>
          </w:pPr>
          <w:r>
            <w:rPr>
              <w:szCs w:val="21"/>
            </w:rPr>
            <w:t>A.通过多次交易分步实现同一控制下企业合并</w:t>
          </w:r>
        </w:p>
        <w:p w:rsidR="00793326" w:rsidRDefault="00D4467D">
          <w:pPr>
            <w:spacing w:line="360" w:lineRule="exact"/>
            <w:rPr>
              <w:szCs w:val="21"/>
            </w:rPr>
          </w:pPr>
          <w:r>
            <w:rPr>
              <w:rFonts w:hint="eastAsia"/>
              <w:szCs w:val="21"/>
            </w:rPr>
            <w:t xml:space="preserve">    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793326" w:rsidRDefault="00D4467D">
          <w:pPr>
            <w:spacing w:line="360" w:lineRule="exact"/>
            <w:rPr>
              <w:szCs w:val="21"/>
            </w:rPr>
          </w:pPr>
          <w:r>
            <w:rPr>
              <w:rFonts w:hint="eastAsia"/>
              <w:szCs w:val="21"/>
            </w:rPr>
            <w:t xml:space="preserve">    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w:t>
          </w:r>
          <w:r>
            <w:rPr>
              <w:szCs w:val="21"/>
            </w:rPr>
            <w:t>/资本溢价），资本公积不足冲减的，调整留存收益。</w:t>
          </w:r>
        </w:p>
        <w:p w:rsidR="00793326" w:rsidRDefault="00D4467D">
          <w:pPr>
            <w:spacing w:line="360" w:lineRule="exact"/>
            <w:rPr>
              <w:szCs w:val="21"/>
            </w:rPr>
          </w:pPr>
          <w:r>
            <w:rPr>
              <w:rFonts w:hint="eastAsia"/>
              <w:szCs w:val="21"/>
            </w:rPr>
            <w:t xml:space="preserve">    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793326" w:rsidRDefault="00D4467D">
          <w:pPr>
            <w:spacing w:line="360" w:lineRule="exact"/>
            <w:rPr>
              <w:szCs w:val="21"/>
            </w:rPr>
          </w:pPr>
          <w:r>
            <w:rPr>
              <w:szCs w:val="21"/>
            </w:rPr>
            <w:t>B.通过多次交易分步实现非同一控制下企业合并</w:t>
          </w:r>
        </w:p>
        <w:p w:rsidR="00793326" w:rsidRDefault="00D4467D">
          <w:pPr>
            <w:spacing w:line="360" w:lineRule="exact"/>
            <w:rPr>
              <w:szCs w:val="21"/>
            </w:rPr>
          </w:pPr>
          <w:r>
            <w:rPr>
              <w:rFonts w:hint="eastAsia"/>
              <w:szCs w:val="21"/>
            </w:rPr>
            <w:t xml:space="preserve">    在合并日，在个别财务报表中，按照原持有的长期股权投资的账面价值加上合并日新增投资成本之和，作为合并日长期股权投资的初始投资成本。</w:t>
          </w:r>
        </w:p>
        <w:p w:rsidR="00793326" w:rsidRDefault="00D4467D">
          <w:pPr>
            <w:spacing w:line="360" w:lineRule="exact"/>
            <w:rPr>
              <w:szCs w:val="21"/>
            </w:rPr>
          </w:pPr>
          <w:r>
            <w:rPr>
              <w:rFonts w:hint="eastAsia"/>
              <w:szCs w:val="21"/>
            </w:rPr>
            <w:t xml:space="preserve">    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793326" w:rsidRDefault="00D4467D">
          <w:pPr>
            <w:spacing w:line="360" w:lineRule="exact"/>
            <w:rPr>
              <w:szCs w:val="21"/>
            </w:rPr>
          </w:pPr>
          <w:r>
            <w:rPr>
              <w:rFonts w:hint="eastAsia"/>
              <w:szCs w:val="21"/>
            </w:rPr>
            <w:t xml:space="preserve">    ③本公司处置对子公司长期股权投资但未丧失控制权</w:t>
          </w:r>
        </w:p>
        <w:p w:rsidR="00793326" w:rsidRDefault="00D4467D">
          <w:pPr>
            <w:spacing w:line="360" w:lineRule="exact"/>
            <w:rPr>
              <w:szCs w:val="21"/>
            </w:rPr>
          </w:pPr>
          <w:r>
            <w:rPr>
              <w:rFonts w:hint="eastAsia"/>
              <w:szCs w:val="21"/>
            </w:rPr>
            <w:t xml:space="preserve">    母公司在不丧失控制权的情况下部分处置对子公司的长期股权投资，在合并财务报表中，处置价款与处置长期股权投资相对应享有子公司自购买日或合并日开始持续计算的净资产</w:t>
          </w:r>
          <w:r>
            <w:rPr>
              <w:rFonts w:hint="eastAsia"/>
              <w:szCs w:val="21"/>
            </w:rPr>
            <w:lastRenderedPageBreak/>
            <w:t>份额之间的差额，调整资本公积（资本溢价或股本溢价），资本公积不足冲减的，调整留存收益。</w:t>
          </w:r>
        </w:p>
        <w:p w:rsidR="00793326" w:rsidRDefault="00D4467D">
          <w:pPr>
            <w:spacing w:line="360" w:lineRule="exact"/>
            <w:rPr>
              <w:szCs w:val="21"/>
            </w:rPr>
          </w:pPr>
          <w:r>
            <w:rPr>
              <w:rFonts w:hint="eastAsia"/>
              <w:szCs w:val="21"/>
            </w:rPr>
            <w:t xml:space="preserve">    ④本公司处置对子公司长期股权投资且丧失控制权</w:t>
          </w:r>
        </w:p>
        <w:p w:rsidR="00793326" w:rsidRDefault="00D4467D">
          <w:pPr>
            <w:spacing w:line="360" w:lineRule="exact"/>
            <w:rPr>
              <w:szCs w:val="21"/>
            </w:rPr>
          </w:pPr>
          <w:r>
            <w:rPr>
              <w:szCs w:val="21"/>
            </w:rPr>
            <w:t>A.一次交易处置</w:t>
          </w:r>
        </w:p>
        <w:p w:rsidR="00793326" w:rsidRDefault="00D4467D">
          <w:pPr>
            <w:spacing w:line="360" w:lineRule="exact"/>
            <w:rPr>
              <w:szCs w:val="21"/>
            </w:rPr>
          </w:pPr>
          <w:r>
            <w:rPr>
              <w:rFonts w:hint="eastAsia"/>
              <w:szCs w:val="21"/>
            </w:rPr>
            <w:t xml:space="preserve">    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rsidR="00793326" w:rsidRDefault="00D4467D">
          <w:pPr>
            <w:spacing w:line="360" w:lineRule="exact"/>
            <w:rPr>
              <w:szCs w:val="21"/>
            </w:rPr>
          </w:pPr>
          <w:r>
            <w:rPr>
              <w:rFonts w:hint="eastAsia"/>
              <w:szCs w:val="21"/>
            </w:rPr>
            <w:t xml:space="preserve">    与原子公司的股权投资相关的其他综合收益、其他所有者权益变动，在丧失控制权时转入当期损益，由于被投资方重新计量设定受益计划净负债或净资产变动而产生的其他综合收益除外。</w:t>
          </w:r>
        </w:p>
        <w:p w:rsidR="00793326" w:rsidRDefault="00D4467D">
          <w:pPr>
            <w:spacing w:line="360" w:lineRule="exact"/>
            <w:rPr>
              <w:szCs w:val="21"/>
            </w:rPr>
          </w:pPr>
          <w:r>
            <w:rPr>
              <w:szCs w:val="21"/>
            </w:rPr>
            <w:t>B.多次交易分步处置</w:t>
          </w:r>
        </w:p>
        <w:p w:rsidR="00793326" w:rsidRDefault="00D4467D">
          <w:pPr>
            <w:spacing w:line="360" w:lineRule="exact"/>
            <w:rPr>
              <w:szCs w:val="21"/>
            </w:rPr>
          </w:pPr>
          <w:r>
            <w:rPr>
              <w:rFonts w:hint="eastAsia"/>
              <w:szCs w:val="21"/>
            </w:rPr>
            <w:t xml:space="preserve">    在合并财务报表中，应首先判断分步交易是否属于“一揽子交易”。</w:t>
          </w:r>
        </w:p>
        <w:p w:rsidR="00793326" w:rsidRDefault="00D4467D">
          <w:pPr>
            <w:spacing w:line="360" w:lineRule="exact"/>
            <w:rPr>
              <w:szCs w:val="21"/>
            </w:rPr>
          </w:pPr>
          <w:r>
            <w:rPr>
              <w:rFonts w:hint="eastAsia"/>
              <w:szCs w:val="21"/>
            </w:rPr>
            <w:t xml:space="preserve">    如果分步交易不属于“一揽子交易”的，在个别财务报表中，对丧失子公司控制权之前的各项交易，结转每一次处置股权相对应的长期股权投资的账面价值，所得价款与处置长期股权投资账面价值之间的差额计入当期投资收益；在合并财务报表中，应按照“母公司处置对子公司长期股权投资但未丧失控制权”的有关规定处理。</w:t>
          </w:r>
        </w:p>
        <w:p w:rsidR="00793326" w:rsidRDefault="00D4467D">
          <w:pPr>
            <w:spacing w:line="360" w:lineRule="exact"/>
            <w:rPr>
              <w:szCs w:val="21"/>
            </w:rPr>
          </w:pPr>
          <w:r>
            <w:rPr>
              <w:rFonts w:hint="eastAsia"/>
              <w:szCs w:val="21"/>
            </w:rPr>
            <w:t xml:space="preserve">    如果分步交易属于“一揽子交易”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793326" w:rsidRDefault="00D4467D">
          <w:pPr>
            <w:spacing w:line="360" w:lineRule="exact"/>
            <w:rPr>
              <w:szCs w:val="21"/>
            </w:rPr>
          </w:pPr>
          <w:r>
            <w:rPr>
              <w:rFonts w:hint="eastAsia"/>
              <w:szCs w:val="21"/>
            </w:rPr>
            <w:t xml:space="preserve">    各项交易的条款、条件以及经济影响符合下列一种或多种情况的，通常将多次交易作为“一揽子交易”进行会计处理：</w:t>
          </w:r>
        </w:p>
        <w:p w:rsidR="00793326" w:rsidRDefault="00D4467D">
          <w:pPr>
            <w:spacing w:line="360" w:lineRule="exact"/>
            <w:rPr>
              <w:szCs w:val="21"/>
            </w:rPr>
          </w:pPr>
          <w:r>
            <w:rPr>
              <w:rFonts w:hint="eastAsia"/>
              <w:szCs w:val="21"/>
            </w:rPr>
            <w:t xml:space="preserve">    （</w:t>
          </w:r>
          <w:r>
            <w:rPr>
              <w:szCs w:val="21"/>
            </w:rPr>
            <w:t>a）这些交易是同时或者在考虑了彼此影响的情况下订立的。</w:t>
          </w:r>
        </w:p>
        <w:p w:rsidR="00793326" w:rsidRDefault="00D4467D">
          <w:pPr>
            <w:spacing w:line="360" w:lineRule="exact"/>
            <w:rPr>
              <w:szCs w:val="21"/>
            </w:rPr>
          </w:pPr>
          <w:r>
            <w:rPr>
              <w:rFonts w:hint="eastAsia"/>
              <w:szCs w:val="21"/>
            </w:rPr>
            <w:t xml:space="preserve">    （</w:t>
          </w:r>
          <w:r>
            <w:rPr>
              <w:szCs w:val="21"/>
            </w:rPr>
            <w:t>b）这些交易整体才能达成一项完整的商业结果。</w:t>
          </w:r>
        </w:p>
        <w:p w:rsidR="00793326" w:rsidRDefault="00D4467D">
          <w:pPr>
            <w:spacing w:line="360" w:lineRule="exact"/>
            <w:rPr>
              <w:szCs w:val="21"/>
            </w:rPr>
          </w:pPr>
          <w:r>
            <w:rPr>
              <w:rFonts w:hint="eastAsia"/>
              <w:szCs w:val="21"/>
            </w:rPr>
            <w:t xml:space="preserve">    （</w:t>
          </w:r>
          <w:r>
            <w:rPr>
              <w:szCs w:val="21"/>
            </w:rPr>
            <w:t>c）一项交易的发生取决于其他至少一项交易的发生。</w:t>
          </w:r>
        </w:p>
        <w:p w:rsidR="00793326" w:rsidRDefault="00D4467D">
          <w:pPr>
            <w:spacing w:line="360" w:lineRule="exact"/>
            <w:rPr>
              <w:szCs w:val="21"/>
            </w:rPr>
          </w:pPr>
          <w:r>
            <w:rPr>
              <w:rFonts w:hint="eastAsia"/>
              <w:szCs w:val="21"/>
            </w:rPr>
            <w:t xml:space="preserve">    （</w:t>
          </w:r>
          <w:r>
            <w:rPr>
              <w:szCs w:val="21"/>
            </w:rPr>
            <w:t>d）一项交易单独考虑时是不经济的，但是和其他交易一并考虑时是经济的。</w:t>
          </w:r>
        </w:p>
        <w:p w:rsidR="00793326" w:rsidRDefault="00D4467D">
          <w:pPr>
            <w:spacing w:line="360" w:lineRule="exact"/>
            <w:rPr>
              <w:szCs w:val="21"/>
            </w:rPr>
          </w:pPr>
          <w:r>
            <w:rPr>
              <w:rFonts w:hint="eastAsia"/>
              <w:szCs w:val="21"/>
            </w:rPr>
            <w:t xml:space="preserve">    ⑤因子公司的少数股东增资而稀释母公司拥有的股权比例</w:t>
          </w:r>
        </w:p>
        <w:p w:rsidR="00793326" w:rsidRDefault="00D4467D">
          <w:pPr>
            <w:spacing w:line="360" w:lineRule="exact"/>
            <w:rPr>
              <w:szCs w:val="21"/>
            </w:rPr>
          </w:pPr>
          <w:r>
            <w:rPr>
              <w:rFonts w:hint="eastAsia"/>
              <w:szCs w:val="21"/>
            </w:rPr>
            <w:t xml:space="preserve">    子公司的其他股东（少数股东）对子公司进行增资，由此稀释了母公司对子公司的股权比例。       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hint="eastAsia"/>
          <w:szCs w:val="21"/>
        </w:rPr>
        <w:t>合营安排分类及共同经营会计处理方法</w:t>
      </w:r>
    </w:p>
    <w:sdt>
      <w:sdtPr>
        <w:rPr>
          <w:rFonts w:hint="eastAsia"/>
          <w:szCs w:val="21"/>
        </w:rPr>
        <w:alias w:val="是否适用：合营安排分类及共同经营会计处理方法[双击切换]"/>
        <w:tag w:val="_GBC_e5a2f4bbc77f437e880fdd380b417236"/>
        <w:id w:val="-133144079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合营安排分类及共同经营会计处理方法"/>
        <w:tag w:val="_GBC_cf67ede4230c4056b34792c6a0db55e2"/>
        <w:id w:val="2005704059"/>
        <w:placeholder>
          <w:docPart w:val="GBC22222222222222222222222222222"/>
        </w:placeholder>
      </w:sdtPr>
      <w:sdtContent>
        <w:p w:rsidR="00793326" w:rsidRDefault="00D4467D">
          <w:pPr>
            <w:spacing w:line="360" w:lineRule="exact"/>
            <w:rPr>
              <w:szCs w:val="21"/>
            </w:rPr>
          </w:pPr>
          <w:r>
            <w:rPr>
              <w:rFonts w:hint="eastAsia"/>
              <w:szCs w:val="21"/>
            </w:rPr>
            <w:t xml:space="preserve">    合营安排，是指一项由两个或两个以上的参与方共同控制的安排。本公司合营安排分为共同经营和合营企业。</w:t>
          </w:r>
        </w:p>
        <w:p w:rsidR="00793326" w:rsidRDefault="00D4467D">
          <w:pPr>
            <w:spacing w:line="360" w:lineRule="exact"/>
            <w:rPr>
              <w:szCs w:val="21"/>
            </w:rPr>
          </w:pPr>
          <w:r>
            <w:rPr>
              <w:rFonts w:hint="eastAsia"/>
              <w:szCs w:val="21"/>
            </w:rPr>
            <w:t xml:space="preserve">    （</w:t>
          </w:r>
          <w:r>
            <w:rPr>
              <w:szCs w:val="21"/>
            </w:rPr>
            <w:t>1）共同经营</w:t>
          </w:r>
        </w:p>
        <w:p w:rsidR="00793326" w:rsidRDefault="00D4467D">
          <w:pPr>
            <w:spacing w:line="360" w:lineRule="exact"/>
            <w:rPr>
              <w:szCs w:val="21"/>
            </w:rPr>
          </w:pPr>
          <w:r>
            <w:rPr>
              <w:rFonts w:hint="eastAsia"/>
              <w:szCs w:val="21"/>
            </w:rPr>
            <w:t xml:space="preserve">    共同经营是指本公司享有该安排相关资产且承担该安排相关负债的合营安排。</w:t>
          </w:r>
        </w:p>
        <w:p w:rsidR="00793326" w:rsidRDefault="00D4467D">
          <w:pPr>
            <w:spacing w:line="360" w:lineRule="exact"/>
            <w:rPr>
              <w:szCs w:val="21"/>
            </w:rPr>
          </w:pPr>
          <w:r>
            <w:rPr>
              <w:rFonts w:hint="eastAsia"/>
              <w:szCs w:val="21"/>
            </w:rPr>
            <w:t xml:space="preserve">    本公司确认其与共同经营中利益份额相关的下列项目，并按照相关企业会计准则的规定进行会计处理：</w:t>
          </w:r>
        </w:p>
        <w:p w:rsidR="00793326" w:rsidRDefault="00D4467D">
          <w:pPr>
            <w:spacing w:line="360" w:lineRule="exact"/>
            <w:rPr>
              <w:szCs w:val="21"/>
            </w:rPr>
          </w:pPr>
          <w:r>
            <w:rPr>
              <w:rFonts w:hint="eastAsia"/>
              <w:szCs w:val="21"/>
            </w:rPr>
            <w:t xml:space="preserve">    ①确认单独所持有的资产，以及按其份额确认共同持有的资产；</w:t>
          </w:r>
        </w:p>
        <w:p w:rsidR="00793326" w:rsidRDefault="00D4467D">
          <w:pPr>
            <w:spacing w:line="360" w:lineRule="exact"/>
            <w:rPr>
              <w:szCs w:val="21"/>
            </w:rPr>
          </w:pPr>
          <w:r>
            <w:rPr>
              <w:rFonts w:hint="eastAsia"/>
              <w:szCs w:val="21"/>
            </w:rPr>
            <w:t xml:space="preserve">    ②确认单独所承担的负债，以及按其份额确认共同承担的负债；</w:t>
          </w:r>
        </w:p>
        <w:p w:rsidR="00793326" w:rsidRDefault="00D4467D">
          <w:pPr>
            <w:spacing w:line="360" w:lineRule="exact"/>
            <w:rPr>
              <w:szCs w:val="21"/>
            </w:rPr>
          </w:pPr>
          <w:r>
            <w:rPr>
              <w:rFonts w:hint="eastAsia"/>
              <w:szCs w:val="21"/>
            </w:rPr>
            <w:t xml:space="preserve">    ③确认出售其享有的共同经营产出份额所产生的收入；</w:t>
          </w:r>
        </w:p>
        <w:p w:rsidR="00793326" w:rsidRDefault="00D4467D">
          <w:pPr>
            <w:spacing w:line="360" w:lineRule="exact"/>
            <w:rPr>
              <w:szCs w:val="21"/>
            </w:rPr>
          </w:pPr>
          <w:r>
            <w:rPr>
              <w:rFonts w:hint="eastAsia"/>
              <w:szCs w:val="21"/>
            </w:rPr>
            <w:t xml:space="preserve">    ④按其份额确认共同经营因出售产出所产生的收入；</w:t>
          </w:r>
        </w:p>
        <w:p w:rsidR="00793326" w:rsidRDefault="00D4467D">
          <w:pPr>
            <w:spacing w:line="360" w:lineRule="exact"/>
            <w:rPr>
              <w:szCs w:val="21"/>
            </w:rPr>
          </w:pPr>
          <w:r>
            <w:rPr>
              <w:rFonts w:hint="eastAsia"/>
              <w:szCs w:val="21"/>
            </w:rPr>
            <w:t xml:space="preserve">    ⑤确认单独所发生的费用，以及按其份额确认共同经营发生的费用。</w:t>
          </w:r>
        </w:p>
        <w:p w:rsidR="00793326" w:rsidRDefault="00D4467D">
          <w:pPr>
            <w:spacing w:line="360" w:lineRule="exact"/>
            <w:rPr>
              <w:szCs w:val="21"/>
            </w:rPr>
          </w:pPr>
          <w:r>
            <w:rPr>
              <w:rFonts w:hint="eastAsia"/>
              <w:szCs w:val="21"/>
            </w:rPr>
            <w:t xml:space="preserve">    （</w:t>
          </w:r>
          <w:r>
            <w:rPr>
              <w:szCs w:val="21"/>
            </w:rPr>
            <w:t>2）合营企业</w:t>
          </w:r>
        </w:p>
        <w:p w:rsidR="00793326" w:rsidRDefault="00D4467D">
          <w:pPr>
            <w:spacing w:line="360" w:lineRule="exact"/>
            <w:rPr>
              <w:szCs w:val="21"/>
            </w:rPr>
          </w:pPr>
          <w:r>
            <w:rPr>
              <w:rFonts w:hint="eastAsia"/>
              <w:szCs w:val="21"/>
            </w:rPr>
            <w:t xml:space="preserve">    合营企业是指本公司仅对该安排的净资产享有权利的合营安排。</w:t>
          </w:r>
        </w:p>
        <w:p w:rsidR="00793326" w:rsidRDefault="00D4467D">
          <w:pPr>
            <w:spacing w:line="360" w:lineRule="exact"/>
            <w:rPr>
              <w:b/>
              <w:bCs/>
              <w:szCs w:val="21"/>
            </w:rPr>
          </w:pPr>
          <w:r>
            <w:rPr>
              <w:szCs w:val="21"/>
            </w:rPr>
            <w:t xml:space="preserve">    本公司按照长期股权投资有关权益法核算的规定对合营企业的投资进行会计处理。</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szCs w:val="21"/>
        </w:rPr>
        <w:t>现金及现金等价物的确定标准</w:t>
      </w:r>
    </w:p>
    <w:sdt>
      <w:sdtPr>
        <w:rPr>
          <w:rFonts w:hint="eastAsia"/>
          <w:szCs w:val="21"/>
        </w:rPr>
        <w:alias w:val="现金及现金等价物的确定标准"/>
        <w:tag w:val="_GBC_54f6bc3e44e840bc85cb3872600823b5"/>
        <w:id w:val="1699581564"/>
        <w:placeholder>
          <w:docPart w:val="GBC22222222222222222222222222222"/>
        </w:placeholder>
      </w:sdtPr>
      <w:sdtContent>
        <w:p w:rsidR="00793326" w:rsidRDefault="00D4467D">
          <w:pPr>
            <w:spacing w:line="360" w:lineRule="exact"/>
            <w:rPr>
              <w:szCs w:val="21"/>
            </w:rPr>
          </w:pPr>
          <w:r>
            <w:rPr>
              <w:szCs w:val="21"/>
            </w:rPr>
            <w:t>现金等价物是指企业持有的期限短（一般指从购买日起三个月内到期）、流动性强、易于转换为已知金额现金、价值变动风险很小的投资。</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szCs w:val="21"/>
        </w:rPr>
        <w:t>外币业务和外币报表折算</w:t>
      </w:r>
    </w:p>
    <w:sdt>
      <w:sdtPr>
        <w:rPr>
          <w:rFonts w:hint="eastAsia"/>
          <w:szCs w:val="21"/>
        </w:rPr>
        <w:alias w:val="是否适用：外币业务和外币报表折算[双击切换]"/>
        <w:tag w:val="_GBC_9c9def5a1d2241b5a3ee696d03433778"/>
        <w:id w:val="-108113274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1）外币交易时折算汇率的确定方法</w:t>
          </w:r>
        </w:p>
        <w:p w:rsidR="00793326" w:rsidRDefault="00D4467D">
          <w:pPr>
            <w:spacing w:line="360" w:lineRule="exact"/>
            <w:rPr>
              <w:szCs w:val="21"/>
            </w:rPr>
          </w:pPr>
          <w:r>
            <w:rPr>
              <w:rFonts w:hint="eastAsia"/>
              <w:szCs w:val="21"/>
            </w:rPr>
            <w:t xml:space="preserve">    本公司外币交易初始确认时采用交易发生日的即期汇率或采用按照系统合理的方法确定的、与交易发生日即期汇率近似的汇率（以下简称即期汇率的近似汇率）折算为记账本位币。</w:t>
          </w:r>
        </w:p>
        <w:p w:rsidR="00793326" w:rsidRDefault="00D4467D">
          <w:pPr>
            <w:spacing w:line="360" w:lineRule="exact"/>
            <w:rPr>
              <w:szCs w:val="21"/>
            </w:rPr>
          </w:pPr>
          <w:r>
            <w:rPr>
              <w:rFonts w:hint="eastAsia"/>
              <w:szCs w:val="21"/>
            </w:rPr>
            <w:t xml:space="preserve">    （</w:t>
          </w:r>
          <w:r>
            <w:rPr>
              <w:szCs w:val="21"/>
            </w:rPr>
            <w:t>2）资产负债表日外币货币性项目的折算方法</w:t>
          </w:r>
        </w:p>
        <w:p w:rsidR="00793326" w:rsidRDefault="00D4467D">
          <w:pPr>
            <w:spacing w:line="360" w:lineRule="exact"/>
            <w:rPr>
              <w:szCs w:val="21"/>
            </w:rPr>
          </w:pPr>
          <w:r>
            <w:rPr>
              <w:rFonts w:hint="eastAsia"/>
              <w:szCs w:val="21"/>
            </w:rPr>
            <w:t xml:space="preserve">    在资产负债表日，对于外币货币性项目，采用资产负债表日的即期汇率折算。因资产负债表日即期汇率与初始确认时或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计入当期损益。</w:t>
          </w:r>
        </w:p>
        <w:p w:rsidR="00793326" w:rsidRDefault="00D4467D">
          <w:pPr>
            <w:spacing w:line="360" w:lineRule="exact"/>
            <w:rPr>
              <w:szCs w:val="21"/>
            </w:rPr>
          </w:pPr>
          <w:r>
            <w:rPr>
              <w:rFonts w:hint="eastAsia"/>
              <w:szCs w:val="21"/>
            </w:rPr>
            <w:t xml:space="preserve">    （</w:t>
          </w:r>
          <w:r>
            <w:rPr>
              <w:szCs w:val="21"/>
            </w:rPr>
            <w:t>3）外币报表折算方法</w:t>
          </w:r>
        </w:p>
        <w:p w:rsidR="00793326" w:rsidRDefault="00D4467D">
          <w:pPr>
            <w:spacing w:line="360" w:lineRule="exact"/>
            <w:rPr>
              <w:szCs w:val="21"/>
            </w:rPr>
          </w:pPr>
          <w:r>
            <w:rPr>
              <w:rFonts w:hint="eastAsia"/>
              <w:szCs w:val="21"/>
            </w:rPr>
            <w:t xml:space="preserve">    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793326" w:rsidRDefault="00D4467D">
          <w:pPr>
            <w:spacing w:line="360" w:lineRule="exact"/>
            <w:rPr>
              <w:szCs w:val="21"/>
            </w:rPr>
          </w:pPr>
          <w:r>
            <w:rPr>
              <w:rFonts w:hint="eastAsia"/>
              <w:szCs w:val="21"/>
            </w:rPr>
            <w:t xml:space="preserve">    ①资产负债表中的资产和负债项目，采用资产负债表日的即期汇率折算，所有者权益项目除“未分配利润”项目外，其他项目采用发生时的即期汇率折算。</w:t>
          </w:r>
        </w:p>
        <w:p w:rsidR="00793326" w:rsidRDefault="00D4467D">
          <w:pPr>
            <w:spacing w:line="360" w:lineRule="exact"/>
            <w:rPr>
              <w:szCs w:val="21"/>
            </w:rPr>
          </w:pPr>
          <w:r>
            <w:rPr>
              <w:rFonts w:hint="eastAsia"/>
              <w:szCs w:val="21"/>
            </w:rPr>
            <w:lastRenderedPageBreak/>
            <w:t xml:space="preserve">    ②利润表中的收入和费用项目，采用交易发生日的即期汇率或即期汇率的近似汇率折算。</w:t>
          </w:r>
        </w:p>
        <w:p w:rsidR="00793326" w:rsidRDefault="00D4467D">
          <w:pPr>
            <w:spacing w:line="360" w:lineRule="exact"/>
            <w:rPr>
              <w:szCs w:val="21"/>
            </w:rPr>
          </w:pPr>
          <w:r>
            <w:rPr>
              <w:rFonts w:hint="eastAsia"/>
              <w:szCs w:val="21"/>
            </w:rPr>
            <w:t xml:space="preserve">    ③外币现金流量以及境外子公司的现金流量，采用现金流量发生日的即期汇率或即期汇率的近似汇率折算。汇率变动对现金的影响额应当作为调节项目，在现金流量表中单独列报。</w:t>
          </w:r>
        </w:p>
        <w:p w:rsidR="00793326" w:rsidRDefault="00D4467D">
          <w:pPr>
            <w:spacing w:line="360" w:lineRule="exact"/>
            <w:rPr>
              <w:szCs w:val="21"/>
            </w:rPr>
          </w:pPr>
          <w:r>
            <w:rPr>
              <w:rFonts w:hint="eastAsia"/>
              <w:szCs w:val="21"/>
            </w:rPr>
            <w:t xml:space="preserve">    ④产生的外币财务报表折算差额，在编制合并财务报表时，在合并资产负债表中所有者权益项目下单独列示“其他综合收益”。</w:t>
          </w:r>
        </w:p>
        <w:p w:rsidR="00793326" w:rsidRDefault="00D4467D">
          <w:pPr>
            <w:spacing w:line="360" w:lineRule="exact"/>
            <w:rPr>
              <w:rFonts w:cs="Times New Roman"/>
              <w:kern w:val="2"/>
              <w:szCs w:val="21"/>
            </w:rPr>
          </w:pPr>
          <w:r>
            <w:rPr>
              <w:szCs w:val="21"/>
            </w:rPr>
            <w:t xml:space="preserve">    处置境外经营并丧失控制权时，将资产负债表中所有者权益项目下列示的、与该境外经营相关的外币报表折算差额，全部或按处置该境外经营的比例转入处置当期损益。</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szCs w:val="21"/>
        </w:rPr>
        <w:t>金融工具</w:t>
      </w:r>
    </w:p>
    <w:sdt>
      <w:sdtPr>
        <w:rPr>
          <w:rFonts w:hint="eastAsia"/>
          <w:szCs w:val="21"/>
        </w:rPr>
        <w:alias w:val="是否适用：金融工具_重要会计政策和估计[双击切换]"/>
        <w:tag w:val="_GBC_1537cea503f244c2af870a2a0d5fd7a9"/>
        <w:id w:val="-33676844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placeholder>
          <w:docPart w:val="GBC22222222222222222222222222222"/>
        </w:placeholder>
      </w:sdtPr>
      <w:sdtContent>
        <w:p w:rsidR="00793326" w:rsidRDefault="00D4467D">
          <w:pPr>
            <w:spacing w:line="360" w:lineRule="exact"/>
            <w:rPr>
              <w:szCs w:val="21"/>
            </w:rPr>
          </w:pPr>
          <w:r>
            <w:rPr>
              <w:rFonts w:hint="eastAsia"/>
              <w:szCs w:val="21"/>
            </w:rPr>
            <w:t xml:space="preserve">    金融工具，是指形成一方的金融资产并形成其他方的金融负债或权益工具的合同。</w:t>
          </w:r>
        </w:p>
        <w:p w:rsidR="00793326" w:rsidRDefault="00D4467D">
          <w:pPr>
            <w:spacing w:line="360" w:lineRule="exact"/>
            <w:rPr>
              <w:szCs w:val="21"/>
            </w:rPr>
          </w:pPr>
          <w:r>
            <w:rPr>
              <w:rFonts w:hint="eastAsia"/>
              <w:szCs w:val="21"/>
            </w:rPr>
            <w:t xml:space="preserve">    （</w:t>
          </w:r>
          <w:r>
            <w:rPr>
              <w:szCs w:val="21"/>
            </w:rPr>
            <w:t>1）金融工具的确认和终止确认</w:t>
          </w:r>
        </w:p>
        <w:p w:rsidR="00793326" w:rsidRDefault="00D4467D">
          <w:pPr>
            <w:spacing w:line="360" w:lineRule="exact"/>
            <w:rPr>
              <w:szCs w:val="21"/>
            </w:rPr>
          </w:pPr>
          <w:r>
            <w:rPr>
              <w:rFonts w:hint="eastAsia"/>
              <w:szCs w:val="21"/>
            </w:rPr>
            <w:t xml:space="preserve">    当本公司成为金融工具合同的一方时，确认相关的金融资产或金融负债。</w:t>
          </w:r>
        </w:p>
        <w:p w:rsidR="00793326" w:rsidRDefault="00D4467D">
          <w:pPr>
            <w:spacing w:line="360" w:lineRule="exact"/>
            <w:rPr>
              <w:szCs w:val="21"/>
            </w:rPr>
          </w:pPr>
          <w:r>
            <w:rPr>
              <w:rFonts w:hint="eastAsia"/>
              <w:szCs w:val="21"/>
            </w:rPr>
            <w:t xml:space="preserve">    金融资产满足下列条件之一的，终止确认：</w:t>
          </w:r>
        </w:p>
        <w:p w:rsidR="00793326" w:rsidRDefault="00D4467D">
          <w:pPr>
            <w:spacing w:line="360" w:lineRule="exact"/>
            <w:rPr>
              <w:szCs w:val="21"/>
            </w:rPr>
          </w:pPr>
          <w:r>
            <w:rPr>
              <w:rFonts w:hint="eastAsia"/>
              <w:szCs w:val="21"/>
            </w:rPr>
            <w:t xml:space="preserve">    ①收取该金融资产现金流量的合同权利终止；</w:t>
          </w:r>
        </w:p>
        <w:p w:rsidR="00793326" w:rsidRDefault="00D4467D">
          <w:pPr>
            <w:spacing w:line="360" w:lineRule="exact"/>
            <w:rPr>
              <w:szCs w:val="21"/>
            </w:rPr>
          </w:pPr>
          <w:r>
            <w:rPr>
              <w:rFonts w:hint="eastAsia"/>
              <w:szCs w:val="21"/>
            </w:rPr>
            <w:t xml:space="preserve">    ②该金融资产已转移，且符合下述金融资产转移的终止确认条件。</w:t>
          </w:r>
        </w:p>
        <w:p w:rsidR="00793326" w:rsidRDefault="00D4467D">
          <w:pPr>
            <w:spacing w:line="360" w:lineRule="exact"/>
            <w:rPr>
              <w:szCs w:val="21"/>
            </w:rPr>
          </w:pPr>
          <w:r>
            <w:rPr>
              <w:rFonts w:hint="eastAsia"/>
              <w:szCs w:val="21"/>
            </w:rPr>
            <w:t xml:space="preserve">    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rsidR="00793326" w:rsidRDefault="00D4467D">
          <w:pPr>
            <w:spacing w:line="360" w:lineRule="exact"/>
            <w:rPr>
              <w:szCs w:val="21"/>
            </w:rPr>
          </w:pPr>
          <w:r>
            <w:rPr>
              <w:rFonts w:hint="eastAsia"/>
              <w:szCs w:val="21"/>
            </w:rPr>
            <w:t xml:space="preserve">    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793326" w:rsidRDefault="00D4467D">
          <w:pPr>
            <w:spacing w:line="360" w:lineRule="exact"/>
            <w:rPr>
              <w:szCs w:val="21"/>
            </w:rPr>
          </w:pPr>
          <w:r>
            <w:rPr>
              <w:rFonts w:hint="eastAsia"/>
              <w:szCs w:val="21"/>
            </w:rPr>
            <w:t xml:space="preserve">    （</w:t>
          </w:r>
          <w:r>
            <w:rPr>
              <w:szCs w:val="21"/>
            </w:rPr>
            <w:t>2）金融资产的分类与计量</w:t>
          </w:r>
        </w:p>
        <w:p w:rsidR="00793326" w:rsidRDefault="00D4467D">
          <w:pPr>
            <w:spacing w:line="360" w:lineRule="exact"/>
            <w:rPr>
              <w:szCs w:val="21"/>
            </w:rPr>
          </w:pPr>
          <w:r>
            <w:rPr>
              <w:rFonts w:hint="eastAsia"/>
              <w:szCs w:val="21"/>
            </w:rPr>
            <w:t xml:space="preserve">    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793326" w:rsidRDefault="00D4467D">
          <w:pPr>
            <w:spacing w:line="360" w:lineRule="exact"/>
            <w:rPr>
              <w:szCs w:val="21"/>
            </w:rPr>
          </w:pPr>
          <w:r>
            <w:rPr>
              <w:rFonts w:hint="eastAsia"/>
              <w:szCs w:val="21"/>
            </w:rPr>
            <w:t xml:space="preserve">    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793326" w:rsidRDefault="00D4467D">
          <w:pPr>
            <w:spacing w:line="360" w:lineRule="exact"/>
            <w:rPr>
              <w:szCs w:val="21"/>
            </w:rPr>
          </w:pPr>
          <w:r>
            <w:rPr>
              <w:rFonts w:hint="eastAsia"/>
              <w:szCs w:val="21"/>
            </w:rPr>
            <w:t xml:space="preserve">    金融资产的后续计量取决于其分类：</w:t>
          </w:r>
        </w:p>
        <w:p w:rsidR="00793326" w:rsidRDefault="00D4467D">
          <w:pPr>
            <w:spacing w:line="360" w:lineRule="exact"/>
            <w:rPr>
              <w:szCs w:val="21"/>
            </w:rPr>
          </w:pPr>
          <w:r>
            <w:rPr>
              <w:rFonts w:hint="eastAsia"/>
              <w:szCs w:val="21"/>
            </w:rPr>
            <w:t xml:space="preserve">    ①以摊余成本计量的金融资产</w:t>
          </w:r>
        </w:p>
        <w:p w:rsidR="00793326" w:rsidRDefault="00D4467D">
          <w:pPr>
            <w:spacing w:line="360" w:lineRule="exact"/>
            <w:rPr>
              <w:szCs w:val="21"/>
            </w:rPr>
          </w:pPr>
          <w:r>
            <w:rPr>
              <w:rFonts w:hint="eastAsia"/>
              <w:szCs w:val="21"/>
            </w:rPr>
            <w:t xml:space="preserve">    金融资产同时符合下列条件的，分类为以摊余成本计量的金融资产：本公司管理该金融资产的业务模式是以收取合同现金流量为目标；该金融资产的合同条款规定，在特定日期产</w:t>
          </w:r>
          <w:r>
            <w:rPr>
              <w:rFonts w:hint="eastAsia"/>
              <w:szCs w:val="21"/>
            </w:rPr>
            <w:lastRenderedPageBreak/>
            <w:t>生的现金流量，仅为对本金和以未偿付本金金额为基础的利息的支付。对于此类金融资产，采用实际利率法，按照摊余成本进行后续计量，其终止确认、按实际利率法摊销或减值产生的利得或损失，均计入当期损益。</w:t>
          </w:r>
        </w:p>
        <w:p w:rsidR="00793326" w:rsidRDefault="00D4467D">
          <w:pPr>
            <w:spacing w:line="360" w:lineRule="exact"/>
            <w:rPr>
              <w:szCs w:val="21"/>
            </w:rPr>
          </w:pPr>
          <w:r>
            <w:rPr>
              <w:rFonts w:hint="eastAsia"/>
              <w:szCs w:val="21"/>
            </w:rPr>
            <w:t xml:space="preserve">    ②以公允价值计量且其变动计入其他综合收益的金融资产</w:t>
          </w:r>
        </w:p>
        <w:p w:rsidR="00793326" w:rsidRDefault="00D4467D">
          <w:pPr>
            <w:spacing w:line="360" w:lineRule="exact"/>
            <w:rPr>
              <w:szCs w:val="21"/>
            </w:rPr>
          </w:pPr>
          <w:r>
            <w:rPr>
              <w:rFonts w:hint="eastAsia"/>
              <w:szCs w:val="21"/>
            </w:rPr>
            <w:t xml:space="preserve">    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793326" w:rsidRDefault="00D4467D">
          <w:pPr>
            <w:spacing w:line="360" w:lineRule="exact"/>
            <w:rPr>
              <w:szCs w:val="21"/>
            </w:rPr>
          </w:pPr>
          <w:r>
            <w:rPr>
              <w:rFonts w:hint="eastAsia"/>
              <w:szCs w:val="21"/>
            </w:rPr>
            <w:t xml:space="preserve">    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793326" w:rsidRDefault="00D4467D">
          <w:pPr>
            <w:spacing w:line="360" w:lineRule="exact"/>
            <w:rPr>
              <w:szCs w:val="21"/>
            </w:rPr>
          </w:pPr>
          <w:r>
            <w:rPr>
              <w:rFonts w:hint="eastAsia"/>
              <w:szCs w:val="21"/>
            </w:rPr>
            <w:t xml:space="preserve">    ③以公允价值计量且其变动计入当期损益的金融资产</w:t>
          </w:r>
        </w:p>
        <w:p w:rsidR="00793326" w:rsidRDefault="00D4467D">
          <w:pPr>
            <w:spacing w:line="360" w:lineRule="exact"/>
            <w:rPr>
              <w:szCs w:val="21"/>
            </w:rPr>
          </w:pPr>
          <w:r>
            <w:rPr>
              <w:rFonts w:hint="eastAsia"/>
              <w:szCs w:val="21"/>
            </w:rPr>
            <w:t xml:space="preserve">    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793326" w:rsidRDefault="00D4467D">
          <w:pPr>
            <w:spacing w:line="360" w:lineRule="exact"/>
            <w:rPr>
              <w:szCs w:val="21"/>
            </w:rPr>
          </w:pPr>
          <w:r>
            <w:rPr>
              <w:rFonts w:hint="eastAsia"/>
              <w:szCs w:val="21"/>
            </w:rPr>
            <w:t xml:space="preserve">    （</w:t>
          </w:r>
          <w:r>
            <w:rPr>
              <w:szCs w:val="21"/>
            </w:rPr>
            <w:t>3）金融负债的分类与计量</w:t>
          </w:r>
        </w:p>
        <w:p w:rsidR="00793326" w:rsidRDefault="00D4467D">
          <w:pPr>
            <w:spacing w:line="360" w:lineRule="exact"/>
            <w:rPr>
              <w:szCs w:val="21"/>
            </w:rPr>
          </w:pPr>
          <w:r>
            <w:rPr>
              <w:rFonts w:hint="eastAsia"/>
              <w:szCs w:val="21"/>
            </w:rPr>
            <w:t xml:space="preserve">    本公司将金融负债分类为以公允价值计量且其变动计入当期损益的金融负债、低于市场利率贷款的贷款承诺及财务担保合同负债及以摊余成本计量的金融负债。</w:t>
          </w:r>
        </w:p>
        <w:p w:rsidR="00793326" w:rsidRDefault="00D4467D">
          <w:pPr>
            <w:spacing w:line="360" w:lineRule="exact"/>
            <w:rPr>
              <w:szCs w:val="21"/>
            </w:rPr>
          </w:pPr>
          <w:r>
            <w:rPr>
              <w:rFonts w:hint="eastAsia"/>
              <w:szCs w:val="21"/>
            </w:rPr>
            <w:t xml:space="preserve">    金融负债的后续计量取决于其分类：</w:t>
          </w:r>
        </w:p>
        <w:p w:rsidR="00793326" w:rsidRDefault="00D4467D">
          <w:pPr>
            <w:spacing w:line="360" w:lineRule="exact"/>
            <w:rPr>
              <w:szCs w:val="21"/>
            </w:rPr>
          </w:pPr>
          <w:r>
            <w:rPr>
              <w:rFonts w:hint="eastAsia"/>
              <w:szCs w:val="21"/>
            </w:rPr>
            <w:t xml:space="preserve">    ①以公允价值计量且其变动计入当期损益的金融负债</w:t>
          </w:r>
        </w:p>
        <w:p w:rsidR="00793326" w:rsidRDefault="00D4467D">
          <w:pPr>
            <w:spacing w:line="360" w:lineRule="exact"/>
            <w:rPr>
              <w:szCs w:val="21"/>
            </w:rPr>
          </w:pPr>
          <w:r>
            <w:rPr>
              <w:rFonts w:hint="eastAsia"/>
              <w:szCs w:val="21"/>
            </w:rPr>
            <w:t xml:space="preserve">    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793326" w:rsidRDefault="00D4467D">
          <w:pPr>
            <w:spacing w:line="360" w:lineRule="exact"/>
            <w:rPr>
              <w:szCs w:val="21"/>
            </w:rPr>
          </w:pPr>
          <w:r>
            <w:rPr>
              <w:rFonts w:hint="eastAsia"/>
              <w:szCs w:val="21"/>
            </w:rPr>
            <w:t xml:space="preserve">    ②贷款承诺及财务担保合同负债</w:t>
          </w:r>
        </w:p>
        <w:p w:rsidR="00793326" w:rsidRDefault="00D4467D">
          <w:pPr>
            <w:spacing w:line="360" w:lineRule="exact"/>
            <w:rPr>
              <w:szCs w:val="21"/>
            </w:rPr>
          </w:pPr>
          <w:r>
            <w:rPr>
              <w:rFonts w:hint="eastAsia"/>
              <w:szCs w:val="21"/>
            </w:rPr>
            <w:t xml:space="preserve">    贷款承诺是本公司向客户提供的一项在承诺期间内以既定的合同条款向客户发放贷款的承诺。贷款承诺按照预期信用损失模型计提减值损失。</w:t>
          </w:r>
        </w:p>
        <w:p w:rsidR="00793326" w:rsidRDefault="00D4467D">
          <w:pPr>
            <w:spacing w:line="360" w:lineRule="exact"/>
            <w:rPr>
              <w:szCs w:val="21"/>
            </w:rPr>
          </w:pPr>
          <w:r>
            <w:rPr>
              <w:rFonts w:hint="eastAsia"/>
              <w:szCs w:val="21"/>
            </w:rPr>
            <w:t xml:space="preserve">    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793326" w:rsidRDefault="00D4467D">
          <w:pPr>
            <w:spacing w:line="360" w:lineRule="exact"/>
            <w:rPr>
              <w:szCs w:val="21"/>
            </w:rPr>
          </w:pPr>
          <w:r>
            <w:rPr>
              <w:rFonts w:hint="eastAsia"/>
              <w:szCs w:val="21"/>
            </w:rPr>
            <w:t xml:space="preserve">    ③以摊余成本计量的金融负债</w:t>
          </w:r>
        </w:p>
        <w:p w:rsidR="00793326" w:rsidRDefault="00D4467D">
          <w:pPr>
            <w:spacing w:line="360" w:lineRule="exact"/>
            <w:rPr>
              <w:szCs w:val="21"/>
            </w:rPr>
          </w:pPr>
          <w:r>
            <w:rPr>
              <w:rFonts w:hint="eastAsia"/>
              <w:szCs w:val="21"/>
            </w:rPr>
            <w:t xml:space="preserve">    初始确认后，对其他金融负债采用实际利率法以摊余成本计量。</w:t>
          </w:r>
        </w:p>
        <w:p w:rsidR="00793326" w:rsidRDefault="00D4467D">
          <w:pPr>
            <w:spacing w:line="360" w:lineRule="exact"/>
            <w:rPr>
              <w:szCs w:val="21"/>
            </w:rPr>
          </w:pPr>
          <w:r>
            <w:rPr>
              <w:rFonts w:hint="eastAsia"/>
              <w:szCs w:val="21"/>
            </w:rPr>
            <w:lastRenderedPageBreak/>
            <w:t xml:space="preserve">    除特殊情况外，金融负债与权益工具按照下列原则进行区分：</w:t>
          </w:r>
        </w:p>
        <w:p w:rsidR="00793326" w:rsidRDefault="00D4467D">
          <w:pPr>
            <w:spacing w:line="360" w:lineRule="exact"/>
            <w:rPr>
              <w:szCs w:val="21"/>
            </w:rPr>
          </w:pPr>
          <w:r>
            <w:rPr>
              <w:rFonts w:hint="eastAsia"/>
              <w:szCs w:val="21"/>
            </w:rPr>
            <w:t xml:space="preserve">    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793326" w:rsidRDefault="00D4467D">
          <w:pPr>
            <w:spacing w:line="360" w:lineRule="exact"/>
            <w:rPr>
              <w:szCs w:val="21"/>
            </w:rPr>
          </w:pPr>
          <w:r>
            <w:rPr>
              <w:rFonts w:hint="eastAsia"/>
              <w:szCs w:val="21"/>
            </w:rPr>
            <w:t xml:space="preserve">    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793326" w:rsidRDefault="00D4467D">
          <w:pPr>
            <w:spacing w:line="360" w:lineRule="exact"/>
            <w:rPr>
              <w:szCs w:val="21"/>
            </w:rPr>
          </w:pPr>
          <w:r>
            <w:rPr>
              <w:rFonts w:hint="eastAsia"/>
              <w:szCs w:val="21"/>
            </w:rPr>
            <w:t xml:space="preserve">    （</w:t>
          </w:r>
          <w:r>
            <w:rPr>
              <w:szCs w:val="21"/>
            </w:rPr>
            <w:t>4）衍生金融工具及嵌入衍生工具</w:t>
          </w:r>
        </w:p>
        <w:p w:rsidR="00793326" w:rsidRDefault="00D4467D">
          <w:pPr>
            <w:spacing w:line="360" w:lineRule="exact"/>
            <w:rPr>
              <w:szCs w:val="21"/>
            </w:rPr>
          </w:pPr>
          <w:r>
            <w:rPr>
              <w:rFonts w:hint="eastAsia"/>
              <w:szCs w:val="21"/>
            </w:rPr>
            <w:t xml:space="preserve">    衍生金融工具以衍生交易合同签订当日的公允价值进行初始计量，并以其公允价值进行后续计量。公允价值为正数的衍生金融工具确认为一项资产，公允价值为负数的确认为一项负债。</w:t>
          </w:r>
        </w:p>
        <w:p w:rsidR="00793326" w:rsidRDefault="00D4467D">
          <w:pPr>
            <w:spacing w:line="360" w:lineRule="exact"/>
            <w:rPr>
              <w:szCs w:val="21"/>
            </w:rPr>
          </w:pPr>
          <w:r>
            <w:rPr>
              <w:rFonts w:hint="eastAsia"/>
              <w:szCs w:val="21"/>
            </w:rPr>
            <w:t>除现金流量套期中属于套期有效的部分计入其他综合收益并于被套期项目影响损益时转出计入当期损益之外，衍生工具公允价值变动而产生的利得或损失，直接计入当期损益。</w:t>
          </w:r>
        </w:p>
        <w:p w:rsidR="00793326" w:rsidRDefault="00D4467D">
          <w:pPr>
            <w:spacing w:line="360" w:lineRule="exact"/>
            <w:rPr>
              <w:szCs w:val="21"/>
            </w:rPr>
          </w:pPr>
          <w:r>
            <w:rPr>
              <w:rFonts w:hint="eastAsia"/>
              <w:szCs w:val="21"/>
            </w:rPr>
            <w:t xml:space="preserve">    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793326" w:rsidRDefault="00D4467D">
          <w:pPr>
            <w:spacing w:line="360" w:lineRule="exact"/>
            <w:rPr>
              <w:szCs w:val="21"/>
            </w:rPr>
          </w:pPr>
          <w:r>
            <w:rPr>
              <w:rFonts w:hint="eastAsia"/>
              <w:szCs w:val="21"/>
            </w:rPr>
            <w:t xml:space="preserve">    （</w:t>
          </w:r>
          <w:r>
            <w:rPr>
              <w:szCs w:val="21"/>
            </w:rPr>
            <w:t>5）金融工具减值</w:t>
          </w:r>
        </w:p>
        <w:p w:rsidR="00793326" w:rsidRDefault="00D4467D">
          <w:pPr>
            <w:spacing w:line="360" w:lineRule="exact"/>
            <w:rPr>
              <w:szCs w:val="21"/>
            </w:rPr>
          </w:pPr>
          <w:r>
            <w:rPr>
              <w:rFonts w:hint="eastAsia"/>
              <w:szCs w:val="21"/>
            </w:rPr>
            <w:t xml:space="preserve">    本公司对于以摊余成本计量的金融资产、以公允价值计量且其变动计入其他综合收益的债权投资、合同资产、租赁应收款、贷款承诺及财务担保合同等，以预期信用损失为基础确认损失准备。</w:t>
          </w:r>
        </w:p>
        <w:p w:rsidR="00793326" w:rsidRDefault="00D4467D">
          <w:pPr>
            <w:spacing w:line="360" w:lineRule="exact"/>
            <w:rPr>
              <w:szCs w:val="21"/>
            </w:rPr>
          </w:pPr>
          <w:r>
            <w:rPr>
              <w:rFonts w:hint="eastAsia"/>
              <w:szCs w:val="21"/>
            </w:rPr>
            <w:t xml:space="preserve">    ①预期信用损失的计量</w:t>
          </w:r>
        </w:p>
        <w:p w:rsidR="00793326" w:rsidRDefault="00D4467D">
          <w:pPr>
            <w:spacing w:line="360" w:lineRule="exact"/>
            <w:rPr>
              <w:szCs w:val="21"/>
            </w:rPr>
          </w:pPr>
          <w:r>
            <w:rPr>
              <w:rFonts w:hint="eastAsia"/>
              <w:szCs w:val="21"/>
            </w:rPr>
            <w:t xml:space="preserve">    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793326" w:rsidRDefault="00D4467D">
          <w:pPr>
            <w:spacing w:line="360" w:lineRule="exact"/>
            <w:rPr>
              <w:szCs w:val="21"/>
            </w:rPr>
          </w:pPr>
          <w:r>
            <w:rPr>
              <w:rFonts w:hint="eastAsia"/>
              <w:szCs w:val="21"/>
            </w:rPr>
            <w:t xml:space="preserve">    整个存续期预期信用损失，是指因金融工具整个预计存续期内所有可能发生的违约事件而导致的预期信用损失。</w:t>
          </w:r>
        </w:p>
        <w:p w:rsidR="00793326" w:rsidRDefault="00D4467D">
          <w:pPr>
            <w:spacing w:line="360" w:lineRule="exact"/>
            <w:rPr>
              <w:szCs w:val="21"/>
            </w:rPr>
          </w:pPr>
          <w:r>
            <w:rPr>
              <w:rFonts w:hint="eastAsia"/>
              <w:szCs w:val="21"/>
            </w:rPr>
            <w:lastRenderedPageBreak/>
            <w:t xml:space="preserve">    未来</w:t>
          </w:r>
          <w:r>
            <w:rPr>
              <w:szCs w:val="21"/>
            </w:rPr>
            <w:t>12个月内预期信用损失，是指因资产负债表日后12个月内（若金融工具的预计存续期少于12个月，则为预计存续期）可能发生的金融工具违约事件而导致的预期信用损失，是整个存续期预期信用损失的一部分。</w:t>
          </w:r>
        </w:p>
        <w:p w:rsidR="00793326" w:rsidRDefault="00D4467D">
          <w:pPr>
            <w:spacing w:line="360" w:lineRule="exact"/>
            <w:rPr>
              <w:szCs w:val="21"/>
            </w:rPr>
          </w:pPr>
          <w:r>
            <w:rPr>
              <w:rFonts w:hint="eastAsia"/>
              <w:szCs w:val="21"/>
            </w:rPr>
            <w:t xml:space="preserve">    于每个资产负债表日，本公司对于处于不同阶段的金融工具的预期信用损失分别进行计量。金融工具自初始确认后信用风险未显著增加的，处于第一阶段，本公司按照未来</w:t>
          </w:r>
          <w:r>
            <w:rPr>
              <w:szCs w:val="21"/>
            </w:rPr>
            <w:t>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793326" w:rsidRDefault="00D4467D">
          <w:pPr>
            <w:spacing w:line="360" w:lineRule="exact"/>
            <w:rPr>
              <w:szCs w:val="21"/>
            </w:rPr>
          </w:pPr>
          <w:r>
            <w:rPr>
              <w:rFonts w:hint="eastAsia"/>
              <w:szCs w:val="21"/>
            </w:rPr>
            <w:t xml:space="preserve">    对于在资产负债表日具有较低信用风险的金融工具，本公司假设其信用风险自初始确认后并未显著增加，按照未来</w:t>
          </w:r>
          <w:r>
            <w:rPr>
              <w:szCs w:val="21"/>
            </w:rPr>
            <w:t>12个月内的预期信用损失计量损失准备。</w:t>
          </w:r>
        </w:p>
        <w:p w:rsidR="00793326" w:rsidRDefault="00D4467D">
          <w:pPr>
            <w:spacing w:line="360" w:lineRule="exact"/>
            <w:rPr>
              <w:szCs w:val="21"/>
            </w:rPr>
          </w:pPr>
          <w:r>
            <w:rPr>
              <w:rFonts w:hint="eastAsia"/>
              <w:szCs w:val="21"/>
            </w:rPr>
            <w:t xml:space="preserve">    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793326" w:rsidRDefault="00D4467D">
          <w:pPr>
            <w:spacing w:line="360" w:lineRule="exact"/>
            <w:rPr>
              <w:szCs w:val="21"/>
            </w:rPr>
          </w:pPr>
          <w:r>
            <w:rPr>
              <w:rFonts w:hint="eastAsia"/>
              <w:szCs w:val="21"/>
            </w:rPr>
            <w:t xml:space="preserve">    对于应收票据、应收账款、应收款项融资及合同资产，无论是否存在重大融资成分，本公司均按照整个存续期的预期信用损失计量损失准备。</w:t>
          </w:r>
        </w:p>
        <w:p w:rsidR="00793326" w:rsidRDefault="00D4467D">
          <w:pPr>
            <w:spacing w:line="360" w:lineRule="exact"/>
            <w:rPr>
              <w:szCs w:val="21"/>
            </w:rPr>
          </w:pPr>
          <w:r>
            <w:rPr>
              <w:szCs w:val="21"/>
            </w:rPr>
            <w:t>A.应收款项/合同资产</w:t>
          </w:r>
        </w:p>
        <w:p w:rsidR="00793326" w:rsidRDefault="00D4467D">
          <w:pPr>
            <w:spacing w:line="360" w:lineRule="exact"/>
            <w:rPr>
              <w:szCs w:val="21"/>
            </w:rPr>
          </w:pPr>
          <w:r>
            <w:rPr>
              <w:rFonts w:hint="eastAsia"/>
              <w:szCs w:val="21"/>
            </w:rPr>
            <w:t xml:space="preserve">    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收款或当单项金融资产无法以合理成本评估预期信用损失的信息时，本公司依据信用风险特征将应收票据、应收账款、其他应收款、应收款项融资、合同资产及长期应收款等划    分为若干组合，在组合基础上计算预期信用损失，确定组合的依据如下：</w:t>
          </w:r>
        </w:p>
        <w:p w:rsidR="00793326" w:rsidRDefault="00D4467D">
          <w:pPr>
            <w:spacing w:line="360" w:lineRule="exact"/>
            <w:rPr>
              <w:szCs w:val="21"/>
            </w:rPr>
          </w:pPr>
          <w:r>
            <w:rPr>
              <w:rFonts w:hint="eastAsia"/>
              <w:szCs w:val="21"/>
            </w:rPr>
            <w:t xml:space="preserve">    应收票据确定组合的依据如下：</w:t>
          </w:r>
        </w:p>
        <w:p w:rsidR="00793326" w:rsidRDefault="00D4467D">
          <w:pPr>
            <w:spacing w:line="360" w:lineRule="exact"/>
            <w:rPr>
              <w:szCs w:val="21"/>
            </w:rPr>
          </w:pPr>
          <w:r>
            <w:rPr>
              <w:rFonts w:hint="eastAsia"/>
              <w:szCs w:val="21"/>
            </w:rPr>
            <w:t xml:space="preserve">    应收票据组合</w:t>
          </w:r>
          <w:r>
            <w:rPr>
              <w:szCs w:val="21"/>
            </w:rPr>
            <w:t>1  商业承兑汇票</w:t>
          </w:r>
        </w:p>
        <w:p w:rsidR="00793326" w:rsidRDefault="00D4467D">
          <w:pPr>
            <w:spacing w:line="360" w:lineRule="exact"/>
            <w:rPr>
              <w:szCs w:val="21"/>
            </w:rPr>
          </w:pPr>
          <w:r>
            <w:rPr>
              <w:rFonts w:hint="eastAsia"/>
              <w:szCs w:val="21"/>
            </w:rPr>
            <w:t xml:space="preserve">    应收票据组合</w:t>
          </w:r>
          <w:r>
            <w:rPr>
              <w:szCs w:val="21"/>
            </w:rPr>
            <w:t>2  银行承兑汇票</w:t>
          </w:r>
        </w:p>
        <w:p w:rsidR="00793326" w:rsidRDefault="00D4467D">
          <w:pPr>
            <w:spacing w:line="360" w:lineRule="exact"/>
            <w:rPr>
              <w:szCs w:val="21"/>
            </w:rPr>
          </w:pPr>
          <w:r>
            <w:rPr>
              <w:rFonts w:hint="eastAsia"/>
              <w:szCs w:val="21"/>
            </w:rPr>
            <w:t xml:space="preserve">    对于划分为组合的应收票据，本公司参考历史信用损失经验，结合当前状况以及对未来经济状况的预测，通过违约风险敞口和整个存续期预期信用损失率，计算预期信用损失。</w:t>
          </w:r>
        </w:p>
        <w:p w:rsidR="00793326" w:rsidRDefault="00D4467D">
          <w:pPr>
            <w:spacing w:line="360" w:lineRule="exact"/>
            <w:rPr>
              <w:szCs w:val="21"/>
            </w:rPr>
          </w:pPr>
          <w:r>
            <w:rPr>
              <w:rFonts w:hint="eastAsia"/>
              <w:szCs w:val="21"/>
            </w:rPr>
            <w:t>应收账款、其他应收款确定组合的依据如下：</w:t>
          </w:r>
        </w:p>
        <w:p w:rsidR="00793326" w:rsidRDefault="00D4467D">
          <w:pPr>
            <w:spacing w:line="360" w:lineRule="exact"/>
            <w:rPr>
              <w:szCs w:val="21"/>
            </w:rPr>
          </w:pPr>
          <w:r>
            <w:rPr>
              <w:rFonts w:hint="eastAsia"/>
              <w:szCs w:val="21"/>
            </w:rPr>
            <w:t xml:space="preserve">    组合</w:t>
          </w:r>
          <w:r>
            <w:rPr>
              <w:szCs w:val="21"/>
            </w:rPr>
            <w:t>1  合并范围内的公司之间的应收款项</w:t>
          </w:r>
        </w:p>
        <w:p w:rsidR="00793326" w:rsidRDefault="00D4467D">
          <w:pPr>
            <w:spacing w:line="360" w:lineRule="exact"/>
            <w:rPr>
              <w:szCs w:val="21"/>
            </w:rPr>
          </w:pPr>
          <w:r>
            <w:rPr>
              <w:rFonts w:hint="eastAsia"/>
              <w:szCs w:val="21"/>
            </w:rPr>
            <w:t xml:space="preserve">    组合</w:t>
          </w:r>
          <w:r>
            <w:rPr>
              <w:szCs w:val="21"/>
            </w:rPr>
            <w:t>2  第三方应收款项</w:t>
          </w:r>
        </w:p>
        <w:p w:rsidR="00793326" w:rsidRDefault="00D4467D">
          <w:pPr>
            <w:spacing w:line="360" w:lineRule="exact"/>
            <w:rPr>
              <w:szCs w:val="21"/>
            </w:rPr>
          </w:pPr>
          <w:r>
            <w:rPr>
              <w:rFonts w:hint="eastAsia"/>
              <w:szCs w:val="21"/>
            </w:rPr>
            <w:t xml:space="preserve">    对于划分为组合的应收账款，本公司参考历史信用损失经验，结合当前状况以及对未来经济状况的预测，编制应收账款账龄与整个存续期预期信用损失率对照表，计算预期信用损失。</w:t>
          </w:r>
        </w:p>
        <w:p w:rsidR="00793326" w:rsidRDefault="00D4467D">
          <w:pPr>
            <w:spacing w:line="360" w:lineRule="exact"/>
            <w:rPr>
              <w:szCs w:val="21"/>
            </w:rPr>
          </w:pPr>
          <w:r>
            <w:rPr>
              <w:szCs w:val="21"/>
            </w:rPr>
            <w:t>B.债权投资、其他债权投资</w:t>
          </w:r>
        </w:p>
        <w:p w:rsidR="00793326" w:rsidRDefault="00D4467D">
          <w:pPr>
            <w:spacing w:line="360" w:lineRule="exact"/>
            <w:rPr>
              <w:szCs w:val="21"/>
            </w:rPr>
          </w:pPr>
          <w:r>
            <w:rPr>
              <w:rFonts w:hint="eastAsia"/>
              <w:szCs w:val="21"/>
            </w:rPr>
            <w:lastRenderedPageBreak/>
            <w:t xml:space="preserve">    对于债权投资和其他债权投资，本公司按照投资的性质，根据交易对手和风险敞口的各种类型，通过违约风险敞口和未来</w:t>
          </w:r>
          <w:r>
            <w:rPr>
              <w:szCs w:val="21"/>
            </w:rPr>
            <w:t xml:space="preserve"> 12 个月内或整个存续期预期信用损失率，计算预期信用损失。</w:t>
          </w:r>
        </w:p>
        <w:p w:rsidR="00793326" w:rsidRDefault="00D4467D">
          <w:pPr>
            <w:spacing w:line="360" w:lineRule="exact"/>
            <w:rPr>
              <w:szCs w:val="21"/>
            </w:rPr>
          </w:pPr>
          <w:r>
            <w:rPr>
              <w:rFonts w:hint="eastAsia"/>
              <w:szCs w:val="21"/>
            </w:rPr>
            <w:t xml:space="preserve">    ②具有较低的信用风险</w:t>
          </w:r>
        </w:p>
        <w:p w:rsidR="00793326" w:rsidRDefault="00D4467D">
          <w:pPr>
            <w:spacing w:line="360" w:lineRule="exact"/>
            <w:rPr>
              <w:szCs w:val="21"/>
            </w:rPr>
          </w:pPr>
          <w:r>
            <w:rPr>
              <w:rFonts w:hint="eastAsia"/>
              <w:szCs w:val="21"/>
            </w:rPr>
            <w:t xml:space="preserve">    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793326" w:rsidRDefault="00D4467D">
          <w:pPr>
            <w:spacing w:line="360" w:lineRule="exact"/>
            <w:rPr>
              <w:szCs w:val="21"/>
            </w:rPr>
          </w:pPr>
          <w:r>
            <w:rPr>
              <w:rFonts w:hint="eastAsia"/>
              <w:szCs w:val="21"/>
            </w:rPr>
            <w:t xml:space="preserve">    ③信用风险显著增加</w:t>
          </w:r>
        </w:p>
        <w:p w:rsidR="00793326" w:rsidRDefault="00D4467D">
          <w:pPr>
            <w:spacing w:line="360" w:lineRule="exact"/>
            <w:rPr>
              <w:szCs w:val="21"/>
            </w:rPr>
          </w:pPr>
          <w:r>
            <w:rPr>
              <w:rFonts w:hint="eastAsia"/>
              <w:szCs w:val="21"/>
            </w:rPr>
            <w:t xml:space="preserve">    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793326" w:rsidRDefault="00D4467D">
          <w:pPr>
            <w:spacing w:line="360" w:lineRule="exact"/>
            <w:rPr>
              <w:szCs w:val="21"/>
            </w:rPr>
          </w:pPr>
          <w:r>
            <w:rPr>
              <w:rFonts w:hint="eastAsia"/>
              <w:szCs w:val="21"/>
            </w:rPr>
            <w:t xml:space="preserve">    在确定信用风险自初始确认后是否显著增加时，本公司考虑无须付出不必要的额外成本或努力即可获得的合理且有依据的信息，包括前瞻性信息。本公司考虑的信息包括：</w:t>
          </w:r>
        </w:p>
        <w:p w:rsidR="00793326" w:rsidRDefault="00D4467D">
          <w:pPr>
            <w:spacing w:line="360" w:lineRule="exact"/>
            <w:rPr>
              <w:szCs w:val="21"/>
            </w:rPr>
          </w:pPr>
          <w:r>
            <w:rPr>
              <w:szCs w:val="21"/>
            </w:rPr>
            <w:t>A.信用风险变化所导致的内部价格指标是否发生显著变化；</w:t>
          </w:r>
        </w:p>
        <w:p w:rsidR="00793326" w:rsidRDefault="00D4467D">
          <w:pPr>
            <w:spacing w:line="360" w:lineRule="exact"/>
            <w:rPr>
              <w:szCs w:val="21"/>
            </w:rPr>
          </w:pPr>
          <w:r>
            <w:rPr>
              <w:szCs w:val="21"/>
            </w:rPr>
            <w:t>B.预期将导致债务人履行其偿债义务的能力是否发生显著变化的业务、财务或经济状况的不利变化；</w:t>
          </w:r>
        </w:p>
        <w:p w:rsidR="00793326" w:rsidRDefault="00D4467D">
          <w:pPr>
            <w:spacing w:line="360" w:lineRule="exact"/>
            <w:rPr>
              <w:szCs w:val="21"/>
            </w:rPr>
          </w:pPr>
          <w:r>
            <w:rPr>
              <w:szCs w:val="21"/>
            </w:rPr>
            <w:t>C.债务人经营成果实际或预期是否发生显著变化；债务人所处的监管、经济或技术环境是否发生显著不利变化；</w:t>
          </w:r>
        </w:p>
        <w:p w:rsidR="00793326" w:rsidRDefault="00D4467D">
          <w:pPr>
            <w:spacing w:line="360" w:lineRule="exact"/>
            <w:rPr>
              <w:szCs w:val="21"/>
            </w:rPr>
          </w:pPr>
          <w:r>
            <w:rPr>
              <w:szCs w:val="21"/>
            </w:rPr>
            <w:t>D.作为债务抵押的担保物价值或第三方提供的担保或信用增级质量是否发生显著变化。这些变化预期将降低债务人按合同规定期限还款的经济动机或者影响违约概率；</w:t>
          </w:r>
        </w:p>
        <w:p w:rsidR="00793326" w:rsidRDefault="00D4467D">
          <w:pPr>
            <w:spacing w:line="360" w:lineRule="exact"/>
            <w:rPr>
              <w:szCs w:val="21"/>
            </w:rPr>
          </w:pPr>
          <w:r>
            <w:rPr>
              <w:szCs w:val="21"/>
            </w:rPr>
            <w:t>E.预期将降低债务人按合同约定期限还款的经济动机是否发生显著变化；</w:t>
          </w:r>
        </w:p>
        <w:p w:rsidR="00793326" w:rsidRDefault="00D4467D">
          <w:pPr>
            <w:spacing w:line="360" w:lineRule="exact"/>
            <w:rPr>
              <w:szCs w:val="21"/>
            </w:rPr>
          </w:pPr>
          <w:r>
            <w:rPr>
              <w:szCs w:val="21"/>
            </w:rPr>
            <w:t>F.借款合同的预期变更，包括预计违反合同的行为是否可能导致的合同义务的免除或修订、给予免息期、利率跳升、要求追加抵押品或担保或者对金融工具的合同框架做出其他变更；</w:t>
          </w:r>
        </w:p>
        <w:p w:rsidR="00793326" w:rsidRDefault="00D4467D">
          <w:pPr>
            <w:spacing w:line="360" w:lineRule="exact"/>
            <w:rPr>
              <w:szCs w:val="21"/>
            </w:rPr>
          </w:pPr>
          <w:r>
            <w:rPr>
              <w:szCs w:val="21"/>
            </w:rPr>
            <w:t>G.债务人预期表现和还款行为是否发生显著变化；</w:t>
          </w:r>
        </w:p>
        <w:p w:rsidR="00793326" w:rsidRDefault="00D4467D">
          <w:pPr>
            <w:spacing w:line="360" w:lineRule="exact"/>
            <w:rPr>
              <w:szCs w:val="21"/>
            </w:rPr>
          </w:pPr>
          <w:r>
            <w:rPr>
              <w:szCs w:val="21"/>
            </w:rPr>
            <w:t>H.合同付款是否发生逾期超过（含）30日。</w:t>
          </w:r>
        </w:p>
        <w:p w:rsidR="00793326" w:rsidRDefault="00D4467D">
          <w:pPr>
            <w:spacing w:line="360" w:lineRule="exact"/>
            <w:rPr>
              <w:szCs w:val="21"/>
            </w:rPr>
          </w:pPr>
          <w:r>
            <w:rPr>
              <w:rFonts w:hint="eastAsia"/>
              <w:szCs w:val="21"/>
            </w:rPr>
            <w:t xml:space="preserve">    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793326" w:rsidRDefault="00D4467D">
          <w:pPr>
            <w:spacing w:line="360" w:lineRule="exact"/>
            <w:rPr>
              <w:szCs w:val="21"/>
            </w:rPr>
          </w:pPr>
          <w:r>
            <w:rPr>
              <w:rFonts w:hint="eastAsia"/>
              <w:szCs w:val="21"/>
            </w:rPr>
            <w:t xml:space="preserve">    通常情况下，如果逾期超过</w:t>
          </w:r>
          <w:r>
            <w:rPr>
              <w:szCs w:val="21"/>
            </w:rPr>
            <w:t>30日，本公司确定金融工具的信用风险已经显著增加。除非本公司无需付出过多成本或努力即可获得合理且有依据的信息，证明虽然超过合同约定的付款期限30天，但信用风险自初始确认以来并未显著增加。</w:t>
          </w:r>
        </w:p>
        <w:p w:rsidR="00793326" w:rsidRDefault="00D4467D">
          <w:pPr>
            <w:spacing w:line="360" w:lineRule="exact"/>
            <w:rPr>
              <w:szCs w:val="21"/>
            </w:rPr>
          </w:pPr>
          <w:r>
            <w:rPr>
              <w:rFonts w:hint="eastAsia"/>
              <w:szCs w:val="21"/>
            </w:rPr>
            <w:t xml:space="preserve">    ④已发生信用减值的金融资产</w:t>
          </w:r>
        </w:p>
        <w:p w:rsidR="00793326" w:rsidRDefault="00D4467D">
          <w:pPr>
            <w:spacing w:line="360" w:lineRule="exact"/>
            <w:rPr>
              <w:szCs w:val="21"/>
            </w:rPr>
          </w:pPr>
          <w:r>
            <w:rPr>
              <w:rFonts w:hint="eastAsia"/>
              <w:szCs w:val="21"/>
            </w:rPr>
            <w:t xml:space="preserve">    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793326" w:rsidRDefault="00D4467D">
          <w:pPr>
            <w:spacing w:line="360" w:lineRule="exact"/>
            <w:rPr>
              <w:szCs w:val="21"/>
            </w:rPr>
          </w:pPr>
          <w:r>
            <w:rPr>
              <w:rFonts w:hint="eastAsia"/>
              <w:szCs w:val="21"/>
            </w:rPr>
            <w:t xml:space="preserve">    发行方或债务人发生重大财务困难；债务人违反合同，如偿付利息或本金违约或逾期等；债权人出于与债务人财务困难有关的经济或合同考虑，给予债务人在任何其他情况下都不会</w:t>
          </w:r>
          <w:r>
            <w:rPr>
              <w:rFonts w:hint="eastAsia"/>
              <w:szCs w:val="21"/>
            </w:rPr>
            <w:lastRenderedPageBreak/>
            <w:t>做出的让步；债务人很可能破产或进行其他财务重组；发行方或债务人财务困难导致该金融资产的活跃市场消失；以大幅折扣购买或源生一项金融资产，该折扣反映了发生信用损失的事实。</w:t>
          </w:r>
        </w:p>
        <w:p w:rsidR="00793326" w:rsidRDefault="00D4467D">
          <w:pPr>
            <w:spacing w:line="360" w:lineRule="exact"/>
            <w:rPr>
              <w:szCs w:val="21"/>
            </w:rPr>
          </w:pPr>
          <w:r>
            <w:rPr>
              <w:rFonts w:hint="eastAsia"/>
              <w:szCs w:val="21"/>
            </w:rPr>
            <w:t xml:space="preserve">    ⑤预期信用损失准备的列报</w:t>
          </w:r>
        </w:p>
        <w:p w:rsidR="00793326" w:rsidRDefault="00D4467D">
          <w:pPr>
            <w:spacing w:line="360" w:lineRule="exact"/>
            <w:rPr>
              <w:szCs w:val="21"/>
            </w:rPr>
          </w:pPr>
          <w:r>
            <w:rPr>
              <w:rFonts w:hint="eastAsia"/>
              <w:szCs w:val="21"/>
            </w:rPr>
            <w:t xml:space="preserve">    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793326" w:rsidRDefault="00D4467D">
          <w:pPr>
            <w:spacing w:line="360" w:lineRule="exact"/>
            <w:rPr>
              <w:szCs w:val="21"/>
            </w:rPr>
          </w:pPr>
          <w:r>
            <w:rPr>
              <w:rFonts w:hint="eastAsia"/>
              <w:szCs w:val="21"/>
            </w:rPr>
            <w:t xml:space="preserve">    ⑥核销</w:t>
          </w:r>
        </w:p>
        <w:p w:rsidR="00793326" w:rsidRDefault="00D4467D">
          <w:pPr>
            <w:spacing w:line="360" w:lineRule="exact"/>
            <w:rPr>
              <w:szCs w:val="21"/>
            </w:rPr>
          </w:pPr>
          <w:r>
            <w:rPr>
              <w:rFonts w:hint="eastAsia"/>
              <w:szCs w:val="21"/>
            </w:rPr>
            <w:t xml:space="preserve">    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rsidR="00793326" w:rsidRDefault="00D4467D">
          <w:pPr>
            <w:spacing w:line="360" w:lineRule="exact"/>
            <w:rPr>
              <w:szCs w:val="21"/>
            </w:rPr>
          </w:pPr>
          <w:r>
            <w:rPr>
              <w:rFonts w:hint="eastAsia"/>
              <w:szCs w:val="21"/>
            </w:rPr>
            <w:t>已减记的金融资产以后又收回的，作为减值损失的转回计入收回当期的损益。</w:t>
          </w:r>
        </w:p>
        <w:p w:rsidR="00793326" w:rsidRDefault="00D4467D">
          <w:pPr>
            <w:spacing w:line="360" w:lineRule="exact"/>
            <w:rPr>
              <w:szCs w:val="21"/>
            </w:rPr>
          </w:pPr>
          <w:r>
            <w:rPr>
              <w:rFonts w:hint="eastAsia"/>
              <w:szCs w:val="21"/>
            </w:rPr>
            <w:t xml:space="preserve">    （</w:t>
          </w:r>
          <w:r>
            <w:rPr>
              <w:szCs w:val="21"/>
            </w:rPr>
            <w:t>6）金融资产转移</w:t>
          </w:r>
        </w:p>
        <w:p w:rsidR="00793326" w:rsidRDefault="00D4467D">
          <w:pPr>
            <w:spacing w:line="360" w:lineRule="exact"/>
            <w:rPr>
              <w:szCs w:val="21"/>
            </w:rPr>
          </w:pPr>
          <w:r>
            <w:rPr>
              <w:rFonts w:hint="eastAsia"/>
              <w:szCs w:val="21"/>
            </w:rPr>
            <w:t xml:space="preserve">    金融资产转移是指下列两种情形：</w:t>
          </w:r>
        </w:p>
        <w:p w:rsidR="00793326" w:rsidRDefault="00D4467D">
          <w:pPr>
            <w:spacing w:line="360" w:lineRule="exact"/>
            <w:rPr>
              <w:szCs w:val="21"/>
            </w:rPr>
          </w:pPr>
          <w:r>
            <w:rPr>
              <w:szCs w:val="21"/>
            </w:rPr>
            <w:t>A.将收取金融资产现金流量的合同权利转移给另一方；</w:t>
          </w:r>
        </w:p>
        <w:p w:rsidR="00793326" w:rsidRDefault="00D4467D">
          <w:pPr>
            <w:spacing w:line="360" w:lineRule="exact"/>
            <w:rPr>
              <w:szCs w:val="21"/>
            </w:rPr>
          </w:pPr>
          <w:r>
            <w:rPr>
              <w:szCs w:val="21"/>
            </w:rPr>
            <w:t>B.将金融资产整体或部分转移给另一方，但保留收取金融资产现金流量的合同权利，并承担将收取的现金流量支付给一个或多个收款方的合同义务。</w:t>
          </w:r>
        </w:p>
        <w:p w:rsidR="00793326" w:rsidRDefault="00D4467D">
          <w:pPr>
            <w:spacing w:line="360" w:lineRule="exact"/>
            <w:rPr>
              <w:szCs w:val="21"/>
            </w:rPr>
          </w:pPr>
          <w:r>
            <w:rPr>
              <w:rFonts w:hint="eastAsia"/>
              <w:szCs w:val="21"/>
            </w:rPr>
            <w:t xml:space="preserve">    ①终止确认所转移的金融资产</w:t>
          </w:r>
        </w:p>
        <w:p w:rsidR="00793326" w:rsidRDefault="00D4467D">
          <w:pPr>
            <w:spacing w:line="360" w:lineRule="exact"/>
            <w:rPr>
              <w:szCs w:val="21"/>
            </w:rPr>
          </w:pPr>
          <w:r>
            <w:rPr>
              <w:rFonts w:hint="eastAsia"/>
              <w:szCs w:val="21"/>
            </w:rPr>
            <w:t xml:space="preserve">    已将金融资产所有权上几乎所有的风险和报酬转移给转入方的，或既没有转移也没有保留金融资产所有权上几乎所有的风险和报酬的，但放弃了对该金融资产控制的，终止确认该金融资产。</w:t>
          </w:r>
        </w:p>
        <w:p w:rsidR="00793326" w:rsidRDefault="00D4467D">
          <w:pPr>
            <w:spacing w:line="360" w:lineRule="exact"/>
            <w:rPr>
              <w:szCs w:val="21"/>
            </w:rPr>
          </w:pPr>
          <w:r>
            <w:rPr>
              <w:rFonts w:hint="eastAsia"/>
              <w:szCs w:val="21"/>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793326" w:rsidRDefault="00D4467D">
          <w:pPr>
            <w:spacing w:line="360" w:lineRule="exact"/>
            <w:rPr>
              <w:szCs w:val="21"/>
            </w:rPr>
          </w:pPr>
          <w:r>
            <w:rPr>
              <w:rFonts w:hint="eastAsia"/>
              <w:szCs w:val="21"/>
            </w:rPr>
            <w:t xml:space="preserve">    本公司在判断金融资产转移是否满足金融资产终止确认条件时，注重金融资产转移的实质。</w:t>
          </w:r>
        </w:p>
        <w:p w:rsidR="00793326" w:rsidRDefault="00D4467D">
          <w:pPr>
            <w:spacing w:line="360" w:lineRule="exact"/>
            <w:rPr>
              <w:szCs w:val="21"/>
            </w:rPr>
          </w:pPr>
          <w:r>
            <w:rPr>
              <w:rFonts w:hint="eastAsia"/>
              <w:szCs w:val="21"/>
            </w:rPr>
            <w:t>金融资产整体转移满足终止确认条件的，将下列两项金额的差额计入当期损益：</w:t>
          </w:r>
        </w:p>
        <w:p w:rsidR="00793326" w:rsidRDefault="00D4467D">
          <w:pPr>
            <w:spacing w:line="360" w:lineRule="exact"/>
            <w:rPr>
              <w:szCs w:val="21"/>
            </w:rPr>
          </w:pPr>
          <w:r>
            <w:rPr>
              <w:szCs w:val="21"/>
            </w:rPr>
            <w:t>A.所转移金融资产的账面价值；</w:t>
          </w:r>
        </w:p>
        <w:p w:rsidR="00793326" w:rsidRDefault="00D4467D">
          <w:pPr>
            <w:spacing w:line="360" w:lineRule="exact"/>
            <w:rPr>
              <w:szCs w:val="21"/>
            </w:rPr>
          </w:pPr>
          <w:r>
            <w:rPr>
              <w:szCs w:val="21"/>
            </w:rPr>
            <w:t>B.因转移而收到的对价，与原直接计入其他综合收益的公允价值变动累计额中对于终止确认部分的金额（涉及转移的金融资产为根据《企业会计准则第22号-金融工具确认和计量》第十八条分类为以公允价值计量且其变动计入其他综合收益的金融资产的情形）之和。</w:t>
          </w:r>
        </w:p>
        <w:p w:rsidR="00793326" w:rsidRDefault="00D4467D">
          <w:pPr>
            <w:spacing w:line="360" w:lineRule="exact"/>
            <w:rPr>
              <w:szCs w:val="21"/>
            </w:rPr>
          </w:pPr>
          <w:r>
            <w:rPr>
              <w:rFonts w:hint="eastAsia"/>
              <w:szCs w:val="21"/>
            </w:rP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rsidR="00793326" w:rsidRDefault="00D4467D">
          <w:pPr>
            <w:spacing w:line="360" w:lineRule="exact"/>
            <w:rPr>
              <w:szCs w:val="21"/>
            </w:rPr>
          </w:pPr>
          <w:r>
            <w:rPr>
              <w:szCs w:val="21"/>
            </w:rPr>
            <w:t>A.终止确认部分在终止确认日的账面价值；</w:t>
          </w:r>
        </w:p>
        <w:p w:rsidR="00793326" w:rsidRDefault="00D4467D">
          <w:pPr>
            <w:spacing w:line="360" w:lineRule="exact"/>
            <w:rPr>
              <w:szCs w:val="21"/>
            </w:rPr>
          </w:pPr>
          <w:r>
            <w:rPr>
              <w:szCs w:val="21"/>
            </w:rPr>
            <w:lastRenderedPageBreak/>
            <w:t>B.终止确认部分的对价，与原计入其他综合收益的公允价值变动累计额中对应终止确认部分的金额（涉及转移的金融资产为根据《企业会计准则第22号-金融工具确认和计量》第十八条分类为以公允价值计量且其变动计入其他综合收益的金融资产的情形）之和。</w:t>
          </w:r>
        </w:p>
        <w:p w:rsidR="00793326" w:rsidRDefault="00D4467D">
          <w:pPr>
            <w:spacing w:line="360" w:lineRule="exact"/>
            <w:rPr>
              <w:szCs w:val="21"/>
            </w:rPr>
          </w:pPr>
          <w:r>
            <w:rPr>
              <w:rFonts w:hint="eastAsia"/>
              <w:szCs w:val="21"/>
            </w:rPr>
            <w:t xml:space="preserve">    ②继续涉入所转移的金融资产</w:t>
          </w:r>
        </w:p>
        <w:p w:rsidR="00793326" w:rsidRDefault="00D4467D">
          <w:pPr>
            <w:spacing w:line="360" w:lineRule="exact"/>
            <w:rPr>
              <w:szCs w:val="21"/>
            </w:rPr>
          </w:pPr>
          <w:r>
            <w:rPr>
              <w:rFonts w:hint="eastAsia"/>
              <w:szCs w:val="21"/>
            </w:rPr>
            <w:t>既没有转移也没有保留金融资产所有权上几乎所有的风险和报酬的，且未放弃对该金融资产控制的，应当按照其继续涉入所转移金融资产的程度确认有关金融资产，并相应确认有关负债。</w:t>
          </w:r>
        </w:p>
        <w:p w:rsidR="00793326" w:rsidRDefault="00D4467D">
          <w:pPr>
            <w:spacing w:line="360" w:lineRule="exact"/>
            <w:rPr>
              <w:szCs w:val="21"/>
            </w:rPr>
          </w:pPr>
          <w:r>
            <w:rPr>
              <w:rFonts w:hint="eastAsia"/>
              <w:szCs w:val="21"/>
            </w:rPr>
            <w:t>继续涉入所转移金融资产的程度，是指企业承担的被转移金融资产价值变动风险或报酬的程度。</w:t>
          </w:r>
        </w:p>
        <w:p w:rsidR="00793326" w:rsidRDefault="00D4467D">
          <w:pPr>
            <w:spacing w:line="360" w:lineRule="exact"/>
            <w:rPr>
              <w:szCs w:val="21"/>
            </w:rPr>
          </w:pPr>
          <w:r>
            <w:rPr>
              <w:rFonts w:hint="eastAsia"/>
              <w:szCs w:val="21"/>
            </w:rPr>
            <w:t xml:space="preserve">    ③继续确认所转移的金融资产</w:t>
          </w:r>
        </w:p>
        <w:p w:rsidR="00793326" w:rsidRDefault="00D4467D">
          <w:pPr>
            <w:spacing w:line="360" w:lineRule="exact"/>
            <w:rPr>
              <w:szCs w:val="21"/>
            </w:rPr>
          </w:pPr>
          <w:r>
            <w:rPr>
              <w:rFonts w:hint="eastAsia"/>
              <w:szCs w:val="21"/>
            </w:rPr>
            <w:t xml:space="preserve">    仍保留与所转移金融资产所有权上几乎所有的风险和报酬的，应当继续确认所转移金融资产整体，并将收到的对价确认为一项金融负债。</w:t>
          </w:r>
        </w:p>
        <w:p w:rsidR="00793326" w:rsidRDefault="00D4467D">
          <w:pPr>
            <w:spacing w:line="360" w:lineRule="exact"/>
            <w:rPr>
              <w:szCs w:val="21"/>
            </w:rPr>
          </w:pPr>
          <w:r>
            <w:rPr>
              <w:rFonts w:hint="eastAsia"/>
              <w:szCs w:val="21"/>
            </w:rPr>
            <w:t>该金融资产与确认的相关金融负债不得相互抵销。在随后的会计期间，企业应当继续确认该金融资产产生的收入（或利得）和该金融负债产生的费用（或损失）。</w:t>
          </w:r>
        </w:p>
        <w:p w:rsidR="00793326" w:rsidRDefault="00D4467D">
          <w:pPr>
            <w:spacing w:line="360" w:lineRule="exact"/>
            <w:rPr>
              <w:szCs w:val="21"/>
            </w:rPr>
          </w:pPr>
          <w:r>
            <w:rPr>
              <w:rFonts w:hint="eastAsia"/>
              <w:szCs w:val="21"/>
            </w:rPr>
            <w:t xml:space="preserve">    （</w:t>
          </w:r>
          <w:r>
            <w:rPr>
              <w:szCs w:val="21"/>
            </w:rPr>
            <w:t>7）金融资产和金融负债的抵销</w:t>
          </w:r>
        </w:p>
        <w:p w:rsidR="00793326" w:rsidRDefault="00D4467D">
          <w:pPr>
            <w:spacing w:line="360" w:lineRule="exact"/>
            <w:rPr>
              <w:szCs w:val="21"/>
            </w:rPr>
          </w:pPr>
          <w:r>
            <w:rPr>
              <w:rFonts w:hint="eastAsia"/>
              <w:szCs w:val="21"/>
            </w:rPr>
            <w:t xml:space="preserve">    金融资产和金融负债应当在资产负债表内分别列示，不得相互抵销。但同时满足下列条件的，以相互抵销后的净额在资产负债表内列示：</w:t>
          </w:r>
        </w:p>
        <w:p w:rsidR="00793326" w:rsidRDefault="00D4467D">
          <w:pPr>
            <w:spacing w:line="360" w:lineRule="exact"/>
            <w:rPr>
              <w:szCs w:val="21"/>
            </w:rPr>
          </w:pPr>
          <w:r>
            <w:rPr>
              <w:rFonts w:hint="eastAsia"/>
              <w:szCs w:val="21"/>
            </w:rPr>
            <w:t xml:space="preserve">    本公司具有抵销已确认金额的法定权利，且该种法定权利是当前可执行的；</w:t>
          </w:r>
        </w:p>
        <w:p w:rsidR="00793326" w:rsidRDefault="00D4467D">
          <w:pPr>
            <w:spacing w:line="360" w:lineRule="exact"/>
            <w:rPr>
              <w:szCs w:val="21"/>
            </w:rPr>
          </w:pPr>
          <w:r>
            <w:rPr>
              <w:rFonts w:hint="eastAsia"/>
              <w:szCs w:val="21"/>
            </w:rPr>
            <w:t xml:space="preserve">    本公司计划以净额结算，或同时变现该金融资产和清偿该金融负债。</w:t>
          </w:r>
        </w:p>
        <w:p w:rsidR="00793326" w:rsidRDefault="00D4467D">
          <w:pPr>
            <w:spacing w:line="360" w:lineRule="exact"/>
            <w:rPr>
              <w:szCs w:val="21"/>
            </w:rPr>
          </w:pPr>
          <w:r>
            <w:rPr>
              <w:rFonts w:hint="eastAsia"/>
              <w:szCs w:val="21"/>
            </w:rPr>
            <w:t xml:space="preserve">    不满足终止确认条件的金融资产转移，转出方不得将已转移的金融资产和相关负债进行抵销。</w:t>
          </w:r>
        </w:p>
        <w:p w:rsidR="00793326" w:rsidRDefault="00D4467D">
          <w:pPr>
            <w:spacing w:line="360" w:lineRule="exact"/>
            <w:rPr>
              <w:szCs w:val="21"/>
            </w:rPr>
          </w:pPr>
          <w:r>
            <w:rPr>
              <w:rFonts w:hint="eastAsia"/>
              <w:szCs w:val="21"/>
            </w:rPr>
            <w:t xml:space="preserve">    （</w:t>
          </w:r>
          <w:r>
            <w:rPr>
              <w:szCs w:val="21"/>
            </w:rPr>
            <w:t>8）金融工具公允价值的确定方法</w:t>
          </w:r>
        </w:p>
        <w:p w:rsidR="00793326" w:rsidRDefault="00D4467D">
          <w:pPr>
            <w:spacing w:line="360" w:lineRule="exact"/>
            <w:rPr>
              <w:szCs w:val="21"/>
            </w:rPr>
          </w:pPr>
          <w:r>
            <w:rPr>
              <w:szCs w:val="21"/>
            </w:rPr>
            <w:t xml:space="preserve">    金融资产和金融负债的公允价值确定方法见附注三、12。</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cs="宋体"/>
          <w:kern w:val="0"/>
          <w:szCs w:val="21"/>
        </w:rPr>
      </w:pPr>
      <w:bookmarkStart w:id="95" w:name="_Hlk533667757"/>
      <w:r>
        <w:rPr>
          <w:rFonts w:ascii="宋体" w:hAnsi="宋体" w:cs="宋体" w:hint="eastAsia"/>
          <w:kern w:val="0"/>
          <w:szCs w:val="21"/>
        </w:rPr>
        <w:t>应收票据</w:t>
      </w:r>
    </w:p>
    <w:sdt>
      <w:sdtPr>
        <w:rPr>
          <w:szCs w:val="21"/>
        </w:rPr>
        <w:alias w:val="是否适用：应收票据_重要会计政策和估计[双击切换]"/>
        <w:tag w:val="_GBC_71282cbeee2f4e2784a0766b8ae627ef"/>
        <w:id w:val="-49804199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rFonts w:cs="Times New Roman"/>
          <w:b/>
          <w:kern w:val="2"/>
          <w:szCs w:val="21"/>
        </w:rPr>
      </w:pPr>
      <w:r>
        <w:rPr>
          <w:rFonts w:cs="Times New Roman" w:hint="eastAsia"/>
          <w:b/>
          <w:kern w:val="2"/>
          <w:szCs w:val="21"/>
        </w:rPr>
        <w:t>应收票据的预期信用损失的确定方法及会计处理方法</w:t>
      </w:r>
    </w:p>
    <w:bookmarkStart w:id="96" w:name="_Hlk152690276" w:displacedByCustomXml="next"/>
    <w:sdt>
      <w:sdtPr>
        <w:rPr>
          <w:rFonts w:hint="eastAsia"/>
          <w:szCs w:val="21"/>
        </w:rPr>
        <w:alias w:val="是否适用：应收票据的预期信用损失的确定方法及会计处理方法[双击切换]"/>
        <w:tag w:val="_GBC_b76500bf5ece4a0190aa82e1d37678af"/>
        <w:id w:val="-127917716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应收票据的预期信用损失的确定方法及会计处理方法"/>
        <w:tag w:val="_GBC_f71dbe4e212946138d1b162f7cf661a2"/>
        <w:id w:val="1583869266"/>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szCs w:val="21"/>
        </w:rPr>
      </w:pPr>
    </w:p>
    <w:p w:rsidR="00793326" w:rsidRDefault="00D4467D">
      <w:pPr>
        <w:spacing w:line="360" w:lineRule="exact"/>
        <w:rPr>
          <w:rFonts w:cs="Times New Roman"/>
          <w:b/>
          <w:kern w:val="2"/>
          <w:szCs w:val="21"/>
        </w:rPr>
      </w:pPr>
      <w:r>
        <w:rPr>
          <w:rFonts w:cs="Times New Roman"/>
          <w:b/>
          <w:kern w:val="2"/>
          <w:szCs w:val="21"/>
        </w:rPr>
        <w:t>按照信用风险特征组合计提坏账准备的组合类别及确定依据</w:t>
      </w:r>
    </w:p>
    <w:bookmarkEnd w:id="96" w:displacedByCustomXml="next"/>
    <w:bookmarkEnd w:id="95" w:displacedByCustomXml="next"/>
    <w:sdt>
      <w:sdtPr>
        <w:rPr>
          <w:szCs w:val="21"/>
        </w:rPr>
        <w:alias w:val="是否适用：应收票据按照信用风险特征组合计提坏账准备的组合类别及确定依据[双击切换]"/>
        <w:tag w:val="_GBC_bdbc02d09982499a9db8e87f1e92519c"/>
        <w:id w:val="150524300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票据按照信用风险特征组合计提坏账准备的组合类别及确定依据"/>
        <w:tag w:val="_GBC_753a33a28cdc45e4b5d0420bf9282a36"/>
        <w:id w:val="937646682"/>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t>基于账龄确认信用风险特征组合的账龄计算方法</w:t>
      </w:r>
    </w:p>
    <w:sdt>
      <w:sdtPr>
        <w:rPr>
          <w:szCs w:val="21"/>
        </w:rPr>
        <w:alias w:val="是否适用：应收票据基于账龄确认信用风险特征组合的账龄计算方法[双击切换]"/>
        <w:tag w:val="_GBC_4d2b71d4b5534e67ac5cf99b5efc3674"/>
        <w:id w:val="181660993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票据基于账龄确认信用风险特征组合的账龄计算方法"/>
        <w:tag w:val="_GBC_e2f290fa319e470688692a083511dae6"/>
        <w:id w:val="-1363360057"/>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lastRenderedPageBreak/>
        <w:t>按照单项计提坏账准备的单项计提判断标准</w:t>
      </w:r>
    </w:p>
    <w:sdt>
      <w:sdtPr>
        <w:rPr>
          <w:szCs w:val="21"/>
        </w:rPr>
        <w:alias w:val="是否适用：应收票据按照单项计提坏账准备的单项计提判断标准[双击切换]"/>
        <w:tag w:val="_GBC_acad24dddcfb47cb8bf9995785bdb5ca"/>
        <w:id w:val="17539269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票据按照单项计提坏账准备的单项计提判断标准"/>
        <w:tag w:val="_GBC_8b9da58fe2204222b593905e569664c5"/>
        <w:id w:val="384686599"/>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cs="宋体"/>
          <w:kern w:val="0"/>
          <w:szCs w:val="21"/>
        </w:rPr>
      </w:pPr>
      <w:bookmarkStart w:id="97" w:name="_Hlk152690378"/>
      <w:bookmarkStart w:id="98" w:name="_Hlk533667783"/>
      <w:r>
        <w:rPr>
          <w:rFonts w:ascii="宋体" w:hAnsi="宋体" w:cs="宋体" w:hint="eastAsia"/>
          <w:kern w:val="0"/>
          <w:szCs w:val="21"/>
        </w:rPr>
        <w:t>应收账款</w:t>
      </w:r>
    </w:p>
    <w:sdt>
      <w:sdtPr>
        <w:rPr>
          <w:rFonts w:hint="eastAsia"/>
          <w:szCs w:val="21"/>
        </w:rPr>
        <w:alias w:val="是否适用：应收账款_重要会计政策和估计[双击切换]"/>
        <w:tag w:val="_GBC_d0c8b3edf5e1401fa6e5edeeb4e121b6"/>
        <w:id w:val="-85619395"/>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rFonts w:cs="Times New Roman"/>
          <w:b/>
          <w:kern w:val="2"/>
          <w:szCs w:val="21"/>
        </w:rPr>
      </w:pPr>
      <w:r>
        <w:rPr>
          <w:rFonts w:cs="Times New Roman" w:hint="eastAsia"/>
          <w:b/>
          <w:kern w:val="2"/>
          <w:szCs w:val="21"/>
        </w:rPr>
        <w:t>应收账款的预期信用损失的确定方法及会计处理方法</w:t>
      </w:r>
    </w:p>
    <w:sdt>
      <w:sdtPr>
        <w:rPr>
          <w:szCs w:val="21"/>
        </w:rPr>
        <w:alias w:val="是否适用：应收账款的预期信用损失的确定方法及会计处理方法[双击切换]"/>
        <w:tag w:val="_GBC_479aecc603f54e2f890eb00e4d87411d"/>
        <w:id w:val="89162172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85f7acffebe447d585138c00d17d515c"/>
        <w:id w:val="1836026598"/>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szCs w:val="21"/>
        </w:rPr>
      </w:pPr>
    </w:p>
    <w:p w:rsidR="00793326" w:rsidRDefault="00D4467D">
      <w:pPr>
        <w:spacing w:line="360" w:lineRule="exact"/>
        <w:rPr>
          <w:rFonts w:cs="Times New Roman"/>
          <w:b/>
          <w:kern w:val="2"/>
          <w:szCs w:val="21"/>
        </w:rPr>
      </w:pPr>
      <w:r>
        <w:rPr>
          <w:rFonts w:cs="Times New Roman"/>
          <w:b/>
          <w:kern w:val="2"/>
          <w:szCs w:val="21"/>
        </w:rPr>
        <w:t>按照信用风险特征组合计提坏账准备的组合类别及确定依据</w:t>
      </w:r>
    </w:p>
    <w:bookmarkEnd w:id="98" w:displacedByCustomXml="next"/>
    <w:bookmarkEnd w:id="97" w:displacedByCustomXml="next"/>
    <w:sdt>
      <w:sdtPr>
        <w:rPr>
          <w:szCs w:val="21"/>
        </w:rPr>
        <w:alias w:val="是否适用：应收账款按照信用风险特征组合计提坏账准备的组合类别及确定依据[双击切换]"/>
        <w:tag w:val="_GBC_bbe660c8a4484f56bb4d8ca560cf5f0d"/>
        <w:id w:val="77552521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账款按照信用风险特征组合计提坏账准备的组合类别及确定依据"/>
        <w:tag w:val="_GBC_dc9b9edff6424bb9a8c3e45ddef1456d"/>
        <w:id w:val="1620187209"/>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t>基于账龄确认信用风险特征组合的账龄计算方法</w:t>
      </w:r>
    </w:p>
    <w:sdt>
      <w:sdtPr>
        <w:rPr>
          <w:szCs w:val="21"/>
        </w:rPr>
        <w:alias w:val="是否适用：应收账款基于账龄确认信用风险特征组合的账龄计算方法[双击切换]"/>
        <w:tag w:val="_GBC_a894190385984ab79eb47091bc48cf44"/>
        <w:id w:val="-145332783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账款基于账龄确认信用风险特征组合的账龄计算方法"/>
        <w:tag w:val="_GBC_5898846437ea4f198500076e05edd8ab"/>
        <w:id w:val="1575002703"/>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t>按照单项计提坏账准备的认定单项计提判断标准</w:t>
      </w:r>
    </w:p>
    <w:sdt>
      <w:sdtPr>
        <w:rPr>
          <w:szCs w:val="21"/>
        </w:rPr>
        <w:alias w:val="是否适用：应收账款按照单项计提坏账准备的单项计提判断标准[双击切换]"/>
        <w:tag w:val="_GBC_f7afe786f25942689e4acaa1b3bcb415"/>
        <w:id w:val="156939241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账款按照单项计提坏账准备的单项计提判断标准"/>
        <w:tag w:val="_GBC_599e453280664c169d8cffd0da6e21f5"/>
        <w:id w:val="146864126"/>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bookmarkStart w:id="99" w:name="_Hlk24102310"/>
      <w:bookmarkStart w:id="100" w:name="_Hlk152690443"/>
      <w:r>
        <w:rPr>
          <w:rFonts w:ascii="宋体" w:hAnsi="宋体" w:hint="eastAsia"/>
          <w:szCs w:val="21"/>
        </w:rPr>
        <w:t>应收款项融资</w:t>
      </w:r>
    </w:p>
    <w:sdt>
      <w:sdtPr>
        <w:rPr>
          <w:szCs w:val="21"/>
        </w:rPr>
        <w:alias w:val="是否适用：应收款项融资_重要会计政策和估计[双击切换]"/>
        <w:tag w:val="_GBC_a2e41ba19b9541d683d17977f5a0e631"/>
        <w:id w:val="-124048179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99"/>
    <w:p w:rsidR="00793326" w:rsidRDefault="00D4467D">
      <w:pPr>
        <w:spacing w:line="360" w:lineRule="exact"/>
        <w:rPr>
          <w:b/>
          <w:szCs w:val="21"/>
        </w:rPr>
      </w:pPr>
      <w:r>
        <w:rPr>
          <w:rFonts w:hint="eastAsia"/>
          <w:b/>
          <w:szCs w:val="21"/>
        </w:rPr>
        <w:t>应收款项融资预期信用损失的确定方法及会计处理方法</w:t>
      </w:r>
    </w:p>
    <w:sdt>
      <w:sdtPr>
        <w:rPr>
          <w:szCs w:val="21"/>
        </w:rPr>
        <w:alias w:val="是否适用：应收款项融资预期信用损失的确定方法及会计处理方法[双击切换]"/>
        <w:tag w:val="_GBC_9205d8eaf1c5457692563a4254ccea71"/>
        <w:id w:val="-138817381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款项融资预期信用损失的确定方法及会计处理方法"/>
        <w:tag w:val="_GBC_d494628058d042838722bba8257b3e12"/>
        <w:id w:val="799337701"/>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szCs w:val="21"/>
        </w:rPr>
      </w:pPr>
    </w:p>
    <w:p w:rsidR="00793326" w:rsidRDefault="00D4467D">
      <w:pPr>
        <w:spacing w:line="360" w:lineRule="exact"/>
        <w:rPr>
          <w:rFonts w:cs="Times New Roman"/>
          <w:b/>
          <w:kern w:val="2"/>
          <w:szCs w:val="21"/>
        </w:rPr>
      </w:pPr>
      <w:r>
        <w:rPr>
          <w:rFonts w:cs="Times New Roman"/>
          <w:b/>
          <w:kern w:val="2"/>
          <w:szCs w:val="21"/>
        </w:rPr>
        <w:t>按照信用风险特征组合计提坏账准备的组合类别及确定依据</w:t>
      </w:r>
    </w:p>
    <w:bookmarkEnd w:id="100" w:displacedByCustomXml="next"/>
    <w:sdt>
      <w:sdtPr>
        <w:rPr>
          <w:szCs w:val="21"/>
        </w:rPr>
        <w:alias w:val="是否适用：应收款项融资按照信用风险特征组合计提坏账准备的组合类别及确定依据[双击切换]"/>
        <w:tag w:val="_GBC_96c4eeead8b040d79bbd069f3f4f2aec"/>
        <w:id w:val="187580323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款项融资按照信用风险特征组合计提坏账准备的组合类别及确定依据"/>
        <w:tag w:val="_GBC_37ff5d8320ca45f099eeaeeaaf6f1232"/>
        <w:id w:val="-491258562"/>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t>基于账龄确认信用风险特征组合的账龄计算方法</w:t>
      </w:r>
    </w:p>
    <w:sdt>
      <w:sdtPr>
        <w:rPr>
          <w:szCs w:val="21"/>
        </w:rPr>
        <w:alias w:val="是否适用：应收款项融资基于账龄确认信用风险特征组合的账龄计算方法[双击切换]"/>
        <w:tag w:val="_GBC_6088373057ea4aacb1a49ee381004fee"/>
        <w:id w:val="-126838701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款项融资基于账龄确认信用风险特征组合的账龄计算方法"/>
        <w:tag w:val="_GBC_791d9201e6df4c76873947e9954a5b9b"/>
        <w:id w:val="1180233922"/>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t>按照单项计提坏账准备的单项计提判断标准</w:t>
      </w:r>
    </w:p>
    <w:sdt>
      <w:sdtPr>
        <w:rPr>
          <w:szCs w:val="21"/>
        </w:rPr>
        <w:alias w:val="是否适用：应收款项融资按照单项计提坏账准备的单项计提判断标准[双击切换]"/>
        <w:tag w:val="_GBC_ee8c0fdee21e477387bf47d167b126ff"/>
        <w:id w:val="12567059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应收款项融资按照单项计提坏账准备的单项计提判断标准"/>
        <w:tag w:val="_GBC_b3b8295d655949dc97afd6a5c34f9a9a"/>
        <w:id w:val="1881435976"/>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bookmarkStart w:id="101" w:name="_Hlk533667836"/>
      <w:r>
        <w:rPr>
          <w:rFonts w:ascii="宋体" w:hAnsi="宋体" w:hint="eastAsia"/>
          <w:szCs w:val="21"/>
        </w:rPr>
        <w:t>其他应收款</w:t>
      </w:r>
    </w:p>
    <w:sdt>
      <w:sdtPr>
        <w:rPr>
          <w:rFonts w:hint="eastAsia"/>
          <w:szCs w:val="21"/>
        </w:rPr>
        <w:alias w:val="是否适用：其他应收款_重要会计政策和估计[双击切换]"/>
        <w:tag w:val="_GBC_bd9572d7068940d78105aa21662a4f54"/>
        <w:id w:val="-114335379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rFonts w:cs="Times New Roman"/>
          <w:b/>
          <w:kern w:val="2"/>
          <w:szCs w:val="21"/>
        </w:rPr>
      </w:pPr>
      <w:r>
        <w:rPr>
          <w:rFonts w:cs="Times New Roman" w:hint="eastAsia"/>
          <w:b/>
          <w:kern w:val="2"/>
          <w:szCs w:val="21"/>
        </w:rPr>
        <w:t>其他应收款</w:t>
      </w:r>
      <w:r>
        <w:rPr>
          <w:rFonts w:cs="Times New Roman"/>
          <w:b/>
          <w:kern w:val="2"/>
          <w:szCs w:val="21"/>
        </w:rPr>
        <w:t>预期信用损失的确定方法及会计处理方法</w:t>
      </w:r>
    </w:p>
    <w:sdt>
      <w:sdtPr>
        <w:rPr>
          <w:szCs w:val="21"/>
        </w:rPr>
        <w:alias w:val="是否适用：其他应收款预期信用损失的确定方法及会计处理方法[双击切换]"/>
        <w:tag w:val="_GBC_d0c5c796c0ac47848c0907121820cf83"/>
        <w:id w:val="71261604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3931E4">
      <w:pPr>
        <w:spacing w:line="360" w:lineRule="exact"/>
        <w:rPr>
          <w:szCs w:val="21"/>
        </w:rPr>
      </w:pPr>
      <w:sdt>
        <w:sdtPr>
          <w:rPr>
            <w:szCs w:val="21"/>
          </w:rPr>
          <w:alias w:val="其他应收款预期信用损失的确定方法及会计处理方法"/>
          <w:tag w:val="_GBC_d89fd8b99fb74b308080a3d007b66530"/>
          <w:id w:val="-1361813336"/>
          <w:placeholder>
            <w:docPart w:val="GBC22222222222222222222222222222"/>
          </w:placeholder>
        </w:sdtPr>
        <w:sdtContent>
          <w:r w:rsidR="00D4467D">
            <w:rPr>
              <w:rFonts w:hint="eastAsia"/>
              <w:szCs w:val="21"/>
            </w:rPr>
            <w:t xml:space="preserve">    详见附注11：金融工具。</w:t>
          </w:r>
        </w:sdtContent>
      </w:sdt>
    </w:p>
    <w:p w:rsidR="00793326" w:rsidRDefault="00793326">
      <w:pPr>
        <w:spacing w:line="360" w:lineRule="exact"/>
        <w:rPr>
          <w:szCs w:val="21"/>
        </w:rPr>
      </w:pPr>
    </w:p>
    <w:p w:rsidR="00793326" w:rsidRDefault="00D4467D">
      <w:pPr>
        <w:spacing w:line="360" w:lineRule="exact"/>
        <w:rPr>
          <w:rFonts w:cs="Times New Roman"/>
          <w:b/>
          <w:kern w:val="2"/>
          <w:szCs w:val="21"/>
        </w:rPr>
      </w:pPr>
      <w:r>
        <w:rPr>
          <w:rFonts w:cs="Times New Roman"/>
          <w:b/>
          <w:kern w:val="2"/>
          <w:szCs w:val="21"/>
        </w:rPr>
        <w:t>按照信用风险特征组合计提坏账准备的组合类别及确定依据</w:t>
      </w:r>
    </w:p>
    <w:bookmarkEnd w:id="101" w:displacedByCustomXml="next"/>
    <w:sdt>
      <w:sdtPr>
        <w:rPr>
          <w:szCs w:val="21"/>
        </w:rPr>
        <w:alias w:val="是否适用：其他应收款按照信用风险特征组合计提坏账准备的组合类别及确定依据[双击切换]"/>
        <w:tag w:val="_GBC_f39444fc293a46c5ae832091674d34c9"/>
        <w:id w:val="-25899843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其他应收款按照信用风险特征组合计提坏账准备的组合类别及确定依据"/>
        <w:tag w:val="_GBC_6ff0352272b24125ac1ff7ce3ba2aa3b"/>
        <w:id w:val="1974872516"/>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t>基于账龄确认信用风险特征组合的账龄计算方法</w:t>
      </w:r>
    </w:p>
    <w:sdt>
      <w:sdtPr>
        <w:rPr>
          <w:szCs w:val="21"/>
        </w:rPr>
        <w:alias w:val="是否适用：其他应收款基于账龄确认信用风险特征组合的账龄计算方法[双击切换]"/>
        <w:tag w:val="_GBC_212b4fcf685f4b098f47723f38f926d2"/>
        <w:id w:val="-214641628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其他应收款基于账龄确认信用风险特征组合的账龄计算方法"/>
        <w:tag w:val="_GBC_80958ddf46f043c29fa2147d0266ca2b"/>
        <w:id w:val="888231840"/>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t>按照单项计提坏账准备的单项计提判断标准</w:t>
      </w:r>
    </w:p>
    <w:sdt>
      <w:sdtPr>
        <w:rPr>
          <w:szCs w:val="21"/>
        </w:rPr>
        <w:alias w:val="是否适用：其他应收款按照单项计提坏账准备的单项计提判断标准[双击切换]"/>
        <w:tag w:val="_GBC_ba17d337469a42e78d387da6c2afd4e3"/>
        <w:id w:val="199830084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其他应收款按照单项计提坏账准备的单项计提判断标准"/>
        <w:tag w:val="_GBC_ab193709afff47ac84ee1dbf87f804f7"/>
        <w:id w:val="560593426"/>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szCs w:val="21"/>
        </w:rPr>
        <w:t>存货</w:t>
      </w:r>
    </w:p>
    <w:sdt>
      <w:sdtPr>
        <w:rPr>
          <w:rFonts w:hint="eastAsia"/>
          <w:szCs w:val="21"/>
        </w:rPr>
        <w:alias w:val="是否适用：存货_重要会计政策和估计[双击切换]"/>
        <w:tag w:val="_GBC_dcacbe0db27e4ea5b80fa4aefb3bdbac"/>
        <w:id w:val="2853924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rFonts w:cs="Times New Roman"/>
          <w:b/>
          <w:kern w:val="2"/>
          <w:szCs w:val="21"/>
        </w:rPr>
      </w:pPr>
      <w:r>
        <w:rPr>
          <w:rFonts w:cs="Times New Roman"/>
          <w:b/>
          <w:kern w:val="2"/>
          <w:szCs w:val="21"/>
        </w:rPr>
        <w:t>存货</w:t>
      </w:r>
      <w:r>
        <w:rPr>
          <w:rFonts w:cs="Times New Roman" w:hint="eastAsia"/>
          <w:b/>
          <w:kern w:val="2"/>
          <w:szCs w:val="21"/>
        </w:rPr>
        <w:t>类别、发出计价方法、盘存制度、低值易耗品和包装物的摊销方法</w:t>
      </w:r>
    </w:p>
    <w:bookmarkStart w:id="102" w:name="_Hlk152678121" w:displacedByCustomXml="next"/>
    <w:bookmarkEnd w:id="102" w:displacedByCustomXml="next"/>
    <w:sdt>
      <w:sdtPr>
        <w:rPr>
          <w:szCs w:val="21"/>
        </w:rPr>
        <w:alias w:val="是否适用：存货类别、发出计价方法、盘存制度、低值易耗品和包装物的摊销方法[双击切换]"/>
        <w:tag w:val="_GBC_7a24117441bd45edbee63ef5c75fa013"/>
        <w:id w:val="-113956847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存货类别、发出计价方法、盘存制度、低值易耗品和包装物的摊销方法"/>
        <w:tag w:val="_GBC_3fcd1bdad070400f9c9e3e5d4c064f2b"/>
        <w:id w:val="-432901749"/>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1）存货的分类</w:t>
          </w:r>
        </w:p>
        <w:p w:rsidR="00793326" w:rsidRDefault="00D4467D">
          <w:pPr>
            <w:spacing w:line="360" w:lineRule="exact"/>
            <w:rPr>
              <w:szCs w:val="21"/>
            </w:rPr>
          </w:pPr>
          <w:r>
            <w:rPr>
              <w:rFonts w:hint="eastAsia"/>
              <w:szCs w:val="21"/>
            </w:rPr>
            <w:t xml:space="preserve">    存货是指本公司在日常活动中持有以备出售的产成品或商品、处在生产过程中的在产品、在生产过程或提供劳务过程中耗用的材料和物料等，包括原材料、在产品、半成品、产成品、库存商品、周转材料等。</w:t>
          </w:r>
        </w:p>
        <w:p w:rsidR="00793326" w:rsidRDefault="00D4467D">
          <w:pPr>
            <w:spacing w:line="360" w:lineRule="exact"/>
            <w:rPr>
              <w:szCs w:val="21"/>
            </w:rPr>
          </w:pPr>
          <w:r>
            <w:rPr>
              <w:rFonts w:hint="eastAsia"/>
              <w:szCs w:val="21"/>
            </w:rPr>
            <w:t xml:space="preserve">    （</w:t>
          </w:r>
          <w:r>
            <w:rPr>
              <w:szCs w:val="21"/>
            </w:rPr>
            <w:t>2）发出存货的计价方法</w:t>
          </w:r>
        </w:p>
        <w:p w:rsidR="00793326" w:rsidRDefault="00D4467D">
          <w:pPr>
            <w:spacing w:line="360" w:lineRule="exact"/>
            <w:rPr>
              <w:szCs w:val="21"/>
            </w:rPr>
          </w:pPr>
          <w:r>
            <w:rPr>
              <w:rFonts w:hint="eastAsia"/>
              <w:szCs w:val="21"/>
            </w:rPr>
            <w:t xml:space="preserve">    本公司存货发出时采用加权平均法计价。</w:t>
          </w:r>
        </w:p>
        <w:p w:rsidR="00793326" w:rsidRDefault="00D4467D">
          <w:pPr>
            <w:spacing w:line="360" w:lineRule="exact"/>
            <w:rPr>
              <w:szCs w:val="21"/>
            </w:rPr>
          </w:pPr>
          <w:r>
            <w:rPr>
              <w:rFonts w:hint="eastAsia"/>
              <w:szCs w:val="21"/>
            </w:rPr>
            <w:t xml:space="preserve">    （</w:t>
          </w:r>
          <w:r>
            <w:rPr>
              <w:szCs w:val="21"/>
            </w:rPr>
            <w:t>3）存货的盘存制度</w:t>
          </w:r>
        </w:p>
        <w:p w:rsidR="00793326" w:rsidRDefault="00D4467D">
          <w:pPr>
            <w:spacing w:line="360" w:lineRule="exact"/>
            <w:rPr>
              <w:szCs w:val="21"/>
            </w:rPr>
          </w:pPr>
          <w:r>
            <w:rPr>
              <w:rFonts w:hint="eastAsia"/>
              <w:szCs w:val="21"/>
            </w:rPr>
            <w:t xml:space="preserve">    本公司存货采用永续盘存制，每年至少盘点一次，盘盈及盘亏金额计入当年度损益。</w:t>
          </w:r>
        </w:p>
        <w:p w:rsidR="00793326" w:rsidRDefault="00D4467D">
          <w:pPr>
            <w:spacing w:line="360" w:lineRule="exact"/>
            <w:rPr>
              <w:szCs w:val="21"/>
            </w:rPr>
          </w:pPr>
          <w:r>
            <w:rPr>
              <w:rFonts w:hint="eastAsia"/>
              <w:szCs w:val="21"/>
            </w:rPr>
            <w:t xml:space="preserve">    （</w:t>
          </w:r>
          <w:r>
            <w:rPr>
              <w:szCs w:val="21"/>
            </w:rPr>
            <w:t>4）周转材料的摊销方法</w:t>
          </w:r>
        </w:p>
        <w:p w:rsidR="00793326" w:rsidRDefault="00D4467D">
          <w:pPr>
            <w:spacing w:line="360" w:lineRule="exact"/>
            <w:rPr>
              <w:szCs w:val="21"/>
            </w:rPr>
          </w:pPr>
          <w:r>
            <w:rPr>
              <w:rFonts w:hint="eastAsia"/>
              <w:szCs w:val="21"/>
            </w:rPr>
            <w:t xml:space="preserve">    在领用时采用分次摊销法摊销。</w:t>
          </w:r>
        </w:p>
      </w:sdtContent>
    </w:sdt>
    <w:p w:rsidR="00793326" w:rsidRDefault="00793326">
      <w:pPr>
        <w:spacing w:line="360" w:lineRule="exact"/>
        <w:rPr>
          <w:rFonts w:cs="Times New Roman"/>
          <w:szCs w:val="21"/>
        </w:rPr>
      </w:pPr>
    </w:p>
    <w:p w:rsidR="00793326" w:rsidRDefault="00D4467D">
      <w:pPr>
        <w:spacing w:line="360" w:lineRule="exact"/>
        <w:rPr>
          <w:rFonts w:cs="Times New Roman"/>
          <w:b/>
          <w:kern w:val="2"/>
          <w:szCs w:val="21"/>
        </w:rPr>
      </w:pPr>
      <w:r>
        <w:rPr>
          <w:rFonts w:cs="Times New Roman"/>
          <w:b/>
          <w:kern w:val="2"/>
          <w:szCs w:val="21"/>
        </w:rPr>
        <w:t>存货跌价准备的确认标准和计提方法</w:t>
      </w:r>
    </w:p>
    <w:sdt>
      <w:sdtPr>
        <w:rPr>
          <w:szCs w:val="21"/>
        </w:rPr>
        <w:alias w:val="是否适用：存货跌价准备的确认标准和计提方法[双击切换]"/>
        <w:tag w:val="_GBC_6e8ebb9994fe404dba2a12ec5c785d83"/>
        <w:id w:val="-76068369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存货跌价准备的确认标准和计提方法"/>
        <w:tag w:val="_GBC_94e79c0b2c2f4552b5ec962b8df1c2f0"/>
        <w:id w:val="1629275007"/>
        <w:placeholder>
          <w:docPart w:val="GBC22222222222222222222222222222"/>
        </w:placeholder>
      </w:sdtPr>
      <w:sdtContent>
        <w:p w:rsidR="00793326" w:rsidRDefault="00D4467D">
          <w:pPr>
            <w:spacing w:line="360" w:lineRule="exact"/>
            <w:rPr>
              <w:szCs w:val="21"/>
            </w:rPr>
          </w:pPr>
          <w:r>
            <w:rPr>
              <w:rFonts w:hint="eastAsia"/>
              <w:szCs w:val="21"/>
            </w:rPr>
            <w:t xml:space="preserve">    资产负债表日按成本与可变现净值孰低计量，存货成本高于其可变现净值的，计提存货跌价准备，计入当期损益。</w:t>
          </w:r>
        </w:p>
        <w:p w:rsidR="00793326" w:rsidRDefault="00D4467D">
          <w:pPr>
            <w:spacing w:line="360" w:lineRule="exact"/>
            <w:rPr>
              <w:szCs w:val="21"/>
            </w:rPr>
          </w:pPr>
          <w:r>
            <w:rPr>
              <w:rFonts w:hint="eastAsia"/>
              <w:szCs w:val="21"/>
            </w:rPr>
            <w:t xml:space="preserve">    在确定存货的可变现净值时，以取得的可靠证据为基础，并且考虑持有存货的目的、资产负债表日后事项的影响等因素。</w:t>
          </w:r>
        </w:p>
        <w:p w:rsidR="00793326" w:rsidRDefault="00D4467D">
          <w:pPr>
            <w:spacing w:line="360" w:lineRule="exact"/>
            <w:rPr>
              <w:szCs w:val="21"/>
            </w:rPr>
          </w:pPr>
          <w:r>
            <w:rPr>
              <w:rFonts w:hint="eastAsia"/>
              <w:szCs w:val="21"/>
            </w:rPr>
            <w:t xml:space="preserve">    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793326" w:rsidRDefault="00D4467D">
          <w:pPr>
            <w:spacing w:line="360" w:lineRule="exact"/>
            <w:rPr>
              <w:szCs w:val="21"/>
            </w:rPr>
          </w:pPr>
          <w:r>
            <w:rPr>
              <w:rFonts w:hint="eastAsia"/>
              <w:szCs w:val="21"/>
            </w:rPr>
            <w:t xml:space="preserve">    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793326" w:rsidRDefault="00D4467D">
          <w:pPr>
            <w:spacing w:line="360" w:lineRule="exact"/>
            <w:rPr>
              <w:szCs w:val="21"/>
            </w:rPr>
          </w:pPr>
          <w:r>
            <w:rPr>
              <w:rFonts w:hint="eastAsia"/>
              <w:szCs w:val="21"/>
            </w:rPr>
            <w:t xml:space="preserve">    ③本公司一般按单个存货项目计提存货跌价准备；对于数量繁多、单价较低的存货，按存货类别计提。</w:t>
          </w:r>
        </w:p>
        <w:p w:rsidR="00793326" w:rsidRDefault="00D4467D">
          <w:pPr>
            <w:spacing w:line="360" w:lineRule="exact"/>
            <w:rPr>
              <w:szCs w:val="21"/>
            </w:rPr>
          </w:pPr>
          <w:r>
            <w:rPr>
              <w:szCs w:val="21"/>
            </w:rPr>
            <w:t xml:space="preserve">    ④资产负债表日如果以前减记存货价值的影响因素已经消失，则减记的金额予以恢复，并在原已计提的存货跌价准备的金额内转回，转回的金额计入当期损益。</w:t>
          </w:r>
        </w:p>
      </w:sdtContent>
    </w:sdt>
    <w:p w:rsidR="00793326" w:rsidRDefault="00793326">
      <w:pPr>
        <w:spacing w:line="360" w:lineRule="exact"/>
        <w:rPr>
          <w:rFonts w:cs="Times New Roman"/>
          <w:b/>
          <w:kern w:val="2"/>
          <w:szCs w:val="21"/>
        </w:rPr>
      </w:pPr>
    </w:p>
    <w:p w:rsidR="00793326" w:rsidRDefault="00D4467D">
      <w:pPr>
        <w:spacing w:line="360" w:lineRule="exact"/>
        <w:rPr>
          <w:rFonts w:cs="Times New Roman"/>
          <w:b/>
          <w:kern w:val="2"/>
          <w:szCs w:val="21"/>
        </w:rPr>
      </w:pPr>
      <w:r>
        <w:rPr>
          <w:rFonts w:cs="Times New Roman"/>
          <w:b/>
          <w:kern w:val="2"/>
          <w:szCs w:val="21"/>
        </w:rPr>
        <w:t>按照组合计提存货跌价准备的组合类别及确定依据</w:t>
      </w:r>
      <w:r>
        <w:rPr>
          <w:rFonts w:cs="Times New Roman" w:hint="eastAsia"/>
          <w:b/>
          <w:bCs/>
          <w:kern w:val="2"/>
          <w:szCs w:val="21"/>
        </w:rPr>
        <w:t>、</w:t>
      </w:r>
      <w:r>
        <w:rPr>
          <w:rFonts w:hint="eastAsia"/>
          <w:b/>
          <w:bCs/>
          <w:szCs w:val="21"/>
        </w:rPr>
        <w:t>不同类别存货可变现净值的确定依据</w:t>
      </w:r>
    </w:p>
    <w:sdt>
      <w:sdtPr>
        <w:rPr>
          <w:szCs w:val="21"/>
        </w:rPr>
        <w:alias w:val="是否适用：按照组合计提存货跌价准备的组合类别及确定依据、不同类别存货可变现净值的确定依据[双击切换]"/>
        <w:tag w:val="_GBC_497390f68e764f2baa3b06eda7d6c944"/>
        <w:id w:val="-46235888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imes New Roman"/>
          <w:b/>
          <w:kern w:val="2"/>
          <w:szCs w:val="21"/>
        </w:rPr>
      </w:pPr>
    </w:p>
    <w:p w:rsidR="00793326" w:rsidRDefault="00D4467D">
      <w:pPr>
        <w:spacing w:line="360" w:lineRule="exact"/>
        <w:rPr>
          <w:rFonts w:cs="Times New Roman"/>
          <w:b/>
          <w:kern w:val="2"/>
          <w:szCs w:val="21"/>
        </w:rPr>
      </w:pPr>
      <w:r>
        <w:rPr>
          <w:rFonts w:cs="Times New Roman"/>
          <w:b/>
          <w:kern w:val="2"/>
          <w:szCs w:val="21"/>
        </w:rPr>
        <w:t>基于库龄确认存货可变现净值的各库龄组合可变现净值的计算方法和确定依据</w:t>
      </w:r>
    </w:p>
    <w:sdt>
      <w:sdtPr>
        <w:rPr>
          <w:szCs w:val="21"/>
        </w:rPr>
        <w:alias w:val="是否适用：基于库龄确认存货可变现净值的各库龄组合可变现净值的计算方法和确定依据[双击切换]"/>
        <w:tag w:val="_GBC_9d365dfe8a544c55a4c1edb1470b656d"/>
        <w:id w:val="-175180400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imes New Roman"/>
          <w:szCs w:val="21"/>
        </w:rPr>
      </w:pPr>
    </w:p>
    <w:p w:rsidR="00793326" w:rsidRDefault="00D4467D">
      <w:pPr>
        <w:pStyle w:val="3"/>
        <w:numPr>
          <w:ilvl w:val="0"/>
          <w:numId w:val="56"/>
        </w:numPr>
        <w:spacing w:line="360" w:lineRule="exact"/>
        <w:rPr>
          <w:rFonts w:ascii="宋体" w:hAnsi="宋体"/>
          <w:szCs w:val="21"/>
        </w:rPr>
      </w:pPr>
      <w:bookmarkStart w:id="103" w:name="_Hlk533667851"/>
      <w:r>
        <w:rPr>
          <w:rFonts w:ascii="宋体" w:hAnsi="宋体" w:hint="eastAsia"/>
          <w:szCs w:val="21"/>
        </w:rPr>
        <w:t>合同资产</w:t>
      </w:r>
    </w:p>
    <w:sdt>
      <w:sdtPr>
        <w:rPr>
          <w:rFonts w:hint="eastAsia"/>
          <w:szCs w:val="21"/>
        </w:rPr>
        <w:alias w:val="是否适用：合同资产_重要会计政策和估计[双击切换]"/>
        <w:tag w:val="_GBC_5a88c6aff74e4eb184d0541279c7f45e"/>
        <w:id w:val="179725354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rFonts w:cs="Times New Roman"/>
          <w:b/>
          <w:kern w:val="2"/>
          <w:szCs w:val="21"/>
        </w:rPr>
      </w:pPr>
      <w:r>
        <w:rPr>
          <w:rFonts w:cs="Times New Roman" w:hint="eastAsia"/>
          <w:b/>
          <w:kern w:val="2"/>
          <w:szCs w:val="21"/>
        </w:rPr>
        <w:t>合同资产的确认方法及标准</w:t>
      </w:r>
    </w:p>
    <w:sdt>
      <w:sdtPr>
        <w:rPr>
          <w:szCs w:val="21"/>
        </w:rPr>
        <w:alias w:val="是否适用：合同资产的确定方法、摊销方法和减值测试方法[双击切换]"/>
        <w:tag w:val="_GBC_1b5df72f15664694ad46f712f5c33e91"/>
        <w:id w:val="87335636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1566258491"/>
        <w:placeholder>
          <w:docPart w:val="GBC22222222222222222222222222222"/>
        </w:placeholder>
      </w:sdtPr>
      <w:sdtContent>
        <w:p w:rsidR="00793326" w:rsidRDefault="00D4467D">
          <w:pPr>
            <w:spacing w:line="360" w:lineRule="exact"/>
            <w:rPr>
              <w:szCs w:val="21"/>
            </w:rPr>
          </w:pPr>
          <w:r>
            <w:rPr>
              <w:rFonts w:hint="eastAsia"/>
              <w:szCs w:val="21"/>
            </w:rPr>
            <w:t xml:space="preserve">    本公司根据履行履约义务与客户付款之间的关系在资产负债表中列示合同资产或合同负债。本公司已向客户转让商品或提供服务而有权收取的对价（且该权利取决于时间流逝之外的其他因素）列示为合同资产。本公司已收或应收客户对价而应向客户转让商品或提供服务的义务列示为合同负债。</w:t>
          </w:r>
        </w:p>
        <w:p w:rsidR="00793326" w:rsidRDefault="00D4467D">
          <w:pPr>
            <w:spacing w:line="360" w:lineRule="exact"/>
            <w:rPr>
              <w:szCs w:val="21"/>
            </w:rPr>
          </w:pPr>
          <w:r>
            <w:rPr>
              <w:rFonts w:hint="eastAsia"/>
              <w:szCs w:val="21"/>
            </w:rPr>
            <w:t xml:space="preserve">    本公司对合同资产的预期信用损失的确定方法及会计处理方法详见附注三、</w:t>
          </w:r>
          <w:r>
            <w:rPr>
              <w:szCs w:val="21"/>
            </w:rPr>
            <w:t>11。</w:t>
          </w:r>
        </w:p>
        <w:p w:rsidR="00793326" w:rsidRDefault="00D4467D">
          <w:pPr>
            <w:spacing w:line="360" w:lineRule="exact"/>
            <w:rPr>
              <w:szCs w:val="21"/>
            </w:rPr>
          </w:pPr>
          <w:r>
            <w:rPr>
              <w:szCs w:val="21"/>
            </w:rPr>
            <w:t xml:space="preserve">    合同资产和合同负债在资产负债表中单独列示。同一合同下的合同资产和合同负债以净额列示，净额为借方余额的，根据其流动性在“合同资产”或“其他非流动资产”项目中列</w:t>
          </w:r>
          <w:r>
            <w:rPr>
              <w:szCs w:val="21"/>
            </w:rPr>
            <w:lastRenderedPageBreak/>
            <w:t>示；净额为贷方余额的，根据其流动性在“合同负债”或“其他非流动负债”项目中列示。不同合同下的合同资产和合同负债不能相互抵销。</w:t>
          </w:r>
        </w:p>
      </w:sdtContent>
    </w:sdt>
    <w:p w:rsidR="00793326" w:rsidRDefault="00793326">
      <w:pPr>
        <w:spacing w:line="360" w:lineRule="exact"/>
        <w:rPr>
          <w:szCs w:val="21"/>
        </w:rPr>
      </w:pPr>
    </w:p>
    <w:p w:rsidR="00793326" w:rsidRDefault="00D4467D">
      <w:pPr>
        <w:spacing w:line="360" w:lineRule="exact"/>
        <w:rPr>
          <w:rFonts w:cs="Times New Roman"/>
          <w:b/>
          <w:kern w:val="2"/>
          <w:szCs w:val="21"/>
        </w:rPr>
      </w:pPr>
      <w:r>
        <w:rPr>
          <w:rFonts w:cs="Times New Roman" w:hint="eastAsia"/>
          <w:b/>
          <w:kern w:val="2"/>
          <w:szCs w:val="21"/>
        </w:rPr>
        <w:t>合同资产预期信用损失的确定方法及会计处理方法</w:t>
      </w:r>
    </w:p>
    <w:bookmarkEnd w:id="103" w:displacedByCustomXml="next"/>
    <w:sdt>
      <w:sdtPr>
        <w:rPr>
          <w:szCs w:val="21"/>
        </w:rPr>
        <w:alias w:val="是否适用：合同资产预期信用损失的确定方法及会计处理方法[双击切换]"/>
        <w:tag w:val="_GBC_8c12b6b1febf4f9ab1540f119bcd3247"/>
        <w:id w:val="120190427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3931E4">
      <w:pPr>
        <w:spacing w:line="360" w:lineRule="exact"/>
        <w:rPr>
          <w:szCs w:val="21"/>
        </w:rPr>
      </w:pPr>
      <w:sdt>
        <w:sdtPr>
          <w:rPr>
            <w:szCs w:val="21"/>
          </w:rPr>
          <w:alias w:val="合同资产预期信用损失的确定方法及会计处理方法"/>
          <w:tag w:val="_GBC_a33a78a57f894e77bd6990a3c0899519"/>
          <w:id w:val="831338473"/>
          <w:placeholder>
            <w:docPart w:val="GBC22222222222222222222222222222"/>
          </w:placeholder>
        </w:sdtPr>
        <w:sdtContent>
          <w:r w:rsidR="00D4467D">
            <w:rPr>
              <w:rFonts w:hint="eastAsia"/>
              <w:szCs w:val="21"/>
            </w:rPr>
            <w:t xml:space="preserve">    详见附注11：金融工具。</w:t>
          </w:r>
        </w:sdtContent>
      </w:sdt>
    </w:p>
    <w:p w:rsidR="00793326" w:rsidRDefault="00793326">
      <w:pPr>
        <w:spacing w:line="360" w:lineRule="exact"/>
        <w:rPr>
          <w:szCs w:val="21"/>
        </w:rPr>
      </w:pPr>
    </w:p>
    <w:p w:rsidR="00793326" w:rsidRDefault="00D4467D">
      <w:pPr>
        <w:spacing w:line="360" w:lineRule="exact"/>
        <w:rPr>
          <w:rFonts w:cs="Times New Roman"/>
          <w:b/>
          <w:kern w:val="2"/>
          <w:szCs w:val="21"/>
        </w:rPr>
      </w:pPr>
      <w:r>
        <w:rPr>
          <w:rFonts w:cs="Times New Roman"/>
          <w:b/>
          <w:kern w:val="2"/>
          <w:szCs w:val="21"/>
        </w:rPr>
        <w:t>按照信用风险特征组合计提坏账准备的组合类别及确定依据</w:t>
      </w:r>
    </w:p>
    <w:sdt>
      <w:sdtPr>
        <w:rPr>
          <w:szCs w:val="21"/>
        </w:rPr>
        <w:alias w:val="是否适用：合同资产按照信用风险特征组合计提坏账准备的组合类别及确定依据[双击切换]"/>
        <w:tag w:val="_GBC_ebbe09c3657c4b539cc844981adf91e4"/>
        <w:id w:val="149143904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合同资产按照信用风险特征组合计提坏账准备的组合类别及确定依据"/>
        <w:tag w:val="_GBC_f79af837dc354e4db17528d8dc18ac6a"/>
        <w:id w:val="2072460879"/>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t>基于账龄确认信用风险特征组合的账龄计算方法</w:t>
      </w:r>
    </w:p>
    <w:sdt>
      <w:sdtPr>
        <w:rPr>
          <w:szCs w:val="21"/>
        </w:rPr>
        <w:alias w:val="是否适用：合同资产基于账龄确认信用风险特征组合的账龄计算方法[双击切换]"/>
        <w:tag w:val="_GBC_3400ff02bc46467bac74fee97f4388c5"/>
        <w:id w:val="-129420026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合同资产基于账龄确认信用风险特征组合的账龄计算方法"/>
        <w:tag w:val="_GBC_8fad4437835b4b76b4612ec60ac402a6"/>
        <w:id w:val="98458012"/>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rFonts w:cs="Times New Roman"/>
          <w:b/>
          <w:bCs/>
          <w:kern w:val="2"/>
          <w:szCs w:val="21"/>
        </w:rPr>
      </w:pPr>
    </w:p>
    <w:p w:rsidR="00793326" w:rsidRDefault="00D4467D">
      <w:pPr>
        <w:spacing w:line="360" w:lineRule="exact"/>
        <w:rPr>
          <w:rFonts w:cs="Times New Roman"/>
          <w:b/>
          <w:kern w:val="2"/>
          <w:szCs w:val="21"/>
        </w:rPr>
      </w:pPr>
      <w:r>
        <w:rPr>
          <w:rFonts w:cs="Times New Roman"/>
          <w:b/>
          <w:kern w:val="2"/>
          <w:szCs w:val="21"/>
        </w:rPr>
        <w:t>按照单项计提坏账准备的认定单项计提判断标准</w:t>
      </w:r>
    </w:p>
    <w:sdt>
      <w:sdtPr>
        <w:rPr>
          <w:szCs w:val="21"/>
        </w:rPr>
        <w:alias w:val="是否适用：合同资产按照单项计提坏账准备的单项计提判断标准[双击切换]"/>
        <w:tag w:val="_GBC_aec9a536d61144fa91c2f954c8ff8473"/>
        <w:id w:val="-53859126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合同资产按照单项计提坏账准备的单项计提判断标准"/>
        <w:tag w:val="_GBC_0ff42e27144842e9be7bfd06a30e64d5"/>
        <w:id w:val="1659800375"/>
        <w:placeholder>
          <w:docPart w:val="GBC22222222222222222222222222222"/>
        </w:placeholder>
      </w:sdtPr>
      <w:sdtContent>
        <w:p w:rsidR="00793326" w:rsidRDefault="00D4467D">
          <w:pPr>
            <w:spacing w:line="360" w:lineRule="exact"/>
            <w:rPr>
              <w:szCs w:val="21"/>
            </w:rPr>
          </w:pPr>
          <w:r>
            <w:rPr>
              <w:rFonts w:hint="eastAsia"/>
              <w:szCs w:val="21"/>
            </w:rPr>
            <w:t xml:space="preserve">    详见附注11：金融工具。</w:t>
          </w:r>
        </w:p>
      </w:sdtContent>
    </w:sdt>
    <w:p w:rsidR="00793326" w:rsidRDefault="00793326">
      <w:pPr>
        <w:spacing w:line="360" w:lineRule="exact"/>
        <w:rPr>
          <w:szCs w:val="21"/>
        </w:rPr>
      </w:pPr>
    </w:p>
    <w:p w:rsidR="00793326" w:rsidRDefault="00D4467D">
      <w:pPr>
        <w:pStyle w:val="3"/>
        <w:numPr>
          <w:ilvl w:val="0"/>
          <w:numId w:val="56"/>
        </w:numPr>
        <w:spacing w:line="360" w:lineRule="exact"/>
        <w:ind w:left="450" w:hanging="450"/>
        <w:rPr>
          <w:rFonts w:ascii="宋体" w:hAnsi="宋体"/>
          <w:szCs w:val="21"/>
        </w:rPr>
      </w:pPr>
      <w:r>
        <w:rPr>
          <w:rFonts w:ascii="宋体" w:hAnsi="宋体" w:hint="eastAsia"/>
          <w:szCs w:val="21"/>
        </w:rPr>
        <w:t>持有待</w:t>
      </w:r>
      <w:r>
        <w:rPr>
          <w:rFonts w:ascii="宋体" w:hAnsi="宋体"/>
          <w:szCs w:val="21"/>
        </w:rPr>
        <w:t>售的非流动资产或处置组</w:t>
      </w:r>
    </w:p>
    <w:bookmarkStart w:id="104" w:name="_Hlk533151067" w:displacedByCustomXml="next"/>
    <w:sdt>
      <w:sdtPr>
        <w:rPr>
          <w:szCs w:val="21"/>
        </w:rPr>
        <w:alias w:val="是否适用：持有待售的非流动资产或处置组[双击切换]"/>
        <w:tag w:val="_GBC_e7f5369a15ba4034bd2498c40687a411"/>
        <w:id w:val="-126522420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imes New Roman"/>
          <w:b/>
          <w:kern w:val="2"/>
          <w:szCs w:val="21"/>
        </w:rPr>
      </w:pPr>
      <w:r>
        <w:rPr>
          <w:rFonts w:cs="Times New Roman" w:hint="eastAsia"/>
          <w:b/>
          <w:kern w:val="2"/>
          <w:szCs w:val="21"/>
        </w:rPr>
        <w:t>划分为持有待售的非流动资产或处置组的确认标准和会计处理方法</w:t>
      </w:r>
    </w:p>
    <w:bookmarkEnd w:id="104" w:displacedByCustomXml="next"/>
    <w:sdt>
      <w:sdtPr>
        <w:rPr>
          <w:szCs w:val="21"/>
        </w:rPr>
        <w:alias w:val="是否适用：划分为持有待售的非流动资产或处置组的确认标准和会计处理方法[双击切换]"/>
        <w:tag w:val="_GBC_cf8b05c4ada54b2aac5743b74b5fdb45"/>
        <w:id w:val="92307137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imes New Roman"/>
          <w:b/>
          <w:kern w:val="2"/>
          <w:szCs w:val="21"/>
        </w:rPr>
      </w:pPr>
      <w:r>
        <w:rPr>
          <w:rFonts w:cs="Times New Roman"/>
          <w:b/>
          <w:kern w:val="2"/>
          <w:szCs w:val="21"/>
        </w:rPr>
        <w:t>终止经营的认定标准和列报方法</w:t>
      </w:r>
    </w:p>
    <w:sdt>
      <w:sdtPr>
        <w:rPr>
          <w:szCs w:val="21"/>
        </w:rPr>
        <w:alias w:val="是否适用：终止经营的认定标准和列报方法[双击切换]"/>
        <w:tag w:val="_GBC_a323dd7cc84c4bd1bc42320036ce854b"/>
        <w:id w:val="124475759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szCs w:val="21"/>
        </w:rPr>
        <w:t>长期股权投资</w:t>
      </w:r>
    </w:p>
    <w:sdt>
      <w:sdtPr>
        <w:rPr>
          <w:rFonts w:hint="eastAsia"/>
          <w:szCs w:val="21"/>
        </w:rPr>
        <w:alias w:val="是否适用：长期股权投资_重要会计政策和估计[双击切换]"/>
        <w:tag w:val="_GBC_990faa4da4e64a5389a573293ba4981b"/>
        <w:id w:val="91258943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835031590"/>
        <w:placeholder>
          <w:docPart w:val="GBC22222222222222222222222222222"/>
        </w:placeholder>
      </w:sdtPr>
      <w:sdtContent>
        <w:p w:rsidR="00793326" w:rsidRDefault="00D4467D">
          <w:pPr>
            <w:spacing w:line="360" w:lineRule="exact"/>
            <w:rPr>
              <w:szCs w:val="21"/>
            </w:rPr>
          </w:pPr>
          <w:r>
            <w:rPr>
              <w:rFonts w:hint="eastAsia"/>
              <w:szCs w:val="21"/>
            </w:rPr>
            <w:t xml:space="preserve">    本公司长期股权投资包括对被投资单位实施控制、重大影响的权益性投资，以及对合营企业的权益性投资。本公司能够对被投资单位施加重大影响的，为本公司的联营企业。</w:t>
          </w:r>
        </w:p>
        <w:p w:rsidR="00793326" w:rsidRDefault="00D4467D">
          <w:pPr>
            <w:spacing w:line="360" w:lineRule="exact"/>
            <w:rPr>
              <w:szCs w:val="21"/>
            </w:rPr>
          </w:pPr>
          <w:r>
            <w:rPr>
              <w:rFonts w:hint="eastAsia"/>
              <w:szCs w:val="21"/>
            </w:rPr>
            <w:t xml:space="preserve">    （</w:t>
          </w:r>
          <w:r>
            <w:rPr>
              <w:szCs w:val="21"/>
            </w:rPr>
            <w:t>1）确定对被投资单位具有共同控制、重大影响的依据</w:t>
          </w:r>
        </w:p>
        <w:p w:rsidR="00793326" w:rsidRDefault="00D4467D">
          <w:pPr>
            <w:spacing w:line="360" w:lineRule="exact"/>
            <w:rPr>
              <w:szCs w:val="21"/>
            </w:rPr>
          </w:pPr>
          <w:r>
            <w:rPr>
              <w:rFonts w:hint="eastAsia"/>
              <w:szCs w:val="21"/>
            </w:rPr>
            <w:t xml:space="preserve">    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w:t>
          </w:r>
          <w:r>
            <w:rPr>
              <w:rFonts w:hint="eastAsia"/>
              <w:szCs w:val="21"/>
            </w:rPr>
            <w:lastRenderedPageBreak/>
            <w:t>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793326" w:rsidRDefault="00D4467D">
          <w:pPr>
            <w:spacing w:line="360" w:lineRule="exact"/>
            <w:rPr>
              <w:szCs w:val="21"/>
            </w:rPr>
          </w:pPr>
          <w:r>
            <w:rPr>
              <w:rFonts w:hint="eastAsia"/>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793326" w:rsidRDefault="00D4467D">
          <w:pPr>
            <w:spacing w:line="360" w:lineRule="exact"/>
            <w:rPr>
              <w:szCs w:val="21"/>
            </w:rPr>
          </w:pPr>
          <w:r>
            <w:rPr>
              <w:rFonts w:hint="eastAsia"/>
              <w:szCs w:val="21"/>
            </w:rPr>
            <w:t xml:space="preserve">    当本公司直接或通过子公司间接拥有被投资单位</w:t>
          </w:r>
          <w:r>
            <w:rPr>
              <w:szCs w:val="21"/>
            </w:rPr>
            <w:t>20%（含20%）以上但低于50%的表决权股份时，一般认为对被投资单位具有重大影响，除非有明确证据表明该种情况下不能参与被投资单位的生产经营决策，不形成重大影响。</w:t>
          </w:r>
        </w:p>
        <w:p w:rsidR="00793326" w:rsidRDefault="00D4467D">
          <w:pPr>
            <w:spacing w:line="360" w:lineRule="exact"/>
            <w:rPr>
              <w:szCs w:val="21"/>
            </w:rPr>
          </w:pPr>
          <w:r>
            <w:rPr>
              <w:rFonts w:hint="eastAsia"/>
              <w:szCs w:val="21"/>
            </w:rPr>
            <w:t xml:space="preserve">    （</w:t>
          </w:r>
          <w:r>
            <w:rPr>
              <w:szCs w:val="21"/>
            </w:rPr>
            <w:t>2）初始投资成本确定</w:t>
          </w:r>
        </w:p>
        <w:p w:rsidR="00793326" w:rsidRDefault="00D4467D">
          <w:pPr>
            <w:spacing w:line="360" w:lineRule="exact"/>
            <w:rPr>
              <w:szCs w:val="21"/>
            </w:rPr>
          </w:pPr>
          <w:r>
            <w:rPr>
              <w:rFonts w:hint="eastAsia"/>
              <w:szCs w:val="21"/>
            </w:rPr>
            <w:t xml:space="preserve">    企业合并形成的长期股权投资，按照下列规定确定其投资成本：</w:t>
          </w:r>
        </w:p>
        <w:p w:rsidR="00793326" w:rsidRDefault="00D4467D">
          <w:pPr>
            <w:spacing w:line="360" w:lineRule="exact"/>
            <w:rPr>
              <w:szCs w:val="21"/>
            </w:rPr>
          </w:pPr>
          <w:r>
            <w:rPr>
              <w:szCs w:val="21"/>
            </w:rPr>
            <w:t>A.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793326" w:rsidRDefault="00D4467D">
          <w:pPr>
            <w:spacing w:line="360" w:lineRule="exact"/>
            <w:rPr>
              <w:szCs w:val="21"/>
            </w:rPr>
          </w:pPr>
          <w:r>
            <w:rPr>
              <w:szCs w:val="21"/>
            </w:rPr>
            <w:t>B.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793326" w:rsidRDefault="00D4467D">
          <w:pPr>
            <w:spacing w:line="360" w:lineRule="exact"/>
            <w:rPr>
              <w:szCs w:val="21"/>
            </w:rPr>
          </w:pPr>
          <w:r>
            <w:rPr>
              <w:szCs w:val="21"/>
            </w:rPr>
            <w:t>C.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793326" w:rsidRDefault="00D4467D">
          <w:pPr>
            <w:spacing w:line="360" w:lineRule="exact"/>
            <w:rPr>
              <w:szCs w:val="21"/>
            </w:rPr>
          </w:pPr>
          <w:r>
            <w:rPr>
              <w:rFonts w:hint="eastAsia"/>
              <w:szCs w:val="21"/>
            </w:rPr>
            <w:t xml:space="preserve">    除企业合并形成的长期股权投资以外，其他方式取得的长期股权投资，按照下列规定确定其投资成本：</w:t>
          </w:r>
        </w:p>
        <w:p w:rsidR="00793326" w:rsidRDefault="00D4467D">
          <w:pPr>
            <w:spacing w:line="360" w:lineRule="exact"/>
            <w:rPr>
              <w:szCs w:val="21"/>
            </w:rPr>
          </w:pPr>
          <w:r>
            <w:rPr>
              <w:szCs w:val="21"/>
            </w:rPr>
            <w:t>A.以支付现金取得的长期股权投资，按照实际支付的购买价款作为投资成本。初始投资成本包括与取得长期股权投资直接相关的费用、税金及其他必要支出；</w:t>
          </w:r>
        </w:p>
        <w:p w:rsidR="00793326" w:rsidRDefault="00D4467D">
          <w:pPr>
            <w:spacing w:line="360" w:lineRule="exact"/>
            <w:rPr>
              <w:szCs w:val="21"/>
            </w:rPr>
          </w:pPr>
          <w:r>
            <w:rPr>
              <w:szCs w:val="21"/>
            </w:rPr>
            <w:t>B.以发行权益性证券取得的长期股权投资，按照发行权益性证券的公允价值作为初始投资成本；</w:t>
          </w:r>
        </w:p>
        <w:p w:rsidR="00793326" w:rsidRDefault="00D4467D">
          <w:pPr>
            <w:spacing w:line="360" w:lineRule="exact"/>
            <w:rPr>
              <w:szCs w:val="21"/>
            </w:rPr>
          </w:pPr>
          <w:r>
            <w:rPr>
              <w:szCs w:val="21"/>
            </w:rPr>
            <w:t>C.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793326" w:rsidRDefault="00D4467D">
          <w:pPr>
            <w:spacing w:line="360" w:lineRule="exact"/>
            <w:rPr>
              <w:szCs w:val="21"/>
            </w:rPr>
          </w:pPr>
          <w:r>
            <w:rPr>
              <w:szCs w:val="21"/>
            </w:rPr>
            <w:lastRenderedPageBreak/>
            <w:t>D.通过债务重组取得的长期股权投资，以所放弃债权的公允价值和可直接归属于该资产的税金等其他成本确定其入账价值，并将所放弃债权的公允价值与账面价值之间的差额，计入当期损益。</w:t>
          </w:r>
        </w:p>
        <w:p w:rsidR="00793326" w:rsidRDefault="00D4467D">
          <w:pPr>
            <w:spacing w:line="360" w:lineRule="exact"/>
            <w:rPr>
              <w:szCs w:val="21"/>
            </w:rPr>
          </w:pPr>
          <w:r>
            <w:rPr>
              <w:rFonts w:hint="eastAsia"/>
              <w:szCs w:val="21"/>
            </w:rPr>
            <w:t xml:space="preserve">    （</w:t>
          </w:r>
          <w:r>
            <w:rPr>
              <w:szCs w:val="21"/>
            </w:rPr>
            <w:t>3）后续计量及损益确认方法</w:t>
          </w:r>
        </w:p>
        <w:p w:rsidR="00793326" w:rsidRDefault="00D4467D">
          <w:pPr>
            <w:spacing w:line="360" w:lineRule="exact"/>
            <w:rPr>
              <w:szCs w:val="21"/>
            </w:rPr>
          </w:pPr>
          <w:r>
            <w:rPr>
              <w:rFonts w:hint="eastAsia"/>
              <w:szCs w:val="21"/>
            </w:rPr>
            <w:t xml:space="preserve">    本公司能够对被投资单位实施控制的长期股权投资采用成本法核算；对联营企业和合营企业的长期股权投资采用权益法核算。</w:t>
          </w:r>
        </w:p>
        <w:p w:rsidR="00793326" w:rsidRDefault="00D4467D">
          <w:pPr>
            <w:spacing w:line="360" w:lineRule="exact"/>
            <w:rPr>
              <w:szCs w:val="21"/>
            </w:rPr>
          </w:pPr>
          <w:r>
            <w:rPr>
              <w:rFonts w:hint="eastAsia"/>
              <w:szCs w:val="21"/>
            </w:rPr>
            <w:t xml:space="preserve">    ①成本法</w:t>
          </w:r>
        </w:p>
        <w:p w:rsidR="00793326" w:rsidRDefault="00D4467D">
          <w:pPr>
            <w:spacing w:line="360" w:lineRule="exact"/>
            <w:rPr>
              <w:szCs w:val="21"/>
            </w:rPr>
          </w:pPr>
          <w:r>
            <w:rPr>
              <w:rFonts w:hint="eastAsia"/>
              <w:szCs w:val="21"/>
            </w:rPr>
            <w:t xml:space="preserve">    采用成本法核算的长期股权投资，追加或收回投资时调整长期股权投资的成本；被投资单位宣告分派的现金股利或利润，确认为当期投资收益。</w:t>
          </w:r>
        </w:p>
        <w:p w:rsidR="00793326" w:rsidRDefault="00D4467D">
          <w:pPr>
            <w:spacing w:line="360" w:lineRule="exact"/>
            <w:rPr>
              <w:szCs w:val="21"/>
            </w:rPr>
          </w:pPr>
          <w:r>
            <w:rPr>
              <w:rFonts w:hint="eastAsia"/>
              <w:szCs w:val="21"/>
            </w:rPr>
            <w:t xml:space="preserve">    ②权益法</w:t>
          </w:r>
        </w:p>
        <w:p w:rsidR="00793326" w:rsidRDefault="00D4467D">
          <w:pPr>
            <w:spacing w:line="360" w:lineRule="exact"/>
            <w:rPr>
              <w:szCs w:val="21"/>
            </w:rPr>
          </w:pPr>
          <w:r>
            <w:rPr>
              <w:rFonts w:hint="eastAsia"/>
              <w:szCs w:val="21"/>
            </w:rPr>
            <w:t xml:space="preserve">    按照权益法核算的长期股权投资，一般会计处理为：</w:t>
          </w:r>
        </w:p>
        <w:p w:rsidR="00793326" w:rsidRDefault="00D4467D">
          <w:pPr>
            <w:spacing w:line="360" w:lineRule="exact"/>
            <w:rPr>
              <w:szCs w:val="21"/>
            </w:rPr>
          </w:pPr>
          <w:r>
            <w:rPr>
              <w:rFonts w:hint="eastAsia"/>
              <w:szCs w:val="21"/>
            </w:rPr>
            <w:t xml:space="preserve">    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793326" w:rsidRDefault="00D4467D">
          <w:pPr>
            <w:spacing w:line="360" w:lineRule="exact"/>
            <w:rPr>
              <w:szCs w:val="21"/>
            </w:rPr>
          </w:pPr>
          <w:r>
            <w:rPr>
              <w:rFonts w:hint="eastAsia"/>
              <w:szCs w:val="21"/>
            </w:rPr>
            <w:t xml:space="preserve">    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793326" w:rsidRDefault="00D4467D">
          <w:pPr>
            <w:spacing w:line="360" w:lineRule="exact"/>
            <w:rPr>
              <w:szCs w:val="21"/>
            </w:rPr>
          </w:pPr>
          <w:r>
            <w:rPr>
              <w:rFonts w:hint="eastAsia"/>
              <w:szCs w:val="21"/>
            </w:rPr>
            <w:t xml:space="preserve">    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rsidR="00793326" w:rsidRDefault="00D4467D">
          <w:pPr>
            <w:spacing w:line="360" w:lineRule="exact"/>
            <w:rPr>
              <w:szCs w:val="21"/>
            </w:rPr>
          </w:pPr>
          <w:r>
            <w:rPr>
              <w:rFonts w:hint="eastAsia"/>
              <w:szCs w:val="2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793326" w:rsidRDefault="00D4467D">
          <w:pPr>
            <w:spacing w:line="360" w:lineRule="exact"/>
            <w:rPr>
              <w:szCs w:val="21"/>
            </w:rPr>
          </w:pPr>
          <w:r>
            <w:rPr>
              <w:rFonts w:hint="eastAsia"/>
              <w:szCs w:val="21"/>
            </w:rPr>
            <w:t xml:space="preserve">   （</w:t>
          </w:r>
          <w:r>
            <w:rPr>
              <w:szCs w:val="21"/>
            </w:rPr>
            <w:t>4）减值测试方法及减值准备计提方法</w:t>
          </w:r>
        </w:p>
        <w:p w:rsidR="00793326" w:rsidRDefault="00D4467D">
          <w:pPr>
            <w:spacing w:line="360" w:lineRule="exact"/>
            <w:rPr>
              <w:szCs w:val="21"/>
            </w:rPr>
          </w:pPr>
          <w:r>
            <w:rPr>
              <w:szCs w:val="21"/>
            </w:rPr>
            <w:t xml:space="preserve">    对子公司、联营企业及合营企业的投资，计提资产减值的方法见附注三、22。</w:t>
          </w:r>
        </w:p>
      </w:sdtContent>
    </w:sdt>
    <w:p w:rsidR="00793326" w:rsidRDefault="00793326">
      <w:pPr>
        <w:spacing w:line="360" w:lineRule="exact"/>
        <w:rPr>
          <w:szCs w:val="21"/>
        </w:rPr>
      </w:pPr>
    </w:p>
    <w:p w:rsidR="00793326" w:rsidRDefault="00D4467D">
      <w:pPr>
        <w:pStyle w:val="3"/>
        <w:numPr>
          <w:ilvl w:val="0"/>
          <w:numId w:val="56"/>
        </w:numPr>
        <w:spacing w:line="360" w:lineRule="exact"/>
        <w:rPr>
          <w:rFonts w:ascii="宋体" w:hAnsi="宋体"/>
          <w:szCs w:val="21"/>
        </w:rPr>
      </w:pPr>
      <w:r>
        <w:rPr>
          <w:rFonts w:ascii="宋体" w:hAnsi="宋体"/>
          <w:szCs w:val="21"/>
        </w:rPr>
        <w:lastRenderedPageBreak/>
        <w:t>投资性房地产</w:t>
      </w:r>
    </w:p>
    <w:p w:rsidR="00793326" w:rsidRDefault="00D4467D">
      <w:pPr>
        <w:pStyle w:val="4"/>
        <w:numPr>
          <w:ilvl w:val="0"/>
          <w:numId w:val="57"/>
        </w:numPr>
        <w:spacing w:line="360" w:lineRule="exact"/>
        <w:rPr>
          <w:rFonts w:ascii="宋体" w:eastAsia="宋体" w:hAnsi="宋体"/>
          <w:szCs w:val="21"/>
        </w:rPr>
      </w:pPr>
      <w:r>
        <w:rPr>
          <w:rFonts w:ascii="宋体" w:eastAsia="宋体" w:hAnsi="宋体" w:cs="宋体" w:hint="eastAsia"/>
          <w:kern w:val="0"/>
          <w:szCs w:val="21"/>
        </w:rPr>
        <w:t>如果</w:t>
      </w:r>
      <w:r>
        <w:rPr>
          <w:rFonts w:ascii="宋体" w:eastAsia="宋体" w:hAnsi="宋体" w:hint="eastAsia"/>
          <w:szCs w:val="21"/>
        </w:rPr>
        <w:t>采用成本计量模式的：</w:t>
      </w:r>
    </w:p>
    <w:p w:rsidR="00793326" w:rsidRDefault="00D4467D">
      <w:pPr>
        <w:pStyle w:val="aff"/>
        <w:spacing w:line="360" w:lineRule="exact"/>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734990779"/>
        <w:placeholder>
          <w:docPart w:val="GBC22222222222222222222222222222"/>
        </w:placeholder>
      </w:sdtPr>
      <w:sdtContent>
        <w:p w:rsidR="00793326" w:rsidRDefault="00D4467D">
          <w:pPr>
            <w:spacing w:line="360" w:lineRule="exact"/>
            <w:rPr>
              <w:szCs w:val="21"/>
            </w:rPr>
          </w:pPr>
          <w:r>
            <w:rPr>
              <w:rFonts w:hint="eastAsia"/>
              <w:szCs w:val="21"/>
            </w:rPr>
            <w:t xml:space="preserve">    本公司对投资性房地产成本减累计减值及净残值后按直线法计算折旧或摊销</w:t>
          </w:r>
          <w:r>
            <w:rPr>
              <w:szCs w:val="21"/>
            </w:rPr>
            <w:t>，投资性房地产的类别、估计的经济使用年限和预计的净残值率分别确定折旧年限和年折旧率如下：</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625"/>
            <w:gridCol w:w="1797"/>
            <w:gridCol w:w="2073"/>
            <w:gridCol w:w="2349"/>
          </w:tblGrid>
          <w:tr w:rsidR="00793326">
            <w:trPr>
              <w:trHeight w:val="397"/>
              <w:tblHeader/>
              <w:jc w:val="center"/>
            </w:trPr>
            <w:tc>
              <w:tcPr>
                <w:tcW w:w="1484" w:type="pct"/>
                <w:shd w:val="clear" w:color="auto" w:fill="auto"/>
                <w:vAlign w:val="center"/>
              </w:tcPr>
              <w:p w:rsidR="00793326" w:rsidRDefault="00D4467D">
                <w:pPr>
                  <w:spacing w:line="360" w:lineRule="exact"/>
                  <w:jc w:val="center"/>
                  <w:rPr>
                    <w:szCs w:val="21"/>
                  </w:rPr>
                </w:pPr>
                <w:r>
                  <w:rPr>
                    <w:rFonts w:hint="eastAsia"/>
                    <w:szCs w:val="21"/>
                  </w:rPr>
                  <w:t>类别</w:t>
                </w:r>
              </w:p>
            </w:tc>
            <w:tc>
              <w:tcPr>
                <w:tcW w:w="1016" w:type="pct"/>
                <w:shd w:val="clear" w:color="auto" w:fill="auto"/>
                <w:vAlign w:val="center"/>
              </w:tcPr>
              <w:p w:rsidR="00793326" w:rsidRDefault="00D4467D">
                <w:pPr>
                  <w:spacing w:line="360" w:lineRule="exact"/>
                  <w:jc w:val="center"/>
                  <w:rPr>
                    <w:szCs w:val="21"/>
                  </w:rPr>
                </w:pPr>
                <w:r>
                  <w:rPr>
                    <w:szCs w:val="21"/>
                  </w:rPr>
                  <w:t>折旧年限（年）</w:t>
                </w:r>
              </w:p>
            </w:tc>
            <w:tc>
              <w:tcPr>
                <w:tcW w:w="1172" w:type="pct"/>
                <w:shd w:val="clear" w:color="auto" w:fill="auto"/>
                <w:vAlign w:val="center"/>
              </w:tcPr>
              <w:p w:rsidR="00793326" w:rsidRDefault="00D4467D">
                <w:pPr>
                  <w:spacing w:line="360" w:lineRule="exact"/>
                  <w:jc w:val="center"/>
                  <w:rPr>
                    <w:szCs w:val="21"/>
                  </w:rPr>
                </w:pPr>
                <w:r>
                  <w:rPr>
                    <w:szCs w:val="21"/>
                  </w:rPr>
                  <w:t>残值率（%）</w:t>
                </w:r>
              </w:p>
            </w:tc>
            <w:tc>
              <w:tcPr>
                <w:tcW w:w="1328" w:type="pct"/>
                <w:shd w:val="clear" w:color="auto" w:fill="auto"/>
                <w:vAlign w:val="center"/>
              </w:tcPr>
              <w:p w:rsidR="00793326" w:rsidRDefault="00D4467D">
                <w:pPr>
                  <w:spacing w:line="360" w:lineRule="exact"/>
                  <w:jc w:val="center"/>
                  <w:rPr>
                    <w:szCs w:val="21"/>
                  </w:rPr>
                </w:pPr>
                <w:r>
                  <w:rPr>
                    <w:szCs w:val="21"/>
                  </w:rPr>
                  <w:t>年折旧率（%）</w:t>
                </w:r>
              </w:p>
            </w:tc>
          </w:tr>
          <w:tr w:rsidR="00793326">
            <w:trPr>
              <w:trHeight w:val="397"/>
              <w:jc w:val="center"/>
            </w:trPr>
            <w:tc>
              <w:tcPr>
                <w:tcW w:w="1484" w:type="pct"/>
                <w:shd w:val="clear" w:color="auto" w:fill="auto"/>
                <w:vAlign w:val="center"/>
              </w:tcPr>
              <w:p w:rsidR="00793326" w:rsidRDefault="00D4467D">
                <w:pPr>
                  <w:spacing w:line="360" w:lineRule="exact"/>
                  <w:jc w:val="center"/>
                  <w:rPr>
                    <w:szCs w:val="21"/>
                  </w:rPr>
                </w:pPr>
                <w:r>
                  <w:rPr>
                    <w:szCs w:val="21"/>
                  </w:rPr>
                  <w:t>房屋、建筑物</w:t>
                </w:r>
              </w:p>
            </w:tc>
            <w:tc>
              <w:tcPr>
                <w:tcW w:w="1016" w:type="pct"/>
                <w:shd w:val="clear" w:color="auto" w:fill="auto"/>
                <w:vAlign w:val="center"/>
              </w:tcPr>
              <w:p w:rsidR="00793326" w:rsidRDefault="00D4467D">
                <w:pPr>
                  <w:spacing w:line="360" w:lineRule="exact"/>
                  <w:jc w:val="center"/>
                  <w:rPr>
                    <w:szCs w:val="21"/>
                  </w:rPr>
                </w:pPr>
                <w:r>
                  <w:rPr>
                    <w:szCs w:val="21"/>
                  </w:rPr>
                  <w:t>30-40</w:t>
                </w:r>
              </w:p>
            </w:tc>
            <w:tc>
              <w:tcPr>
                <w:tcW w:w="1172" w:type="pct"/>
                <w:shd w:val="clear" w:color="auto" w:fill="auto"/>
                <w:vAlign w:val="center"/>
              </w:tcPr>
              <w:p w:rsidR="00793326" w:rsidRDefault="00D4467D">
                <w:pPr>
                  <w:spacing w:line="360" w:lineRule="exact"/>
                  <w:jc w:val="center"/>
                  <w:rPr>
                    <w:szCs w:val="21"/>
                  </w:rPr>
                </w:pPr>
                <w:r>
                  <w:rPr>
                    <w:szCs w:val="21"/>
                  </w:rPr>
                  <w:t>4.00</w:t>
                </w:r>
              </w:p>
            </w:tc>
            <w:tc>
              <w:tcPr>
                <w:tcW w:w="1328" w:type="pct"/>
                <w:shd w:val="clear" w:color="auto" w:fill="auto"/>
                <w:vAlign w:val="center"/>
              </w:tcPr>
              <w:p w:rsidR="00793326" w:rsidRDefault="00D4467D">
                <w:pPr>
                  <w:spacing w:line="360" w:lineRule="exact"/>
                  <w:jc w:val="center"/>
                  <w:rPr>
                    <w:szCs w:val="21"/>
                  </w:rPr>
                </w:pPr>
                <w:r>
                  <w:rPr>
                    <w:szCs w:val="21"/>
                  </w:rPr>
                  <w:t>3.20—2.40</w:t>
                </w:r>
              </w:p>
            </w:tc>
          </w:tr>
          <w:tr w:rsidR="00793326">
            <w:trPr>
              <w:trHeight w:val="397"/>
              <w:jc w:val="center"/>
            </w:trPr>
            <w:tc>
              <w:tcPr>
                <w:tcW w:w="1484" w:type="pct"/>
                <w:shd w:val="clear" w:color="auto" w:fill="auto"/>
                <w:vAlign w:val="center"/>
              </w:tcPr>
              <w:p w:rsidR="00793326" w:rsidRDefault="00D4467D">
                <w:pPr>
                  <w:spacing w:line="360" w:lineRule="exact"/>
                  <w:jc w:val="center"/>
                  <w:rPr>
                    <w:szCs w:val="21"/>
                  </w:rPr>
                </w:pPr>
                <w:r>
                  <w:rPr>
                    <w:szCs w:val="21"/>
                  </w:rPr>
                  <w:t>土地使用权</w:t>
                </w:r>
              </w:p>
            </w:tc>
            <w:tc>
              <w:tcPr>
                <w:tcW w:w="1016" w:type="pct"/>
                <w:shd w:val="clear" w:color="auto" w:fill="auto"/>
                <w:vAlign w:val="center"/>
              </w:tcPr>
              <w:p w:rsidR="00793326" w:rsidRDefault="00D4467D">
                <w:pPr>
                  <w:spacing w:line="360" w:lineRule="exact"/>
                  <w:jc w:val="center"/>
                  <w:rPr>
                    <w:szCs w:val="21"/>
                  </w:rPr>
                </w:pPr>
                <w:r>
                  <w:rPr>
                    <w:szCs w:val="21"/>
                  </w:rPr>
                  <w:t>50</w:t>
                </w:r>
              </w:p>
            </w:tc>
            <w:tc>
              <w:tcPr>
                <w:tcW w:w="1172" w:type="pct"/>
                <w:shd w:val="clear" w:color="auto" w:fill="auto"/>
                <w:vAlign w:val="center"/>
              </w:tcPr>
              <w:p w:rsidR="00793326" w:rsidRDefault="00D4467D">
                <w:pPr>
                  <w:spacing w:line="360" w:lineRule="exact"/>
                  <w:jc w:val="center"/>
                  <w:rPr>
                    <w:szCs w:val="21"/>
                  </w:rPr>
                </w:pPr>
                <w:r>
                  <w:rPr>
                    <w:szCs w:val="21"/>
                  </w:rPr>
                  <w:t>0.00</w:t>
                </w:r>
              </w:p>
            </w:tc>
            <w:tc>
              <w:tcPr>
                <w:tcW w:w="1328" w:type="pct"/>
                <w:shd w:val="clear" w:color="auto" w:fill="auto"/>
                <w:vAlign w:val="center"/>
              </w:tcPr>
              <w:p w:rsidR="00793326" w:rsidRDefault="00D4467D">
                <w:pPr>
                  <w:spacing w:line="360" w:lineRule="exact"/>
                  <w:jc w:val="center"/>
                  <w:rPr>
                    <w:szCs w:val="21"/>
                  </w:rPr>
                </w:pPr>
                <w:r>
                  <w:rPr>
                    <w:szCs w:val="21"/>
                  </w:rPr>
                  <w:t>4.17</w:t>
                </w:r>
              </w:p>
            </w:tc>
          </w:tr>
        </w:tbl>
        <w:p w:rsidR="00793326" w:rsidRDefault="003931E4">
          <w:pPr>
            <w:spacing w:line="360" w:lineRule="exact"/>
            <w:rPr>
              <w:rFonts w:hint="eastAsia"/>
              <w:szCs w:val="21"/>
            </w:rPr>
          </w:pPr>
        </w:p>
      </w:sdtContent>
    </w:sdt>
    <w:p w:rsidR="00793326" w:rsidRDefault="00D4467D">
      <w:pPr>
        <w:pStyle w:val="3"/>
        <w:numPr>
          <w:ilvl w:val="0"/>
          <w:numId w:val="56"/>
        </w:numPr>
        <w:spacing w:line="360" w:lineRule="exact"/>
        <w:rPr>
          <w:rFonts w:ascii="宋体" w:hAnsi="宋体"/>
          <w:szCs w:val="21"/>
        </w:rPr>
      </w:pPr>
      <w:r>
        <w:rPr>
          <w:rFonts w:ascii="宋体" w:hAnsi="宋体"/>
          <w:szCs w:val="21"/>
        </w:rPr>
        <w:t>固定资产</w:t>
      </w:r>
    </w:p>
    <w:p w:rsidR="00793326" w:rsidRDefault="00D4467D">
      <w:pPr>
        <w:pStyle w:val="4"/>
        <w:numPr>
          <w:ilvl w:val="0"/>
          <w:numId w:val="58"/>
        </w:numPr>
        <w:spacing w:line="360" w:lineRule="exact"/>
        <w:rPr>
          <w:rFonts w:ascii="宋体" w:eastAsia="宋体" w:hAnsi="宋体"/>
          <w:szCs w:val="21"/>
        </w:rPr>
      </w:pPr>
      <w:r>
        <w:rPr>
          <w:rFonts w:ascii="宋体" w:eastAsia="宋体" w:hAnsi="宋体" w:hint="eastAsia"/>
          <w:szCs w:val="21"/>
        </w:rPr>
        <w:t>确认条件</w:t>
      </w:r>
    </w:p>
    <w:sdt>
      <w:sdtPr>
        <w:rPr>
          <w:szCs w:val="21"/>
        </w:rPr>
        <w:alias w:val="是否适用：固定资产确认条件[双击切换]"/>
        <w:tag w:val="_GBC_4c768c6eca804bab9e4fc027185bcda6"/>
        <w:id w:val="-122706211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bCs/>
          <w:szCs w:val="21"/>
        </w:rPr>
        <w:alias w:val="固定资产确认条件"/>
        <w:tag w:val="_GBC_3044d53470b143fa9477fa34b85d4ec5"/>
        <w:id w:val="143795786"/>
        <w:placeholder>
          <w:docPart w:val="GBC22222222222222222222222222222"/>
        </w:placeholder>
      </w:sdtPr>
      <w:sdtEndPr>
        <w:rPr>
          <w:b/>
        </w:rPr>
      </w:sdtEndPr>
      <w:sdtContent>
        <w:p w:rsidR="00793326" w:rsidRDefault="00D4467D">
          <w:pPr>
            <w:spacing w:line="360" w:lineRule="exact"/>
            <w:rPr>
              <w:bCs/>
              <w:szCs w:val="21"/>
            </w:rPr>
          </w:pPr>
          <w:r>
            <w:rPr>
              <w:rFonts w:hint="eastAsia"/>
              <w:bCs/>
              <w:szCs w:val="21"/>
            </w:rPr>
            <w:t xml:space="preserve">    固定资产在同时满足下列条件时，按取得时的实际成本予以确认：</w:t>
          </w:r>
        </w:p>
        <w:p w:rsidR="00793326" w:rsidRDefault="00D4467D">
          <w:pPr>
            <w:spacing w:line="360" w:lineRule="exact"/>
            <w:rPr>
              <w:bCs/>
              <w:szCs w:val="21"/>
            </w:rPr>
          </w:pPr>
          <w:r>
            <w:rPr>
              <w:rFonts w:hint="eastAsia"/>
              <w:bCs/>
              <w:szCs w:val="21"/>
            </w:rPr>
            <w:t xml:space="preserve">    ①与该固定资产有关的经济利益很可能流入企业。</w:t>
          </w:r>
        </w:p>
        <w:p w:rsidR="00793326" w:rsidRDefault="00D4467D">
          <w:pPr>
            <w:spacing w:line="360" w:lineRule="exact"/>
            <w:rPr>
              <w:bCs/>
              <w:szCs w:val="21"/>
            </w:rPr>
          </w:pPr>
          <w:r>
            <w:rPr>
              <w:rFonts w:hint="eastAsia"/>
              <w:bCs/>
              <w:szCs w:val="21"/>
            </w:rPr>
            <w:t xml:space="preserve">    ②该固定资产的成本能够可靠地计量。</w:t>
          </w:r>
        </w:p>
        <w:p w:rsidR="00793326" w:rsidRDefault="00D4467D">
          <w:pPr>
            <w:spacing w:line="360" w:lineRule="exact"/>
            <w:rPr>
              <w:b/>
              <w:bCs/>
              <w:szCs w:val="21"/>
            </w:rPr>
          </w:pPr>
          <w:r>
            <w:rPr>
              <w:bCs/>
              <w:szCs w:val="21"/>
            </w:rPr>
            <w:t>固定资产发生的后续支出，符合固定资产确认条件的计入固定资产成本；不符合固定资产确认条件的在发生时计入当期损益。</w:t>
          </w:r>
        </w:p>
      </w:sdtContent>
    </w:sdt>
    <w:p w:rsidR="00793326" w:rsidRDefault="00793326">
      <w:pPr>
        <w:spacing w:line="360" w:lineRule="exact"/>
        <w:rPr>
          <w:szCs w:val="21"/>
        </w:rPr>
      </w:pPr>
    </w:p>
    <w:p w:rsidR="00793326" w:rsidRDefault="00D4467D">
      <w:pPr>
        <w:pStyle w:val="4"/>
        <w:numPr>
          <w:ilvl w:val="0"/>
          <w:numId w:val="58"/>
        </w:numPr>
        <w:spacing w:line="360" w:lineRule="exact"/>
        <w:rPr>
          <w:rFonts w:ascii="宋体" w:eastAsia="宋体" w:hAnsi="宋体"/>
          <w:szCs w:val="21"/>
        </w:rPr>
      </w:pPr>
      <w:r>
        <w:rPr>
          <w:rFonts w:ascii="宋体" w:eastAsia="宋体" w:hAnsi="宋体"/>
          <w:szCs w:val="21"/>
        </w:rPr>
        <w:t>折旧方法</w:t>
      </w:r>
    </w:p>
    <w:sdt>
      <w:sdtPr>
        <w:rPr>
          <w:szCs w:val="21"/>
        </w:rPr>
        <w:alias w:val="是否适用：固定资产折旧方法[双击切换]"/>
        <w:tag w:val="_GBC_f89f129fe73045168ebdc30031da9fdd"/>
        <w:id w:val="-113540416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726"/>
        <w:gridCol w:w="1728"/>
        <w:gridCol w:w="1728"/>
        <w:gridCol w:w="1728"/>
      </w:tblGrid>
      <w:tr w:rsidR="00793326">
        <w:sdt>
          <w:sdtPr>
            <w:rPr>
              <w:szCs w:val="21"/>
            </w:rPr>
            <w:tag w:val="_PLD_b93b748ee97a4a8bae6f8263364d91d5"/>
            <w:id w:val="1840729651"/>
          </w:sdtPr>
          <w:sdtContent>
            <w:tc>
              <w:tcPr>
                <w:tcW w:w="949" w:type="pct"/>
                <w:vAlign w:val="center"/>
              </w:tcPr>
              <w:p w:rsidR="00793326" w:rsidRDefault="00D4467D">
                <w:pPr>
                  <w:spacing w:line="360" w:lineRule="exact"/>
                  <w:jc w:val="center"/>
                  <w:rPr>
                    <w:szCs w:val="21"/>
                  </w:rPr>
                </w:pPr>
                <w:r>
                  <w:rPr>
                    <w:szCs w:val="21"/>
                  </w:rPr>
                  <w:t>类别</w:t>
                </w:r>
              </w:p>
            </w:tc>
          </w:sdtContent>
        </w:sdt>
        <w:sdt>
          <w:sdtPr>
            <w:rPr>
              <w:szCs w:val="21"/>
            </w:rPr>
            <w:tag w:val="_PLD_8eb75a8ba4fb45a3be1c35e2609526fb"/>
            <w:id w:val="1030610230"/>
          </w:sdtPr>
          <w:sdtContent>
            <w:tc>
              <w:tcPr>
                <w:tcW w:w="1012" w:type="pct"/>
                <w:vAlign w:val="center"/>
              </w:tcPr>
              <w:p w:rsidR="00793326" w:rsidRDefault="00D4467D">
                <w:pPr>
                  <w:spacing w:line="360" w:lineRule="exact"/>
                  <w:jc w:val="center"/>
                  <w:rPr>
                    <w:szCs w:val="21"/>
                  </w:rPr>
                </w:pPr>
                <w:r>
                  <w:rPr>
                    <w:rFonts w:hint="eastAsia"/>
                    <w:szCs w:val="21"/>
                  </w:rPr>
                  <w:t>折旧方法</w:t>
                </w:r>
              </w:p>
            </w:tc>
          </w:sdtContent>
        </w:sdt>
        <w:sdt>
          <w:sdtPr>
            <w:rPr>
              <w:szCs w:val="21"/>
            </w:rPr>
            <w:tag w:val="_PLD_288e4cb255e44ed98e0c53f336ac01e0"/>
            <w:id w:val="-612900678"/>
          </w:sdtPr>
          <w:sdtContent>
            <w:tc>
              <w:tcPr>
                <w:tcW w:w="1013" w:type="pct"/>
                <w:vAlign w:val="center"/>
              </w:tcPr>
              <w:p w:rsidR="00793326" w:rsidRDefault="00D4467D">
                <w:pPr>
                  <w:spacing w:line="360" w:lineRule="exact"/>
                  <w:jc w:val="center"/>
                  <w:rPr>
                    <w:szCs w:val="21"/>
                  </w:rPr>
                </w:pPr>
                <w:r>
                  <w:rPr>
                    <w:szCs w:val="21"/>
                  </w:rPr>
                  <w:t>折旧年限（年）</w:t>
                </w:r>
              </w:p>
            </w:tc>
          </w:sdtContent>
        </w:sdt>
        <w:sdt>
          <w:sdtPr>
            <w:rPr>
              <w:szCs w:val="21"/>
            </w:rPr>
            <w:tag w:val="_PLD_b978331f5a784568b426597e450ebc7a"/>
            <w:id w:val="-1344477866"/>
          </w:sdtPr>
          <w:sdtContent>
            <w:tc>
              <w:tcPr>
                <w:tcW w:w="1013" w:type="pct"/>
                <w:vAlign w:val="center"/>
              </w:tcPr>
              <w:p w:rsidR="00793326" w:rsidRDefault="00D4467D">
                <w:pPr>
                  <w:spacing w:line="360" w:lineRule="exact"/>
                  <w:jc w:val="center"/>
                  <w:rPr>
                    <w:szCs w:val="21"/>
                  </w:rPr>
                </w:pPr>
                <w:r>
                  <w:rPr>
                    <w:szCs w:val="21"/>
                  </w:rPr>
                  <w:t>残值率</w:t>
                </w:r>
              </w:p>
            </w:tc>
          </w:sdtContent>
        </w:sdt>
        <w:sdt>
          <w:sdtPr>
            <w:rPr>
              <w:szCs w:val="21"/>
            </w:rPr>
            <w:tag w:val="_PLD_02921e2cbb3b427bb4fe2aba2949e56a"/>
            <w:id w:val="-1975360935"/>
          </w:sdtPr>
          <w:sdtContent>
            <w:tc>
              <w:tcPr>
                <w:tcW w:w="1013" w:type="pct"/>
                <w:vAlign w:val="center"/>
              </w:tcPr>
              <w:p w:rsidR="00793326" w:rsidRDefault="00D4467D">
                <w:pPr>
                  <w:spacing w:line="360" w:lineRule="exact"/>
                  <w:jc w:val="center"/>
                  <w:rPr>
                    <w:szCs w:val="21"/>
                  </w:rPr>
                </w:pPr>
                <w:r>
                  <w:rPr>
                    <w:szCs w:val="21"/>
                  </w:rPr>
                  <w:t>年折旧率</w:t>
                </w:r>
              </w:p>
            </w:tc>
          </w:sdtContent>
        </w:sdt>
      </w:tr>
      <w:sdt>
        <w:sdtPr>
          <w:rPr>
            <w:szCs w:val="21"/>
          </w:rPr>
          <w:alias w:val="其他固定资产计价、折旧、减值方法"/>
          <w:tag w:val="_GBC_f1ad6125c5d74d2a98f593d2ba574474"/>
          <w:id w:val="989418"/>
        </w:sdtPr>
        <w:sdtContent>
          <w:tr w:rsidR="00793326">
            <w:tc>
              <w:tcPr>
                <w:tcW w:w="949" w:type="pct"/>
              </w:tcPr>
              <w:p w:rsidR="00793326" w:rsidRDefault="00D4467D">
                <w:pPr>
                  <w:spacing w:line="360" w:lineRule="exact"/>
                  <w:jc w:val="center"/>
                  <w:rPr>
                    <w:szCs w:val="21"/>
                  </w:rPr>
                </w:pPr>
                <w:r>
                  <w:rPr>
                    <w:szCs w:val="21"/>
                  </w:rPr>
                  <w:t>房屋及建筑物</w:t>
                </w:r>
              </w:p>
            </w:tc>
            <w:tc>
              <w:tcPr>
                <w:tcW w:w="1012" w:type="pct"/>
              </w:tcPr>
              <w:p w:rsidR="00793326" w:rsidRDefault="00D4467D">
                <w:pPr>
                  <w:spacing w:line="360" w:lineRule="exact"/>
                  <w:jc w:val="center"/>
                  <w:rPr>
                    <w:szCs w:val="21"/>
                  </w:rPr>
                </w:pPr>
                <w:r>
                  <w:rPr>
                    <w:szCs w:val="21"/>
                  </w:rPr>
                  <w:t>年限平均法</w:t>
                </w:r>
              </w:p>
            </w:tc>
            <w:tc>
              <w:tcPr>
                <w:tcW w:w="1013" w:type="pct"/>
              </w:tcPr>
              <w:p w:rsidR="00793326" w:rsidRDefault="00D4467D">
                <w:pPr>
                  <w:spacing w:line="360" w:lineRule="exact"/>
                  <w:jc w:val="center"/>
                  <w:rPr>
                    <w:szCs w:val="21"/>
                  </w:rPr>
                </w:pPr>
                <w:r>
                  <w:rPr>
                    <w:szCs w:val="21"/>
                  </w:rPr>
                  <w:t>30—40</w:t>
                </w:r>
              </w:p>
            </w:tc>
            <w:tc>
              <w:tcPr>
                <w:tcW w:w="1013" w:type="pct"/>
              </w:tcPr>
              <w:p w:rsidR="00793326" w:rsidRDefault="00D4467D">
                <w:pPr>
                  <w:spacing w:line="360" w:lineRule="exact"/>
                  <w:jc w:val="center"/>
                  <w:rPr>
                    <w:szCs w:val="21"/>
                  </w:rPr>
                </w:pPr>
                <w:r>
                  <w:rPr>
                    <w:szCs w:val="21"/>
                  </w:rPr>
                  <w:t>4.00</w:t>
                </w:r>
              </w:p>
            </w:tc>
            <w:tc>
              <w:tcPr>
                <w:tcW w:w="1013" w:type="pct"/>
              </w:tcPr>
              <w:p w:rsidR="00793326" w:rsidRDefault="00D4467D">
                <w:pPr>
                  <w:spacing w:line="360" w:lineRule="exact"/>
                  <w:jc w:val="center"/>
                  <w:rPr>
                    <w:szCs w:val="21"/>
                  </w:rPr>
                </w:pPr>
                <w:r>
                  <w:rPr>
                    <w:szCs w:val="21"/>
                  </w:rPr>
                  <w:t>3.20—2.40</w:t>
                </w:r>
              </w:p>
            </w:tc>
          </w:tr>
        </w:sdtContent>
      </w:sdt>
      <w:sdt>
        <w:sdtPr>
          <w:rPr>
            <w:szCs w:val="21"/>
          </w:rPr>
          <w:alias w:val="其他固定资产计价、折旧、减值方法"/>
          <w:tag w:val="_GBC_f1ad6125c5d74d2a98f593d2ba574474"/>
          <w:id w:val="989419"/>
        </w:sdtPr>
        <w:sdtContent>
          <w:tr w:rsidR="00793326">
            <w:tc>
              <w:tcPr>
                <w:tcW w:w="949" w:type="pct"/>
              </w:tcPr>
              <w:p w:rsidR="00793326" w:rsidRDefault="00D4467D">
                <w:pPr>
                  <w:spacing w:line="360" w:lineRule="exact"/>
                  <w:jc w:val="center"/>
                  <w:rPr>
                    <w:szCs w:val="21"/>
                  </w:rPr>
                </w:pPr>
                <w:r>
                  <w:rPr>
                    <w:szCs w:val="21"/>
                  </w:rPr>
                  <w:t>机器设备</w:t>
                </w:r>
              </w:p>
            </w:tc>
            <w:tc>
              <w:tcPr>
                <w:tcW w:w="1012" w:type="pct"/>
              </w:tcPr>
              <w:p w:rsidR="00793326" w:rsidRDefault="00D4467D">
                <w:pPr>
                  <w:spacing w:line="360" w:lineRule="exact"/>
                  <w:jc w:val="center"/>
                  <w:rPr>
                    <w:szCs w:val="21"/>
                  </w:rPr>
                </w:pPr>
                <w:r>
                  <w:rPr>
                    <w:szCs w:val="21"/>
                  </w:rPr>
                  <w:t>年限平均法</w:t>
                </w:r>
              </w:p>
            </w:tc>
            <w:tc>
              <w:tcPr>
                <w:tcW w:w="1013" w:type="pct"/>
              </w:tcPr>
              <w:p w:rsidR="00793326" w:rsidRDefault="00D4467D">
                <w:pPr>
                  <w:spacing w:line="360" w:lineRule="exact"/>
                  <w:jc w:val="center"/>
                  <w:rPr>
                    <w:szCs w:val="21"/>
                  </w:rPr>
                </w:pPr>
                <w:r>
                  <w:rPr>
                    <w:szCs w:val="21"/>
                  </w:rPr>
                  <w:t>10—14</w:t>
                </w:r>
              </w:p>
            </w:tc>
            <w:tc>
              <w:tcPr>
                <w:tcW w:w="1013" w:type="pct"/>
              </w:tcPr>
              <w:p w:rsidR="00793326" w:rsidRDefault="00D4467D">
                <w:pPr>
                  <w:spacing w:line="360" w:lineRule="exact"/>
                  <w:jc w:val="center"/>
                  <w:rPr>
                    <w:szCs w:val="21"/>
                  </w:rPr>
                </w:pPr>
                <w:r>
                  <w:rPr>
                    <w:szCs w:val="21"/>
                  </w:rPr>
                  <w:t>5.00</w:t>
                </w:r>
              </w:p>
            </w:tc>
            <w:tc>
              <w:tcPr>
                <w:tcW w:w="1013" w:type="pct"/>
              </w:tcPr>
              <w:p w:rsidR="00793326" w:rsidRDefault="00D4467D">
                <w:pPr>
                  <w:spacing w:line="360" w:lineRule="exact"/>
                  <w:jc w:val="center"/>
                  <w:rPr>
                    <w:szCs w:val="21"/>
                  </w:rPr>
                </w:pPr>
                <w:r>
                  <w:rPr>
                    <w:szCs w:val="21"/>
                  </w:rPr>
                  <w:t>9.50—6.79</w:t>
                </w:r>
              </w:p>
            </w:tc>
          </w:tr>
        </w:sdtContent>
      </w:sdt>
      <w:sdt>
        <w:sdtPr>
          <w:rPr>
            <w:szCs w:val="21"/>
          </w:rPr>
          <w:alias w:val="其他固定资产计价、折旧、减值方法"/>
          <w:tag w:val="_GBC_f1ad6125c5d74d2a98f593d2ba574474"/>
          <w:id w:val="989420"/>
        </w:sdtPr>
        <w:sdtContent>
          <w:tr w:rsidR="00793326">
            <w:tc>
              <w:tcPr>
                <w:tcW w:w="949" w:type="pct"/>
              </w:tcPr>
              <w:p w:rsidR="00793326" w:rsidRDefault="00D4467D">
                <w:pPr>
                  <w:spacing w:line="360" w:lineRule="exact"/>
                  <w:jc w:val="center"/>
                  <w:rPr>
                    <w:szCs w:val="21"/>
                  </w:rPr>
                </w:pPr>
                <w:r>
                  <w:rPr>
                    <w:szCs w:val="21"/>
                  </w:rPr>
                  <w:t>运输设备</w:t>
                </w:r>
              </w:p>
            </w:tc>
            <w:tc>
              <w:tcPr>
                <w:tcW w:w="1012" w:type="pct"/>
              </w:tcPr>
              <w:p w:rsidR="00793326" w:rsidRDefault="00D4467D">
                <w:pPr>
                  <w:spacing w:line="360" w:lineRule="exact"/>
                  <w:jc w:val="center"/>
                  <w:rPr>
                    <w:szCs w:val="21"/>
                  </w:rPr>
                </w:pPr>
                <w:r>
                  <w:rPr>
                    <w:szCs w:val="21"/>
                  </w:rPr>
                  <w:t>年限平均法</w:t>
                </w:r>
              </w:p>
            </w:tc>
            <w:tc>
              <w:tcPr>
                <w:tcW w:w="1013" w:type="pct"/>
              </w:tcPr>
              <w:p w:rsidR="00793326" w:rsidRDefault="00D4467D">
                <w:pPr>
                  <w:spacing w:line="360" w:lineRule="exact"/>
                  <w:jc w:val="center"/>
                  <w:rPr>
                    <w:szCs w:val="21"/>
                  </w:rPr>
                </w:pPr>
                <w:r>
                  <w:rPr>
                    <w:szCs w:val="21"/>
                  </w:rPr>
                  <w:t>6—12</w:t>
                </w:r>
              </w:p>
            </w:tc>
            <w:tc>
              <w:tcPr>
                <w:tcW w:w="1013" w:type="pct"/>
              </w:tcPr>
              <w:p w:rsidR="00793326" w:rsidRDefault="00D4467D">
                <w:pPr>
                  <w:spacing w:line="360" w:lineRule="exact"/>
                  <w:jc w:val="center"/>
                  <w:rPr>
                    <w:szCs w:val="21"/>
                  </w:rPr>
                </w:pPr>
                <w:r>
                  <w:rPr>
                    <w:szCs w:val="21"/>
                  </w:rPr>
                  <w:t>5.00</w:t>
                </w:r>
              </w:p>
            </w:tc>
            <w:tc>
              <w:tcPr>
                <w:tcW w:w="1013" w:type="pct"/>
              </w:tcPr>
              <w:p w:rsidR="00793326" w:rsidRDefault="00D4467D">
                <w:pPr>
                  <w:spacing w:line="360" w:lineRule="exact"/>
                  <w:jc w:val="center"/>
                  <w:rPr>
                    <w:szCs w:val="21"/>
                  </w:rPr>
                </w:pPr>
                <w:r>
                  <w:rPr>
                    <w:szCs w:val="21"/>
                  </w:rPr>
                  <w:t>15.83—7.92</w:t>
                </w:r>
              </w:p>
            </w:tc>
          </w:tr>
        </w:sdtContent>
      </w:sdt>
      <w:sdt>
        <w:sdtPr>
          <w:rPr>
            <w:szCs w:val="21"/>
          </w:rPr>
          <w:alias w:val="其他固定资产计价、折旧、减值方法"/>
          <w:tag w:val="_GBC_f1ad6125c5d74d2a98f593d2ba574474"/>
          <w:id w:val="989421"/>
        </w:sdtPr>
        <w:sdtContent>
          <w:tr w:rsidR="00793326">
            <w:tc>
              <w:tcPr>
                <w:tcW w:w="949" w:type="pct"/>
              </w:tcPr>
              <w:p w:rsidR="00793326" w:rsidRDefault="00D4467D">
                <w:pPr>
                  <w:spacing w:line="360" w:lineRule="exact"/>
                  <w:jc w:val="center"/>
                  <w:rPr>
                    <w:szCs w:val="21"/>
                  </w:rPr>
                </w:pPr>
                <w:r>
                  <w:rPr>
                    <w:szCs w:val="21"/>
                  </w:rPr>
                  <w:t>仪器仪表</w:t>
                </w:r>
              </w:p>
            </w:tc>
            <w:tc>
              <w:tcPr>
                <w:tcW w:w="1012" w:type="pct"/>
              </w:tcPr>
              <w:p w:rsidR="00793326" w:rsidRDefault="00D4467D">
                <w:pPr>
                  <w:spacing w:line="360" w:lineRule="exact"/>
                  <w:jc w:val="center"/>
                  <w:rPr>
                    <w:szCs w:val="21"/>
                  </w:rPr>
                </w:pPr>
                <w:r>
                  <w:rPr>
                    <w:szCs w:val="21"/>
                  </w:rPr>
                  <w:t>年限平均法</w:t>
                </w:r>
              </w:p>
            </w:tc>
            <w:tc>
              <w:tcPr>
                <w:tcW w:w="1013" w:type="pct"/>
              </w:tcPr>
              <w:p w:rsidR="00793326" w:rsidRDefault="00D4467D">
                <w:pPr>
                  <w:spacing w:line="360" w:lineRule="exact"/>
                  <w:jc w:val="center"/>
                  <w:rPr>
                    <w:szCs w:val="21"/>
                  </w:rPr>
                </w:pPr>
                <w:r>
                  <w:rPr>
                    <w:szCs w:val="21"/>
                  </w:rPr>
                  <w:t>8—12</w:t>
                </w:r>
              </w:p>
            </w:tc>
            <w:tc>
              <w:tcPr>
                <w:tcW w:w="1013" w:type="pct"/>
              </w:tcPr>
              <w:p w:rsidR="00793326" w:rsidRDefault="00D4467D">
                <w:pPr>
                  <w:spacing w:line="360" w:lineRule="exact"/>
                  <w:jc w:val="center"/>
                  <w:rPr>
                    <w:szCs w:val="21"/>
                  </w:rPr>
                </w:pPr>
                <w:r>
                  <w:rPr>
                    <w:szCs w:val="21"/>
                  </w:rPr>
                  <w:t>5.00</w:t>
                </w:r>
              </w:p>
            </w:tc>
            <w:tc>
              <w:tcPr>
                <w:tcW w:w="1013" w:type="pct"/>
              </w:tcPr>
              <w:p w:rsidR="00793326" w:rsidRDefault="00D4467D">
                <w:pPr>
                  <w:spacing w:line="360" w:lineRule="exact"/>
                  <w:jc w:val="center"/>
                  <w:rPr>
                    <w:szCs w:val="21"/>
                  </w:rPr>
                </w:pPr>
                <w:r>
                  <w:rPr>
                    <w:szCs w:val="21"/>
                  </w:rPr>
                  <w:t>11.88—7.92</w:t>
                </w:r>
              </w:p>
            </w:tc>
          </w:tr>
        </w:sdtContent>
      </w:sdt>
      <w:sdt>
        <w:sdtPr>
          <w:rPr>
            <w:szCs w:val="21"/>
          </w:rPr>
          <w:alias w:val="其他固定资产计价、折旧、减值方法"/>
          <w:tag w:val="_GBC_f1ad6125c5d74d2a98f593d2ba574474"/>
          <w:id w:val="989422"/>
        </w:sdtPr>
        <w:sdtContent>
          <w:tr w:rsidR="00793326">
            <w:tc>
              <w:tcPr>
                <w:tcW w:w="949" w:type="pct"/>
              </w:tcPr>
              <w:p w:rsidR="00793326" w:rsidRDefault="00D4467D">
                <w:pPr>
                  <w:spacing w:line="360" w:lineRule="exact"/>
                  <w:jc w:val="center"/>
                  <w:rPr>
                    <w:szCs w:val="21"/>
                  </w:rPr>
                </w:pPr>
                <w:r>
                  <w:rPr>
                    <w:szCs w:val="21"/>
                  </w:rPr>
                  <w:t>其他设备</w:t>
                </w:r>
              </w:p>
            </w:tc>
            <w:tc>
              <w:tcPr>
                <w:tcW w:w="1012" w:type="pct"/>
              </w:tcPr>
              <w:p w:rsidR="00793326" w:rsidRDefault="00D4467D">
                <w:pPr>
                  <w:spacing w:line="360" w:lineRule="exact"/>
                  <w:jc w:val="center"/>
                  <w:rPr>
                    <w:szCs w:val="21"/>
                  </w:rPr>
                </w:pPr>
                <w:r>
                  <w:rPr>
                    <w:szCs w:val="21"/>
                  </w:rPr>
                  <w:t>年限平均法</w:t>
                </w:r>
              </w:p>
            </w:tc>
            <w:tc>
              <w:tcPr>
                <w:tcW w:w="1013" w:type="pct"/>
              </w:tcPr>
              <w:p w:rsidR="00793326" w:rsidRDefault="00D4467D">
                <w:pPr>
                  <w:spacing w:line="360" w:lineRule="exact"/>
                  <w:jc w:val="center"/>
                  <w:rPr>
                    <w:szCs w:val="21"/>
                  </w:rPr>
                </w:pPr>
                <w:r>
                  <w:rPr>
                    <w:szCs w:val="21"/>
                  </w:rPr>
                  <w:t>9—14</w:t>
                </w:r>
              </w:p>
            </w:tc>
            <w:tc>
              <w:tcPr>
                <w:tcW w:w="1013" w:type="pct"/>
              </w:tcPr>
              <w:p w:rsidR="00793326" w:rsidRDefault="00D4467D">
                <w:pPr>
                  <w:spacing w:line="360" w:lineRule="exact"/>
                  <w:jc w:val="center"/>
                  <w:rPr>
                    <w:szCs w:val="21"/>
                  </w:rPr>
                </w:pPr>
                <w:r>
                  <w:rPr>
                    <w:szCs w:val="21"/>
                  </w:rPr>
                  <w:t>5.00</w:t>
                </w:r>
              </w:p>
            </w:tc>
            <w:tc>
              <w:tcPr>
                <w:tcW w:w="1013" w:type="pct"/>
              </w:tcPr>
              <w:p w:rsidR="00793326" w:rsidRDefault="00D4467D">
                <w:pPr>
                  <w:spacing w:line="360" w:lineRule="exact"/>
                  <w:jc w:val="center"/>
                  <w:rPr>
                    <w:szCs w:val="21"/>
                  </w:rPr>
                </w:pPr>
                <w:r>
                  <w:rPr>
                    <w:szCs w:val="21"/>
                  </w:rPr>
                  <w:t>10.55—6.79</w:t>
                </w:r>
              </w:p>
            </w:tc>
          </w:tr>
        </w:sdtContent>
      </w:sdt>
    </w:tbl>
    <w:p w:rsidR="00793326" w:rsidRDefault="00D4467D">
      <w:pPr>
        <w:spacing w:line="360" w:lineRule="exact"/>
        <w:rPr>
          <w:szCs w:val="21"/>
        </w:rPr>
      </w:pPr>
      <w:r>
        <w:rPr>
          <w:szCs w:val="21"/>
        </w:rPr>
        <w:t>对于已经计提减值准备的固定资产，在计提折旧时扣除已计提的固定资产减值准备。</w:t>
      </w:r>
    </w:p>
    <w:p w:rsidR="00793326" w:rsidRDefault="00D4467D">
      <w:pPr>
        <w:spacing w:line="360" w:lineRule="exact"/>
        <w:rPr>
          <w:szCs w:val="21"/>
        </w:rPr>
      </w:pPr>
      <w:r>
        <w:rPr>
          <w:szCs w:val="21"/>
        </w:rPr>
        <w:t>每年年度终了，公司对固定资产的使用寿命、预计净残值和折旧方法进行复核。使用寿命预计数与原先估计数有差异的，调整固定资产使用寿命。</w:t>
      </w:r>
    </w:p>
    <w:p w:rsidR="00793326" w:rsidRDefault="00D4467D">
      <w:pPr>
        <w:pStyle w:val="3"/>
        <w:numPr>
          <w:ilvl w:val="0"/>
          <w:numId w:val="56"/>
        </w:numPr>
        <w:spacing w:before="0" w:after="0" w:line="360" w:lineRule="exact"/>
        <w:rPr>
          <w:rFonts w:ascii="宋体" w:hAnsi="宋体"/>
          <w:szCs w:val="21"/>
        </w:rPr>
      </w:pPr>
      <w:r>
        <w:rPr>
          <w:rFonts w:ascii="宋体" w:hAnsi="宋体"/>
          <w:szCs w:val="21"/>
        </w:rPr>
        <w:t>在建工程</w:t>
      </w:r>
    </w:p>
    <w:sdt>
      <w:sdtPr>
        <w:rPr>
          <w:rFonts w:hint="eastAsia"/>
          <w:szCs w:val="21"/>
        </w:rPr>
        <w:alias w:val="是否适用：在建工程_重要会计政策和估计[双击切换]"/>
        <w:tag w:val="_GBC_00730441e5ea4f57b3cd3ff1ecc5c1bd"/>
        <w:id w:val="210059381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588924519"/>
        <w:placeholder>
          <w:docPart w:val="GBC22222222222222222222222222222"/>
        </w:placeholder>
      </w:sdtPr>
      <w:sdtContent>
        <w:p w:rsidR="00793326" w:rsidRDefault="00D4467D">
          <w:pPr>
            <w:spacing w:line="360" w:lineRule="exact"/>
            <w:rPr>
              <w:szCs w:val="21"/>
            </w:rPr>
          </w:pPr>
          <w:r>
            <w:rPr>
              <w:szCs w:val="21"/>
            </w:rPr>
            <w:t>（1）在建工程以立项项目分类核算。</w:t>
          </w:r>
        </w:p>
        <w:p w:rsidR="00793326" w:rsidRDefault="00D4467D">
          <w:pPr>
            <w:spacing w:line="360" w:lineRule="exact"/>
            <w:rPr>
              <w:szCs w:val="21"/>
            </w:rPr>
          </w:pPr>
          <w:r>
            <w:rPr>
              <w:szCs w:val="21"/>
            </w:rPr>
            <w:t>（2）在建工程结转为固定资产的标准和时点</w:t>
          </w:r>
        </w:p>
        <w:p w:rsidR="00793326" w:rsidRDefault="00D4467D">
          <w:pPr>
            <w:spacing w:line="360" w:lineRule="exact"/>
          </w:pPr>
          <w:r>
            <w:rPr>
              <w:szCs w:val="2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w:t>
          </w:r>
          <w:r>
            <w:rPr>
              <w:szCs w:val="21"/>
            </w:rPr>
            <w:lastRenderedPageBreak/>
            <w:t>一般借款发生的借款费用。本公司在工程安装或建设完成达到预定可使用状态时将在</w:t>
          </w:r>
          <w:r>
            <w:t>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793326" w:rsidRDefault="00D4467D">
          <w:r>
            <w:rPr>
              <w:rFonts w:hint="eastAsia"/>
            </w:rPr>
            <w:t xml:space="preserve">    本公司各类别在建工程具体转固标准和时点：</w:t>
          </w:r>
        </w:p>
        <w:tbl>
          <w:tblPr>
            <w:tblStyle w:val="aff3"/>
            <w:tblW w:w="0" w:type="auto"/>
            <w:tblInd w:w="5" w:type="dxa"/>
            <w:tblLook w:val="04A0" w:firstRow="1" w:lastRow="0" w:firstColumn="1" w:lastColumn="0" w:noHBand="0" w:noVBand="1"/>
          </w:tblPr>
          <w:tblGrid>
            <w:gridCol w:w="2270"/>
            <w:gridCol w:w="6253"/>
          </w:tblGrid>
          <w:tr w:rsidR="00793326">
            <w:trPr>
              <w:trHeight w:val="397"/>
            </w:trPr>
            <w:tc>
              <w:tcPr>
                <w:tcW w:w="2405" w:type="dxa"/>
                <w:vAlign w:val="center"/>
              </w:tcPr>
              <w:p w:rsidR="00793326" w:rsidRDefault="00D4467D">
                <w:r>
                  <w:rPr>
                    <w:rFonts w:hint="eastAsia"/>
                  </w:rPr>
                  <w:t>类别</w:t>
                </w:r>
              </w:p>
            </w:tc>
            <w:tc>
              <w:tcPr>
                <w:tcW w:w="6656" w:type="dxa"/>
                <w:vAlign w:val="center"/>
              </w:tcPr>
              <w:p w:rsidR="00793326" w:rsidRDefault="00D4467D">
                <w:r>
                  <w:rPr>
                    <w:rFonts w:hint="eastAsia"/>
                  </w:rPr>
                  <w:t>转固标准和时点</w:t>
                </w:r>
              </w:p>
            </w:tc>
          </w:tr>
          <w:tr w:rsidR="00793326">
            <w:trPr>
              <w:trHeight w:val="397"/>
            </w:trPr>
            <w:tc>
              <w:tcPr>
                <w:tcW w:w="2405" w:type="dxa"/>
                <w:vAlign w:val="center"/>
              </w:tcPr>
              <w:p w:rsidR="00793326" w:rsidRDefault="00D4467D">
                <w:r>
                  <w:rPr>
                    <w:rFonts w:hint="eastAsia"/>
                  </w:rPr>
                  <w:t>房屋及建筑物</w:t>
                </w:r>
              </w:p>
            </w:tc>
            <w:tc>
              <w:tcPr>
                <w:tcW w:w="6656" w:type="dxa"/>
              </w:tcPr>
              <w:p w:rsidR="00793326" w:rsidRDefault="00D4467D">
                <w:pPr>
                  <w:rPr>
                    <w:iCs/>
                  </w:rPr>
                </w:pPr>
                <w:r>
                  <w:t>（1）主体建设工程及配套工程已实质上完工；（2）建造工程在达到预定设计要求，经勘察、设计、施工、监理等单位完成验收；（3）经消防、国土、规划等外部部门验收；（4）建设工程达到预定可使用状态但尚未办理竣工决算的，自达到预定可使用状态之日起，根据工程实际造价按预估价值转入固定资产。</w:t>
                </w:r>
              </w:p>
            </w:tc>
          </w:tr>
          <w:tr w:rsidR="00793326">
            <w:trPr>
              <w:trHeight w:val="397"/>
            </w:trPr>
            <w:tc>
              <w:tcPr>
                <w:tcW w:w="2405" w:type="dxa"/>
                <w:vAlign w:val="center"/>
              </w:tcPr>
              <w:p w:rsidR="00793326" w:rsidRDefault="00D4467D">
                <w:r>
                  <w:rPr>
                    <w:rFonts w:hint="eastAsia"/>
                  </w:rPr>
                  <w:t>需安装调试的机器设备</w:t>
                </w:r>
              </w:p>
            </w:tc>
            <w:tc>
              <w:tcPr>
                <w:tcW w:w="6656" w:type="dxa"/>
              </w:tcPr>
              <w:p w:rsidR="00793326" w:rsidRDefault="00D4467D">
                <w:pPr>
                  <w:rPr>
                    <w:iCs/>
                  </w:rPr>
                </w:pPr>
                <w:r>
                  <w:t>（1）相关设备及其他配套设施已安装完毕；（2）设备经过调试可在一段时间内保持正常稳定运行；（3）生产设备能够在一段时间内稳定的产出合格产品；（4）设备经过资产管理人员和使用人员验收。</w:t>
                </w:r>
              </w:p>
            </w:tc>
          </w:tr>
        </w:tbl>
        <w:p w:rsidR="00793326" w:rsidRDefault="003931E4">
          <w:pPr>
            <w:rPr>
              <w:rFonts w:hint="eastAsia"/>
              <w:szCs w:val="21"/>
            </w:rPr>
          </w:pPr>
        </w:p>
      </w:sdtContent>
    </w:sdt>
    <w:p w:rsidR="00793326" w:rsidRDefault="00D4467D">
      <w:pPr>
        <w:pStyle w:val="3"/>
        <w:numPr>
          <w:ilvl w:val="0"/>
          <w:numId w:val="56"/>
        </w:numPr>
        <w:spacing w:before="0" w:after="0" w:line="360" w:lineRule="exact"/>
      </w:pPr>
      <w:r>
        <w:t>借款费用</w:t>
      </w:r>
    </w:p>
    <w:sdt>
      <w:sdtPr>
        <w:rPr>
          <w:rFonts w:hint="eastAsia"/>
          <w:szCs w:val="21"/>
        </w:rPr>
        <w:alias w:val="是否适用：借款费用_重要会计政策和估计[双击切换]"/>
        <w:tag w:val="_GBC_84ea3b60fd54474487b81f25f176d989"/>
        <w:id w:val="-88202100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1）借款费用资本化的确认原则和资本化期间</w:t>
          </w:r>
        </w:p>
        <w:p w:rsidR="00793326" w:rsidRDefault="00D4467D">
          <w:pPr>
            <w:spacing w:line="360" w:lineRule="exact"/>
            <w:rPr>
              <w:szCs w:val="21"/>
            </w:rPr>
          </w:pPr>
          <w:r>
            <w:rPr>
              <w:rFonts w:hint="eastAsia"/>
              <w:szCs w:val="21"/>
            </w:rPr>
            <w:t xml:space="preserve">    本公司发生的可直接归属于符合资本化条件的资产的购建或生产的借款费用在同时满足下列条件时予以资本化计入相关资产成本：</w:t>
          </w:r>
        </w:p>
        <w:p w:rsidR="00793326" w:rsidRDefault="00D4467D">
          <w:pPr>
            <w:spacing w:line="360" w:lineRule="exact"/>
            <w:rPr>
              <w:szCs w:val="21"/>
            </w:rPr>
          </w:pPr>
          <w:r>
            <w:rPr>
              <w:rFonts w:hint="eastAsia"/>
              <w:szCs w:val="21"/>
            </w:rPr>
            <w:t xml:space="preserve">    ①资产支出已经发生；</w:t>
          </w:r>
        </w:p>
        <w:p w:rsidR="00793326" w:rsidRDefault="00D4467D">
          <w:pPr>
            <w:spacing w:line="360" w:lineRule="exact"/>
            <w:rPr>
              <w:szCs w:val="21"/>
            </w:rPr>
          </w:pPr>
          <w:r>
            <w:rPr>
              <w:rFonts w:hint="eastAsia"/>
              <w:szCs w:val="21"/>
            </w:rPr>
            <w:t xml:space="preserve">    ②借款费用已经发生；</w:t>
          </w:r>
        </w:p>
        <w:p w:rsidR="00793326" w:rsidRDefault="00D4467D">
          <w:pPr>
            <w:spacing w:line="360" w:lineRule="exact"/>
            <w:rPr>
              <w:szCs w:val="21"/>
            </w:rPr>
          </w:pPr>
          <w:r>
            <w:rPr>
              <w:rFonts w:hint="eastAsia"/>
              <w:szCs w:val="21"/>
            </w:rPr>
            <w:t xml:space="preserve">    ③为使资产达到预定可使用状态所必要的购建或者生产活动已经开始。</w:t>
          </w:r>
        </w:p>
        <w:p w:rsidR="00793326" w:rsidRDefault="00D4467D">
          <w:pPr>
            <w:spacing w:line="360" w:lineRule="exact"/>
            <w:rPr>
              <w:szCs w:val="21"/>
            </w:rPr>
          </w:pPr>
          <w:r>
            <w:rPr>
              <w:rFonts w:hint="eastAsia"/>
              <w:szCs w:val="21"/>
            </w:rPr>
            <w:t xml:space="preserve">    其他的借款利息、折价或溢价和汇兑差额，计入发生当期的损益。</w:t>
          </w:r>
        </w:p>
        <w:p w:rsidR="00793326" w:rsidRDefault="00D4467D">
          <w:pPr>
            <w:spacing w:line="360" w:lineRule="exact"/>
            <w:rPr>
              <w:szCs w:val="21"/>
            </w:rPr>
          </w:pPr>
          <w:r>
            <w:rPr>
              <w:rFonts w:hint="eastAsia"/>
              <w:szCs w:val="21"/>
            </w:rPr>
            <w:t xml:space="preserve">    符合资本化条件的资产在购建或者生产过程中发生非正常中断，且中断时间连续超过</w:t>
          </w:r>
          <w:r>
            <w:rPr>
              <w:szCs w:val="21"/>
            </w:rPr>
            <w:t>3个月的，暂停借款费用的资本化。</w:t>
          </w:r>
        </w:p>
        <w:p w:rsidR="00793326" w:rsidRDefault="00D4467D">
          <w:pPr>
            <w:spacing w:line="360" w:lineRule="exact"/>
            <w:rPr>
              <w:szCs w:val="21"/>
            </w:rPr>
          </w:pPr>
          <w:r>
            <w:rPr>
              <w:rFonts w:hint="eastAsia"/>
              <w:szCs w:val="21"/>
            </w:rPr>
            <w:t xml:space="preserve">    当购建或者生产符合资本化条件的资产达到预定可使用或者可销售状态时，停止其借款费用的资本化；以后发生的借款费用于发生当期确认为费用。</w:t>
          </w:r>
        </w:p>
        <w:p w:rsidR="00793326" w:rsidRDefault="00D4467D">
          <w:pPr>
            <w:spacing w:line="360" w:lineRule="exact"/>
            <w:rPr>
              <w:szCs w:val="21"/>
            </w:rPr>
          </w:pPr>
          <w:r>
            <w:rPr>
              <w:rFonts w:hint="eastAsia"/>
              <w:szCs w:val="21"/>
            </w:rPr>
            <w:t xml:space="preserve">    （</w:t>
          </w:r>
          <w:r>
            <w:rPr>
              <w:szCs w:val="21"/>
            </w:rPr>
            <w:t>2）借款费用资本化率以及资本化金额的计算方法</w:t>
          </w:r>
        </w:p>
        <w:p w:rsidR="00793326" w:rsidRDefault="00D4467D">
          <w:pPr>
            <w:spacing w:line="360" w:lineRule="exact"/>
            <w:rPr>
              <w:szCs w:val="21"/>
            </w:rPr>
          </w:pPr>
          <w:r>
            <w:rPr>
              <w:rFonts w:hint="eastAsia"/>
              <w:szCs w:val="21"/>
            </w:rPr>
            <w:t xml:space="preserve">    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793326" w:rsidRDefault="00D4467D">
          <w:pPr>
            <w:spacing w:line="360" w:lineRule="exact"/>
            <w:rPr>
              <w:rFonts w:cs="Times New Roman"/>
              <w:kern w:val="2"/>
              <w:szCs w:val="21"/>
            </w:rPr>
          </w:pPr>
          <w:r>
            <w:rPr>
              <w:szCs w:val="21"/>
            </w:rPr>
            <w:t xml:space="preserve">    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szCs w:val="21"/>
        </w:rPr>
        <w:t>生物资产</w:t>
      </w:r>
    </w:p>
    <w:sdt>
      <w:sdtPr>
        <w:rPr>
          <w:rFonts w:hint="eastAsia"/>
          <w:szCs w:val="21"/>
        </w:rPr>
        <w:alias w:val="是否适用：生物资产_重要会计政策和估计[双击切换]"/>
        <w:tag w:val="_GBC_f511e8d0a6dc417eb1d10eeecb5b05a5"/>
        <w:id w:val="1071622327"/>
        <w:placeholder>
          <w:docPart w:val="GBC22222222222222222222222222222"/>
        </w:placeholder>
      </w:sdtPr>
      <w:sdtContent>
        <w:p w:rsidR="00793326" w:rsidRDefault="00127C59">
          <w:pPr>
            <w:spacing w:line="360" w:lineRule="exact"/>
            <w:rPr>
              <w:rFonts w:cs="Times New Roman"/>
              <w:kern w:val="2"/>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szCs w:val="21"/>
        </w:rPr>
        <w:t>油气资产</w:t>
      </w:r>
    </w:p>
    <w:sdt>
      <w:sdtPr>
        <w:rPr>
          <w:rFonts w:hint="eastAsia"/>
          <w:szCs w:val="21"/>
        </w:rPr>
        <w:alias w:val="是否适用：油气资产_重要会计政策和估计[双击切换]"/>
        <w:tag w:val="_GBC_fb60dd1d8d2346fb9b2e461875c070c9"/>
        <w:id w:val="-1043287651"/>
        <w:placeholder>
          <w:docPart w:val="GBC22222222222222222222222222222"/>
        </w:placeholder>
      </w:sdtPr>
      <w:sdtContent>
        <w:p w:rsidR="00793326" w:rsidRDefault="00127C59">
          <w:pPr>
            <w:spacing w:line="360" w:lineRule="exact"/>
            <w:rPr>
              <w:rFonts w:cs="Times New Roman"/>
              <w:kern w:val="2"/>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szCs w:val="21"/>
        </w:rPr>
        <w:t>无形资产</w:t>
      </w:r>
    </w:p>
    <w:p w:rsidR="00793326" w:rsidRDefault="00D4467D">
      <w:pPr>
        <w:pStyle w:val="4"/>
        <w:numPr>
          <w:ilvl w:val="3"/>
          <w:numId w:val="59"/>
        </w:numPr>
        <w:spacing w:before="0" w:after="0" w:line="360" w:lineRule="exact"/>
        <w:ind w:left="426" w:hanging="426"/>
        <w:rPr>
          <w:rStyle w:val="aff7"/>
          <w:rFonts w:ascii="宋体" w:hAnsi="宋体"/>
        </w:rPr>
      </w:pPr>
      <w:r>
        <w:rPr>
          <w:rFonts w:ascii="宋体" w:eastAsia="宋体" w:hAnsi="宋体" w:hint="eastAsia"/>
          <w:szCs w:val="21"/>
        </w:rPr>
        <w:t>使用寿命及其确定依据、估计情况、摊销方法</w:t>
      </w:r>
      <w:r>
        <w:rPr>
          <w:rStyle w:val="aff7"/>
          <w:rFonts w:ascii="宋体" w:hAnsi="宋体" w:hint="eastAsia"/>
        </w:rPr>
        <w:t>或复核程序</w:t>
      </w:r>
    </w:p>
    <w:sdt>
      <w:sdtPr>
        <w:rPr>
          <w:rFonts w:cs="Times New Roman"/>
          <w:kern w:val="2"/>
          <w:szCs w:val="21"/>
        </w:rPr>
        <w:alias w:val="是否适用：无形资产计价方法、使用寿命、减值测试[双击切换]"/>
        <w:tag w:val="_GBC_40df8c87b47d48bbbf73a71cc533a892"/>
        <w:id w:val="1336814441"/>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470597226"/>
        <w:placeholder>
          <w:docPart w:val="GBC22222222222222222222222222222"/>
        </w:placeholder>
      </w:sdtPr>
      <w:sdtContent>
        <w:p w:rsidR="00793326" w:rsidRDefault="00D4467D">
          <w:pPr>
            <w:spacing w:line="360" w:lineRule="exact"/>
            <w:rPr>
              <w:szCs w:val="21"/>
            </w:rPr>
          </w:pPr>
          <w:r>
            <w:rPr>
              <w:szCs w:val="21"/>
            </w:rPr>
            <w:t>（1）无形资产的计价方法</w:t>
          </w:r>
        </w:p>
        <w:p w:rsidR="00793326" w:rsidRDefault="00D4467D">
          <w:pPr>
            <w:spacing w:line="360" w:lineRule="exact"/>
            <w:rPr>
              <w:szCs w:val="21"/>
            </w:rPr>
          </w:pPr>
          <w:r>
            <w:rPr>
              <w:szCs w:val="21"/>
            </w:rPr>
            <w:t>按取得时的实际成本入账。</w:t>
          </w:r>
        </w:p>
        <w:p w:rsidR="00793326" w:rsidRDefault="00D4467D">
          <w:pPr>
            <w:spacing w:line="360" w:lineRule="exact"/>
            <w:rPr>
              <w:szCs w:val="21"/>
            </w:rPr>
          </w:pPr>
          <w:r>
            <w:rPr>
              <w:szCs w:val="21"/>
            </w:rPr>
            <w:t>（2）无形资产使用寿命及摊销</w:t>
          </w:r>
        </w:p>
        <w:p w:rsidR="00793326" w:rsidRDefault="00D4467D">
          <w:pPr>
            <w:spacing w:line="360" w:lineRule="exact"/>
            <w:rPr>
              <w:szCs w:val="21"/>
            </w:rPr>
          </w:pPr>
          <w:r>
            <w:rPr>
              <w:szCs w:val="21"/>
            </w:rPr>
            <w:t>①使用寿命有限的无形资产的使用寿命估计情况：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372"/>
            <w:gridCol w:w="1841"/>
            <w:gridCol w:w="4631"/>
          </w:tblGrid>
          <w:tr w:rsidR="00793326">
            <w:trPr>
              <w:trHeight w:val="397"/>
              <w:tblHeader/>
              <w:jc w:val="center"/>
            </w:trPr>
            <w:tc>
              <w:tcPr>
                <w:tcW w:w="1341" w:type="pct"/>
                <w:shd w:val="clear" w:color="auto" w:fill="auto"/>
                <w:vAlign w:val="center"/>
              </w:tcPr>
              <w:p w:rsidR="00793326" w:rsidRDefault="00D4467D">
                <w:pPr>
                  <w:spacing w:line="360" w:lineRule="exact"/>
                  <w:rPr>
                    <w:szCs w:val="21"/>
                  </w:rPr>
                </w:pPr>
                <w:r>
                  <w:rPr>
                    <w:rFonts w:hint="eastAsia"/>
                    <w:szCs w:val="21"/>
                  </w:rPr>
                  <w:t>项目</w:t>
                </w:r>
              </w:p>
            </w:tc>
            <w:tc>
              <w:tcPr>
                <w:tcW w:w="1041" w:type="pct"/>
                <w:shd w:val="clear" w:color="auto" w:fill="auto"/>
                <w:vAlign w:val="center"/>
              </w:tcPr>
              <w:p w:rsidR="00793326" w:rsidRDefault="00D4467D">
                <w:pPr>
                  <w:spacing w:line="360" w:lineRule="exact"/>
                  <w:rPr>
                    <w:szCs w:val="21"/>
                  </w:rPr>
                </w:pPr>
                <w:r>
                  <w:rPr>
                    <w:szCs w:val="21"/>
                  </w:rPr>
                  <w:t>预计使用寿命</w:t>
                </w:r>
              </w:p>
            </w:tc>
            <w:tc>
              <w:tcPr>
                <w:tcW w:w="2618" w:type="pct"/>
                <w:shd w:val="clear" w:color="auto" w:fill="auto"/>
                <w:vAlign w:val="center"/>
              </w:tcPr>
              <w:p w:rsidR="00793326" w:rsidRDefault="00D4467D">
                <w:pPr>
                  <w:spacing w:line="360" w:lineRule="exact"/>
                  <w:rPr>
                    <w:szCs w:val="21"/>
                  </w:rPr>
                </w:pPr>
                <w:r>
                  <w:rPr>
                    <w:szCs w:val="21"/>
                  </w:rPr>
                  <w:t>依据</w:t>
                </w:r>
              </w:p>
            </w:tc>
          </w:tr>
          <w:tr w:rsidR="00793326">
            <w:trPr>
              <w:trHeight w:val="397"/>
              <w:jc w:val="center"/>
            </w:trPr>
            <w:tc>
              <w:tcPr>
                <w:tcW w:w="1341" w:type="pct"/>
                <w:shd w:val="clear" w:color="auto" w:fill="auto"/>
                <w:vAlign w:val="center"/>
              </w:tcPr>
              <w:p w:rsidR="00793326" w:rsidRDefault="00D4467D">
                <w:pPr>
                  <w:spacing w:line="360" w:lineRule="exact"/>
                  <w:rPr>
                    <w:szCs w:val="21"/>
                  </w:rPr>
                </w:pPr>
                <w:r>
                  <w:rPr>
                    <w:szCs w:val="21"/>
                  </w:rPr>
                  <w:t>土地使用权</w:t>
                </w:r>
              </w:p>
            </w:tc>
            <w:tc>
              <w:tcPr>
                <w:tcW w:w="1041" w:type="pct"/>
                <w:shd w:val="clear" w:color="auto" w:fill="auto"/>
                <w:vAlign w:val="center"/>
              </w:tcPr>
              <w:p w:rsidR="00793326" w:rsidRDefault="00D4467D">
                <w:pPr>
                  <w:spacing w:line="360" w:lineRule="exact"/>
                  <w:rPr>
                    <w:szCs w:val="21"/>
                  </w:rPr>
                </w:pPr>
                <w:r>
                  <w:rPr>
                    <w:szCs w:val="21"/>
                  </w:rPr>
                  <w:t>50年</w:t>
                </w:r>
              </w:p>
            </w:tc>
            <w:tc>
              <w:tcPr>
                <w:tcW w:w="2618" w:type="pct"/>
                <w:shd w:val="clear" w:color="auto" w:fill="auto"/>
                <w:vAlign w:val="center"/>
              </w:tcPr>
              <w:p w:rsidR="00793326" w:rsidRDefault="00D4467D">
                <w:pPr>
                  <w:spacing w:line="360" w:lineRule="exact"/>
                  <w:rPr>
                    <w:szCs w:val="21"/>
                  </w:rPr>
                </w:pPr>
                <w:r>
                  <w:rPr>
                    <w:szCs w:val="21"/>
                  </w:rPr>
                  <w:t>法定使用权</w:t>
                </w:r>
              </w:p>
            </w:tc>
          </w:tr>
          <w:tr w:rsidR="00793326">
            <w:trPr>
              <w:trHeight w:val="397"/>
              <w:jc w:val="center"/>
            </w:trPr>
            <w:tc>
              <w:tcPr>
                <w:tcW w:w="1341" w:type="pct"/>
                <w:shd w:val="clear" w:color="auto" w:fill="auto"/>
                <w:vAlign w:val="center"/>
              </w:tcPr>
              <w:p w:rsidR="00793326" w:rsidRDefault="00D4467D">
                <w:pPr>
                  <w:spacing w:line="360" w:lineRule="exact"/>
                  <w:rPr>
                    <w:szCs w:val="21"/>
                  </w:rPr>
                </w:pPr>
                <w:r>
                  <w:rPr>
                    <w:rFonts w:hint="eastAsia"/>
                    <w:szCs w:val="21"/>
                  </w:rPr>
                  <w:t>技术使用费</w:t>
                </w:r>
              </w:p>
            </w:tc>
            <w:tc>
              <w:tcPr>
                <w:tcW w:w="1041" w:type="pct"/>
                <w:shd w:val="clear" w:color="auto" w:fill="auto"/>
                <w:vAlign w:val="center"/>
              </w:tcPr>
              <w:p w:rsidR="00793326" w:rsidRDefault="00D4467D">
                <w:pPr>
                  <w:spacing w:line="360" w:lineRule="exact"/>
                  <w:rPr>
                    <w:szCs w:val="21"/>
                  </w:rPr>
                </w:pPr>
                <w:r>
                  <w:rPr>
                    <w:szCs w:val="21"/>
                  </w:rPr>
                  <w:t>10</w:t>
                </w:r>
                <w:r>
                  <w:rPr>
                    <w:rFonts w:hint="eastAsia"/>
                    <w:szCs w:val="21"/>
                  </w:rPr>
                  <w:t>年</w:t>
                </w:r>
              </w:p>
            </w:tc>
            <w:tc>
              <w:tcPr>
                <w:tcW w:w="2618" w:type="pct"/>
                <w:shd w:val="clear" w:color="auto" w:fill="auto"/>
                <w:vAlign w:val="center"/>
              </w:tcPr>
              <w:p w:rsidR="00793326" w:rsidRDefault="00D4467D">
                <w:pPr>
                  <w:spacing w:line="360" w:lineRule="exact"/>
                  <w:rPr>
                    <w:szCs w:val="21"/>
                  </w:rPr>
                </w:pPr>
                <w:r>
                  <w:rPr>
                    <w:rFonts w:hint="eastAsia"/>
                    <w:szCs w:val="21"/>
                  </w:rPr>
                  <w:t>参考能为公司带来经济利益的期限确定使用寿命</w:t>
                </w:r>
              </w:p>
            </w:tc>
          </w:tr>
          <w:tr w:rsidR="00793326">
            <w:trPr>
              <w:trHeight w:val="397"/>
              <w:jc w:val="center"/>
            </w:trPr>
            <w:tc>
              <w:tcPr>
                <w:tcW w:w="1341" w:type="pct"/>
                <w:shd w:val="clear" w:color="auto" w:fill="auto"/>
                <w:vAlign w:val="center"/>
              </w:tcPr>
              <w:p w:rsidR="00793326" w:rsidRDefault="00D4467D">
                <w:pPr>
                  <w:spacing w:line="360" w:lineRule="exact"/>
                  <w:rPr>
                    <w:szCs w:val="21"/>
                  </w:rPr>
                </w:pPr>
                <w:r>
                  <w:rPr>
                    <w:rFonts w:hint="eastAsia"/>
                    <w:szCs w:val="21"/>
                  </w:rPr>
                  <w:t>专有技术</w:t>
                </w:r>
              </w:p>
            </w:tc>
            <w:tc>
              <w:tcPr>
                <w:tcW w:w="1041" w:type="pct"/>
                <w:shd w:val="clear" w:color="auto" w:fill="auto"/>
                <w:vAlign w:val="center"/>
              </w:tcPr>
              <w:p w:rsidR="00793326" w:rsidRDefault="00D4467D">
                <w:pPr>
                  <w:spacing w:line="360" w:lineRule="exact"/>
                  <w:rPr>
                    <w:szCs w:val="21"/>
                  </w:rPr>
                </w:pPr>
                <w:r>
                  <w:rPr>
                    <w:szCs w:val="21"/>
                  </w:rPr>
                  <w:t>10</w:t>
                </w:r>
                <w:r>
                  <w:rPr>
                    <w:rFonts w:hint="eastAsia"/>
                    <w:szCs w:val="21"/>
                  </w:rPr>
                  <w:t>年</w:t>
                </w:r>
              </w:p>
            </w:tc>
            <w:tc>
              <w:tcPr>
                <w:tcW w:w="2618" w:type="pct"/>
                <w:shd w:val="clear" w:color="auto" w:fill="auto"/>
                <w:vAlign w:val="center"/>
              </w:tcPr>
              <w:p w:rsidR="00793326" w:rsidRDefault="00D4467D">
                <w:pPr>
                  <w:spacing w:line="360" w:lineRule="exact"/>
                  <w:rPr>
                    <w:szCs w:val="21"/>
                  </w:rPr>
                </w:pPr>
                <w:r>
                  <w:rPr>
                    <w:rFonts w:hint="eastAsia"/>
                    <w:szCs w:val="21"/>
                  </w:rPr>
                  <w:t>参考能为公司带来经济利益的期限确定使用寿命</w:t>
                </w:r>
              </w:p>
            </w:tc>
          </w:tr>
          <w:tr w:rsidR="00793326">
            <w:trPr>
              <w:trHeight w:val="397"/>
              <w:jc w:val="center"/>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专利权</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szCs w:val="21"/>
                  </w:rPr>
                  <w:t>10</w:t>
                </w:r>
                <w:r>
                  <w:rPr>
                    <w:rFonts w:hint="eastAsia"/>
                    <w:szCs w:val="21"/>
                  </w:rPr>
                  <w:t>年</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参考能为公司带来经济利益的期限确定使用寿命</w:t>
                </w:r>
              </w:p>
            </w:tc>
          </w:tr>
        </w:tbl>
        <w:p w:rsidR="00793326" w:rsidRDefault="00D4467D">
          <w:pPr>
            <w:spacing w:line="360" w:lineRule="exact"/>
            <w:rPr>
              <w:szCs w:val="21"/>
            </w:rPr>
          </w:pPr>
          <w:r>
            <w:rPr>
              <w:szCs w:val="21"/>
            </w:rPr>
            <w:t>每年年度终了，公司对使用寿命有限的无形资产的使用寿命及摊销方法进行复核。经复核，本期末无形资产的使用寿命及摊销方法与以前估计未有不同。</w:t>
          </w:r>
        </w:p>
        <w:p w:rsidR="00793326" w:rsidRDefault="00D4467D">
          <w:pPr>
            <w:spacing w:line="360" w:lineRule="exact"/>
            <w:rPr>
              <w:szCs w:val="21"/>
            </w:rPr>
          </w:pPr>
          <w:r>
            <w:rPr>
              <w:szCs w:val="21"/>
            </w:rPr>
            <w:t>②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rsidR="00793326" w:rsidRDefault="00D4467D">
          <w:pPr>
            <w:pStyle w:val="afc"/>
            <w:spacing w:before="0" w:beforeAutospacing="0" w:after="0" w:afterAutospacing="0" w:line="360" w:lineRule="exact"/>
            <w:rPr>
              <w:sz w:val="21"/>
              <w:szCs w:val="21"/>
            </w:rPr>
          </w:pPr>
          <w:r>
            <w:rPr>
              <w:sz w:val="21"/>
              <w:szCs w:val="21"/>
            </w:rPr>
            <w:t>③无形资产的摊销</w:t>
          </w:r>
        </w:p>
        <w:p w:rsidR="00793326" w:rsidRDefault="00D4467D">
          <w:pPr>
            <w:spacing w:line="360" w:lineRule="exact"/>
            <w:rPr>
              <w:szCs w:val="21"/>
            </w:rPr>
          </w:pPr>
          <w:r>
            <w:rPr>
              <w:szCs w:val="21"/>
            </w:rPr>
            <w:t>对于使用寿命有限的无形资产，本公司在取得时</w:t>
          </w:r>
          <w:r>
            <w:rPr>
              <w:rFonts w:hint="eastAsia"/>
              <w:szCs w:val="21"/>
            </w:rPr>
            <w:t>确定</w:t>
          </w:r>
          <w:r>
            <w:rPr>
              <w:szCs w:val="21"/>
            </w:rPr>
            <w:t>其使用寿命，在使用寿命内采用直线法系统合理摊销，摊销金额按受益项目计入当期损益。具体应摊销金额为其成本扣除预计残值后的金额。已计提减值准备的无形资产，还应扣除已计提的无形资产减值准备累计金额</w:t>
          </w:r>
          <w:r>
            <w:rPr>
              <w:rFonts w:hint="eastAsia"/>
              <w:szCs w:val="21"/>
            </w:rPr>
            <w:t>。使用寿命有限的无形资产，其</w:t>
          </w:r>
          <w:r>
            <w:rPr>
              <w:szCs w:val="21"/>
            </w:rPr>
            <w:t>残值</w:t>
          </w:r>
          <w:r>
            <w:rPr>
              <w:rFonts w:hint="eastAsia"/>
              <w:szCs w:val="21"/>
            </w:rPr>
            <w:t>视</w:t>
          </w:r>
          <w:r>
            <w:rPr>
              <w:szCs w:val="21"/>
            </w:rPr>
            <w:t>为零</w:t>
          </w:r>
          <w:r>
            <w:rPr>
              <w:rFonts w:hint="eastAsia"/>
              <w:szCs w:val="21"/>
            </w:rPr>
            <w:t>，</w:t>
          </w:r>
          <w:r>
            <w:rPr>
              <w:szCs w:val="21"/>
            </w:rPr>
            <w:t>但下列情况除外：有第三方承诺在无形资产使用寿命结束时购买该无形资产或可以根据活跃市场得到预计残值信息，并且该市场在无形资产使用寿命结束时很可能存在。</w:t>
          </w:r>
        </w:p>
        <w:p w:rsidR="00793326" w:rsidRDefault="00D4467D">
          <w:pPr>
            <w:spacing w:line="360" w:lineRule="exact"/>
            <w:rPr>
              <w:szCs w:val="21"/>
            </w:rPr>
          </w:pPr>
          <w:r>
            <w:rPr>
              <w:szCs w:val="21"/>
            </w:rPr>
            <w:t>对使用寿命不确定的无形资产，不予摊销。每年年度终了对使用寿命不确定的无形资产的使用寿命进行复核，如果有证据表明无形资产的使用寿命是有限的，估计其使用寿命并在预计使用年限内系统合理摊销。</w:t>
          </w:r>
        </w:p>
      </w:sdtContent>
    </w:sdt>
    <w:p w:rsidR="00793326" w:rsidRDefault="00793326">
      <w:pPr>
        <w:spacing w:line="360" w:lineRule="exact"/>
        <w:rPr>
          <w:szCs w:val="21"/>
        </w:rPr>
      </w:pPr>
    </w:p>
    <w:p w:rsidR="00793326" w:rsidRDefault="00D4467D">
      <w:pPr>
        <w:pStyle w:val="4"/>
        <w:numPr>
          <w:ilvl w:val="3"/>
          <w:numId w:val="59"/>
        </w:numPr>
        <w:spacing w:before="0" w:after="0" w:line="360" w:lineRule="exact"/>
        <w:ind w:left="426" w:hanging="426"/>
        <w:rPr>
          <w:rFonts w:ascii="宋体" w:eastAsia="宋体" w:hAnsi="宋体"/>
          <w:szCs w:val="21"/>
        </w:rPr>
      </w:pPr>
      <w:r>
        <w:rPr>
          <w:rFonts w:ascii="宋体" w:eastAsia="宋体" w:hAnsi="宋体" w:hint="eastAsia"/>
          <w:szCs w:val="21"/>
        </w:rPr>
        <w:t>研发支出的归集范围及相关会计处理方法</w:t>
      </w:r>
    </w:p>
    <w:sdt>
      <w:sdtPr>
        <w:rPr>
          <w:szCs w:val="21"/>
        </w:rPr>
        <w:alias w:val="是否适用：无形资产内部研究开发支出会计政策[双击切换]"/>
        <w:tag w:val="_GBC_8f6b939ea36a42808f60b7c024994f2b"/>
        <w:id w:val="270979609"/>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637218676"/>
        <w:placeholder>
          <w:docPart w:val="GBC22222222222222222222222222222"/>
        </w:placeholder>
      </w:sdtPr>
      <w:sdtContent>
        <w:p w:rsidR="00793326" w:rsidRDefault="00D4467D">
          <w:pPr>
            <w:spacing w:line="360" w:lineRule="exact"/>
            <w:rPr>
              <w:szCs w:val="21"/>
            </w:rPr>
          </w:pPr>
          <w:r>
            <w:rPr>
              <w:rFonts w:hint="eastAsia"/>
              <w:szCs w:val="21"/>
            </w:rPr>
            <w:t xml:space="preserve">   本公司将与开展研发活动直接相关的各项费用归集为研发支出，包括研发人员职工薪酬、直接投入费用、折旧费用、其他费用等。</w:t>
          </w:r>
        </w:p>
        <w:p w:rsidR="00793326" w:rsidRDefault="00D4467D">
          <w:pPr>
            <w:spacing w:line="360" w:lineRule="exact"/>
            <w:rPr>
              <w:szCs w:val="21"/>
            </w:rPr>
          </w:pPr>
          <w:r>
            <w:rPr>
              <w:rFonts w:hint="eastAsia"/>
              <w:szCs w:val="21"/>
            </w:rPr>
            <w:t xml:space="preserve">    （</w:t>
          </w:r>
          <w:r>
            <w:rPr>
              <w:szCs w:val="21"/>
            </w:rPr>
            <w:t>1）划分内部研究开发项目的研究阶段和开发阶段具体标准</w:t>
          </w:r>
        </w:p>
        <w:p w:rsidR="00793326" w:rsidRDefault="00D4467D">
          <w:pPr>
            <w:spacing w:line="360" w:lineRule="exact"/>
            <w:rPr>
              <w:szCs w:val="21"/>
            </w:rPr>
          </w:pPr>
          <w:r>
            <w:rPr>
              <w:rFonts w:hint="eastAsia"/>
              <w:szCs w:val="21"/>
            </w:rPr>
            <w:lastRenderedPageBreak/>
            <w:t xml:space="preserve">    ①本公司将为进一步开发活动进行的资料及相关方面的准备活动作为研究阶段，无形资产研究阶段的支出在发生时计入当期损益。</w:t>
          </w:r>
        </w:p>
        <w:p w:rsidR="00793326" w:rsidRDefault="00D4467D">
          <w:pPr>
            <w:spacing w:line="360" w:lineRule="exact"/>
            <w:rPr>
              <w:szCs w:val="21"/>
            </w:rPr>
          </w:pPr>
          <w:r>
            <w:rPr>
              <w:rFonts w:hint="eastAsia"/>
              <w:szCs w:val="21"/>
            </w:rPr>
            <w:t xml:space="preserve">    ②在本公司已完成研究阶段的工作后再进行的开发活动作为开发阶段。</w:t>
          </w:r>
        </w:p>
        <w:p w:rsidR="00793326" w:rsidRDefault="00D4467D">
          <w:pPr>
            <w:spacing w:line="360" w:lineRule="exact"/>
            <w:rPr>
              <w:szCs w:val="21"/>
            </w:rPr>
          </w:pPr>
          <w:r>
            <w:rPr>
              <w:rFonts w:hint="eastAsia"/>
              <w:szCs w:val="21"/>
            </w:rPr>
            <w:t xml:space="preserve">    （</w:t>
          </w:r>
          <w:r>
            <w:rPr>
              <w:szCs w:val="21"/>
            </w:rPr>
            <w:t>2）开发阶段支出资本化的具体条件</w:t>
          </w:r>
        </w:p>
        <w:p w:rsidR="00793326" w:rsidRDefault="00D4467D">
          <w:pPr>
            <w:spacing w:line="360" w:lineRule="exact"/>
            <w:rPr>
              <w:szCs w:val="21"/>
            </w:rPr>
          </w:pPr>
          <w:r>
            <w:rPr>
              <w:rFonts w:hint="eastAsia"/>
              <w:szCs w:val="21"/>
            </w:rPr>
            <w:t xml:space="preserve">    开发阶段的支出同时满足下列条件时，才能确认为无形资产：</w:t>
          </w:r>
        </w:p>
        <w:p w:rsidR="00793326" w:rsidRDefault="00D4467D">
          <w:pPr>
            <w:spacing w:line="360" w:lineRule="exact"/>
            <w:rPr>
              <w:szCs w:val="21"/>
            </w:rPr>
          </w:pPr>
          <w:r>
            <w:rPr>
              <w:szCs w:val="21"/>
            </w:rPr>
            <w:t>A.完成该无形资产以使其能够使用或出售在技术上具有可行性；</w:t>
          </w:r>
        </w:p>
        <w:p w:rsidR="00793326" w:rsidRDefault="00D4467D">
          <w:pPr>
            <w:spacing w:line="360" w:lineRule="exact"/>
            <w:rPr>
              <w:szCs w:val="21"/>
            </w:rPr>
          </w:pPr>
          <w:r>
            <w:rPr>
              <w:szCs w:val="21"/>
            </w:rPr>
            <w:t>B.具有完成该无形资产并使用或出售的意图；</w:t>
          </w:r>
        </w:p>
        <w:p w:rsidR="00793326" w:rsidRDefault="00D4467D">
          <w:pPr>
            <w:spacing w:line="360" w:lineRule="exact"/>
            <w:rPr>
              <w:szCs w:val="21"/>
            </w:rPr>
          </w:pPr>
          <w:r>
            <w:rPr>
              <w:szCs w:val="21"/>
            </w:rPr>
            <w:t>C.无形资产产生经济利益的方式，包括能够证明运用该无形资产生产的产品存在市场或无形资产自身存在市场，无形资产将在内部使用的，能够证明其有用性；</w:t>
          </w:r>
        </w:p>
        <w:p w:rsidR="00793326" w:rsidRDefault="00D4467D">
          <w:pPr>
            <w:spacing w:line="360" w:lineRule="exact"/>
            <w:rPr>
              <w:szCs w:val="21"/>
            </w:rPr>
          </w:pPr>
          <w:r>
            <w:rPr>
              <w:szCs w:val="21"/>
            </w:rPr>
            <w:t>D.有足够的技术、财务资源和其他资源支持，以完成该无形资产的开发，并有能力使用或出售该无形资产；</w:t>
          </w:r>
        </w:p>
        <w:p w:rsidR="00793326" w:rsidRDefault="00D4467D">
          <w:pPr>
            <w:spacing w:line="360" w:lineRule="exact"/>
            <w:rPr>
              <w:szCs w:val="21"/>
            </w:rPr>
          </w:pPr>
          <w:r>
            <w:rPr>
              <w:szCs w:val="21"/>
            </w:rPr>
            <w:t xml:space="preserve">    E.归属于该无形资产开发阶段的支出能够可靠地计量。</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hint="eastAsia"/>
          <w:szCs w:val="21"/>
        </w:rPr>
        <w:t>长期资产减值</w:t>
      </w:r>
    </w:p>
    <w:sdt>
      <w:sdtPr>
        <w:rPr>
          <w:rFonts w:hint="eastAsia"/>
          <w:szCs w:val="21"/>
        </w:rPr>
        <w:alias w:val="是否适用：长期资产减值_重要会计政策和估计[双击切换]"/>
        <w:tag w:val="_GBC_e9110d6af45c4c0d808e2f284fadf642"/>
        <w:id w:val="133325869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placeholder>
          <w:docPart w:val="GBC22222222222222222222222222222"/>
        </w:placeholder>
      </w:sdtPr>
      <w:sdtContent>
        <w:p w:rsidR="00793326" w:rsidRDefault="00D4467D">
          <w:pPr>
            <w:spacing w:line="360" w:lineRule="exact"/>
            <w:rPr>
              <w:szCs w:val="21"/>
            </w:rPr>
          </w:pPr>
          <w:r>
            <w:rPr>
              <w:rFonts w:hint="eastAsia"/>
              <w:szCs w:val="21"/>
            </w:rPr>
            <w:t xml:space="preserve">    对子公司、联营企业和合营企业的长期股权投资、采用成本模式进行后续计量的投资性房地产、固定资产、在建工程、使用权资产、无形资产等（存货、按公允价值模式计量的投资性房地产、递延所得税资产、金融资产除外）的资产减值，按以下方法确定：</w:t>
          </w:r>
        </w:p>
        <w:p w:rsidR="00793326" w:rsidRDefault="00D4467D">
          <w:pPr>
            <w:spacing w:line="360" w:lineRule="exact"/>
            <w:rPr>
              <w:szCs w:val="21"/>
            </w:rPr>
          </w:pPr>
          <w:r>
            <w:rPr>
              <w:rFonts w:hint="eastAsia"/>
              <w:szCs w:val="21"/>
            </w:rPr>
            <w:t xml:space="preserve">    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rsidR="00793326" w:rsidRDefault="00D4467D">
          <w:pPr>
            <w:spacing w:line="360" w:lineRule="exact"/>
            <w:rPr>
              <w:szCs w:val="21"/>
            </w:rPr>
          </w:pPr>
          <w:r>
            <w:rPr>
              <w:rFonts w:hint="eastAsia"/>
              <w:szCs w:val="21"/>
            </w:rPr>
            <w:t xml:space="preserve">    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793326" w:rsidRDefault="00D4467D">
          <w:pPr>
            <w:spacing w:line="360" w:lineRule="exact"/>
            <w:rPr>
              <w:szCs w:val="21"/>
            </w:rPr>
          </w:pPr>
          <w:r>
            <w:rPr>
              <w:rFonts w:hint="eastAsia"/>
              <w:szCs w:val="21"/>
            </w:rPr>
            <w:t xml:space="preserve">    当资产或资产组的可收回金额低于其账面价值时，本公司将其账面价值减记至可收回金额，减记的金额计入当期损益，同时计提相应的资产减值准备。</w:t>
          </w:r>
        </w:p>
        <w:p w:rsidR="00793326" w:rsidRDefault="00D4467D">
          <w:pPr>
            <w:spacing w:line="360" w:lineRule="exact"/>
            <w:rPr>
              <w:szCs w:val="21"/>
            </w:rPr>
          </w:pPr>
          <w:r>
            <w:rPr>
              <w:rFonts w:hint="eastAsia"/>
              <w:szCs w:val="21"/>
            </w:rPr>
            <w:t xml:space="preserve">    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793326" w:rsidRDefault="00D4467D">
          <w:pPr>
            <w:spacing w:line="360" w:lineRule="exact"/>
            <w:rPr>
              <w:szCs w:val="21"/>
            </w:rPr>
          </w:pPr>
          <w:r>
            <w:rPr>
              <w:rFonts w:hint="eastAsia"/>
              <w:szCs w:val="21"/>
            </w:rPr>
            <w:t xml:space="preserve">    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793326" w:rsidRDefault="00D4467D">
          <w:pPr>
            <w:spacing w:line="360" w:lineRule="exact"/>
            <w:rPr>
              <w:szCs w:val="21"/>
            </w:rPr>
          </w:pPr>
          <w:r>
            <w:rPr>
              <w:szCs w:val="21"/>
            </w:rPr>
            <w:t xml:space="preserve">    资产减值损失一经确认，在以后会计期间不再转回。</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szCs w:val="21"/>
        </w:rPr>
        <w:lastRenderedPageBreak/>
        <w:t>长期待摊费用</w:t>
      </w:r>
    </w:p>
    <w:sdt>
      <w:sdtPr>
        <w:rPr>
          <w:rFonts w:hint="eastAsia"/>
          <w:szCs w:val="21"/>
        </w:rPr>
        <w:alias w:val="是否适用：长期待摊费用_重要会计政策和估计[双击切换]"/>
        <w:tag w:val="_GBC_5f2bbee5e66644d489f8d74ae8f96539"/>
        <w:id w:val="37605847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706994660"/>
        <w:placeholder>
          <w:docPart w:val="GBC22222222222222222222222222222"/>
        </w:placeholder>
      </w:sdtPr>
      <w:sdtContent>
        <w:p w:rsidR="00793326" w:rsidRDefault="00D4467D">
          <w:pPr>
            <w:spacing w:line="360" w:lineRule="exact"/>
            <w:rPr>
              <w:szCs w:val="21"/>
            </w:rPr>
          </w:pPr>
          <w:r>
            <w:rPr>
              <w:rFonts w:hint="eastAsia"/>
              <w:szCs w:val="21"/>
            </w:rPr>
            <w:t xml:space="preserve">    长期待摊费用核算本公司已经发生但应由本期和以后各期负担的分摊期限在一年以上的各项费用。</w:t>
          </w:r>
        </w:p>
        <w:p w:rsidR="00793326" w:rsidRDefault="00D4467D">
          <w:pPr>
            <w:spacing w:line="360" w:lineRule="exact"/>
            <w:rPr>
              <w:rFonts w:cs="Times New Roman"/>
              <w:kern w:val="2"/>
              <w:szCs w:val="21"/>
            </w:rPr>
          </w:pPr>
          <w:r>
            <w:rPr>
              <w:rFonts w:hint="eastAsia"/>
              <w:szCs w:val="21"/>
            </w:rPr>
            <w:t xml:space="preserve">    本公司长期待摊费用在受益期内平均摊销，其中：经营租赁方式租入的固定资产改良支出，按最佳预期经济利益实现方式合理摊销。</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hint="eastAsia"/>
          <w:szCs w:val="21"/>
        </w:rPr>
        <w:t>合同负债</w:t>
      </w:r>
    </w:p>
    <w:sdt>
      <w:sdtPr>
        <w:rPr>
          <w:szCs w:val="21"/>
        </w:rPr>
        <w:alias w:val="是否适用：合同负债的确定方法、摊销方法和减值测试方法[双击切换]"/>
        <w:tag w:val="_GBC_1d0f6a0a7f304d3f94158c9d73a7239a"/>
        <w:id w:val="141713261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0555b9144f6c494282d03f175d2fa19d"/>
        <w:id w:val="-1998029040"/>
        <w:placeholder>
          <w:docPart w:val="GBC22222222222222222222222222222"/>
        </w:placeholder>
      </w:sdtPr>
      <w:sdtContent>
        <w:p w:rsidR="00793326" w:rsidRDefault="00D4467D">
          <w:pPr>
            <w:spacing w:line="360" w:lineRule="exact"/>
            <w:rPr>
              <w:szCs w:val="21"/>
            </w:rPr>
          </w:pPr>
          <w:r>
            <w:rPr>
              <w:rFonts w:hint="eastAsia"/>
              <w:szCs w:val="21"/>
            </w:rPr>
            <w:t xml:space="preserve">    本公司根据履行履约义务与客户付款之间的关系在资产负债表中列示合同负债。本公司已收或应收客户对价而应向客户转让商品或提供服务的义务列示为合同负债。</w:t>
          </w:r>
        </w:p>
        <w:p w:rsidR="00793326" w:rsidRDefault="00D4467D">
          <w:pPr>
            <w:spacing w:line="360" w:lineRule="exact"/>
            <w:rPr>
              <w:szCs w:val="21"/>
            </w:rPr>
          </w:pPr>
          <w:r>
            <w:rPr>
              <w:rFonts w:hint="eastAsia"/>
              <w:szCs w:val="21"/>
            </w:rPr>
            <w:t xml:space="preserve">    合同负债在资产负债表中单独列示。同一合同下的合同资产和合同负债以净额列示，净额为贷方余额的，根据其流动性在“合同负债”或“其他非流动负债”项目中列示。不同合同下的合同资产和合同负债不能相互抵销。</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hint="eastAsia"/>
          <w:szCs w:val="21"/>
        </w:rPr>
        <w:t>职工薪酬</w:t>
      </w:r>
    </w:p>
    <w:p w:rsidR="00793326" w:rsidRDefault="00D4467D">
      <w:pPr>
        <w:pStyle w:val="4"/>
        <w:numPr>
          <w:ilvl w:val="3"/>
          <w:numId w:val="60"/>
        </w:numPr>
        <w:spacing w:before="0" w:after="0" w:line="360" w:lineRule="exact"/>
        <w:ind w:left="426" w:hanging="426"/>
        <w:rPr>
          <w:rFonts w:ascii="宋体" w:eastAsia="宋体" w:hAnsi="宋体"/>
          <w:szCs w:val="21"/>
        </w:rPr>
      </w:pPr>
      <w:r>
        <w:rPr>
          <w:rFonts w:ascii="宋体" w:eastAsia="宋体" w:hAnsi="宋体" w:hint="eastAsia"/>
          <w:szCs w:val="21"/>
        </w:rPr>
        <w:t>短期薪酬的会计处理方法</w:t>
      </w:r>
    </w:p>
    <w:sdt>
      <w:sdtPr>
        <w:rPr>
          <w:rFonts w:hint="eastAsia"/>
          <w:szCs w:val="21"/>
        </w:rPr>
        <w:alias w:val="是否适用：短期薪酬的会计处理方法[双击切换]"/>
        <w:tag w:val="_GBC_efadddc5ff4a48fb9432574c3528c6b3"/>
        <w:id w:val="-206647492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496006619"/>
        <w:placeholder>
          <w:docPart w:val="GBC22222222222222222222222222222"/>
        </w:placeholder>
      </w:sdtPr>
      <w:sdtContent>
        <w:p w:rsidR="00793326" w:rsidRDefault="00D4467D">
          <w:pPr>
            <w:spacing w:line="360" w:lineRule="exact"/>
            <w:rPr>
              <w:szCs w:val="21"/>
            </w:rPr>
          </w:pPr>
          <w:r>
            <w:rPr>
              <w:rFonts w:hint="eastAsia"/>
              <w:szCs w:val="21"/>
            </w:rPr>
            <w:t xml:space="preserve">    职工薪酬，是指本公司为获得职工提供的服务或解除劳动关系而给予的各种形式的报酬或补偿。职工薪酬包括短期薪酬、离职后福利、辞退福利和其他长期职工福利。本公司提供给职工配偶、子女、受赡养人、已故员工遗属及其他受益人等的福利，也属于职工薪酬。</w:t>
          </w:r>
        </w:p>
        <w:p w:rsidR="00793326" w:rsidRDefault="00D4467D">
          <w:pPr>
            <w:spacing w:line="360" w:lineRule="exact"/>
            <w:rPr>
              <w:szCs w:val="21"/>
            </w:rPr>
          </w:pPr>
          <w:r>
            <w:rPr>
              <w:rFonts w:hint="eastAsia"/>
              <w:szCs w:val="21"/>
            </w:rPr>
            <w:t xml:space="preserve">    根据流动性，职工薪酬分别列示于资产负债表的“应付职工薪酬”项目和“长期应付职工薪酬”项目。</w:t>
          </w:r>
        </w:p>
        <w:p w:rsidR="00793326" w:rsidRDefault="00D4467D">
          <w:pPr>
            <w:spacing w:line="360" w:lineRule="exact"/>
            <w:rPr>
              <w:szCs w:val="21"/>
            </w:rPr>
          </w:pPr>
          <w:r>
            <w:rPr>
              <w:rFonts w:hint="eastAsia"/>
              <w:szCs w:val="21"/>
            </w:rPr>
            <w:t xml:space="preserve">    （</w:t>
          </w:r>
          <w:r>
            <w:rPr>
              <w:szCs w:val="21"/>
            </w:rPr>
            <w:t>1）短期薪酬的会计处理方法</w:t>
          </w:r>
        </w:p>
        <w:p w:rsidR="00793326" w:rsidRDefault="00D4467D">
          <w:pPr>
            <w:spacing w:line="360" w:lineRule="exact"/>
            <w:rPr>
              <w:szCs w:val="21"/>
            </w:rPr>
          </w:pPr>
          <w:r>
            <w:rPr>
              <w:rFonts w:hint="eastAsia"/>
              <w:szCs w:val="21"/>
            </w:rPr>
            <w:t xml:space="preserve">    ①职工基本薪酬（工资、奖金、津贴、补贴）</w:t>
          </w:r>
        </w:p>
        <w:p w:rsidR="00793326" w:rsidRDefault="00D4467D">
          <w:pPr>
            <w:spacing w:line="360" w:lineRule="exact"/>
            <w:rPr>
              <w:szCs w:val="21"/>
            </w:rPr>
          </w:pPr>
          <w:r>
            <w:rPr>
              <w:rFonts w:hint="eastAsia"/>
              <w:szCs w:val="21"/>
            </w:rPr>
            <w:t xml:space="preserve">    本公司在职工为其提供服务的会计期间，将实际发生的短期薪酬确认为负债，并计入当期损益，其他会计准则要求或允许计入资产成本的除外。</w:t>
          </w:r>
        </w:p>
        <w:p w:rsidR="00793326" w:rsidRDefault="00D4467D">
          <w:pPr>
            <w:spacing w:line="360" w:lineRule="exact"/>
            <w:rPr>
              <w:szCs w:val="21"/>
            </w:rPr>
          </w:pPr>
          <w:r>
            <w:rPr>
              <w:rFonts w:hint="eastAsia"/>
              <w:szCs w:val="21"/>
            </w:rPr>
            <w:t xml:space="preserve">    ②职工福利费</w:t>
          </w:r>
        </w:p>
        <w:p w:rsidR="00793326" w:rsidRDefault="00D4467D">
          <w:pPr>
            <w:spacing w:line="360" w:lineRule="exact"/>
            <w:rPr>
              <w:szCs w:val="21"/>
            </w:rPr>
          </w:pPr>
          <w:r>
            <w:rPr>
              <w:rFonts w:hint="eastAsia"/>
              <w:szCs w:val="21"/>
            </w:rPr>
            <w:t xml:space="preserve">    本公司发生的职工福利费，在实际发生时根据实际发生额计入当期损益或相关资产成本。职工福利费为非货币性福利的，按照公允价值计量。</w:t>
          </w:r>
        </w:p>
        <w:p w:rsidR="00793326" w:rsidRDefault="00D4467D">
          <w:pPr>
            <w:spacing w:line="360" w:lineRule="exact"/>
            <w:rPr>
              <w:szCs w:val="21"/>
            </w:rPr>
          </w:pPr>
          <w:r>
            <w:rPr>
              <w:rFonts w:hint="eastAsia"/>
              <w:szCs w:val="21"/>
            </w:rPr>
            <w:t xml:space="preserve">    ③医疗保险费、工伤保险费、生育保险费等社会保险费和住房公积金，以及工会经费和职工教育经费</w:t>
          </w:r>
        </w:p>
        <w:p w:rsidR="00793326" w:rsidRDefault="00D4467D">
          <w:pPr>
            <w:spacing w:line="360" w:lineRule="exact"/>
            <w:rPr>
              <w:szCs w:val="21"/>
            </w:rPr>
          </w:pPr>
          <w:r>
            <w:rPr>
              <w:rFonts w:hint="eastAsia"/>
              <w:szCs w:val="21"/>
            </w:rPr>
            <w:t xml:space="preserve">    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793326" w:rsidRDefault="00D4467D">
          <w:pPr>
            <w:spacing w:line="360" w:lineRule="exact"/>
            <w:rPr>
              <w:szCs w:val="21"/>
            </w:rPr>
          </w:pPr>
          <w:r>
            <w:rPr>
              <w:rFonts w:hint="eastAsia"/>
              <w:szCs w:val="21"/>
            </w:rPr>
            <w:t xml:space="preserve">    ④短期带薪缺勤</w:t>
          </w:r>
        </w:p>
        <w:p w:rsidR="00793326" w:rsidRDefault="00D4467D">
          <w:pPr>
            <w:spacing w:line="360" w:lineRule="exact"/>
            <w:rPr>
              <w:szCs w:val="21"/>
            </w:rPr>
          </w:pPr>
          <w:r>
            <w:rPr>
              <w:rFonts w:hint="eastAsia"/>
              <w:szCs w:val="21"/>
            </w:rPr>
            <w:lastRenderedPageBreak/>
            <w:t xml:space="preserve">    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793326" w:rsidRDefault="00D4467D">
          <w:pPr>
            <w:spacing w:line="360" w:lineRule="exact"/>
            <w:rPr>
              <w:szCs w:val="21"/>
            </w:rPr>
          </w:pPr>
          <w:r>
            <w:rPr>
              <w:rFonts w:hint="eastAsia"/>
              <w:szCs w:val="21"/>
            </w:rPr>
            <w:t xml:space="preserve">    ⑤短期利润分享计划</w:t>
          </w:r>
        </w:p>
        <w:p w:rsidR="00793326" w:rsidRDefault="00D4467D">
          <w:pPr>
            <w:spacing w:line="360" w:lineRule="exact"/>
            <w:rPr>
              <w:szCs w:val="21"/>
            </w:rPr>
          </w:pPr>
          <w:r>
            <w:rPr>
              <w:rFonts w:hint="eastAsia"/>
              <w:szCs w:val="21"/>
            </w:rPr>
            <w:t xml:space="preserve">    利润分享计划同时满足下列条件的，本公司确认相关的应付职工薪酬：</w:t>
          </w:r>
        </w:p>
        <w:p w:rsidR="00793326" w:rsidRDefault="00D4467D">
          <w:pPr>
            <w:spacing w:line="360" w:lineRule="exact"/>
            <w:rPr>
              <w:szCs w:val="21"/>
            </w:rPr>
          </w:pPr>
          <w:r>
            <w:rPr>
              <w:szCs w:val="21"/>
            </w:rPr>
            <w:t>A.企业因过去事项导致现在具有支付职工薪酬的法定义务或推定义务；</w:t>
          </w:r>
        </w:p>
        <w:p w:rsidR="00793326" w:rsidRDefault="00D4467D">
          <w:pPr>
            <w:spacing w:line="360" w:lineRule="exact"/>
            <w:rPr>
              <w:szCs w:val="21"/>
            </w:rPr>
          </w:pPr>
          <w:r>
            <w:rPr>
              <w:szCs w:val="21"/>
            </w:rPr>
            <w:t xml:space="preserve">    B.因利润分享计划所产生的应付职工薪酬义务金额能够可靠估计。</w:t>
          </w:r>
        </w:p>
      </w:sdtContent>
    </w:sdt>
    <w:p w:rsidR="00793326" w:rsidRDefault="00793326">
      <w:pPr>
        <w:spacing w:line="360" w:lineRule="exact"/>
        <w:rPr>
          <w:szCs w:val="21"/>
        </w:rPr>
      </w:pPr>
    </w:p>
    <w:p w:rsidR="00793326" w:rsidRDefault="00D4467D">
      <w:pPr>
        <w:pStyle w:val="4"/>
        <w:numPr>
          <w:ilvl w:val="3"/>
          <w:numId w:val="60"/>
        </w:numPr>
        <w:spacing w:before="0" w:after="0" w:line="360" w:lineRule="exact"/>
        <w:ind w:left="426" w:hanging="426"/>
        <w:rPr>
          <w:rFonts w:ascii="宋体" w:eastAsia="宋体" w:hAnsi="宋体"/>
          <w:szCs w:val="21"/>
        </w:rPr>
      </w:pPr>
      <w:r>
        <w:rPr>
          <w:rFonts w:ascii="宋体" w:eastAsia="宋体" w:hAnsi="宋体" w:hint="eastAsia"/>
          <w:szCs w:val="21"/>
        </w:rPr>
        <w:t>离职后福利的会计处理方法</w:t>
      </w:r>
    </w:p>
    <w:sdt>
      <w:sdtPr>
        <w:rPr>
          <w:rFonts w:hint="eastAsia"/>
          <w:szCs w:val="21"/>
        </w:rPr>
        <w:alias w:val="是否适用：离职后福利的会计处理方法[双击切换]"/>
        <w:tag w:val="_GBC_64248844b1544474ae8d85d08e7479af"/>
        <w:id w:val="4734182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placeholder>
          <w:docPart w:val="GBC22222222222222222222222222222"/>
        </w:placeholder>
      </w:sdtPr>
      <w:sdtContent>
        <w:p w:rsidR="00793326" w:rsidRDefault="00D4467D">
          <w:pPr>
            <w:spacing w:line="360" w:lineRule="exact"/>
            <w:rPr>
              <w:szCs w:val="21"/>
            </w:rPr>
          </w:pPr>
          <w:r>
            <w:rPr>
              <w:rFonts w:hint="eastAsia"/>
              <w:szCs w:val="21"/>
            </w:rPr>
            <w:t xml:space="preserve">    ①设定提存计划</w:t>
          </w:r>
        </w:p>
        <w:p w:rsidR="00793326" w:rsidRDefault="00D4467D">
          <w:pPr>
            <w:spacing w:line="360" w:lineRule="exact"/>
            <w:rPr>
              <w:szCs w:val="21"/>
            </w:rPr>
          </w:pPr>
          <w:r>
            <w:rPr>
              <w:rFonts w:hint="eastAsia"/>
              <w:szCs w:val="21"/>
            </w:rPr>
            <w:t xml:space="preserve">    本公司在职工为其提供服务的会计期间，将根据设定提存计划计算的应缴存金额确认为负债，并计入当期损益或相关资产成本。</w:t>
          </w:r>
        </w:p>
        <w:p w:rsidR="00793326" w:rsidRDefault="00D4467D">
          <w:pPr>
            <w:spacing w:line="360" w:lineRule="exact"/>
            <w:rPr>
              <w:szCs w:val="21"/>
            </w:rPr>
          </w:pPr>
          <w:r>
            <w:rPr>
              <w:rFonts w:hint="eastAsia"/>
              <w:szCs w:val="21"/>
            </w:rPr>
            <w:t xml:space="preserve">    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793326" w:rsidRDefault="00D4467D">
          <w:pPr>
            <w:spacing w:line="360" w:lineRule="exact"/>
            <w:rPr>
              <w:szCs w:val="21"/>
            </w:rPr>
          </w:pPr>
          <w:r>
            <w:rPr>
              <w:rFonts w:hint="eastAsia"/>
              <w:szCs w:val="21"/>
            </w:rPr>
            <w:t xml:space="preserve">    ②设定受益计划</w:t>
          </w:r>
        </w:p>
        <w:p w:rsidR="00793326" w:rsidRDefault="00D4467D">
          <w:pPr>
            <w:spacing w:line="360" w:lineRule="exact"/>
            <w:rPr>
              <w:szCs w:val="21"/>
            </w:rPr>
          </w:pPr>
          <w:r>
            <w:rPr>
              <w:szCs w:val="21"/>
            </w:rPr>
            <w:t>A.确定设定受益计划义务的现值和当期服务成本</w:t>
          </w:r>
        </w:p>
        <w:p w:rsidR="00793326" w:rsidRDefault="00D4467D">
          <w:pPr>
            <w:spacing w:line="360" w:lineRule="exact"/>
            <w:rPr>
              <w:szCs w:val="21"/>
            </w:rPr>
          </w:pPr>
          <w:r>
            <w:rPr>
              <w:rFonts w:hint="eastAsia"/>
              <w:szCs w:val="21"/>
            </w:rPr>
            <w:t xml:space="preserve">    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793326" w:rsidRDefault="00D4467D">
          <w:pPr>
            <w:spacing w:line="360" w:lineRule="exact"/>
            <w:rPr>
              <w:szCs w:val="21"/>
            </w:rPr>
          </w:pPr>
          <w:r>
            <w:rPr>
              <w:szCs w:val="21"/>
            </w:rPr>
            <w:t>B.确认设定受益计划净负债或净资产</w:t>
          </w:r>
        </w:p>
        <w:p w:rsidR="00793326" w:rsidRDefault="00D4467D">
          <w:pPr>
            <w:spacing w:line="360" w:lineRule="exact"/>
            <w:rPr>
              <w:szCs w:val="21"/>
            </w:rPr>
          </w:pPr>
          <w:r>
            <w:rPr>
              <w:rFonts w:hint="eastAsia"/>
              <w:szCs w:val="21"/>
            </w:rPr>
            <w:t xml:space="preserve">    设定受益计划存在资产的，本公司将设定受益计划义务现值减去设定受益计划资产公允价值所形成的赤字或盈余确认为一项设定受益计划净负债或净资产。</w:t>
          </w:r>
        </w:p>
        <w:p w:rsidR="00793326" w:rsidRDefault="00D4467D">
          <w:pPr>
            <w:spacing w:line="360" w:lineRule="exact"/>
            <w:rPr>
              <w:szCs w:val="21"/>
            </w:rPr>
          </w:pPr>
          <w:r>
            <w:rPr>
              <w:rFonts w:hint="eastAsia"/>
              <w:szCs w:val="21"/>
            </w:rPr>
            <w:t>设定受益计划存在盈余的，本公司以设定受益计划的盈余和资产上限两项的孰低者计量设定受益计划净资产。</w:t>
          </w:r>
        </w:p>
        <w:p w:rsidR="00793326" w:rsidRDefault="00D4467D">
          <w:pPr>
            <w:spacing w:line="360" w:lineRule="exact"/>
            <w:rPr>
              <w:szCs w:val="21"/>
            </w:rPr>
          </w:pPr>
          <w:r>
            <w:rPr>
              <w:szCs w:val="21"/>
            </w:rPr>
            <w:t>C.确定应计入资产成本或当期损益的金额</w:t>
          </w:r>
        </w:p>
        <w:p w:rsidR="00793326" w:rsidRDefault="00D4467D">
          <w:pPr>
            <w:spacing w:line="360" w:lineRule="exact"/>
            <w:rPr>
              <w:szCs w:val="21"/>
            </w:rPr>
          </w:pPr>
          <w:r>
            <w:rPr>
              <w:rFonts w:hint="eastAsia"/>
              <w:szCs w:val="21"/>
            </w:rPr>
            <w:t xml:space="preserve">    服务成本，包括当期服务成本、过去服务成本和结算利得或损失。其中，除了其他会计准则要求或允许计入资产成本的当期服务成本之外，其他服务成本均计入当期损益。</w:t>
          </w:r>
        </w:p>
        <w:p w:rsidR="00793326" w:rsidRDefault="00D4467D">
          <w:pPr>
            <w:spacing w:line="360" w:lineRule="exact"/>
            <w:rPr>
              <w:szCs w:val="21"/>
            </w:rPr>
          </w:pPr>
          <w:r>
            <w:rPr>
              <w:rFonts w:hint="eastAsia"/>
              <w:szCs w:val="21"/>
            </w:rPr>
            <w:t>设定受益计划净负债或净资产的利息净额，包括计划资产的利息收益、设定受益计划义务的利息费用以及资产上限影响的利息，均计入当期损益。</w:t>
          </w:r>
        </w:p>
        <w:p w:rsidR="00793326" w:rsidRDefault="00D4467D">
          <w:pPr>
            <w:spacing w:line="360" w:lineRule="exact"/>
            <w:rPr>
              <w:szCs w:val="21"/>
            </w:rPr>
          </w:pPr>
          <w:r>
            <w:rPr>
              <w:szCs w:val="21"/>
            </w:rPr>
            <w:t>D.确定应计入其他综合收益的金额</w:t>
          </w:r>
        </w:p>
        <w:p w:rsidR="00793326" w:rsidRDefault="00D4467D">
          <w:pPr>
            <w:spacing w:line="360" w:lineRule="exact"/>
            <w:rPr>
              <w:szCs w:val="21"/>
            </w:rPr>
          </w:pPr>
          <w:r>
            <w:rPr>
              <w:rFonts w:hint="eastAsia"/>
              <w:szCs w:val="21"/>
            </w:rPr>
            <w:t>重新计量设定受益计划净负债或净资产所产生的变动，包括：</w:t>
          </w:r>
        </w:p>
        <w:p w:rsidR="00793326" w:rsidRDefault="00D4467D">
          <w:pPr>
            <w:spacing w:line="360" w:lineRule="exact"/>
            <w:rPr>
              <w:szCs w:val="21"/>
            </w:rPr>
          </w:pPr>
          <w:r>
            <w:rPr>
              <w:rFonts w:hint="eastAsia"/>
              <w:szCs w:val="21"/>
            </w:rPr>
            <w:t xml:space="preserve">    （</w:t>
          </w:r>
          <w:r>
            <w:rPr>
              <w:szCs w:val="21"/>
            </w:rPr>
            <w:t>a）精算利得或损失，即由于精算假设和经验调整导致之前所计量的设定受益计划义务现值的增加或减少；</w:t>
          </w:r>
        </w:p>
        <w:p w:rsidR="00793326" w:rsidRDefault="00D4467D">
          <w:pPr>
            <w:spacing w:line="360" w:lineRule="exact"/>
            <w:rPr>
              <w:szCs w:val="21"/>
            </w:rPr>
          </w:pPr>
          <w:r>
            <w:rPr>
              <w:rFonts w:hint="eastAsia"/>
              <w:szCs w:val="21"/>
            </w:rPr>
            <w:lastRenderedPageBreak/>
            <w:t xml:space="preserve">    （</w:t>
          </w:r>
          <w:r>
            <w:rPr>
              <w:szCs w:val="21"/>
            </w:rPr>
            <w:t>b）计划资产回报，扣除包括在设定受益计划净负债或净资产的利息净额中的金额;</w:t>
          </w:r>
        </w:p>
        <w:p w:rsidR="00793326" w:rsidRDefault="00D4467D">
          <w:pPr>
            <w:spacing w:line="360" w:lineRule="exact"/>
            <w:rPr>
              <w:szCs w:val="21"/>
            </w:rPr>
          </w:pPr>
          <w:r>
            <w:rPr>
              <w:rFonts w:hint="eastAsia"/>
              <w:szCs w:val="21"/>
            </w:rPr>
            <w:t xml:space="preserve">    （</w:t>
          </w:r>
          <w:r>
            <w:rPr>
              <w:szCs w:val="21"/>
            </w:rPr>
            <w:t>c）资产上限影响的变动，扣除包括在设定受益计划净负债或净资产的利息净额中的金额。</w:t>
          </w:r>
        </w:p>
        <w:p w:rsidR="00793326" w:rsidRDefault="00D4467D">
          <w:pPr>
            <w:spacing w:line="360" w:lineRule="exact"/>
            <w:rPr>
              <w:szCs w:val="21"/>
            </w:rPr>
          </w:pPr>
          <w:r>
            <w:rPr>
              <w:szCs w:val="21"/>
            </w:rPr>
            <w:t xml:space="preserve">    上述重新计量设定受益计划净负债或净资产所产生的变动直接计入其他综合收益, 并且在后续会计期间不允许转回至损益，但本公司可以在权益范围内转移这些在其他综合收益中确认的金额。</w:t>
          </w:r>
        </w:p>
      </w:sdtContent>
    </w:sdt>
    <w:p w:rsidR="00793326" w:rsidRDefault="00793326">
      <w:pPr>
        <w:spacing w:line="360" w:lineRule="exact"/>
        <w:rPr>
          <w:szCs w:val="21"/>
        </w:rPr>
      </w:pPr>
    </w:p>
    <w:p w:rsidR="00793326" w:rsidRDefault="00D4467D">
      <w:pPr>
        <w:pStyle w:val="4"/>
        <w:numPr>
          <w:ilvl w:val="3"/>
          <w:numId w:val="60"/>
        </w:numPr>
        <w:spacing w:before="0" w:after="0" w:line="360" w:lineRule="exact"/>
        <w:ind w:left="426" w:hanging="426"/>
        <w:rPr>
          <w:rFonts w:ascii="宋体" w:eastAsia="宋体" w:hAnsi="宋体"/>
          <w:szCs w:val="21"/>
        </w:rPr>
      </w:pPr>
      <w:r>
        <w:rPr>
          <w:rFonts w:ascii="宋体" w:eastAsia="宋体" w:hAnsi="宋体" w:hint="eastAsia"/>
          <w:szCs w:val="21"/>
        </w:rPr>
        <w:t>辞退福利的会计处理方法</w:t>
      </w:r>
    </w:p>
    <w:sdt>
      <w:sdtPr>
        <w:rPr>
          <w:rFonts w:hint="eastAsia"/>
          <w:szCs w:val="21"/>
        </w:rPr>
        <w:alias w:val="是否适用：辞退福利的会计处理方法[双击切换]"/>
        <w:tag w:val="_GBC_7a3bf6905df64c658fb0148a81f2964d"/>
        <w:id w:val="-202547699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placeholder>
          <w:docPart w:val="GBC22222222222222222222222222222"/>
        </w:placeholder>
      </w:sdtPr>
      <w:sdtContent>
        <w:p w:rsidR="00793326" w:rsidRDefault="00D4467D">
          <w:pPr>
            <w:spacing w:line="360" w:lineRule="exact"/>
            <w:rPr>
              <w:szCs w:val="21"/>
            </w:rPr>
          </w:pPr>
          <w:r>
            <w:rPr>
              <w:rFonts w:hint="eastAsia"/>
              <w:szCs w:val="21"/>
            </w:rPr>
            <w:t xml:space="preserve">    本公司向职工提供辞退福利的，在下列两者孰早日确认辞退福利产生的职工薪酬负债，并计入当期损益：</w:t>
          </w:r>
        </w:p>
        <w:p w:rsidR="00793326" w:rsidRDefault="00D4467D">
          <w:pPr>
            <w:spacing w:line="360" w:lineRule="exact"/>
            <w:rPr>
              <w:szCs w:val="21"/>
            </w:rPr>
          </w:pPr>
          <w:r>
            <w:rPr>
              <w:rFonts w:hint="eastAsia"/>
              <w:szCs w:val="21"/>
            </w:rPr>
            <w:t xml:space="preserve">    ①企业不能单方面撤回因解除劳动关系计划或裁减建议所提供的辞退福利时；</w:t>
          </w:r>
        </w:p>
        <w:p w:rsidR="00793326" w:rsidRDefault="00D4467D">
          <w:pPr>
            <w:spacing w:line="360" w:lineRule="exact"/>
            <w:rPr>
              <w:szCs w:val="21"/>
            </w:rPr>
          </w:pPr>
          <w:r>
            <w:rPr>
              <w:rFonts w:hint="eastAsia"/>
              <w:szCs w:val="21"/>
            </w:rPr>
            <w:t xml:space="preserve">    ②企业确认与涉及支付辞退福利的重组相关的成本或费用时。</w:t>
          </w:r>
        </w:p>
        <w:p w:rsidR="00793326" w:rsidRDefault="00D4467D">
          <w:pPr>
            <w:spacing w:line="360" w:lineRule="exact"/>
            <w:rPr>
              <w:szCs w:val="21"/>
            </w:rPr>
          </w:pPr>
          <w:r>
            <w:rPr>
              <w:szCs w:val="21"/>
            </w:rPr>
            <w:t xml:space="preserve">    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793326" w:rsidRDefault="00793326">
      <w:pPr>
        <w:spacing w:line="360" w:lineRule="exact"/>
        <w:rPr>
          <w:szCs w:val="21"/>
        </w:rPr>
      </w:pPr>
    </w:p>
    <w:p w:rsidR="00793326" w:rsidRDefault="00D4467D">
      <w:pPr>
        <w:pStyle w:val="4"/>
        <w:numPr>
          <w:ilvl w:val="3"/>
          <w:numId w:val="60"/>
        </w:numPr>
        <w:spacing w:before="0" w:after="0" w:line="360" w:lineRule="exact"/>
        <w:ind w:left="426" w:hanging="426"/>
        <w:rPr>
          <w:rFonts w:ascii="宋体" w:eastAsia="宋体" w:hAnsi="宋体"/>
          <w:szCs w:val="21"/>
        </w:rPr>
      </w:pPr>
      <w:r>
        <w:rPr>
          <w:rFonts w:ascii="宋体" w:eastAsia="宋体" w:hAnsi="宋体" w:hint="eastAsia"/>
          <w:szCs w:val="21"/>
        </w:rPr>
        <w:t>其他长期职工福利的会计处理方法</w:t>
      </w:r>
    </w:p>
    <w:sdt>
      <w:sdtPr>
        <w:rPr>
          <w:rFonts w:hint="eastAsia"/>
          <w:szCs w:val="21"/>
        </w:rPr>
        <w:alias w:val="是否适用：其他长期职工福利的会计处理方法[双击切换]"/>
        <w:tag w:val="_GBC_94d434167e154a30ad2071a069525a71"/>
        <w:id w:val="212078866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placeholder>
          <w:docPart w:val="GBC22222222222222222222222222222"/>
        </w:placeholder>
      </w:sdtPr>
      <w:sdtContent>
        <w:p w:rsidR="00793326" w:rsidRDefault="00D4467D">
          <w:pPr>
            <w:spacing w:line="360" w:lineRule="exact"/>
            <w:rPr>
              <w:szCs w:val="21"/>
            </w:rPr>
          </w:pPr>
          <w:r>
            <w:rPr>
              <w:rFonts w:hint="eastAsia"/>
              <w:szCs w:val="21"/>
            </w:rPr>
            <w:t xml:space="preserve">    ①符合设定提存计划条件的</w:t>
          </w:r>
        </w:p>
        <w:p w:rsidR="00793326" w:rsidRDefault="00D4467D">
          <w:pPr>
            <w:spacing w:line="360" w:lineRule="exact"/>
            <w:rPr>
              <w:szCs w:val="21"/>
            </w:rPr>
          </w:pPr>
          <w:r>
            <w:rPr>
              <w:rFonts w:hint="eastAsia"/>
              <w:szCs w:val="21"/>
            </w:rPr>
            <w:t xml:space="preserve">    本公司向职工提供的其他长期职工福利，符合设定提存计划条件的，将全部应缴存金额以折现后的金额计量应付职工薪酬。</w:t>
          </w:r>
        </w:p>
        <w:p w:rsidR="00793326" w:rsidRDefault="00D4467D">
          <w:pPr>
            <w:spacing w:line="360" w:lineRule="exact"/>
            <w:rPr>
              <w:szCs w:val="21"/>
            </w:rPr>
          </w:pPr>
          <w:r>
            <w:rPr>
              <w:rFonts w:hint="eastAsia"/>
              <w:szCs w:val="21"/>
            </w:rPr>
            <w:t xml:space="preserve">    ②符合设定受益计划条件的</w:t>
          </w:r>
        </w:p>
        <w:p w:rsidR="00793326" w:rsidRDefault="00D4467D">
          <w:pPr>
            <w:spacing w:line="360" w:lineRule="exact"/>
            <w:rPr>
              <w:szCs w:val="21"/>
            </w:rPr>
          </w:pPr>
          <w:r>
            <w:rPr>
              <w:rFonts w:hint="eastAsia"/>
              <w:szCs w:val="21"/>
            </w:rPr>
            <w:t xml:space="preserve">    在报告期末，本公司将其他长期职工福利产生的职工薪酬成本确认为下列组成部分：</w:t>
          </w:r>
        </w:p>
        <w:p w:rsidR="00793326" w:rsidRDefault="00D4467D">
          <w:pPr>
            <w:spacing w:line="360" w:lineRule="exact"/>
            <w:rPr>
              <w:szCs w:val="21"/>
            </w:rPr>
          </w:pPr>
          <w:r>
            <w:rPr>
              <w:szCs w:val="21"/>
            </w:rPr>
            <w:t>A.服务成本；</w:t>
          </w:r>
        </w:p>
        <w:p w:rsidR="00793326" w:rsidRDefault="00D4467D">
          <w:pPr>
            <w:spacing w:line="360" w:lineRule="exact"/>
            <w:rPr>
              <w:szCs w:val="21"/>
            </w:rPr>
          </w:pPr>
          <w:r>
            <w:rPr>
              <w:szCs w:val="21"/>
            </w:rPr>
            <w:t>B.其他长期职工福利净负债或净资产的利息净额；</w:t>
          </w:r>
        </w:p>
        <w:p w:rsidR="00793326" w:rsidRDefault="00D4467D">
          <w:pPr>
            <w:spacing w:line="360" w:lineRule="exact"/>
            <w:rPr>
              <w:szCs w:val="21"/>
            </w:rPr>
          </w:pPr>
          <w:r>
            <w:rPr>
              <w:szCs w:val="21"/>
            </w:rPr>
            <w:t>C.重新计量其他长期职工福利净负债或净资产所产生的变动。</w:t>
          </w:r>
        </w:p>
        <w:p w:rsidR="00793326" w:rsidRDefault="00D4467D">
          <w:pPr>
            <w:spacing w:line="360" w:lineRule="exact"/>
            <w:rPr>
              <w:rFonts w:cs="Times New Roman"/>
              <w:szCs w:val="21"/>
            </w:rPr>
          </w:pPr>
          <w:r>
            <w:rPr>
              <w:szCs w:val="21"/>
            </w:rPr>
            <w:t xml:space="preserve">    为简化相关会计处理，上述项目的总净额计入当期损益或相关资产成本。</w:t>
          </w:r>
        </w:p>
      </w:sdtContent>
    </w:sdt>
    <w:p w:rsidR="00793326" w:rsidRDefault="00793326">
      <w:pPr>
        <w:spacing w:line="360" w:lineRule="exact"/>
        <w:rPr>
          <w:rFonts w:cs="Times New Roman"/>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szCs w:val="21"/>
        </w:rPr>
        <w:t>预计负债</w:t>
      </w:r>
    </w:p>
    <w:sdt>
      <w:sdtPr>
        <w:rPr>
          <w:rFonts w:hint="eastAsia"/>
          <w:szCs w:val="21"/>
        </w:rPr>
        <w:alias w:val="是否适用：预计负债_重要会计政策和估计[双击切换]"/>
        <w:tag w:val="_GBC_546a7423773c46d2b57f08fc5fdbc638"/>
        <w:id w:val="265896199"/>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1）预计负债的确认标准</w:t>
          </w:r>
        </w:p>
        <w:p w:rsidR="00793326" w:rsidRDefault="00D4467D">
          <w:pPr>
            <w:spacing w:line="360" w:lineRule="exact"/>
            <w:rPr>
              <w:szCs w:val="21"/>
            </w:rPr>
          </w:pPr>
          <w:r>
            <w:rPr>
              <w:rFonts w:hint="eastAsia"/>
              <w:szCs w:val="21"/>
            </w:rPr>
            <w:t xml:space="preserve">    如果与或有事项相关的义务同时符合以下条件，本公司将其确认为预计负债：</w:t>
          </w:r>
        </w:p>
        <w:p w:rsidR="00793326" w:rsidRDefault="00D4467D">
          <w:pPr>
            <w:spacing w:line="360" w:lineRule="exact"/>
            <w:rPr>
              <w:szCs w:val="21"/>
            </w:rPr>
          </w:pPr>
          <w:r>
            <w:rPr>
              <w:rFonts w:hint="eastAsia"/>
              <w:szCs w:val="21"/>
            </w:rPr>
            <w:t xml:space="preserve">    ①该义务是本公司承担的现时义务；</w:t>
          </w:r>
        </w:p>
        <w:p w:rsidR="00793326" w:rsidRDefault="00D4467D">
          <w:pPr>
            <w:spacing w:line="360" w:lineRule="exact"/>
            <w:rPr>
              <w:szCs w:val="21"/>
            </w:rPr>
          </w:pPr>
          <w:r>
            <w:rPr>
              <w:rFonts w:hint="eastAsia"/>
              <w:szCs w:val="21"/>
            </w:rPr>
            <w:t xml:space="preserve">    ②该义务的履行很可能导致经济利益流出本公司；</w:t>
          </w:r>
        </w:p>
        <w:p w:rsidR="00793326" w:rsidRDefault="00D4467D">
          <w:pPr>
            <w:spacing w:line="360" w:lineRule="exact"/>
            <w:rPr>
              <w:szCs w:val="21"/>
            </w:rPr>
          </w:pPr>
          <w:r>
            <w:rPr>
              <w:rFonts w:hint="eastAsia"/>
              <w:szCs w:val="21"/>
            </w:rPr>
            <w:t xml:space="preserve">    ③该义务的金额能够可靠地计量。</w:t>
          </w:r>
        </w:p>
        <w:p w:rsidR="00793326" w:rsidRDefault="00D4467D">
          <w:pPr>
            <w:spacing w:line="360" w:lineRule="exact"/>
            <w:rPr>
              <w:szCs w:val="21"/>
            </w:rPr>
          </w:pPr>
          <w:r>
            <w:rPr>
              <w:rFonts w:hint="eastAsia"/>
              <w:szCs w:val="21"/>
            </w:rPr>
            <w:t xml:space="preserve">    （</w:t>
          </w:r>
          <w:r>
            <w:rPr>
              <w:szCs w:val="21"/>
            </w:rPr>
            <w:t>2）预计负债的计量方法</w:t>
          </w:r>
        </w:p>
        <w:p w:rsidR="00793326" w:rsidRDefault="00D4467D">
          <w:pPr>
            <w:spacing w:line="360" w:lineRule="exact"/>
            <w:rPr>
              <w:szCs w:val="21"/>
            </w:rPr>
          </w:pPr>
          <w:r>
            <w:rPr>
              <w:szCs w:val="21"/>
            </w:rPr>
            <w:lastRenderedPageBreak/>
            <w:t xml:space="preserve">    预计负债按照履行相关现时义务所需支出的最佳估计数进行初始计量，并综合考虑与或有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hint="eastAsia"/>
          <w:szCs w:val="21"/>
        </w:rPr>
        <w:t>股份支付</w:t>
      </w:r>
    </w:p>
    <w:sdt>
      <w:sdtPr>
        <w:rPr>
          <w:rFonts w:hint="eastAsia"/>
          <w:szCs w:val="21"/>
        </w:rPr>
        <w:alias w:val="是否适用：股份支付_重要会计政策和估计[双击切换]"/>
        <w:tag w:val="_GBC_7741eb89da65434190830ba1cd87e4dc"/>
        <w:id w:val="-1460523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股份支付的核算方法"/>
        <w:tag w:val="_GBC_99e197c555ed4cf8aa00bbd5da2fe98b"/>
        <w:id w:val="-713584356"/>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1）股份支付的种类</w:t>
          </w:r>
        </w:p>
        <w:p w:rsidR="00793326" w:rsidRDefault="00D4467D">
          <w:pPr>
            <w:spacing w:line="360" w:lineRule="exact"/>
            <w:rPr>
              <w:szCs w:val="21"/>
            </w:rPr>
          </w:pPr>
          <w:r>
            <w:rPr>
              <w:rFonts w:hint="eastAsia"/>
              <w:szCs w:val="21"/>
            </w:rPr>
            <w:t xml:space="preserve">    本公司股份支付包括以现金结算的股份支付和以权益结算的股份支付。</w:t>
          </w:r>
        </w:p>
        <w:p w:rsidR="00793326" w:rsidRDefault="00D4467D">
          <w:pPr>
            <w:spacing w:line="360" w:lineRule="exact"/>
            <w:rPr>
              <w:szCs w:val="21"/>
            </w:rPr>
          </w:pPr>
          <w:r>
            <w:rPr>
              <w:rFonts w:hint="eastAsia"/>
              <w:szCs w:val="21"/>
            </w:rPr>
            <w:t xml:space="preserve">    （</w:t>
          </w:r>
          <w:r>
            <w:rPr>
              <w:szCs w:val="21"/>
            </w:rPr>
            <w:t>2）权益工具公允价值的确定方法</w:t>
          </w:r>
        </w:p>
        <w:p w:rsidR="00793326" w:rsidRDefault="00D4467D">
          <w:pPr>
            <w:spacing w:line="360" w:lineRule="exact"/>
            <w:rPr>
              <w:szCs w:val="21"/>
            </w:rPr>
          </w:pPr>
          <w:r>
            <w:rPr>
              <w:rFonts w:hint="eastAsia"/>
              <w:szCs w:val="21"/>
            </w:rPr>
            <w:t xml:space="preserve">    ①对于授予职工的股份，其公允价值按公司股份的市场价格计量，同时考虑授予股份所依据的条款和条件（不包括市场条件之外的可行权条件）进行调整。②对于授予职工的股票期权，在许多情况下难以获得其市场价格。如果不存在条款和条件相似的交易期权，公司选择适用的期权定价模型估计所授予的期权的公允价值。</w:t>
          </w:r>
        </w:p>
        <w:p w:rsidR="00793326" w:rsidRDefault="00D4467D">
          <w:pPr>
            <w:spacing w:line="360" w:lineRule="exact"/>
            <w:rPr>
              <w:szCs w:val="21"/>
            </w:rPr>
          </w:pPr>
          <w:r>
            <w:rPr>
              <w:rFonts w:hint="eastAsia"/>
              <w:szCs w:val="21"/>
            </w:rPr>
            <w:t xml:space="preserve">    （</w:t>
          </w:r>
          <w:r>
            <w:rPr>
              <w:szCs w:val="21"/>
            </w:rPr>
            <w:t>3）确认可行权权益工具最佳估计的依据</w:t>
          </w:r>
        </w:p>
        <w:p w:rsidR="00793326" w:rsidRDefault="00D4467D">
          <w:pPr>
            <w:spacing w:line="360" w:lineRule="exact"/>
            <w:rPr>
              <w:szCs w:val="21"/>
            </w:rPr>
          </w:pPr>
          <w:r>
            <w:rPr>
              <w:rFonts w:hint="eastAsia"/>
              <w:szCs w:val="21"/>
            </w:rPr>
            <w:t xml:space="preserve">    在等待期内每个资产负债表日，公司根据最新取得的可行权职工人数变动等后续信息作出最佳估计，修正预计可行权的权益工具数量，以作出可行权权益工具的最佳估计。</w:t>
          </w:r>
        </w:p>
        <w:p w:rsidR="00793326" w:rsidRDefault="00D4467D">
          <w:pPr>
            <w:spacing w:line="360" w:lineRule="exact"/>
            <w:rPr>
              <w:szCs w:val="21"/>
            </w:rPr>
          </w:pPr>
          <w:r>
            <w:rPr>
              <w:rFonts w:hint="eastAsia"/>
              <w:szCs w:val="21"/>
            </w:rPr>
            <w:t xml:space="preserve">    （</w:t>
          </w:r>
          <w:r>
            <w:rPr>
              <w:szCs w:val="21"/>
            </w:rPr>
            <w:t>4）股份支付计划实施的会计处理</w:t>
          </w:r>
        </w:p>
        <w:p w:rsidR="00793326" w:rsidRDefault="00D4467D">
          <w:pPr>
            <w:spacing w:line="360" w:lineRule="exact"/>
            <w:rPr>
              <w:szCs w:val="21"/>
            </w:rPr>
          </w:pPr>
          <w:r>
            <w:rPr>
              <w:rFonts w:hint="eastAsia"/>
              <w:szCs w:val="21"/>
            </w:rPr>
            <w:t xml:space="preserve">    以现金结算的股份支付</w:t>
          </w:r>
        </w:p>
        <w:p w:rsidR="00793326" w:rsidRDefault="00D4467D">
          <w:pPr>
            <w:spacing w:line="360" w:lineRule="exact"/>
            <w:rPr>
              <w:szCs w:val="21"/>
            </w:rPr>
          </w:pPr>
          <w:r>
            <w:rPr>
              <w:rFonts w:hint="eastAsia"/>
              <w:szCs w:val="21"/>
            </w:rPr>
            <w:t xml:space="preserve">    ①授予后立即可行权的以现金结算的股份支付，在授予日以本公司承担负债的公允价值计入相关成本或费用，相应增加负债。并在结算前的每个资产负债表日和结算日对负债的公允价值重新计量，将其变动计入损益。</w:t>
          </w:r>
        </w:p>
        <w:p w:rsidR="00793326" w:rsidRDefault="00D4467D">
          <w:pPr>
            <w:spacing w:line="360" w:lineRule="exact"/>
            <w:rPr>
              <w:szCs w:val="21"/>
            </w:rPr>
          </w:pPr>
          <w:r>
            <w:rPr>
              <w:rFonts w:hint="eastAsia"/>
              <w:szCs w:val="21"/>
            </w:rPr>
            <w:t xml:space="preserve">    ②完成等待期内的服务或达到规定业绩条件以后才可行权的以现金结算的股份支付，在等待期内的每个资产负债表日以对可行权情况的最佳估计为基础，按本公司承担负债的公允价值金额，将当期取得的服务计入成本或费用和相应的负债。</w:t>
          </w:r>
        </w:p>
        <w:p w:rsidR="00793326" w:rsidRDefault="00D4467D">
          <w:pPr>
            <w:spacing w:line="360" w:lineRule="exact"/>
            <w:rPr>
              <w:szCs w:val="21"/>
            </w:rPr>
          </w:pPr>
          <w:r>
            <w:rPr>
              <w:rFonts w:hint="eastAsia"/>
              <w:szCs w:val="21"/>
            </w:rPr>
            <w:t xml:space="preserve">    以权益结算的股份支付</w:t>
          </w:r>
        </w:p>
        <w:p w:rsidR="00793326" w:rsidRDefault="00D4467D">
          <w:pPr>
            <w:spacing w:line="360" w:lineRule="exact"/>
            <w:rPr>
              <w:szCs w:val="21"/>
            </w:rPr>
          </w:pPr>
          <w:r>
            <w:rPr>
              <w:rFonts w:hint="eastAsia"/>
              <w:szCs w:val="21"/>
            </w:rPr>
            <w:t xml:space="preserve">    ①授予后立即可行权的换取职工服务的以权益结算的股份支付，在授予日以权益工具的公允价值计入相关成本或费用，相应增加资本公积。</w:t>
          </w:r>
        </w:p>
        <w:p w:rsidR="00793326" w:rsidRDefault="00D4467D">
          <w:pPr>
            <w:spacing w:line="360" w:lineRule="exact"/>
            <w:rPr>
              <w:szCs w:val="21"/>
            </w:rPr>
          </w:pPr>
          <w:r>
            <w:rPr>
              <w:rFonts w:hint="eastAsia"/>
              <w:szCs w:val="21"/>
            </w:rPr>
            <w:t xml:space="preserve">    ②完成等待期内的服务或达到规定业绩条件以后才可行权换取职工服务的以权益结算的股份支付，在等待期内的每个资产负债表日，以对可行权权益工具数量的最佳估计为基础，按权益工具授予日的公允价值，将当期取得的服务计入成本或费用和资本公积。</w:t>
          </w:r>
        </w:p>
        <w:p w:rsidR="00793326" w:rsidRDefault="00D4467D">
          <w:pPr>
            <w:spacing w:line="360" w:lineRule="exact"/>
            <w:rPr>
              <w:szCs w:val="21"/>
            </w:rPr>
          </w:pPr>
          <w:r>
            <w:rPr>
              <w:rFonts w:hint="eastAsia"/>
              <w:szCs w:val="21"/>
            </w:rPr>
            <w:t xml:space="preserve">    （</w:t>
          </w:r>
          <w:r>
            <w:rPr>
              <w:szCs w:val="21"/>
            </w:rPr>
            <w:t>5）股份支付计划修改的会计处理</w:t>
          </w:r>
        </w:p>
        <w:p w:rsidR="00793326" w:rsidRDefault="00D4467D">
          <w:pPr>
            <w:spacing w:line="360" w:lineRule="exact"/>
            <w:rPr>
              <w:szCs w:val="21"/>
            </w:rPr>
          </w:pPr>
          <w:r>
            <w:rPr>
              <w:rFonts w:hint="eastAsia"/>
              <w:szCs w:val="21"/>
            </w:rPr>
            <w:t xml:space="preserve">    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rsidR="00793326" w:rsidRDefault="00D4467D">
          <w:pPr>
            <w:spacing w:line="360" w:lineRule="exact"/>
            <w:rPr>
              <w:szCs w:val="21"/>
            </w:rPr>
          </w:pPr>
          <w:r>
            <w:rPr>
              <w:rFonts w:hint="eastAsia"/>
              <w:szCs w:val="21"/>
            </w:rPr>
            <w:lastRenderedPageBreak/>
            <w:t xml:space="preserve">    （</w:t>
          </w:r>
          <w:r>
            <w:rPr>
              <w:szCs w:val="21"/>
            </w:rPr>
            <w:t>6）股份支付计划终止的会计处理</w:t>
          </w:r>
        </w:p>
        <w:p w:rsidR="00793326" w:rsidRDefault="00D4467D">
          <w:pPr>
            <w:spacing w:line="360" w:lineRule="exact"/>
            <w:rPr>
              <w:szCs w:val="21"/>
            </w:rPr>
          </w:pPr>
          <w:r>
            <w:rPr>
              <w:rFonts w:hint="eastAsia"/>
              <w:szCs w:val="21"/>
            </w:rPr>
            <w:t xml:space="preserve">    如果在等待期内取消了所授予的权益工具或结算了所授予的权益工具（因未满足可行权条件而被取消的除外），本公司：</w:t>
          </w:r>
        </w:p>
        <w:p w:rsidR="00793326" w:rsidRDefault="00D4467D">
          <w:pPr>
            <w:spacing w:line="360" w:lineRule="exact"/>
            <w:rPr>
              <w:szCs w:val="21"/>
            </w:rPr>
          </w:pPr>
          <w:r>
            <w:rPr>
              <w:rFonts w:hint="eastAsia"/>
              <w:szCs w:val="21"/>
            </w:rPr>
            <w:t xml:space="preserve">    ①将取消或结算作为加速可行权处理，立即确认原本应在剩余等待期内确认的金额；</w:t>
          </w:r>
        </w:p>
        <w:p w:rsidR="00793326" w:rsidRDefault="00D4467D">
          <w:pPr>
            <w:spacing w:line="360" w:lineRule="exact"/>
            <w:rPr>
              <w:szCs w:val="21"/>
            </w:rPr>
          </w:pPr>
          <w:r>
            <w:rPr>
              <w:rFonts w:hint="eastAsia"/>
              <w:szCs w:val="21"/>
            </w:rPr>
            <w:t xml:space="preserve">    ②在取消或结算时支付给职工的所有款项均作为权益的回购处理，回购支付的金额高于该权益工具在回购日公允价值的部分，计入当期费用。</w:t>
          </w:r>
        </w:p>
        <w:p w:rsidR="00793326" w:rsidRDefault="00D4467D">
          <w:pPr>
            <w:spacing w:line="360" w:lineRule="exact"/>
            <w:rPr>
              <w:szCs w:val="21"/>
            </w:rPr>
          </w:pPr>
          <w:r>
            <w:rPr>
              <w:szCs w:val="21"/>
            </w:rPr>
            <w:t xml:space="preserve">    本公司如果回购其职工已可行权的权益工具，冲减企业的所有者权益；回购支付的款项高于该权益工具在回购日公允价值的部分，计入当期损益。</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hint="eastAsia"/>
          <w:szCs w:val="21"/>
        </w:rPr>
        <w:t>优先股、永续债等其他金融工具</w:t>
      </w:r>
    </w:p>
    <w:sdt>
      <w:sdtPr>
        <w:rPr>
          <w:rFonts w:hint="eastAsia"/>
          <w:szCs w:val="21"/>
        </w:rPr>
        <w:alias w:val="是否适用：优先股、永续债等其他金融工具[双击切换]"/>
        <w:tag w:val="_GBC_00e1aed4ff2c40d6bda73971e87d6eb8"/>
        <w:id w:val="-167193922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hint="eastAsia"/>
          <w:szCs w:val="21"/>
        </w:rPr>
        <w:t>收入</w:t>
      </w:r>
    </w:p>
    <w:p w:rsidR="00793326" w:rsidRDefault="00D4467D">
      <w:pPr>
        <w:pStyle w:val="4"/>
        <w:numPr>
          <w:ilvl w:val="3"/>
          <w:numId w:val="61"/>
        </w:numPr>
        <w:spacing w:before="0" w:after="0" w:line="360" w:lineRule="exact"/>
        <w:ind w:left="426" w:hanging="426"/>
        <w:rPr>
          <w:rFonts w:ascii="宋体" w:eastAsia="宋体" w:hAnsi="宋体"/>
          <w:szCs w:val="21"/>
        </w:rPr>
      </w:pPr>
      <w:r>
        <w:rPr>
          <w:rFonts w:ascii="宋体" w:eastAsia="宋体" w:hAnsi="宋体" w:hint="eastAsia"/>
          <w:szCs w:val="21"/>
        </w:rPr>
        <w:t>按照业务类型披露收入确认和计量所采用的会计政策</w:t>
      </w:r>
    </w:p>
    <w:sdt>
      <w:sdtPr>
        <w:rPr>
          <w:szCs w:val="21"/>
        </w:rPr>
        <w:alias w:val="是否适用：收入确认和计量所采用的会计政策[双击切换]"/>
        <w:tag w:val="_GBC_58b9f76eca7b4d9d8e5c5dfd0fba5c09"/>
        <w:id w:val="32224835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853386850"/>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1）一般原则</w:t>
          </w:r>
        </w:p>
        <w:p w:rsidR="00793326" w:rsidRDefault="00D4467D">
          <w:pPr>
            <w:spacing w:line="360" w:lineRule="exact"/>
            <w:rPr>
              <w:szCs w:val="21"/>
            </w:rPr>
          </w:pPr>
          <w:r>
            <w:rPr>
              <w:rFonts w:hint="eastAsia"/>
              <w:szCs w:val="21"/>
            </w:rPr>
            <w:t xml:space="preserve">    收入是本公司在日常活动中形成的、会导致股东权益增加且与股东投入资本无关的经济利益的总流入。</w:t>
          </w:r>
        </w:p>
        <w:p w:rsidR="00793326" w:rsidRDefault="00D4467D">
          <w:pPr>
            <w:spacing w:line="360" w:lineRule="exact"/>
            <w:rPr>
              <w:szCs w:val="21"/>
            </w:rPr>
          </w:pPr>
          <w:r>
            <w:rPr>
              <w:rFonts w:hint="eastAsia"/>
              <w:szCs w:val="21"/>
            </w:rPr>
            <w:t xml:space="preserve">    本公司在履行了合同中的履约义务，即在客户取得相关商品控制权时确认收入。取得相关商品控制权，是指能够主导该商品的使用并从中获得几乎全部的经济利益。</w:t>
          </w:r>
        </w:p>
        <w:p w:rsidR="00793326" w:rsidRDefault="00D4467D">
          <w:pPr>
            <w:spacing w:line="360" w:lineRule="exact"/>
            <w:rPr>
              <w:szCs w:val="21"/>
            </w:rPr>
          </w:pPr>
          <w:r>
            <w:rPr>
              <w:rFonts w:hint="eastAsia"/>
              <w:szCs w:val="21"/>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rsidR="00793326" w:rsidRDefault="00D4467D">
          <w:pPr>
            <w:spacing w:line="360" w:lineRule="exact"/>
            <w:rPr>
              <w:szCs w:val="21"/>
            </w:rPr>
          </w:pPr>
          <w:r>
            <w:rPr>
              <w:rFonts w:hint="eastAsia"/>
              <w:szCs w:val="21"/>
            </w:rPr>
            <w:t xml:space="preserve">    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rsidR="00793326" w:rsidRDefault="00D4467D">
          <w:pPr>
            <w:spacing w:line="360" w:lineRule="exact"/>
            <w:rPr>
              <w:szCs w:val="21"/>
            </w:rPr>
          </w:pPr>
          <w:r>
            <w:rPr>
              <w:rFonts w:hint="eastAsia"/>
              <w:szCs w:val="21"/>
            </w:rPr>
            <w:t xml:space="preserve">    满足下列条件之一的，属于在某一时段内履行履约义务；否则，属于在某一时点履行履约义务：</w:t>
          </w:r>
        </w:p>
        <w:p w:rsidR="00793326" w:rsidRDefault="00D4467D">
          <w:pPr>
            <w:spacing w:line="360" w:lineRule="exact"/>
            <w:rPr>
              <w:szCs w:val="21"/>
            </w:rPr>
          </w:pPr>
          <w:r>
            <w:rPr>
              <w:rFonts w:hint="eastAsia"/>
              <w:szCs w:val="21"/>
            </w:rPr>
            <w:t xml:space="preserve">    ①客户在本公司履约的同时即取得并消耗本公司履约所带来的经济利益；</w:t>
          </w:r>
        </w:p>
        <w:p w:rsidR="00793326" w:rsidRDefault="00D4467D">
          <w:pPr>
            <w:spacing w:line="360" w:lineRule="exact"/>
            <w:rPr>
              <w:szCs w:val="21"/>
            </w:rPr>
          </w:pPr>
          <w:r>
            <w:rPr>
              <w:rFonts w:hint="eastAsia"/>
              <w:szCs w:val="21"/>
            </w:rPr>
            <w:t xml:space="preserve">    ②客户能够控制本公司履约过程中在建的商品；</w:t>
          </w:r>
        </w:p>
        <w:p w:rsidR="00793326" w:rsidRDefault="00D4467D">
          <w:pPr>
            <w:spacing w:line="360" w:lineRule="exact"/>
            <w:rPr>
              <w:szCs w:val="21"/>
            </w:rPr>
          </w:pPr>
          <w:r>
            <w:rPr>
              <w:rFonts w:hint="eastAsia"/>
              <w:szCs w:val="21"/>
            </w:rPr>
            <w:t xml:space="preserve">    ③本公司履约过程中所产出的商品具有不可替代用途，且本公司在整个合同期间内有权就累计至今已完成的履约部分收取款项。</w:t>
          </w:r>
        </w:p>
        <w:p w:rsidR="00793326" w:rsidRDefault="00D4467D">
          <w:pPr>
            <w:spacing w:line="360" w:lineRule="exact"/>
            <w:rPr>
              <w:szCs w:val="21"/>
            </w:rPr>
          </w:pPr>
          <w:r>
            <w:rPr>
              <w:rFonts w:hint="eastAsia"/>
              <w:szCs w:val="21"/>
            </w:rPr>
            <w:t xml:space="preserve">    对于在某一时段内履行的履约义务，本公司在该段时间内按照履约进度确认收入，但是，履约进度不能合理确定的除外。本公司按照投入法（或产出法）确定提供服务的履约进度。</w:t>
          </w:r>
          <w:r>
            <w:rPr>
              <w:rFonts w:hint="eastAsia"/>
              <w:szCs w:val="21"/>
            </w:rPr>
            <w:lastRenderedPageBreak/>
            <w:t>当履约进度不能合理确定时，本公司已经发生的成本预计能够得到补偿的，按照已经发生的成本金额确认收入，直到履约进度能够合理确定为止。</w:t>
          </w:r>
        </w:p>
        <w:p w:rsidR="00793326" w:rsidRDefault="00D4467D">
          <w:pPr>
            <w:spacing w:line="360" w:lineRule="exact"/>
            <w:rPr>
              <w:szCs w:val="21"/>
            </w:rPr>
          </w:pPr>
          <w:r>
            <w:rPr>
              <w:rFonts w:hint="eastAsia"/>
              <w:szCs w:val="21"/>
            </w:rPr>
            <w:t xml:space="preserve">    对于在某一时点履行的履约义务，本公司在客户取得相关商品控制权时点确认收入。在判断客户是否已取得商品或服务控制权时，本公司会考虑下列迹象：</w:t>
          </w:r>
        </w:p>
        <w:p w:rsidR="00793326" w:rsidRDefault="00D4467D">
          <w:pPr>
            <w:spacing w:line="360" w:lineRule="exact"/>
            <w:rPr>
              <w:szCs w:val="21"/>
            </w:rPr>
          </w:pPr>
          <w:r>
            <w:rPr>
              <w:rFonts w:hint="eastAsia"/>
              <w:szCs w:val="21"/>
            </w:rPr>
            <w:t xml:space="preserve">    ①本公司就该商品或服务享有现时收款权利，即客户就该商品负有现时付款义务；</w:t>
          </w:r>
        </w:p>
        <w:p w:rsidR="00793326" w:rsidRDefault="00D4467D">
          <w:pPr>
            <w:spacing w:line="360" w:lineRule="exact"/>
            <w:rPr>
              <w:szCs w:val="21"/>
            </w:rPr>
          </w:pPr>
          <w:r>
            <w:rPr>
              <w:rFonts w:hint="eastAsia"/>
              <w:szCs w:val="21"/>
            </w:rPr>
            <w:t xml:space="preserve">    ②本公司已将该商品的法定所有权转移给客户，即客户已拥有了该商品的法定所有权；</w:t>
          </w:r>
        </w:p>
        <w:p w:rsidR="00793326" w:rsidRDefault="00D4467D">
          <w:pPr>
            <w:spacing w:line="360" w:lineRule="exact"/>
            <w:rPr>
              <w:szCs w:val="21"/>
            </w:rPr>
          </w:pPr>
          <w:r>
            <w:rPr>
              <w:rFonts w:hint="eastAsia"/>
              <w:szCs w:val="21"/>
            </w:rPr>
            <w:t xml:space="preserve">    ③本公司已将该商品的实物转移给客户，即客户已实物占有该商品；</w:t>
          </w:r>
        </w:p>
        <w:p w:rsidR="00793326" w:rsidRDefault="00D4467D">
          <w:pPr>
            <w:spacing w:line="360" w:lineRule="exact"/>
            <w:rPr>
              <w:szCs w:val="21"/>
            </w:rPr>
          </w:pPr>
          <w:r>
            <w:rPr>
              <w:rFonts w:hint="eastAsia"/>
              <w:szCs w:val="21"/>
            </w:rPr>
            <w:t xml:space="preserve">    ④本公司已将该商品所有权上的主要风险和报酬转移给客户，即客户已取得该商品所有权上的主要风险和报酬；</w:t>
          </w:r>
        </w:p>
        <w:p w:rsidR="00793326" w:rsidRDefault="00D4467D">
          <w:pPr>
            <w:spacing w:line="360" w:lineRule="exact"/>
            <w:rPr>
              <w:szCs w:val="21"/>
            </w:rPr>
          </w:pPr>
          <w:r>
            <w:rPr>
              <w:rFonts w:hint="eastAsia"/>
              <w:szCs w:val="21"/>
            </w:rPr>
            <w:t xml:space="preserve">    ⑤客户已接受该商品。</w:t>
          </w:r>
        </w:p>
        <w:p w:rsidR="00793326" w:rsidRDefault="00D4467D">
          <w:pPr>
            <w:spacing w:line="360" w:lineRule="exact"/>
            <w:rPr>
              <w:szCs w:val="21"/>
            </w:rPr>
          </w:pPr>
          <w:r>
            <w:rPr>
              <w:rFonts w:hint="eastAsia"/>
              <w:szCs w:val="21"/>
            </w:rPr>
            <w:t xml:space="preserve">    销售退回条款</w:t>
          </w:r>
        </w:p>
        <w:p w:rsidR="00793326" w:rsidRDefault="00D4467D">
          <w:pPr>
            <w:spacing w:line="360" w:lineRule="exact"/>
            <w:rPr>
              <w:szCs w:val="21"/>
            </w:rPr>
          </w:pPr>
          <w:r>
            <w:rPr>
              <w:rFonts w:hint="eastAsia"/>
              <w:szCs w:val="21"/>
            </w:rPr>
            <w:t xml:space="preserve">    对于附有销售退回条款的销售，公司在客户取得相关商品控制权时，按照因向客户转让商品而与其有权取得的对价金额确认收入，按照预期因销售退回将退还的金额确认为预计负债；同时，按照预期将退回商品转让时的账面价值，扣除收回该商品预计发生的成本（包括退回商品的价值减损）后的余额，确认为一项资产，即应收退货成本，按照所转让商品转让时的账面价值，扣除上述资产成本的净额结转成本。每一资产负债表日，公司重新估计未来销售退回情况，并对上述资产和负债进行重新计量。</w:t>
          </w:r>
        </w:p>
        <w:p w:rsidR="00793326" w:rsidRDefault="00D4467D">
          <w:pPr>
            <w:spacing w:line="360" w:lineRule="exact"/>
            <w:rPr>
              <w:szCs w:val="21"/>
            </w:rPr>
          </w:pPr>
          <w:r>
            <w:rPr>
              <w:rFonts w:hint="eastAsia"/>
              <w:szCs w:val="21"/>
            </w:rPr>
            <w:t xml:space="preserve">    质保义务</w:t>
          </w:r>
        </w:p>
        <w:p w:rsidR="00793326" w:rsidRDefault="00D4467D">
          <w:pPr>
            <w:spacing w:line="360" w:lineRule="exact"/>
            <w:rPr>
              <w:szCs w:val="21"/>
            </w:rPr>
          </w:pPr>
          <w:r>
            <w:rPr>
              <w:rFonts w:hint="eastAsia"/>
              <w:szCs w:val="21"/>
            </w:rPr>
            <w:t xml:space="preserve">    根据合同约定、法律规定等，本公司为所销售的商品、所建造的工程等提供质量保证。对于为向客户保证所销售的商品符合既定标准的保证类质量保证，本公司按照《企业会计准则第</w:t>
          </w:r>
          <w:r>
            <w:rPr>
              <w:szCs w:val="21"/>
            </w:rPr>
            <w:t>13号——或有事项》进行会计处理。对于为向客户保证所销售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w:t>
          </w:r>
          <w:r>
            <w:rPr>
              <w:rFonts w:hint="eastAsia"/>
              <w:szCs w:val="21"/>
            </w:rPr>
            <w:t>虑该质量保证是否为法定要求、质量保证期限以及本公司承诺履行任务的性质等因素。</w:t>
          </w:r>
        </w:p>
        <w:p w:rsidR="00793326" w:rsidRDefault="00D4467D">
          <w:pPr>
            <w:spacing w:line="360" w:lineRule="exact"/>
            <w:rPr>
              <w:szCs w:val="21"/>
            </w:rPr>
          </w:pPr>
          <w:r>
            <w:rPr>
              <w:rFonts w:hint="eastAsia"/>
              <w:szCs w:val="21"/>
            </w:rPr>
            <w:t xml:space="preserve">    主要责任人与代理人</w:t>
          </w:r>
        </w:p>
        <w:p w:rsidR="00793326" w:rsidRDefault="00D4467D">
          <w:pPr>
            <w:spacing w:line="360" w:lineRule="exact"/>
            <w:rPr>
              <w:szCs w:val="21"/>
            </w:rPr>
          </w:pPr>
          <w:r>
            <w:rPr>
              <w:rFonts w:hint="eastAsia"/>
              <w:szCs w:val="21"/>
            </w:rPr>
            <w:t xml:space="preserve">    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793326" w:rsidRDefault="00D4467D">
          <w:pPr>
            <w:spacing w:line="360" w:lineRule="exact"/>
            <w:rPr>
              <w:szCs w:val="21"/>
            </w:rPr>
          </w:pPr>
          <w:r>
            <w:rPr>
              <w:rFonts w:hint="eastAsia"/>
              <w:szCs w:val="21"/>
            </w:rPr>
            <w:t xml:space="preserve">    合同变更</w:t>
          </w:r>
        </w:p>
        <w:p w:rsidR="00793326" w:rsidRDefault="00D4467D">
          <w:pPr>
            <w:spacing w:line="360" w:lineRule="exact"/>
            <w:rPr>
              <w:szCs w:val="21"/>
            </w:rPr>
          </w:pPr>
          <w:r>
            <w:rPr>
              <w:rFonts w:hint="eastAsia"/>
              <w:szCs w:val="21"/>
            </w:rPr>
            <w:t xml:space="preserve">    本公司与客户之间的建造合同发生合同变更时：</w:t>
          </w:r>
        </w:p>
        <w:p w:rsidR="00793326" w:rsidRDefault="00D4467D">
          <w:pPr>
            <w:spacing w:line="360" w:lineRule="exact"/>
            <w:rPr>
              <w:szCs w:val="21"/>
            </w:rPr>
          </w:pPr>
          <w:r>
            <w:rPr>
              <w:rFonts w:hint="eastAsia"/>
              <w:szCs w:val="21"/>
            </w:rPr>
            <w:t xml:space="preserve">    ①如果合同变更增加了可明确区分的建造服务及合同价款，且新增合同价款反映了新增建造服务单独售价的，本公司将该合同变更作为一份单独的合同进行会计处理；</w:t>
          </w:r>
        </w:p>
        <w:p w:rsidR="00793326" w:rsidRDefault="00D4467D">
          <w:pPr>
            <w:spacing w:line="360" w:lineRule="exact"/>
            <w:rPr>
              <w:szCs w:val="21"/>
            </w:rPr>
          </w:pPr>
          <w:r>
            <w:rPr>
              <w:rFonts w:hint="eastAsia"/>
              <w:szCs w:val="21"/>
            </w:rPr>
            <w:lastRenderedPageBreak/>
            <w:t xml:space="preserve">    ②如果合同变更不属于上述第①种情形，且在合同变更日已转让的建造服务与未转让的建造服务之间可明确区分的，本公司将其视为原合同终止，同时，将原合同未履约部分与合同变更部分合并为新合同进行会计处理；</w:t>
          </w:r>
        </w:p>
        <w:p w:rsidR="00793326" w:rsidRDefault="00D4467D">
          <w:pPr>
            <w:spacing w:line="360" w:lineRule="exact"/>
            <w:rPr>
              <w:szCs w:val="21"/>
            </w:rPr>
          </w:pPr>
          <w:r>
            <w:rPr>
              <w:rFonts w:hint="eastAsia"/>
              <w:szCs w:val="21"/>
            </w:rPr>
            <w:t xml:space="preserve">    ③如果合同变更不属于上述第①种情形，且在合同变更日已转让的建造服务与未转让的建造服务之间不可明确区分，本公司将该合同变更部分作为原合同的组成部分进行会计处理，由此产生的对已确认收入的影响，在合同变更日调整当期收入。</w:t>
          </w:r>
        </w:p>
        <w:p w:rsidR="00793326" w:rsidRDefault="00D4467D">
          <w:pPr>
            <w:spacing w:line="360" w:lineRule="exact"/>
            <w:rPr>
              <w:szCs w:val="21"/>
            </w:rPr>
          </w:pPr>
          <w:r>
            <w:rPr>
              <w:rFonts w:hint="eastAsia"/>
              <w:szCs w:val="21"/>
            </w:rPr>
            <w:t xml:space="preserve">    （</w:t>
          </w:r>
          <w:r>
            <w:rPr>
              <w:szCs w:val="21"/>
            </w:rPr>
            <w:t>2）具体方法</w:t>
          </w:r>
        </w:p>
        <w:p w:rsidR="00793326" w:rsidRDefault="00D4467D">
          <w:pPr>
            <w:spacing w:line="360" w:lineRule="exact"/>
            <w:rPr>
              <w:szCs w:val="21"/>
            </w:rPr>
          </w:pPr>
          <w:r>
            <w:rPr>
              <w:rFonts w:hint="eastAsia"/>
              <w:szCs w:val="21"/>
            </w:rPr>
            <w:t xml:space="preserve">    本公司收入确认的具体方法如下：</w:t>
          </w:r>
        </w:p>
        <w:p w:rsidR="00793326" w:rsidRDefault="00D4467D">
          <w:pPr>
            <w:spacing w:line="360" w:lineRule="exact"/>
            <w:rPr>
              <w:szCs w:val="21"/>
            </w:rPr>
          </w:pPr>
          <w:r>
            <w:rPr>
              <w:rFonts w:hint="eastAsia"/>
              <w:szCs w:val="21"/>
            </w:rPr>
            <w:t xml:space="preserve">    ①商品销售合同</w:t>
          </w:r>
        </w:p>
        <w:p w:rsidR="00793326" w:rsidRDefault="00D4467D">
          <w:pPr>
            <w:spacing w:line="360" w:lineRule="exact"/>
            <w:rPr>
              <w:szCs w:val="21"/>
            </w:rPr>
          </w:pPr>
          <w:r>
            <w:rPr>
              <w:rFonts w:hint="eastAsia"/>
              <w:szCs w:val="21"/>
            </w:rPr>
            <w:t xml:space="preserve">    本公司与客户之间的销售商品合同包含转让商品的履约义务，属于在某一时点履行履约义务。</w:t>
          </w:r>
        </w:p>
        <w:p w:rsidR="00793326" w:rsidRDefault="00D4467D">
          <w:pPr>
            <w:spacing w:line="360" w:lineRule="exact"/>
            <w:rPr>
              <w:szCs w:val="21"/>
            </w:rPr>
          </w:pPr>
          <w:r>
            <w:rPr>
              <w:rFonts w:hint="eastAsia"/>
              <w:szCs w:val="21"/>
            </w:rPr>
            <w:t xml:space="preserve">    内销产品收入确认需满足以下条件：本公司已根据合同约定将产品交付给客户且客户已接受该商品，已经收回货款或取得了收款凭证且相关的对价很可能收回，商品所有权上的主要风险和报酬已转移，商品的法定所有权已转移；</w:t>
          </w:r>
        </w:p>
        <w:p w:rsidR="00793326" w:rsidRDefault="00D4467D">
          <w:pPr>
            <w:spacing w:line="360" w:lineRule="exact"/>
            <w:rPr>
              <w:szCs w:val="21"/>
            </w:rPr>
          </w:pPr>
          <w:r>
            <w:rPr>
              <w:rFonts w:hint="eastAsia"/>
              <w:szCs w:val="21"/>
            </w:rPr>
            <w:t xml:space="preserve">    外销产品收入确认需满足以下条件：本公司已根据合同约定将产品报关，取得提单，已经收回货款或取得了收款凭证且相关的对价很可能收回，商品所有权上的主要风险和报酬已转移，商品的法定所有权已转移。</w:t>
          </w:r>
        </w:p>
        <w:p w:rsidR="00793326" w:rsidRDefault="00D4467D">
          <w:pPr>
            <w:spacing w:line="360" w:lineRule="exact"/>
            <w:rPr>
              <w:szCs w:val="21"/>
            </w:rPr>
          </w:pPr>
          <w:r>
            <w:rPr>
              <w:rFonts w:hint="eastAsia"/>
              <w:szCs w:val="21"/>
            </w:rPr>
            <w:t xml:space="preserve">    公司销售商品收入确认的具体原则如下：</w:t>
          </w:r>
        </w:p>
        <w:p w:rsidR="00793326" w:rsidRDefault="00D4467D">
          <w:pPr>
            <w:spacing w:line="360" w:lineRule="exact"/>
            <w:rPr>
              <w:szCs w:val="21"/>
            </w:rPr>
          </w:pPr>
          <w:r>
            <w:rPr>
              <w:rFonts w:hint="eastAsia"/>
              <w:szCs w:val="21"/>
            </w:rPr>
            <w:t xml:space="preserve">    ①国内销售</w:t>
          </w:r>
        </w:p>
        <w:p w:rsidR="00793326" w:rsidRDefault="00D4467D">
          <w:pPr>
            <w:spacing w:line="360" w:lineRule="exact"/>
            <w:rPr>
              <w:szCs w:val="21"/>
            </w:rPr>
          </w:pPr>
          <w:r>
            <w:rPr>
              <w:rFonts w:hint="eastAsia"/>
              <w:szCs w:val="21"/>
            </w:rPr>
            <w:t xml:space="preserve">    公司根据与客户签订的销售合同，由仓库配货后将货物发运或者由客户直接提货，客户对货物数量和质量进行确认无异议后确认收入。</w:t>
          </w:r>
        </w:p>
        <w:p w:rsidR="00793326" w:rsidRDefault="00D4467D">
          <w:pPr>
            <w:spacing w:line="360" w:lineRule="exact"/>
            <w:rPr>
              <w:szCs w:val="21"/>
            </w:rPr>
          </w:pPr>
          <w:r>
            <w:rPr>
              <w:rFonts w:hint="eastAsia"/>
              <w:szCs w:val="21"/>
            </w:rPr>
            <w:t xml:space="preserve">    ②出口销售</w:t>
          </w:r>
        </w:p>
        <w:p w:rsidR="00793326" w:rsidRDefault="00D4467D">
          <w:pPr>
            <w:spacing w:line="360" w:lineRule="exact"/>
            <w:rPr>
              <w:szCs w:val="21"/>
            </w:rPr>
          </w:pPr>
          <w:r>
            <w:rPr>
              <w:rFonts w:hint="eastAsia"/>
              <w:szCs w:val="21"/>
            </w:rPr>
            <w:t xml:space="preserve">    公司根据与客户的销售合同组织发运，经检验合格后通过海关报关出口，取得出口报关单后确认收入。</w:t>
          </w:r>
        </w:p>
        <w:p w:rsidR="00793326" w:rsidRDefault="00D4467D">
          <w:pPr>
            <w:spacing w:line="360" w:lineRule="exact"/>
            <w:rPr>
              <w:szCs w:val="21"/>
            </w:rPr>
          </w:pPr>
          <w:r>
            <w:rPr>
              <w:rFonts w:hint="eastAsia"/>
              <w:szCs w:val="21"/>
            </w:rPr>
            <w:t xml:space="preserve">    ③提供服务合同</w:t>
          </w:r>
        </w:p>
        <w:p w:rsidR="00793326" w:rsidRDefault="00D4467D">
          <w:pPr>
            <w:spacing w:line="360" w:lineRule="exact"/>
            <w:rPr>
              <w:szCs w:val="21"/>
            </w:rPr>
          </w:pPr>
          <w:r>
            <w:rPr>
              <w:rFonts w:hint="eastAsia"/>
              <w:szCs w:val="21"/>
            </w:rPr>
            <w:t xml:space="preserve">    本公司与客户之间的提供服务合同的履约义务，由于本公司履约的同时客户即取得并消耗本公司履约所带来的经济利益，本公司将其作为在某一时段内履行的履约义务，在服务提供期间平均分摊确认。</w:t>
          </w:r>
        </w:p>
      </w:sdtContent>
    </w:sdt>
    <w:p w:rsidR="00793326" w:rsidRDefault="00793326">
      <w:pPr>
        <w:spacing w:line="360" w:lineRule="exact"/>
        <w:rPr>
          <w:szCs w:val="21"/>
        </w:rPr>
      </w:pPr>
    </w:p>
    <w:p w:rsidR="00793326" w:rsidRDefault="00D4467D">
      <w:pPr>
        <w:pStyle w:val="4"/>
        <w:numPr>
          <w:ilvl w:val="3"/>
          <w:numId w:val="61"/>
        </w:numPr>
        <w:spacing w:before="0" w:after="0" w:line="360" w:lineRule="exact"/>
        <w:ind w:left="426" w:hanging="426"/>
        <w:rPr>
          <w:rFonts w:ascii="宋体" w:eastAsia="宋体" w:hAnsi="宋体"/>
          <w:szCs w:val="21"/>
        </w:rPr>
      </w:pPr>
      <w:r>
        <w:rPr>
          <w:rFonts w:ascii="宋体" w:eastAsia="宋体" w:hAnsi="宋体" w:cs="宋体" w:hint="eastAsia"/>
          <w:bCs w:val="0"/>
          <w:kern w:val="0"/>
          <w:szCs w:val="21"/>
        </w:rPr>
        <w:t>同类业务采用不同经营模式涉及</w:t>
      </w:r>
      <w:r>
        <w:rPr>
          <w:rFonts w:ascii="宋体" w:eastAsia="宋体" w:hAnsi="宋体" w:cs="宋体"/>
          <w:kern w:val="0"/>
          <w:szCs w:val="21"/>
        </w:rPr>
        <w:t>不同收入确认方式及计量方法</w:t>
      </w:r>
    </w:p>
    <w:sdt>
      <w:sdtPr>
        <w:rPr>
          <w:szCs w:val="21"/>
        </w:rPr>
        <w:alias w:val="是否适用：同类业务采用不同经营模式导致收入确认会计政策存在差异的情况[双击切换]"/>
        <w:tag w:val="_GBC_778cfed951bb4cf4997e2d67e4b1e3a9"/>
        <w:id w:val="-144506526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hint="eastAsia"/>
          <w:szCs w:val="21"/>
        </w:rPr>
        <w:t>合同成本</w:t>
      </w:r>
    </w:p>
    <w:sdt>
      <w:sdtPr>
        <w:rPr>
          <w:szCs w:val="21"/>
        </w:rPr>
        <w:alias w:val="是否适用：合同成本_重要会计政策和估计[双击切换]"/>
        <w:tag w:val="_GBC_c5b4accd569d48e8a81ed05eb0bf64fb"/>
        <w:id w:val="-134710068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合同成本_重要会计政策和估计"/>
        <w:tag w:val="_GBC_74258d199b3d4540b8df00b35751b505"/>
        <w:id w:val="1911038079"/>
        <w:placeholder>
          <w:docPart w:val="GBC22222222222222222222222222222"/>
        </w:placeholder>
      </w:sdtPr>
      <w:sdtContent>
        <w:p w:rsidR="00793326" w:rsidRDefault="00D4467D">
          <w:pPr>
            <w:spacing w:line="360" w:lineRule="exact"/>
            <w:rPr>
              <w:szCs w:val="21"/>
            </w:rPr>
          </w:pPr>
          <w:r>
            <w:rPr>
              <w:rFonts w:hint="eastAsia"/>
              <w:szCs w:val="21"/>
            </w:rPr>
            <w:t xml:space="preserve">    合同成本分为合同履约成本与合同取得成本。</w:t>
          </w:r>
        </w:p>
        <w:p w:rsidR="00793326" w:rsidRDefault="00D4467D">
          <w:pPr>
            <w:spacing w:line="360" w:lineRule="exact"/>
            <w:rPr>
              <w:szCs w:val="21"/>
            </w:rPr>
          </w:pPr>
          <w:r>
            <w:rPr>
              <w:rFonts w:hint="eastAsia"/>
              <w:szCs w:val="21"/>
            </w:rPr>
            <w:t xml:space="preserve">    本公司为履行合同而发生的成本，在同时满足下列条件时作为合同履约成本确认为一项资产：</w:t>
          </w:r>
        </w:p>
        <w:p w:rsidR="00793326" w:rsidRDefault="00D4467D">
          <w:pPr>
            <w:spacing w:line="360" w:lineRule="exact"/>
            <w:rPr>
              <w:szCs w:val="21"/>
            </w:rPr>
          </w:pPr>
          <w:r>
            <w:rPr>
              <w:rFonts w:hint="eastAsia"/>
              <w:szCs w:val="21"/>
            </w:rPr>
            <w:lastRenderedPageBreak/>
            <w:t xml:space="preserve">    ①该成本与一份当前或预期取得的合同直接相关，包括直接人工、直接材料、制造费用（或类似费用）、明确由客户承担的成本以及仅因该合同而发生的其他成本。</w:t>
          </w:r>
        </w:p>
        <w:p w:rsidR="00793326" w:rsidRDefault="00D4467D">
          <w:pPr>
            <w:spacing w:line="360" w:lineRule="exact"/>
            <w:rPr>
              <w:szCs w:val="21"/>
            </w:rPr>
          </w:pPr>
          <w:r>
            <w:rPr>
              <w:rFonts w:hint="eastAsia"/>
              <w:szCs w:val="21"/>
            </w:rPr>
            <w:t xml:space="preserve">    ②该成本增加了本公司未来用于履行履约义务的资源。</w:t>
          </w:r>
        </w:p>
        <w:p w:rsidR="00793326" w:rsidRDefault="00D4467D">
          <w:pPr>
            <w:spacing w:line="360" w:lineRule="exact"/>
            <w:rPr>
              <w:szCs w:val="21"/>
            </w:rPr>
          </w:pPr>
          <w:r>
            <w:rPr>
              <w:rFonts w:hint="eastAsia"/>
              <w:szCs w:val="21"/>
            </w:rPr>
            <w:t xml:space="preserve">    ③该成本预期能够收回。</w:t>
          </w:r>
        </w:p>
        <w:p w:rsidR="00793326" w:rsidRDefault="00D4467D">
          <w:pPr>
            <w:spacing w:line="360" w:lineRule="exact"/>
            <w:rPr>
              <w:szCs w:val="21"/>
            </w:rPr>
          </w:pPr>
          <w:r>
            <w:rPr>
              <w:rFonts w:hint="eastAsia"/>
              <w:szCs w:val="21"/>
            </w:rPr>
            <w:t xml:space="preserve">    本公司为取得合同发生的增量成本预期能够收回的，作为合同取得成本确认为一项资产。</w:t>
          </w:r>
        </w:p>
        <w:p w:rsidR="00793326" w:rsidRDefault="00D4467D">
          <w:pPr>
            <w:spacing w:line="360" w:lineRule="exact"/>
            <w:rPr>
              <w:szCs w:val="21"/>
            </w:rPr>
          </w:pPr>
          <w:r>
            <w:rPr>
              <w:rFonts w:hint="eastAsia"/>
              <w:szCs w:val="21"/>
            </w:rPr>
            <w:t xml:space="preserve">    与合同成本有关的资产采用与该资产相关的商品或服务收入确认相同的基础进行摊销；但是对于合同取得成本摊销期限未超过一年的，本公司将其在发生时计入当期损益。</w:t>
          </w:r>
        </w:p>
        <w:p w:rsidR="00793326" w:rsidRDefault="00D4467D">
          <w:pPr>
            <w:spacing w:line="360" w:lineRule="exact"/>
            <w:rPr>
              <w:szCs w:val="21"/>
            </w:rPr>
          </w:pPr>
          <w:r>
            <w:rPr>
              <w:rFonts w:hint="eastAsia"/>
              <w:szCs w:val="21"/>
            </w:rPr>
            <w:t xml:space="preserve">    与合同成本有关的资产，其账面价值高于下列两项的差额的，本公司将对于超出部分计提减值准备，并确认为资产减值损失，并进一步考虑是否应计提亏损合同有关的预计负债：</w:t>
          </w:r>
        </w:p>
        <w:p w:rsidR="00793326" w:rsidRDefault="00D4467D">
          <w:pPr>
            <w:spacing w:line="360" w:lineRule="exact"/>
            <w:rPr>
              <w:szCs w:val="21"/>
            </w:rPr>
          </w:pPr>
          <w:r>
            <w:rPr>
              <w:rFonts w:hint="eastAsia"/>
              <w:szCs w:val="21"/>
            </w:rPr>
            <w:t xml:space="preserve">    ①因转让与该资产相关的商品或服务预期能够取得的剩余对价；</w:t>
          </w:r>
        </w:p>
        <w:p w:rsidR="00793326" w:rsidRDefault="00D4467D">
          <w:pPr>
            <w:spacing w:line="360" w:lineRule="exact"/>
            <w:rPr>
              <w:szCs w:val="21"/>
            </w:rPr>
          </w:pPr>
          <w:r>
            <w:rPr>
              <w:rFonts w:hint="eastAsia"/>
              <w:szCs w:val="21"/>
            </w:rPr>
            <w:t xml:space="preserve">    ②为转让该相关商品或服务估计将要发生的成本。</w:t>
          </w:r>
        </w:p>
        <w:p w:rsidR="00793326" w:rsidRDefault="00D4467D">
          <w:pPr>
            <w:spacing w:line="360" w:lineRule="exact"/>
            <w:rPr>
              <w:szCs w:val="21"/>
            </w:rPr>
          </w:pPr>
          <w:r>
            <w:rPr>
              <w:rFonts w:hint="eastAsia"/>
              <w:szCs w:val="21"/>
            </w:rPr>
            <w:t xml:space="preserve">    上述资产减值准备后续发生转回的，转回后的资产账面价值不超过假定不计提减值准备情况下该资产在转回日的账面价值。</w:t>
          </w:r>
        </w:p>
        <w:p w:rsidR="00793326" w:rsidRDefault="00D4467D">
          <w:pPr>
            <w:spacing w:line="360" w:lineRule="exact"/>
            <w:rPr>
              <w:szCs w:val="21"/>
            </w:rPr>
          </w:pPr>
          <w:r>
            <w:rPr>
              <w:rFonts w:hint="eastAsia"/>
              <w:szCs w:val="21"/>
            </w:rPr>
            <w:t xml:space="preserve">    确认为资产的合同履约成本，初始确认时摊销期限不超过一年或一个正常营业周期，在“存货”项目中列示，初始确认时摊销期限超过一年或一个正常营业周期，在“其他非流动资产”项目中列示。</w:t>
          </w:r>
        </w:p>
        <w:p w:rsidR="00793326" w:rsidRDefault="00D4467D">
          <w:pPr>
            <w:spacing w:line="360" w:lineRule="exact"/>
            <w:rPr>
              <w:szCs w:val="21"/>
            </w:rPr>
          </w:pPr>
          <w:r>
            <w:rPr>
              <w:rFonts w:hint="eastAsia"/>
              <w:szCs w:val="21"/>
            </w:rPr>
            <w:t xml:space="preserve">    确认为资产的合同取得成本，初始确认时摊销期限不超过一年或一个正常营业周期，在“其他流动资产”项目中列示，初始确认时摊销期限超过一年或一个正常营业周期，在“其他非流动资产”项目中列示。</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szCs w:val="21"/>
        </w:rPr>
        <w:t>政府补助</w:t>
      </w:r>
    </w:p>
    <w:sdt>
      <w:sdtPr>
        <w:rPr>
          <w:szCs w:val="21"/>
        </w:rPr>
        <w:alias w:val="是否适用：政府补助_重要会计政策和估计[双击切换]"/>
        <w:tag w:val="_GBC_d8ac76c6a68c49fb952fadc0e46c9ef4"/>
        <w:id w:val="-189587880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政府补助_重要会计政策和估计"/>
        <w:tag w:val="_GBC_cbcbe4da2edd4cf1b6108f1c89e035f7"/>
        <w:id w:val="-390042907"/>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1）政府补助的确认</w:t>
          </w:r>
        </w:p>
        <w:p w:rsidR="00793326" w:rsidRDefault="00D4467D">
          <w:pPr>
            <w:spacing w:line="360" w:lineRule="exact"/>
            <w:rPr>
              <w:szCs w:val="21"/>
            </w:rPr>
          </w:pPr>
          <w:r>
            <w:rPr>
              <w:rFonts w:hint="eastAsia"/>
              <w:szCs w:val="21"/>
            </w:rPr>
            <w:t xml:space="preserve">    政府补助同时满足下列条件的，才能予以确认：</w:t>
          </w:r>
        </w:p>
        <w:p w:rsidR="00793326" w:rsidRDefault="00D4467D">
          <w:pPr>
            <w:spacing w:line="360" w:lineRule="exact"/>
            <w:rPr>
              <w:szCs w:val="21"/>
            </w:rPr>
          </w:pPr>
          <w:r>
            <w:rPr>
              <w:rFonts w:hint="eastAsia"/>
              <w:szCs w:val="21"/>
            </w:rPr>
            <w:t xml:space="preserve">    ①本公司能够满足政府补助所附条件；</w:t>
          </w:r>
        </w:p>
        <w:p w:rsidR="00793326" w:rsidRDefault="00D4467D">
          <w:pPr>
            <w:spacing w:line="360" w:lineRule="exact"/>
            <w:rPr>
              <w:szCs w:val="21"/>
            </w:rPr>
          </w:pPr>
          <w:r>
            <w:rPr>
              <w:rFonts w:hint="eastAsia"/>
              <w:szCs w:val="21"/>
            </w:rPr>
            <w:t xml:space="preserve">    ②本公司能够收到政府补助。</w:t>
          </w:r>
        </w:p>
        <w:p w:rsidR="00793326" w:rsidRDefault="00D4467D">
          <w:pPr>
            <w:spacing w:line="360" w:lineRule="exact"/>
            <w:rPr>
              <w:szCs w:val="21"/>
            </w:rPr>
          </w:pPr>
          <w:r>
            <w:rPr>
              <w:rFonts w:hint="eastAsia"/>
              <w:szCs w:val="21"/>
            </w:rPr>
            <w:t xml:space="preserve">    （</w:t>
          </w:r>
          <w:r>
            <w:rPr>
              <w:szCs w:val="21"/>
            </w:rPr>
            <w:t>2）政府补助的计量</w:t>
          </w:r>
        </w:p>
        <w:p w:rsidR="00793326" w:rsidRDefault="00D4467D">
          <w:pPr>
            <w:spacing w:line="360" w:lineRule="exact"/>
            <w:rPr>
              <w:szCs w:val="21"/>
            </w:rPr>
          </w:pPr>
          <w:r>
            <w:rPr>
              <w:rFonts w:hint="eastAsia"/>
              <w:szCs w:val="21"/>
            </w:rPr>
            <w:t xml:space="preserve">    政府补助为货币性资产的，按照收到或应收的金额计量。政府补助为非货币性资产的，按照公允价值计量；公允价值不能可靠取得的，按照名义金额</w:t>
          </w:r>
          <w:r>
            <w:rPr>
              <w:szCs w:val="21"/>
            </w:rPr>
            <w:t>1元计量。</w:t>
          </w:r>
        </w:p>
        <w:p w:rsidR="00793326" w:rsidRDefault="00D4467D">
          <w:pPr>
            <w:spacing w:line="360" w:lineRule="exact"/>
            <w:rPr>
              <w:szCs w:val="21"/>
            </w:rPr>
          </w:pPr>
          <w:r>
            <w:rPr>
              <w:rFonts w:hint="eastAsia"/>
              <w:szCs w:val="21"/>
            </w:rPr>
            <w:t xml:space="preserve">    （</w:t>
          </w:r>
          <w:r>
            <w:rPr>
              <w:szCs w:val="21"/>
            </w:rPr>
            <w:t>3）政府补助的会计处理</w:t>
          </w:r>
        </w:p>
        <w:p w:rsidR="00793326" w:rsidRDefault="00D4467D">
          <w:pPr>
            <w:spacing w:line="360" w:lineRule="exact"/>
            <w:rPr>
              <w:szCs w:val="21"/>
            </w:rPr>
          </w:pPr>
          <w:r>
            <w:rPr>
              <w:rFonts w:hint="eastAsia"/>
              <w:szCs w:val="21"/>
            </w:rPr>
            <w:t xml:space="preserve">    ①与资产相关的政府补助</w:t>
          </w:r>
        </w:p>
        <w:p w:rsidR="00793326" w:rsidRDefault="00D4467D">
          <w:pPr>
            <w:spacing w:line="360" w:lineRule="exact"/>
            <w:rPr>
              <w:szCs w:val="21"/>
            </w:rPr>
          </w:pPr>
          <w:r>
            <w:rPr>
              <w:rFonts w:hint="eastAsia"/>
              <w:szCs w:val="21"/>
            </w:rPr>
            <w:t xml:space="preserve">    公司取得的、用于购建或以其他方式形成长期资产的政府补助划分为与资产相关的政府补助。与资产相关的政府补助确认为递延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793326" w:rsidRDefault="00D4467D">
          <w:pPr>
            <w:spacing w:line="360" w:lineRule="exact"/>
            <w:rPr>
              <w:szCs w:val="21"/>
            </w:rPr>
          </w:pPr>
          <w:r>
            <w:rPr>
              <w:rFonts w:hint="eastAsia"/>
              <w:szCs w:val="21"/>
            </w:rPr>
            <w:t xml:space="preserve">    ②与收益相关的政府补助</w:t>
          </w:r>
        </w:p>
        <w:p w:rsidR="00793326" w:rsidRDefault="00D4467D">
          <w:pPr>
            <w:spacing w:line="360" w:lineRule="exact"/>
            <w:rPr>
              <w:szCs w:val="21"/>
            </w:rPr>
          </w:pPr>
          <w:r>
            <w:rPr>
              <w:rFonts w:hint="eastAsia"/>
              <w:szCs w:val="21"/>
            </w:rPr>
            <w:lastRenderedPageBreak/>
            <w:t xml:space="preserve">    除与资产相关的政府补助之外的政府补助划分为与收益相关的政府补助。与收益相关的政府补助，分情况按照以下规定进行会计处理：</w:t>
          </w:r>
        </w:p>
        <w:p w:rsidR="00793326" w:rsidRDefault="00D4467D">
          <w:pPr>
            <w:spacing w:line="360" w:lineRule="exact"/>
            <w:rPr>
              <w:szCs w:val="21"/>
            </w:rPr>
          </w:pPr>
          <w:r>
            <w:rPr>
              <w:rFonts w:hint="eastAsia"/>
              <w:szCs w:val="21"/>
            </w:rPr>
            <w:t xml:space="preserve">    用于补偿本公司以后期间的相关成本费用或损失的，确认为递延收益，并在确认相关成本费用或损失的期间，计入当期损益；</w:t>
          </w:r>
        </w:p>
        <w:p w:rsidR="00793326" w:rsidRDefault="00D4467D">
          <w:pPr>
            <w:spacing w:line="360" w:lineRule="exact"/>
            <w:rPr>
              <w:szCs w:val="21"/>
            </w:rPr>
          </w:pPr>
          <w:r>
            <w:rPr>
              <w:rFonts w:hint="eastAsia"/>
              <w:szCs w:val="21"/>
            </w:rPr>
            <w:t xml:space="preserve">    用于补偿本公司已发生的相关成本费用或损失的，直接计入当期损益。</w:t>
          </w:r>
        </w:p>
        <w:p w:rsidR="00793326" w:rsidRDefault="00D4467D">
          <w:pPr>
            <w:spacing w:line="360" w:lineRule="exact"/>
            <w:rPr>
              <w:szCs w:val="21"/>
            </w:rPr>
          </w:pPr>
          <w:r>
            <w:rPr>
              <w:rFonts w:hint="eastAsia"/>
              <w:szCs w:val="21"/>
            </w:rPr>
            <w:t xml:space="preserve">    对于同时包含与资产相关部分和与收益相关部分的政府补助，区分不同部分分别进行会计处理；难以区分的，整体归类为与收益相关的政府补助。</w:t>
          </w:r>
        </w:p>
        <w:p w:rsidR="00793326" w:rsidRDefault="00D4467D">
          <w:pPr>
            <w:spacing w:line="360" w:lineRule="exact"/>
            <w:rPr>
              <w:szCs w:val="21"/>
            </w:rPr>
          </w:pPr>
          <w:r>
            <w:rPr>
              <w:rFonts w:hint="eastAsia"/>
              <w:szCs w:val="21"/>
            </w:rPr>
            <w:t xml:space="preserve">    与本公司日常活动相关的政府补助，按照经济业务实质，计入其他收益。与本公司日常活动无关的政府补助，计入营业外收支。</w:t>
          </w:r>
        </w:p>
        <w:p w:rsidR="00793326" w:rsidRDefault="00D4467D">
          <w:pPr>
            <w:spacing w:line="360" w:lineRule="exact"/>
            <w:rPr>
              <w:szCs w:val="21"/>
            </w:rPr>
          </w:pPr>
          <w:r>
            <w:rPr>
              <w:rFonts w:hint="eastAsia"/>
              <w:szCs w:val="21"/>
            </w:rPr>
            <w:t xml:space="preserve">    ③政策性优惠贷款贴息</w:t>
          </w:r>
        </w:p>
        <w:p w:rsidR="00793326" w:rsidRDefault="00D4467D">
          <w:pPr>
            <w:spacing w:line="360" w:lineRule="exact"/>
            <w:rPr>
              <w:szCs w:val="21"/>
            </w:rPr>
          </w:pPr>
          <w:r>
            <w:rPr>
              <w:rFonts w:hint="eastAsia"/>
              <w:szCs w:val="21"/>
            </w:rPr>
            <w:t xml:space="preserve">    财政将贴息资金拨付给贷款银行，由贷款银行以政策性优惠利率向本公司提供贷款的，以实际收到的借款金额作为借款的入账价值，按照借款本金和该政策性优惠利率计算相关借款费用。</w:t>
          </w:r>
        </w:p>
        <w:p w:rsidR="00793326" w:rsidRDefault="00D4467D">
          <w:pPr>
            <w:spacing w:line="360" w:lineRule="exact"/>
            <w:rPr>
              <w:szCs w:val="21"/>
            </w:rPr>
          </w:pPr>
          <w:r>
            <w:rPr>
              <w:rFonts w:hint="eastAsia"/>
              <w:szCs w:val="21"/>
            </w:rPr>
            <w:t>财政将贴息资金直接拨付给本公司，本公司将对应的贴息冲减相关借款费用。</w:t>
          </w:r>
        </w:p>
        <w:p w:rsidR="00793326" w:rsidRDefault="00D4467D">
          <w:pPr>
            <w:spacing w:line="360" w:lineRule="exact"/>
            <w:rPr>
              <w:szCs w:val="21"/>
            </w:rPr>
          </w:pPr>
          <w:r>
            <w:rPr>
              <w:rFonts w:hint="eastAsia"/>
              <w:szCs w:val="21"/>
            </w:rPr>
            <w:t xml:space="preserve">    ④政府补助退回</w:t>
          </w:r>
        </w:p>
        <w:p w:rsidR="00793326" w:rsidRDefault="00D4467D">
          <w:pPr>
            <w:spacing w:line="360" w:lineRule="exact"/>
            <w:rPr>
              <w:szCs w:val="21"/>
            </w:rPr>
          </w:pPr>
          <w:r>
            <w:rPr>
              <w:szCs w:val="21"/>
            </w:rPr>
            <w:t xml:space="preserve">    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szCs w:val="21"/>
        </w:rPr>
        <w:t>递延所得税资产/递延所得税负债</w:t>
      </w:r>
    </w:p>
    <w:sdt>
      <w:sdtPr>
        <w:rPr>
          <w:rFonts w:hint="eastAsia"/>
          <w:szCs w:val="21"/>
        </w:rPr>
        <w:alias w:val="是否适用：所得税的会计处理方法[双击切换]"/>
        <w:tag w:val="_GBC_7e8295f4559b44568e5d37a6a605588c"/>
        <w:id w:val="160553826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placeholder>
          <w:docPart w:val="GBC22222222222222222222222222222"/>
        </w:placeholder>
      </w:sdtPr>
      <w:sdtContent>
        <w:p w:rsidR="00793326" w:rsidRDefault="00D4467D">
          <w:pPr>
            <w:spacing w:line="360" w:lineRule="exact"/>
            <w:rPr>
              <w:szCs w:val="21"/>
            </w:rPr>
          </w:pPr>
          <w:r>
            <w:rPr>
              <w:rFonts w:hint="eastAsia"/>
              <w:szCs w:val="21"/>
            </w:rPr>
            <w:t xml:space="preserve">    本公司通常根据资产与负债在资产负债表日的账面价值与计税基础之间的暂时性差异，采用资产负债表债务法将应纳税暂时性差异或可抵扣暂时性差异对所得税的影响额确认和计量为递延所得税负债或递延所得税资产。本公司不对递延所得税资产和递延所得税负债进行折现。</w:t>
          </w:r>
        </w:p>
        <w:p w:rsidR="00793326" w:rsidRDefault="00D4467D">
          <w:pPr>
            <w:spacing w:line="360" w:lineRule="exact"/>
            <w:rPr>
              <w:szCs w:val="21"/>
            </w:rPr>
          </w:pPr>
          <w:r>
            <w:rPr>
              <w:rFonts w:hint="eastAsia"/>
              <w:szCs w:val="21"/>
            </w:rPr>
            <w:t xml:space="preserve">    （</w:t>
          </w:r>
          <w:r>
            <w:rPr>
              <w:szCs w:val="21"/>
            </w:rPr>
            <w:t>1）递延所得税资产的确认</w:t>
          </w:r>
        </w:p>
        <w:p w:rsidR="00793326" w:rsidRDefault="00D4467D">
          <w:pPr>
            <w:spacing w:line="360" w:lineRule="exact"/>
            <w:rPr>
              <w:szCs w:val="21"/>
            </w:rPr>
          </w:pPr>
          <w:r>
            <w:rPr>
              <w:rFonts w:hint="eastAsia"/>
              <w:szCs w:val="21"/>
            </w:rPr>
            <w:t xml:space="preserve">    对于可抵扣暂时性差异、能够结转以后年度的可抵扣亏损和税款抵减，其对所得税的影响额按预计转回期间的所得税税率计算，并将该影响额确认为递延所得税资产，但是以本公司很可能取得用来抵扣可抵扣暂时性差异、可抵扣亏损和税款抵减的未来应纳税所得额为限。</w:t>
          </w:r>
        </w:p>
        <w:p w:rsidR="00793326" w:rsidRDefault="00D4467D">
          <w:pPr>
            <w:spacing w:line="360" w:lineRule="exact"/>
            <w:rPr>
              <w:szCs w:val="21"/>
            </w:rPr>
          </w:pPr>
          <w:r>
            <w:rPr>
              <w:rFonts w:hint="eastAsia"/>
              <w:szCs w:val="21"/>
            </w:rPr>
            <w:t xml:space="preserve">    同时具有下列特征的交易或事项中因资产或负债的初始确认所产生的可抵扣暂时性差异对所得税的影响额不确认为递延所得税资产：</w:t>
          </w:r>
        </w:p>
        <w:p w:rsidR="00793326" w:rsidRDefault="00D4467D">
          <w:pPr>
            <w:spacing w:line="360" w:lineRule="exact"/>
            <w:rPr>
              <w:szCs w:val="21"/>
            </w:rPr>
          </w:pPr>
          <w:r>
            <w:rPr>
              <w:szCs w:val="21"/>
            </w:rPr>
            <w:t>A.该项交易不是企业合并；</w:t>
          </w:r>
        </w:p>
        <w:p w:rsidR="00793326" w:rsidRDefault="00D4467D">
          <w:pPr>
            <w:spacing w:line="360" w:lineRule="exact"/>
            <w:rPr>
              <w:szCs w:val="21"/>
            </w:rPr>
          </w:pPr>
          <w:r>
            <w:rPr>
              <w:szCs w:val="21"/>
            </w:rPr>
            <w:t>B.交易发生时既不影响会计利润也不影响应纳税所得额（或可抵扣亏损）。</w:t>
          </w:r>
        </w:p>
        <w:p w:rsidR="00793326" w:rsidRDefault="00D4467D">
          <w:pPr>
            <w:spacing w:line="360" w:lineRule="exact"/>
            <w:rPr>
              <w:szCs w:val="21"/>
            </w:rPr>
          </w:pPr>
          <w:r>
            <w:rPr>
              <w:rFonts w:hint="eastAsia"/>
              <w:szCs w:val="21"/>
            </w:rPr>
            <w:t xml:space="preserve">    本公司对与子公司、联营公司及合营企业投资相关的可抵扣暂时性差异，同时满足下列两项条件的，其对所得税的影响额（才能）确认为递延所得税资产：</w:t>
          </w:r>
        </w:p>
        <w:p w:rsidR="00793326" w:rsidRDefault="00D4467D">
          <w:pPr>
            <w:spacing w:line="360" w:lineRule="exact"/>
            <w:rPr>
              <w:szCs w:val="21"/>
            </w:rPr>
          </w:pPr>
          <w:r>
            <w:rPr>
              <w:szCs w:val="21"/>
            </w:rPr>
            <w:t>A.暂时性差异在可预见的未来很可能转回；</w:t>
          </w:r>
        </w:p>
        <w:p w:rsidR="00793326" w:rsidRDefault="00D4467D">
          <w:pPr>
            <w:spacing w:line="360" w:lineRule="exact"/>
            <w:rPr>
              <w:szCs w:val="21"/>
            </w:rPr>
          </w:pPr>
          <w:r>
            <w:rPr>
              <w:szCs w:val="21"/>
            </w:rPr>
            <w:t>B.未来很可能获得用来抵扣可抵扣暂时性差异的应纳税所得额；</w:t>
          </w:r>
        </w:p>
        <w:p w:rsidR="00793326" w:rsidRDefault="00D4467D">
          <w:pPr>
            <w:spacing w:line="360" w:lineRule="exact"/>
            <w:rPr>
              <w:szCs w:val="21"/>
            </w:rPr>
          </w:pPr>
          <w:r>
            <w:rPr>
              <w:rFonts w:hint="eastAsia"/>
              <w:szCs w:val="21"/>
            </w:rPr>
            <w:lastRenderedPageBreak/>
            <w:t xml:space="preserve">    资产负债表日，有确凿证据表明未来期间很可能获得足够的应纳税所得额用来抵扣可抵扣暂时性差异的，确认以前期间未确认的递延所得税资产。</w:t>
          </w:r>
        </w:p>
        <w:p w:rsidR="00793326" w:rsidRDefault="00D4467D">
          <w:pPr>
            <w:spacing w:line="360" w:lineRule="exact"/>
            <w:rPr>
              <w:szCs w:val="21"/>
            </w:rPr>
          </w:pPr>
          <w:r>
            <w:rPr>
              <w:rFonts w:hint="eastAsia"/>
              <w:szCs w:val="21"/>
            </w:rPr>
            <w:t xml:space="preserve">    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793326" w:rsidRDefault="00D4467D">
          <w:pPr>
            <w:spacing w:line="360" w:lineRule="exact"/>
            <w:rPr>
              <w:szCs w:val="21"/>
            </w:rPr>
          </w:pPr>
          <w:r>
            <w:rPr>
              <w:rFonts w:hint="eastAsia"/>
              <w:szCs w:val="21"/>
            </w:rPr>
            <w:t xml:space="preserve">    （</w:t>
          </w:r>
          <w:r>
            <w:rPr>
              <w:szCs w:val="21"/>
            </w:rPr>
            <w:t>2）递延所得税负债的确认</w:t>
          </w:r>
        </w:p>
        <w:p w:rsidR="00793326" w:rsidRDefault="00D4467D">
          <w:pPr>
            <w:spacing w:line="360" w:lineRule="exact"/>
            <w:rPr>
              <w:szCs w:val="21"/>
            </w:rPr>
          </w:pPr>
          <w:r>
            <w:rPr>
              <w:rFonts w:hint="eastAsia"/>
              <w:szCs w:val="21"/>
            </w:rPr>
            <w:t xml:space="preserve">    本公司所有应纳税暂时性差异均按预计转回期间的所得税税率计量对所得税的影响，并将该影响额确认为递延所得税负债，但下列情况的除外：</w:t>
          </w:r>
        </w:p>
        <w:p w:rsidR="00793326" w:rsidRDefault="00D4467D">
          <w:pPr>
            <w:spacing w:line="360" w:lineRule="exact"/>
            <w:rPr>
              <w:szCs w:val="21"/>
            </w:rPr>
          </w:pPr>
          <w:r>
            <w:rPr>
              <w:rFonts w:hint="eastAsia"/>
              <w:szCs w:val="21"/>
            </w:rPr>
            <w:t xml:space="preserve">    ①因下列交易或事项中产生的应纳税暂时性差异对所得税的影响不确认为递延所得税负债：</w:t>
          </w:r>
        </w:p>
        <w:p w:rsidR="00793326" w:rsidRDefault="00D4467D">
          <w:pPr>
            <w:spacing w:line="360" w:lineRule="exact"/>
            <w:rPr>
              <w:szCs w:val="21"/>
            </w:rPr>
          </w:pPr>
          <w:r>
            <w:rPr>
              <w:szCs w:val="21"/>
            </w:rPr>
            <w:t>A.商誉的初始确认；</w:t>
          </w:r>
        </w:p>
        <w:p w:rsidR="00793326" w:rsidRDefault="00D4467D">
          <w:pPr>
            <w:spacing w:line="360" w:lineRule="exact"/>
            <w:rPr>
              <w:szCs w:val="21"/>
            </w:rPr>
          </w:pPr>
          <w:r>
            <w:rPr>
              <w:szCs w:val="21"/>
            </w:rPr>
            <w:t>B.具有以下特征的交易中产生的资产或负债的初始确认：该交易不是企业合并，并且交易发生时既不影响会计利润也不影响应纳税所得额或可抵扣亏损。</w:t>
          </w:r>
        </w:p>
        <w:p w:rsidR="00793326" w:rsidRDefault="00D4467D">
          <w:pPr>
            <w:spacing w:line="360" w:lineRule="exact"/>
            <w:rPr>
              <w:szCs w:val="21"/>
            </w:rPr>
          </w:pPr>
          <w:r>
            <w:rPr>
              <w:rFonts w:hint="eastAsia"/>
              <w:szCs w:val="21"/>
            </w:rPr>
            <w:t xml:space="preserve">    ②本公司对与子公司、合营企业及联营企业投资相关的应纳税暂时性差异，其对所得税的影响额一般确认为递延所得税负债，但同时满足以下两项条件的除外：</w:t>
          </w:r>
        </w:p>
        <w:p w:rsidR="00793326" w:rsidRDefault="00D4467D">
          <w:pPr>
            <w:spacing w:line="360" w:lineRule="exact"/>
            <w:rPr>
              <w:szCs w:val="21"/>
            </w:rPr>
          </w:pPr>
          <w:r>
            <w:rPr>
              <w:szCs w:val="21"/>
            </w:rPr>
            <w:t>A.本公司能够控制暂时性差异转回的时间；</w:t>
          </w:r>
        </w:p>
        <w:p w:rsidR="00793326" w:rsidRDefault="00D4467D">
          <w:pPr>
            <w:spacing w:line="360" w:lineRule="exact"/>
            <w:rPr>
              <w:szCs w:val="21"/>
            </w:rPr>
          </w:pPr>
          <w:r>
            <w:rPr>
              <w:szCs w:val="21"/>
            </w:rPr>
            <w:t>B.该暂时性差异在可预见的未来很可能不会转回。</w:t>
          </w:r>
        </w:p>
        <w:p w:rsidR="00793326" w:rsidRDefault="00D4467D">
          <w:pPr>
            <w:spacing w:line="360" w:lineRule="exact"/>
            <w:rPr>
              <w:szCs w:val="21"/>
            </w:rPr>
          </w:pPr>
          <w:r>
            <w:rPr>
              <w:rFonts w:hint="eastAsia"/>
              <w:szCs w:val="21"/>
            </w:rPr>
            <w:t xml:space="preserve">    （</w:t>
          </w:r>
          <w:r>
            <w:rPr>
              <w:szCs w:val="21"/>
            </w:rPr>
            <w:t>3）特定交易或事项所涉及的递延所得税负债或资产的确认</w:t>
          </w:r>
        </w:p>
        <w:p w:rsidR="00793326" w:rsidRDefault="00D4467D">
          <w:pPr>
            <w:spacing w:line="360" w:lineRule="exact"/>
            <w:rPr>
              <w:szCs w:val="21"/>
            </w:rPr>
          </w:pPr>
          <w:r>
            <w:rPr>
              <w:rFonts w:hint="eastAsia"/>
              <w:szCs w:val="21"/>
            </w:rPr>
            <w:t xml:space="preserve">    ①与企业合并相关的递延所得税负债或资产</w:t>
          </w:r>
        </w:p>
        <w:p w:rsidR="00793326" w:rsidRDefault="00D4467D">
          <w:pPr>
            <w:spacing w:line="360" w:lineRule="exact"/>
            <w:rPr>
              <w:szCs w:val="21"/>
            </w:rPr>
          </w:pPr>
          <w:r>
            <w:rPr>
              <w:rFonts w:hint="eastAsia"/>
              <w:szCs w:val="21"/>
            </w:rPr>
            <w:t xml:space="preserve">    非同一控制下企业合并产生的应纳税暂时性差异或可抵扣暂时性差异，在确认递延所得税负债或递延所得税资产的同时，相关的递延所得税费用（或收益），通常调整企业合并中所确认的商誉。</w:t>
          </w:r>
        </w:p>
        <w:p w:rsidR="00793326" w:rsidRDefault="00D4467D">
          <w:pPr>
            <w:spacing w:line="360" w:lineRule="exact"/>
            <w:rPr>
              <w:szCs w:val="21"/>
            </w:rPr>
          </w:pPr>
          <w:r>
            <w:rPr>
              <w:rFonts w:hint="eastAsia"/>
              <w:szCs w:val="21"/>
            </w:rPr>
            <w:t xml:space="preserve">    ②直接计入所有者权益的项目</w:t>
          </w:r>
        </w:p>
        <w:p w:rsidR="00793326" w:rsidRDefault="00D4467D">
          <w:pPr>
            <w:spacing w:line="360" w:lineRule="exact"/>
            <w:rPr>
              <w:szCs w:val="21"/>
            </w:rPr>
          </w:pPr>
          <w:r>
            <w:rPr>
              <w:rFonts w:hint="eastAsia"/>
              <w:szCs w:val="21"/>
            </w:rPr>
            <w:t xml:space="preserve">    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793326" w:rsidRDefault="00D4467D">
          <w:pPr>
            <w:spacing w:line="360" w:lineRule="exact"/>
            <w:rPr>
              <w:szCs w:val="21"/>
            </w:rPr>
          </w:pPr>
          <w:r>
            <w:rPr>
              <w:rFonts w:hint="eastAsia"/>
              <w:szCs w:val="21"/>
            </w:rPr>
            <w:t xml:space="preserve">    ③可弥补亏损和税款抵减</w:t>
          </w:r>
        </w:p>
        <w:p w:rsidR="00793326" w:rsidRDefault="00D4467D">
          <w:pPr>
            <w:spacing w:line="360" w:lineRule="exact"/>
            <w:rPr>
              <w:szCs w:val="21"/>
            </w:rPr>
          </w:pPr>
          <w:r>
            <w:rPr>
              <w:szCs w:val="21"/>
            </w:rPr>
            <w:t>A.本公司自身经营产生的可弥补亏损以及税款抵减</w:t>
          </w:r>
        </w:p>
        <w:p w:rsidR="00793326" w:rsidRDefault="00D4467D">
          <w:pPr>
            <w:spacing w:line="360" w:lineRule="exact"/>
            <w:rPr>
              <w:szCs w:val="21"/>
            </w:rPr>
          </w:pPr>
          <w:r>
            <w:rPr>
              <w:rFonts w:hint="eastAsia"/>
              <w:szCs w:val="21"/>
            </w:rPr>
            <w:t xml:space="preserve">    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793326" w:rsidRDefault="00D4467D">
          <w:pPr>
            <w:spacing w:line="360" w:lineRule="exact"/>
            <w:rPr>
              <w:szCs w:val="21"/>
            </w:rPr>
          </w:pPr>
          <w:r>
            <w:rPr>
              <w:szCs w:val="21"/>
            </w:rPr>
            <w:t>B.因企业合并而形成的可弥补的被合并企业的未弥补亏损</w:t>
          </w:r>
        </w:p>
        <w:p w:rsidR="00793326" w:rsidRDefault="00D4467D">
          <w:pPr>
            <w:spacing w:line="360" w:lineRule="exact"/>
            <w:rPr>
              <w:szCs w:val="21"/>
            </w:rPr>
          </w:pPr>
          <w:r>
            <w:rPr>
              <w:rFonts w:hint="eastAsia"/>
              <w:szCs w:val="21"/>
            </w:rPr>
            <w:t xml:space="preserve">    在企业合并中，本公司取得被购买方的可抵扣暂时性差异，在购买日不符合递延所得税资产确认条件的，不予以确认。购买日后</w:t>
          </w:r>
          <w:r>
            <w:rPr>
              <w:szCs w:val="21"/>
            </w:rPr>
            <w:t>12个月内，如取得新的或进一步的信息表明购买</w:t>
          </w:r>
          <w:r>
            <w:rPr>
              <w:szCs w:val="21"/>
            </w:rPr>
            <w:lastRenderedPageBreak/>
            <w:t>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793326" w:rsidRDefault="00D4467D">
          <w:pPr>
            <w:spacing w:line="360" w:lineRule="exact"/>
            <w:rPr>
              <w:szCs w:val="21"/>
            </w:rPr>
          </w:pPr>
          <w:r>
            <w:rPr>
              <w:rFonts w:hint="eastAsia"/>
              <w:szCs w:val="21"/>
            </w:rPr>
            <w:t xml:space="preserve">    ④合并抵销形成的暂时性差异</w:t>
          </w:r>
        </w:p>
        <w:p w:rsidR="00793326" w:rsidRDefault="00D4467D">
          <w:pPr>
            <w:spacing w:line="360" w:lineRule="exact"/>
            <w:rPr>
              <w:szCs w:val="21"/>
            </w:rPr>
          </w:pPr>
          <w:r>
            <w:rPr>
              <w:rFonts w:hint="eastAsia"/>
              <w:szCs w:val="21"/>
            </w:rPr>
            <w:t xml:space="preserve">    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793326" w:rsidRDefault="00D4467D">
          <w:pPr>
            <w:spacing w:line="360" w:lineRule="exact"/>
            <w:rPr>
              <w:szCs w:val="21"/>
            </w:rPr>
          </w:pPr>
          <w:r>
            <w:rPr>
              <w:rFonts w:hint="eastAsia"/>
              <w:szCs w:val="21"/>
            </w:rPr>
            <w:t xml:space="preserve">    ⑤以权益结算的股份支付</w:t>
          </w:r>
        </w:p>
        <w:p w:rsidR="00793326" w:rsidRDefault="00D4467D">
          <w:pPr>
            <w:spacing w:line="360" w:lineRule="exact"/>
            <w:rPr>
              <w:szCs w:val="21"/>
            </w:rPr>
          </w:pPr>
          <w:r>
            <w:rPr>
              <w:rFonts w:hint="eastAsia"/>
              <w:szCs w:val="21"/>
            </w:rPr>
            <w:t xml:space="preserve">    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p w:rsidR="00793326" w:rsidRDefault="00D4467D">
          <w:pPr>
            <w:spacing w:line="360" w:lineRule="exact"/>
            <w:rPr>
              <w:szCs w:val="21"/>
            </w:rPr>
          </w:pPr>
          <w:r>
            <w:rPr>
              <w:rFonts w:hint="eastAsia"/>
              <w:szCs w:val="21"/>
            </w:rPr>
            <w:t xml:space="preserve">    （</w:t>
          </w:r>
          <w:r>
            <w:rPr>
              <w:szCs w:val="21"/>
            </w:rPr>
            <w:t>4）递延所得税资产和递延所得税负债以净额列示的依据</w:t>
          </w:r>
        </w:p>
        <w:p w:rsidR="00793326" w:rsidRDefault="00D4467D">
          <w:pPr>
            <w:spacing w:line="360" w:lineRule="exact"/>
            <w:rPr>
              <w:szCs w:val="21"/>
            </w:rPr>
          </w:pPr>
          <w:r>
            <w:rPr>
              <w:rFonts w:hint="eastAsia"/>
              <w:szCs w:val="21"/>
            </w:rPr>
            <w:t xml:space="preserve">    本公司在同时满足下列条件时，将递延所得税资产及递延所得税负债以抵销后的净额列示：</w:t>
          </w:r>
        </w:p>
        <w:p w:rsidR="00793326" w:rsidRDefault="00D4467D">
          <w:pPr>
            <w:spacing w:line="360" w:lineRule="exact"/>
            <w:rPr>
              <w:szCs w:val="21"/>
            </w:rPr>
          </w:pPr>
          <w:r>
            <w:rPr>
              <w:rFonts w:hint="eastAsia"/>
              <w:szCs w:val="21"/>
            </w:rPr>
            <w:t xml:space="preserve">    本公司拥有以净额结算当期所得税资产及当期所得税负债的法定权利；</w:t>
          </w:r>
        </w:p>
        <w:p w:rsidR="00793326" w:rsidRDefault="00D4467D">
          <w:pPr>
            <w:spacing w:line="360" w:lineRule="exact"/>
            <w:rPr>
              <w:szCs w:val="21"/>
            </w:rPr>
          </w:pPr>
          <w:r>
            <w:rPr>
              <w:szCs w:val="21"/>
            </w:rPr>
            <w:t xml:space="preserve">    递延所得税资产及递延所得税负债是与同一税收征管部门对同一纳税主体征收的所得税相关或者对不同的纳税主体相关，但在未来每一具有重要性的递延所得税资产和递延所得税负债转回的期间内，涉及的纳税主体意图以净额结算当期所得税资产和负债或是同时取得资产、清偿负债。</w:t>
          </w:r>
        </w:p>
      </w:sdtContent>
    </w:sdt>
    <w:p w:rsidR="00793326" w:rsidRDefault="00793326">
      <w:pPr>
        <w:spacing w:line="360" w:lineRule="exact"/>
        <w:rPr>
          <w:szCs w:val="21"/>
        </w:rPr>
      </w:pPr>
    </w:p>
    <w:p w:rsidR="00793326" w:rsidRDefault="00D4467D">
      <w:pPr>
        <w:pStyle w:val="3"/>
        <w:numPr>
          <w:ilvl w:val="0"/>
          <w:numId w:val="56"/>
        </w:numPr>
        <w:spacing w:before="0" w:after="0" w:line="360" w:lineRule="exact"/>
        <w:rPr>
          <w:rFonts w:ascii="宋体" w:hAnsi="宋体"/>
          <w:szCs w:val="21"/>
        </w:rPr>
      </w:pPr>
      <w:r>
        <w:rPr>
          <w:rFonts w:ascii="宋体" w:hAnsi="宋体"/>
          <w:szCs w:val="21"/>
        </w:rPr>
        <w:t>租赁</w:t>
      </w:r>
    </w:p>
    <w:sdt>
      <w:sdtPr>
        <w:rPr>
          <w:szCs w:val="21"/>
        </w:rPr>
        <w:alias w:val="是否适用：租赁_重要会计政策和估计[双击切换]"/>
        <w:tag w:val="_GBC_6915a792f5f54d76bb3c5c2090ce337f"/>
        <w:id w:val="60693667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rFonts w:cs="Times New Roman"/>
          <w:b/>
          <w:kern w:val="2"/>
          <w:szCs w:val="21"/>
        </w:rPr>
      </w:pPr>
      <w:r>
        <w:rPr>
          <w:rFonts w:cs="Times New Roman"/>
          <w:b/>
          <w:kern w:val="2"/>
          <w:szCs w:val="21"/>
        </w:rPr>
        <w:t>作为承租方对短期租赁和低价值资产租赁进行简化处理的判断依据和会计处理方法</w:t>
      </w:r>
    </w:p>
    <w:sdt>
      <w:sdtPr>
        <w:rPr>
          <w:szCs w:val="21"/>
        </w:rPr>
        <w:alias w:val="是否适用：作为承租方对短期租赁和低价值资产租赁进行简化处理的判断依据和会计处理方法[双击切换]"/>
        <w:tag w:val="_GBC_96c8873101a04b4ab58dc379b95e7de7"/>
        <w:id w:val="-97089640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作为承租方对短期租赁和低价值资产租赁进行简化处理的判断依据和会计处理方法"/>
        <w:tag w:val="_GBC_608ebcbb99ad40879d4235963013eef6"/>
        <w:id w:val="1849357300"/>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1）租赁的识别</w:t>
          </w:r>
        </w:p>
        <w:p w:rsidR="00793326" w:rsidRDefault="00D4467D">
          <w:pPr>
            <w:spacing w:line="360" w:lineRule="exact"/>
            <w:rPr>
              <w:szCs w:val="21"/>
            </w:rPr>
          </w:pPr>
          <w:r>
            <w:rPr>
              <w:rFonts w:hint="eastAsia"/>
              <w:szCs w:val="21"/>
            </w:rPr>
            <w:t xml:space="preserve">    在合同开始日，本公司评估合同是否为租赁或者包含租赁，如果合同中一方让渡了在一定期间内控制一项或多项已识别资产使用的权利以换取对价，则该合同为租赁或者包含租赁。为确定合同是否让渡了在一定期间内控制已识别资产使用的权利，本公司评估合同中的客户是否有权获得在使用期间内因使用已识别资产所产生的几乎全部经济利益，并有权在该使用期间主导已识别资产的使用。</w:t>
          </w:r>
        </w:p>
        <w:p w:rsidR="00793326" w:rsidRDefault="00D4467D">
          <w:pPr>
            <w:spacing w:line="360" w:lineRule="exact"/>
            <w:rPr>
              <w:szCs w:val="21"/>
            </w:rPr>
          </w:pPr>
          <w:r>
            <w:rPr>
              <w:rFonts w:hint="eastAsia"/>
              <w:szCs w:val="21"/>
            </w:rPr>
            <w:t xml:space="preserve">    （</w:t>
          </w:r>
          <w:r>
            <w:rPr>
              <w:szCs w:val="21"/>
            </w:rPr>
            <w:t>2）单独租赁的识别</w:t>
          </w:r>
        </w:p>
        <w:p w:rsidR="00793326" w:rsidRDefault="00D4467D">
          <w:pPr>
            <w:spacing w:line="360" w:lineRule="exact"/>
            <w:rPr>
              <w:szCs w:val="21"/>
            </w:rPr>
          </w:pPr>
          <w:r>
            <w:rPr>
              <w:rFonts w:hint="eastAsia"/>
              <w:szCs w:val="21"/>
            </w:rPr>
            <w:t xml:space="preserve">    合同中同时包含多项单独租赁的，本公司将合同予以分拆，并分别各项单独租赁进行会计处理。同时符合下列条件的，使用已识别资产的权利构成合同中的一项单独租赁：①承租人可从单独使用该资产或将其与易于获得的其他资源一起使用中获利；②该资产与合同中的其他资产不存在高度依赖或高度关联关系。</w:t>
          </w:r>
        </w:p>
        <w:p w:rsidR="00793326" w:rsidRDefault="00D4467D">
          <w:pPr>
            <w:spacing w:line="360" w:lineRule="exact"/>
            <w:rPr>
              <w:szCs w:val="21"/>
            </w:rPr>
          </w:pPr>
          <w:r>
            <w:rPr>
              <w:rFonts w:hint="eastAsia"/>
              <w:szCs w:val="21"/>
            </w:rPr>
            <w:lastRenderedPageBreak/>
            <w:t xml:space="preserve">    （</w:t>
          </w:r>
          <w:r>
            <w:rPr>
              <w:szCs w:val="21"/>
            </w:rPr>
            <w:t>3）本公司作为承租人的会计处理方法</w:t>
          </w:r>
        </w:p>
        <w:p w:rsidR="00793326" w:rsidRDefault="00D4467D">
          <w:pPr>
            <w:spacing w:line="360" w:lineRule="exact"/>
            <w:rPr>
              <w:szCs w:val="21"/>
            </w:rPr>
          </w:pPr>
          <w:r>
            <w:rPr>
              <w:rFonts w:hint="eastAsia"/>
              <w:szCs w:val="21"/>
            </w:rPr>
            <w:t xml:space="preserve">    在租赁期开始日，本公司将租赁期不超过</w:t>
          </w:r>
          <w:r>
            <w:rPr>
              <w:szCs w:val="21"/>
            </w:rPr>
            <w:t>12个月，且不包含购买选择权的租赁认定为短期租赁；将单项租赁资产为全新资产时价值较低的租赁认定为低价值资产租赁。本公司转租或预期转租租赁资产的，原租赁不认定为低价值资产租赁。</w:t>
          </w:r>
        </w:p>
        <w:p w:rsidR="00793326" w:rsidRDefault="00D4467D">
          <w:pPr>
            <w:spacing w:line="360" w:lineRule="exact"/>
            <w:rPr>
              <w:szCs w:val="21"/>
            </w:rPr>
          </w:pPr>
          <w:r>
            <w:rPr>
              <w:rFonts w:hint="eastAsia"/>
              <w:szCs w:val="21"/>
            </w:rPr>
            <w:t xml:space="preserve">    对于所有短期租赁和低价值资产租赁，本公司在租赁期内各个期间按照直线法将租赁付款额计入相关资产成本或当期损益。</w:t>
          </w:r>
        </w:p>
        <w:p w:rsidR="00793326" w:rsidRDefault="00D4467D">
          <w:pPr>
            <w:spacing w:line="360" w:lineRule="exact"/>
            <w:rPr>
              <w:szCs w:val="21"/>
            </w:rPr>
          </w:pPr>
          <w:r>
            <w:rPr>
              <w:rFonts w:hint="eastAsia"/>
              <w:szCs w:val="21"/>
            </w:rPr>
            <w:t xml:space="preserve">    除上述采用简化处理的短期租赁和低价值资产租赁外，在租赁期开始日，公司对租赁确认使用权资产和租赁负债。</w:t>
          </w:r>
        </w:p>
        <w:p w:rsidR="00793326" w:rsidRDefault="00D4467D">
          <w:pPr>
            <w:spacing w:line="360" w:lineRule="exact"/>
            <w:rPr>
              <w:szCs w:val="21"/>
            </w:rPr>
          </w:pPr>
          <w:r>
            <w:rPr>
              <w:rFonts w:hint="eastAsia"/>
              <w:szCs w:val="21"/>
            </w:rPr>
            <w:t xml:space="preserve">    ①使用权资产</w:t>
          </w:r>
        </w:p>
        <w:p w:rsidR="00793326" w:rsidRDefault="00D4467D">
          <w:pPr>
            <w:spacing w:line="360" w:lineRule="exact"/>
            <w:rPr>
              <w:szCs w:val="21"/>
            </w:rPr>
          </w:pPr>
          <w:r>
            <w:rPr>
              <w:rFonts w:hint="eastAsia"/>
              <w:szCs w:val="21"/>
            </w:rPr>
            <w:t xml:space="preserve">    使用权资产，是指承租人可在租赁期内使用租赁资产的权利。</w:t>
          </w:r>
        </w:p>
        <w:p w:rsidR="00793326" w:rsidRDefault="00D4467D">
          <w:pPr>
            <w:spacing w:line="360" w:lineRule="exact"/>
            <w:rPr>
              <w:szCs w:val="21"/>
            </w:rPr>
          </w:pPr>
          <w:r>
            <w:rPr>
              <w:rFonts w:hint="eastAsia"/>
              <w:szCs w:val="21"/>
            </w:rPr>
            <w:t xml:space="preserve">    在租赁期开始日，使用权资产按照成本进行初始计量。该成本包括：</w:t>
          </w:r>
        </w:p>
        <w:p w:rsidR="00793326" w:rsidRDefault="00D4467D">
          <w:pPr>
            <w:spacing w:line="360" w:lineRule="exact"/>
            <w:rPr>
              <w:szCs w:val="21"/>
            </w:rPr>
          </w:pPr>
          <w:r>
            <w:rPr>
              <w:rFonts w:hint="eastAsia"/>
              <w:szCs w:val="21"/>
            </w:rPr>
            <w:t xml:space="preserve">    租赁负债的初始计量金额；</w:t>
          </w:r>
        </w:p>
        <w:p w:rsidR="00793326" w:rsidRDefault="00D4467D">
          <w:pPr>
            <w:spacing w:line="360" w:lineRule="exact"/>
            <w:rPr>
              <w:szCs w:val="21"/>
            </w:rPr>
          </w:pPr>
          <w:r>
            <w:rPr>
              <w:rFonts w:hint="eastAsia"/>
              <w:szCs w:val="21"/>
            </w:rPr>
            <w:t xml:space="preserve">    在租赁期开始日或之前支付的租赁付款额，存在租赁激励的，扣除已享受的租赁激励相关金额；</w:t>
          </w:r>
        </w:p>
        <w:p w:rsidR="00793326" w:rsidRDefault="00D4467D">
          <w:pPr>
            <w:spacing w:line="360" w:lineRule="exact"/>
            <w:rPr>
              <w:szCs w:val="21"/>
            </w:rPr>
          </w:pPr>
          <w:r>
            <w:rPr>
              <w:rFonts w:hint="eastAsia"/>
              <w:szCs w:val="21"/>
            </w:rPr>
            <w:t xml:space="preserve">    承租人发生的初始直接费用；</w:t>
          </w:r>
        </w:p>
        <w:p w:rsidR="00793326" w:rsidRDefault="00D4467D">
          <w:pPr>
            <w:spacing w:line="360" w:lineRule="exact"/>
            <w:rPr>
              <w:szCs w:val="21"/>
            </w:rPr>
          </w:pPr>
          <w:r>
            <w:rPr>
              <w:rFonts w:hint="eastAsia"/>
              <w:szCs w:val="21"/>
            </w:rPr>
            <w:t xml:space="preserve">    承租人为拆卸及移除租赁资产、复原租赁资产所在场地或将租赁资产恢复至租赁条款约定状态预计将发生的成本。本公司按照预计负债的确认标准和计量方法对该成本进行确认和计量，详见附注三、</w:t>
          </w:r>
          <w:r>
            <w:rPr>
              <w:szCs w:val="21"/>
            </w:rPr>
            <w:t>25。前述成本属于为生产存货而发生的将计入存货成本。</w:t>
          </w:r>
        </w:p>
        <w:p w:rsidR="00793326" w:rsidRDefault="00D4467D">
          <w:pPr>
            <w:spacing w:line="360" w:lineRule="exact"/>
            <w:rPr>
              <w:szCs w:val="21"/>
            </w:rPr>
          </w:pPr>
          <w:r>
            <w:rPr>
              <w:rFonts w:hint="eastAsia"/>
              <w:szCs w:val="21"/>
            </w:rPr>
            <w:t xml:space="preserve">    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  孰短的期间内，根据使用权资产类别确定折旧率。</w:t>
          </w:r>
        </w:p>
        <w:p w:rsidR="00793326" w:rsidRDefault="00D4467D">
          <w:pPr>
            <w:spacing w:line="360" w:lineRule="exact"/>
            <w:rPr>
              <w:szCs w:val="21"/>
            </w:rPr>
          </w:pPr>
          <w:r>
            <w:rPr>
              <w:rFonts w:hint="eastAsia"/>
              <w:szCs w:val="21"/>
            </w:rPr>
            <w:t xml:space="preserve">    ②租赁负债</w:t>
          </w:r>
        </w:p>
        <w:p w:rsidR="00793326" w:rsidRDefault="00D4467D">
          <w:pPr>
            <w:spacing w:line="360" w:lineRule="exact"/>
            <w:rPr>
              <w:szCs w:val="21"/>
            </w:rPr>
          </w:pPr>
          <w:r>
            <w:rPr>
              <w:rFonts w:hint="eastAsia"/>
              <w:szCs w:val="21"/>
            </w:rPr>
            <w:t xml:space="preserve">    租赁负债应当按照租赁期开始日尚未支付的租赁付款额的现值进行初始计量。租赁付款额包括以下五项内容</w:t>
          </w:r>
          <w:r>
            <w:rPr>
              <w:szCs w:val="21"/>
            </w:rPr>
            <w:t>:</w:t>
          </w:r>
        </w:p>
        <w:p w:rsidR="00793326" w:rsidRDefault="00D4467D">
          <w:pPr>
            <w:spacing w:line="360" w:lineRule="exact"/>
            <w:rPr>
              <w:szCs w:val="21"/>
            </w:rPr>
          </w:pPr>
          <w:r>
            <w:rPr>
              <w:rFonts w:hint="eastAsia"/>
              <w:szCs w:val="21"/>
            </w:rPr>
            <w:t xml:space="preserve">    固定付款额及实质固定付款额，存在租赁激励的，扣除租赁激励相关金额；</w:t>
          </w:r>
        </w:p>
        <w:p w:rsidR="00793326" w:rsidRDefault="00D4467D">
          <w:pPr>
            <w:spacing w:line="360" w:lineRule="exact"/>
            <w:rPr>
              <w:szCs w:val="21"/>
            </w:rPr>
          </w:pPr>
          <w:r>
            <w:rPr>
              <w:rFonts w:hint="eastAsia"/>
              <w:szCs w:val="21"/>
            </w:rPr>
            <w:t xml:space="preserve">    取决于指数或比率的可变租赁付款额；</w:t>
          </w:r>
        </w:p>
        <w:p w:rsidR="00793326" w:rsidRDefault="00D4467D">
          <w:pPr>
            <w:spacing w:line="360" w:lineRule="exact"/>
            <w:rPr>
              <w:szCs w:val="21"/>
            </w:rPr>
          </w:pPr>
          <w:r>
            <w:rPr>
              <w:rFonts w:hint="eastAsia"/>
              <w:szCs w:val="21"/>
            </w:rPr>
            <w:t xml:space="preserve">    购买选择权的行权价格，前提是承租人合理确定将行使该选择权；</w:t>
          </w:r>
        </w:p>
        <w:p w:rsidR="00793326" w:rsidRDefault="00D4467D">
          <w:pPr>
            <w:spacing w:line="360" w:lineRule="exact"/>
            <w:rPr>
              <w:szCs w:val="21"/>
            </w:rPr>
          </w:pPr>
          <w:r>
            <w:rPr>
              <w:rFonts w:hint="eastAsia"/>
              <w:szCs w:val="21"/>
            </w:rPr>
            <w:t xml:space="preserve">    行使终止租赁选择权需支付的款项，前提是租赁期反映出承租人将行使终止租赁选择权；</w:t>
          </w:r>
        </w:p>
        <w:p w:rsidR="00793326" w:rsidRDefault="00D4467D">
          <w:pPr>
            <w:spacing w:line="360" w:lineRule="exact"/>
            <w:rPr>
              <w:szCs w:val="21"/>
            </w:rPr>
          </w:pPr>
          <w:r>
            <w:rPr>
              <w:rFonts w:hint="eastAsia"/>
              <w:szCs w:val="21"/>
            </w:rPr>
            <w:t xml:space="preserve">    根据承租人提供的担保余值预计应支付的款项。</w:t>
          </w:r>
        </w:p>
        <w:p w:rsidR="00793326" w:rsidRDefault="00D4467D">
          <w:pPr>
            <w:spacing w:line="360" w:lineRule="exact"/>
            <w:rPr>
              <w:szCs w:val="21"/>
            </w:rPr>
          </w:pPr>
          <w:r>
            <w:rPr>
              <w:rFonts w:hint="eastAsia"/>
              <w:szCs w:val="21"/>
            </w:rPr>
            <w:t xml:space="preserve">    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rsidR="00793326" w:rsidRDefault="00D4467D">
          <w:pPr>
            <w:spacing w:line="360" w:lineRule="exact"/>
            <w:rPr>
              <w:szCs w:val="21"/>
            </w:rPr>
          </w:pPr>
          <w:r>
            <w:rPr>
              <w:rFonts w:hint="eastAsia"/>
              <w:szCs w:val="21"/>
            </w:rPr>
            <w:t xml:space="preserve">    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p w:rsidR="00793326" w:rsidRDefault="00D4467D">
          <w:pPr>
            <w:spacing w:line="360" w:lineRule="exact"/>
            <w:rPr>
              <w:szCs w:val="21"/>
            </w:rPr>
          </w:pPr>
          <w:r>
            <w:rPr>
              <w:rFonts w:hint="eastAsia"/>
              <w:szCs w:val="21"/>
            </w:rPr>
            <w:lastRenderedPageBreak/>
            <w:t xml:space="preserve">    （</w:t>
          </w:r>
          <w:r>
            <w:rPr>
              <w:szCs w:val="21"/>
            </w:rPr>
            <w:t>4）本公司作为出租人的会计处理方法</w:t>
          </w:r>
        </w:p>
        <w:p w:rsidR="00793326" w:rsidRDefault="00D4467D">
          <w:pPr>
            <w:spacing w:line="360" w:lineRule="exact"/>
            <w:rPr>
              <w:szCs w:val="21"/>
            </w:rPr>
          </w:pPr>
          <w:r>
            <w:rPr>
              <w:rFonts w:hint="eastAsia"/>
              <w:szCs w:val="21"/>
            </w:rPr>
            <w:t xml:space="preserve">    在租赁开始日，本公司将实质上转移了与租赁资产所有权有关的几乎全部风险和报酬的租赁划分为融资租赁，除此之外的均为经营租赁。</w:t>
          </w:r>
        </w:p>
        <w:p w:rsidR="00793326" w:rsidRDefault="00D4467D">
          <w:pPr>
            <w:spacing w:line="360" w:lineRule="exact"/>
            <w:rPr>
              <w:szCs w:val="21"/>
            </w:rPr>
          </w:pPr>
          <w:r>
            <w:rPr>
              <w:rFonts w:hint="eastAsia"/>
              <w:szCs w:val="21"/>
            </w:rPr>
            <w:t xml:space="preserve">    ①经营租赁</w:t>
          </w:r>
        </w:p>
        <w:p w:rsidR="00793326" w:rsidRDefault="00D4467D">
          <w:pPr>
            <w:spacing w:line="360" w:lineRule="exact"/>
            <w:rPr>
              <w:szCs w:val="21"/>
            </w:rPr>
          </w:pPr>
          <w:r>
            <w:rPr>
              <w:rFonts w:hint="eastAsia"/>
              <w:szCs w:val="21"/>
            </w:rPr>
            <w:t xml:space="preserve">    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rsidR="00793326" w:rsidRDefault="00D4467D">
          <w:pPr>
            <w:spacing w:line="360" w:lineRule="exact"/>
            <w:rPr>
              <w:szCs w:val="21"/>
            </w:rPr>
          </w:pPr>
          <w:r>
            <w:rPr>
              <w:rFonts w:hint="eastAsia"/>
              <w:szCs w:val="21"/>
            </w:rPr>
            <w:t xml:space="preserve">    ②融资租赁</w:t>
          </w:r>
        </w:p>
        <w:p w:rsidR="00793326" w:rsidRDefault="00D4467D">
          <w:pPr>
            <w:spacing w:line="360" w:lineRule="exact"/>
            <w:rPr>
              <w:szCs w:val="21"/>
            </w:rPr>
          </w:pPr>
          <w:r>
            <w:rPr>
              <w:rFonts w:hint="eastAsia"/>
              <w:szCs w:val="21"/>
            </w:rPr>
            <w:t xml:space="preserve">    在租赁开始日，本公司按照租赁投资净额</w:t>
          </w:r>
          <w:r>
            <w:rPr>
              <w:szCs w:val="21"/>
            </w:rPr>
            <w:t>(未担保余值和租赁期开始日尚未收到的租赁收款额按照租赁内含利率折现的现值之和)确认应收融资租赁款，并终止确认融资租赁资产。在租赁期的各个期间，本公司按照租赁内含利率计算并确认利息收入。</w:t>
          </w:r>
        </w:p>
        <w:p w:rsidR="00793326" w:rsidRDefault="00D4467D">
          <w:pPr>
            <w:spacing w:line="360" w:lineRule="exact"/>
            <w:rPr>
              <w:szCs w:val="21"/>
            </w:rPr>
          </w:pPr>
          <w:r>
            <w:rPr>
              <w:rFonts w:hint="eastAsia"/>
              <w:szCs w:val="21"/>
            </w:rPr>
            <w:t>本公司取得的未纳入租赁投资净额计量的可变租赁付款额在实际发生时计入当期损益。</w:t>
          </w:r>
        </w:p>
        <w:p w:rsidR="00793326" w:rsidRDefault="00D4467D">
          <w:pPr>
            <w:spacing w:line="360" w:lineRule="exact"/>
            <w:rPr>
              <w:szCs w:val="21"/>
            </w:rPr>
          </w:pPr>
          <w:r>
            <w:rPr>
              <w:rFonts w:hint="eastAsia"/>
              <w:szCs w:val="21"/>
            </w:rPr>
            <w:t xml:space="preserve">    （</w:t>
          </w:r>
          <w:r>
            <w:rPr>
              <w:szCs w:val="21"/>
            </w:rPr>
            <w:t>5）租赁变更的会计处理</w:t>
          </w:r>
        </w:p>
        <w:p w:rsidR="00793326" w:rsidRDefault="00D4467D">
          <w:pPr>
            <w:spacing w:line="360" w:lineRule="exact"/>
            <w:rPr>
              <w:szCs w:val="21"/>
            </w:rPr>
          </w:pPr>
          <w:r>
            <w:rPr>
              <w:rFonts w:hint="eastAsia"/>
              <w:szCs w:val="21"/>
            </w:rPr>
            <w:t xml:space="preserve">    ①租赁变更作为一项单独租赁</w:t>
          </w:r>
        </w:p>
        <w:p w:rsidR="00793326" w:rsidRDefault="00D4467D">
          <w:pPr>
            <w:spacing w:line="360" w:lineRule="exact"/>
            <w:rPr>
              <w:szCs w:val="21"/>
            </w:rPr>
          </w:pPr>
          <w:r>
            <w:rPr>
              <w:rFonts w:hint="eastAsia"/>
              <w:szCs w:val="21"/>
            </w:rPr>
            <w:t xml:space="preserve">    租赁发生变更且同时符合下列条件的，本公司将该租赁变更作为一项单独租赁进行会计处理：   </w:t>
          </w:r>
          <w:r>
            <w:rPr>
              <w:szCs w:val="21"/>
            </w:rPr>
            <w:t>A.该租赁变更通过增加一项或多项租赁资产的使用权而扩大了租赁范围；B.增加的对价与租赁范围扩大部分的单独价格按该合同情况调整后的金额相当。</w:t>
          </w:r>
        </w:p>
        <w:p w:rsidR="00793326" w:rsidRDefault="00D4467D">
          <w:pPr>
            <w:spacing w:line="360" w:lineRule="exact"/>
            <w:rPr>
              <w:szCs w:val="21"/>
            </w:rPr>
          </w:pPr>
          <w:r>
            <w:rPr>
              <w:rFonts w:hint="eastAsia"/>
              <w:szCs w:val="21"/>
            </w:rPr>
            <w:t xml:space="preserve">    ②租赁变更未作为一项单独租赁</w:t>
          </w:r>
        </w:p>
        <w:p w:rsidR="00793326" w:rsidRDefault="00D4467D">
          <w:pPr>
            <w:spacing w:line="360" w:lineRule="exact"/>
            <w:rPr>
              <w:szCs w:val="21"/>
            </w:rPr>
          </w:pPr>
          <w:r>
            <w:rPr>
              <w:szCs w:val="21"/>
            </w:rPr>
            <w:t>A.本公司作为承租人</w:t>
          </w:r>
        </w:p>
        <w:p w:rsidR="00793326" w:rsidRDefault="00D4467D">
          <w:pPr>
            <w:spacing w:line="360" w:lineRule="exact"/>
            <w:rPr>
              <w:szCs w:val="21"/>
            </w:rPr>
          </w:pPr>
          <w:r>
            <w:rPr>
              <w:rFonts w:hint="eastAsia"/>
              <w:szCs w:val="21"/>
            </w:rPr>
            <w:t xml:space="preserve">    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p>
        <w:p w:rsidR="00793326" w:rsidRDefault="00D4467D">
          <w:pPr>
            <w:spacing w:line="360" w:lineRule="exact"/>
            <w:rPr>
              <w:szCs w:val="21"/>
            </w:rPr>
          </w:pPr>
          <w:r>
            <w:rPr>
              <w:rFonts w:hint="eastAsia"/>
              <w:szCs w:val="21"/>
            </w:rPr>
            <w:t xml:space="preserve">    就上述租赁负债调整的影响，区分以下情形进行会计处理：</w:t>
          </w:r>
        </w:p>
        <w:p w:rsidR="00793326" w:rsidRDefault="00D4467D">
          <w:pPr>
            <w:spacing w:line="360" w:lineRule="exact"/>
            <w:rPr>
              <w:szCs w:val="21"/>
            </w:rPr>
          </w:pPr>
          <w:r>
            <w:rPr>
              <w:rFonts w:hint="eastAsia"/>
              <w:szCs w:val="21"/>
            </w:rPr>
            <w:t xml:space="preserve">    租赁变更导致租赁范围缩小或租赁期缩短的，调减使用权资产的账面价值，并将部分终止或完全终止租赁的相关利得或损失计入当期损益；</w:t>
          </w:r>
        </w:p>
        <w:p w:rsidR="00793326" w:rsidRDefault="00D4467D">
          <w:pPr>
            <w:spacing w:line="360" w:lineRule="exact"/>
            <w:rPr>
              <w:szCs w:val="21"/>
            </w:rPr>
          </w:pPr>
          <w:r>
            <w:rPr>
              <w:rFonts w:hint="eastAsia"/>
              <w:szCs w:val="21"/>
            </w:rPr>
            <w:t xml:space="preserve">    其他租赁变更，相应调整使用权资产的账面价值。</w:t>
          </w:r>
        </w:p>
        <w:p w:rsidR="00793326" w:rsidRDefault="00D4467D">
          <w:pPr>
            <w:spacing w:line="360" w:lineRule="exact"/>
            <w:rPr>
              <w:szCs w:val="21"/>
            </w:rPr>
          </w:pPr>
          <w:r>
            <w:rPr>
              <w:szCs w:val="21"/>
            </w:rPr>
            <w:t>B.本公司作为出租人</w:t>
          </w:r>
        </w:p>
        <w:p w:rsidR="00793326" w:rsidRDefault="00D4467D">
          <w:pPr>
            <w:spacing w:line="360" w:lineRule="exact"/>
            <w:rPr>
              <w:szCs w:val="21"/>
            </w:rPr>
          </w:pPr>
          <w:r>
            <w:rPr>
              <w:rFonts w:hint="eastAsia"/>
              <w:szCs w:val="21"/>
            </w:rPr>
            <w:t xml:space="preserve">    经营租赁发生变更的，本公司自变更生效日起将其作为一项新租赁进行会计处理，与变更前租赁有关的预收或应收租赁收款额视为新租赁的收款额。</w:t>
          </w:r>
        </w:p>
        <w:p w:rsidR="00793326" w:rsidRDefault="00D4467D">
          <w:pPr>
            <w:spacing w:line="360" w:lineRule="exact"/>
            <w:rPr>
              <w:szCs w:val="21"/>
            </w:rPr>
          </w:pPr>
          <w:r>
            <w:rPr>
              <w:rFonts w:hint="eastAsia"/>
              <w:szCs w:val="21"/>
            </w:rPr>
            <w:t xml:space="preserve">    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p w:rsidR="00793326" w:rsidRDefault="00D4467D">
          <w:pPr>
            <w:spacing w:line="360" w:lineRule="exact"/>
            <w:rPr>
              <w:szCs w:val="21"/>
            </w:rPr>
          </w:pPr>
          <w:r>
            <w:rPr>
              <w:rFonts w:hint="eastAsia"/>
              <w:szCs w:val="21"/>
            </w:rPr>
            <w:t xml:space="preserve">    （</w:t>
          </w:r>
          <w:r>
            <w:rPr>
              <w:szCs w:val="21"/>
            </w:rPr>
            <w:t>6）售后租回</w:t>
          </w:r>
        </w:p>
        <w:p w:rsidR="00793326" w:rsidRDefault="00D4467D">
          <w:pPr>
            <w:spacing w:line="360" w:lineRule="exact"/>
            <w:rPr>
              <w:szCs w:val="21"/>
            </w:rPr>
          </w:pPr>
          <w:r>
            <w:rPr>
              <w:rFonts w:hint="eastAsia"/>
              <w:szCs w:val="21"/>
            </w:rPr>
            <w:t xml:space="preserve">    本公司按照附注三、</w:t>
          </w:r>
          <w:r>
            <w:rPr>
              <w:szCs w:val="21"/>
            </w:rPr>
            <w:t>27的规定，评估确定售后租回交易中的资产转让是否属于销售。</w:t>
          </w:r>
        </w:p>
        <w:p w:rsidR="00793326" w:rsidRDefault="00D4467D">
          <w:pPr>
            <w:spacing w:line="360" w:lineRule="exact"/>
            <w:rPr>
              <w:szCs w:val="21"/>
            </w:rPr>
          </w:pPr>
          <w:r>
            <w:rPr>
              <w:rFonts w:hint="eastAsia"/>
              <w:szCs w:val="21"/>
            </w:rPr>
            <w:t xml:space="preserve">    ①本公司作为卖方（承租人）</w:t>
          </w:r>
        </w:p>
        <w:p w:rsidR="00793326" w:rsidRDefault="00D4467D">
          <w:pPr>
            <w:spacing w:line="360" w:lineRule="exact"/>
            <w:rPr>
              <w:szCs w:val="21"/>
            </w:rPr>
          </w:pPr>
          <w:r>
            <w:rPr>
              <w:rFonts w:hint="eastAsia"/>
              <w:szCs w:val="21"/>
            </w:rPr>
            <w:lastRenderedPageBreak/>
            <w:t xml:space="preserve">    售后租回交易中的资产转让不属于销售的，本公司继续确认被转让资产，同时确认一项与转让收入等额的金融负债，并按照附注三、</w:t>
          </w:r>
          <w:r>
            <w:rPr>
              <w:szCs w:val="21"/>
            </w:rPr>
            <w:t>11对该金融负债进行会计处理。该资产转让属于销售的，本公司按原资产账面价值中与租回获得的使用权有关的部分，计量售后租回所形成的使用权资产，并仅就转让至出租人的权利确认相关利得或损失。</w:t>
          </w:r>
        </w:p>
        <w:p w:rsidR="00793326" w:rsidRDefault="00D4467D">
          <w:pPr>
            <w:spacing w:line="360" w:lineRule="exact"/>
            <w:rPr>
              <w:szCs w:val="21"/>
            </w:rPr>
          </w:pPr>
          <w:r>
            <w:rPr>
              <w:rFonts w:hint="eastAsia"/>
              <w:szCs w:val="21"/>
            </w:rPr>
            <w:t xml:space="preserve">    ②本公司作为买方（出租人）</w:t>
          </w:r>
        </w:p>
        <w:p w:rsidR="00793326" w:rsidRDefault="00D4467D">
          <w:pPr>
            <w:spacing w:line="360" w:lineRule="exact"/>
            <w:rPr>
              <w:szCs w:val="21"/>
            </w:rPr>
          </w:pPr>
          <w:r>
            <w:rPr>
              <w:szCs w:val="21"/>
            </w:rPr>
            <w:t xml:space="preserve">    售后租回交易中的资产转让不属于销售的，本公司不确认被转让资产，但确认一项与转让收入等额的金融资产，并按照附注三、11对该金融资产进行会计处理。该资产转让属于销售的，本公司根据其他适用的企业会计准则对资产购买进行会计处理，并对资产出租进行会计处理。</w:t>
          </w:r>
        </w:p>
      </w:sdtContent>
    </w:sdt>
    <w:p w:rsidR="00793326" w:rsidRDefault="00793326">
      <w:pPr>
        <w:spacing w:line="360" w:lineRule="exact"/>
        <w:rPr>
          <w:rFonts w:ascii="Calibri" w:hAnsi="Calibri" w:cs="Times New Roman"/>
          <w:kern w:val="2"/>
          <w:szCs w:val="32"/>
        </w:rPr>
      </w:pPr>
    </w:p>
    <w:p w:rsidR="00793326" w:rsidRDefault="00D4467D">
      <w:pPr>
        <w:rPr>
          <w:rFonts w:ascii="Calibri" w:hAnsi="Calibri" w:cs="Times New Roman"/>
          <w:b/>
          <w:kern w:val="2"/>
          <w:szCs w:val="32"/>
        </w:rPr>
      </w:pPr>
      <w:r>
        <w:rPr>
          <w:rFonts w:ascii="Calibri" w:hAnsi="Calibri" w:cs="Times New Roman"/>
          <w:b/>
          <w:kern w:val="2"/>
          <w:szCs w:val="32"/>
        </w:rPr>
        <w:t>作为出租方的租赁分类标准和会计处理方法</w:t>
      </w:r>
    </w:p>
    <w:sdt>
      <w:sdtPr>
        <w:rPr>
          <w:szCs w:val="21"/>
        </w:rPr>
        <w:alias w:val="是否适用：作为出租方的租赁分类标准和会计处理方法[双击切换]"/>
        <w:tag w:val="_GBC_4ce66446786b4db69563b4f1b2b86d89"/>
        <w:id w:val="487522284"/>
        <w:placeholder>
          <w:docPart w:val="GBC22222222222222222222222222222"/>
        </w:placeholder>
      </w:sdtPr>
      <w:sdtContent>
        <w:p w:rsidR="00793326" w:rsidRDefault="00127C59">
          <w:pPr>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作为出租方的租赁分类标准和会计处理方法"/>
        <w:tag w:val="_GBC_ca849938b2044c5a8ca6cd68a06181a3"/>
        <w:id w:val="-1604264817"/>
        <w:placeholder>
          <w:docPart w:val="GBC22222222222222222222222222222"/>
        </w:placeholder>
      </w:sdtPr>
      <w:sdtContent>
        <w:p w:rsidR="00793326" w:rsidRDefault="00D4467D">
          <w:pPr>
            <w:rPr>
              <w:szCs w:val="21"/>
            </w:rPr>
          </w:pPr>
          <w:r>
            <w:rPr>
              <w:rFonts w:hint="eastAsia"/>
            </w:rPr>
            <w:t>详见附注18：租赁。</w:t>
          </w:r>
        </w:p>
      </w:sdtContent>
    </w:sdt>
    <w:p w:rsidR="00793326" w:rsidRDefault="00793326"/>
    <w:p w:rsidR="00793326" w:rsidRDefault="00D4467D">
      <w:pPr>
        <w:pStyle w:val="3"/>
        <w:numPr>
          <w:ilvl w:val="0"/>
          <w:numId w:val="56"/>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274053418"/>
        <w:placeholder>
          <w:docPart w:val="GBC22222222222222222222222222222"/>
        </w:placeholder>
      </w:sdtPr>
      <w:sdtContent>
        <w:p w:rsidR="00793326" w:rsidRDefault="00127C59">
          <w:pPr>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pStyle w:val="3"/>
        <w:numPr>
          <w:ilvl w:val="0"/>
          <w:numId w:val="56"/>
        </w:numPr>
      </w:pPr>
      <w:r>
        <w:rPr>
          <w:rFonts w:hint="eastAsia"/>
        </w:rPr>
        <w:t>重要</w:t>
      </w:r>
      <w:r>
        <w:t>会计政策</w:t>
      </w:r>
      <w:r>
        <w:rPr>
          <w:rFonts w:hint="eastAsia"/>
        </w:rPr>
        <w:t>和</w:t>
      </w:r>
      <w:r>
        <w:t>会计估计的变更</w:t>
      </w:r>
    </w:p>
    <w:p w:rsidR="00793326" w:rsidRDefault="00D4467D">
      <w:pPr>
        <w:pStyle w:val="4"/>
        <w:numPr>
          <w:ilvl w:val="3"/>
          <w:numId w:val="62"/>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contentLocked"/>
        <w:placeholder>
          <w:docPart w:val="GBC22222222222222222222222222222"/>
        </w:placeholder>
      </w:sdtPr>
      <w:sdtContent>
        <w:p w:rsidR="00793326" w:rsidRDefault="00127C59">
          <w:pPr>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jc w:val="right"/>
        <w:rPr>
          <w:szCs w:val="21"/>
        </w:rPr>
      </w:pPr>
      <w:r>
        <w:rPr>
          <w:rFonts w:hint="eastAsia"/>
          <w:szCs w:val="21"/>
        </w:rPr>
        <w:t>单位：</w:t>
      </w:r>
      <w:sdt>
        <w:sdtPr>
          <w:rPr>
            <w:rFonts w:hint="eastAsia"/>
            <w:szCs w:val="21"/>
          </w:rPr>
          <w:alias w:val="单位：重要会计政策变更"/>
          <w:tag w:val="_GBC_dc95ba794b3e434f84be566c0074241d"/>
          <w:id w:val="159605385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重要会计政策变更"/>
          <w:tag w:val="_GBC_44ee0a93f6534d82b4818cfa882020f2"/>
          <w:id w:val="-4342888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726"/>
        <w:gridCol w:w="2860"/>
      </w:tblGrid>
      <w:tr w:rsidR="00793326">
        <w:tc>
          <w:tcPr>
            <w:tcW w:w="1725" w:type="pct"/>
            <w:vAlign w:val="center"/>
          </w:tcPr>
          <w:p w:rsidR="00793326" w:rsidRDefault="003931E4">
            <w:pPr>
              <w:spacing w:line="360" w:lineRule="exact"/>
              <w:jc w:val="center"/>
              <w:rPr>
                <w:szCs w:val="21"/>
              </w:rPr>
            </w:pPr>
            <w:sdt>
              <w:sdtPr>
                <w:rPr>
                  <w:rFonts w:hint="eastAsia"/>
                  <w:szCs w:val="21"/>
                </w:rPr>
                <w:tag w:val="_PLD_e1dec237a8bd4e95920b80a564ae1cb9"/>
                <w:id w:val="978572595"/>
              </w:sdtPr>
              <w:sdtEndPr>
                <w:rPr>
                  <w:rFonts w:hint="default"/>
                  <w:szCs w:val="24"/>
                </w:rPr>
              </w:sdtEndPr>
              <w:sdtContent>
                <w:r w:rsidR="00D4467D">
                  <w:rPr>
                    <w:rFonts w:hint="eastAsia"/>
                    <w:szCs w:val="21"/>
                  </w:rPr>
                  <w:t>会计政策变更的内容和原因</w:t>
                </w:r>
              </w:sdtContent>
            </w:sdt>
          </w:p>
        </w:tc>
        <w:tc>
          <w:tcPr>
            <w:tcW w:w="1598" w:type="pct"/>
          </w:tcPr>
          <w:sdt>
            <w:sdtPr>
              <w:rPr>
                <w:rFonts w:hint="eastAsia"/>
              </w:rPr>
              <w:tag w:val="_PLD_65f50e2312c947e8acdb47411e2295bd"/>
              <w:id w:val="-903294249"/>
            </w:sdtPr>
            <w:sdtContent>
              <w:p w:rsidR="00793326" w:rsidRDefault="00D4467D">
                <w:pPr>
                  <w:spacing w:line="360" w:lineRule="exact"/>
                  <w:jc w:val="center"/>
                </w:pPr>
                <w:r>
                  <w:rPr>
                    <w:rFonts w:hint="eastAsia"/>
                  </w:rPr>
                  <w:t>受重要影响的报表项目名称</w:t>
                </w:r>
              </w:p>
            </w:sdtContent>
          </w:sdt>
        </w:tc>
        <w:sdt>
          <w:sdtPr>
            <w:tag w:val="_PLD_f4b6323c0cf54fc0b4bff40f66002d51"/>
            <w:id w:val="385383340"/>
          </w:sdtPr>
          <w:sdtContent>
            <w:tc>
              <w:tcPr>
                <w:tcW w:w="1677" w:type="pct"/>
                <w:tcBorders>
                  <w:bottom w:val="single" w:sz="4" w:space="0" w:color="auto"/>
                </w:tcBorders>
                <w:vAlign w:val="center"/>
              </w:tcPr>
              <w:p w:rsidR="00793326" w:rsidRDefault="00D4467D">
                <w:pPr>
                  <w:spacing w:line="360" w:lineRule="exact"/>
                  <w:jc w:val="center"/>
                  <w:rPr>
                    <w:szCs w:val="21"/>
                  </w:rPr>
                </w:pPr>
                <w:r>
                  <w:rPr>
                    <w:szCs w:val="21"/>
                  </w:rPr>
                  <w:t>影响金额</w:t>
                </w:r>
              </w:p>
            </w:tc>
          </w:sdtContent>
        </w:sdt>
      </w:tr>
      <w:tr w:rsidR="00793326">
        <w:tc>
          <w:tcPr>
            <w:tcW w:w="1725" w:type="pct"/>
          </w:tcPr>
          <w:p w:rsidR="00793326" w:rsidRDefault="00D4467D">
            <w:pPr>
              <w:spacing w:line="360" w:lineRule="exact"/>
            </w:pPr>
            <w:r>
              <w:rPr>
                <w:rFonts w:hint="eastAsia"/>
              </w:rPr>
              <w:t>《企业会计准则解释第</w:t>
            </w:r>
            <w:r>
              <w:t>16号》</w:t>
            </w:r>
          </w:p>
        </w:tc>
        <w:tc>
          <w:tcPr>
            <w:tcW w:w="1598" w:type="pct"/>
            <w:vAlign w:val="center"/>
          </w:tcPr>
          <w:p w:rsidR="00793326" w:rsidRDefault="00D4467D">
            <w:pPr>
              <w:spacing w:line="360" w:lineRule="exact"/>
            </w:pPr>
            <w:r>
              <w:rPr>
                <w:rFonts w:hint="eastAsia"/>
              </w:rPr>
              <w:t>递延所得税资产</w:t>
            </w:r>
          </w:p>
        </w:tc>
        <w:tc>
          <w:tcPr>
            <w:tcW w:w="1677" w:type="pct"/>
            <w:vAlign w:val="center"/>
          </w:tcPr>
          <w:p w:rsidR="00793326" w:rsidRDefault="00D4467D">
            <w:pPr>
              <w:spacing w:line="360" w:lineRule="exact"/>
            </w:pPr>
            <w:r>
              <w:t>649,953.00</w:t>
            </w:r>
          </w:p>
        </w:tc>
      </w:tr>
      <w:tr w:rsidR="00793326">
        <w:tc>
          <w:tcPr>
            <w:tcW w:w="1725" w:type="pct"/>
          </w:tcPr>
          <w:p w:rsidR="00793326" w:rsidRDefault="00D4467D">
            <w:pPr>
              <w:spacing w:line="360" w:lineRule="exact"/>
            </w:pPr>
            <w:r>
              <w:rPr>
                <w:rFonts w:hint="eastAsia"/>
              </w:rPr>
              <w:t>《企业会计准则解释第</w:t>
            </w:r>
            <w:r>
              <w:t>16号》</w:t>
            </w:r>
          </w:p>
        </w:tc>
        <w:tc>
          <w:tcPr>
            <w:tcW w:w="1598" w:type="pct"/>
            <w:vAlign w:val="center"/>
          </w:tcPr>
          <w:p w:rsidR="00793326" w:rsidRDefault="00D4467D">
            <w:pPr>
              <w:spacing w:line="360" w:lineRule="exact"/>
            </w:pPr>
            <w:r>
              <w:rPr>
                <w:rFonts w:hint="eastAsia"/>
              </w:rPr>
              <w:t>递延所得税负债</w:t>
            </w:r>
          </w:p>
        </w:tc>
        <w:tc>
          <w:tcPr>
            <w:tcW w:w="1677" w:type="pct"/>
            <w:vAlign w:val="center"/>
          </w:tcPr>
          <w:p w:rsidR="00793326" w:rsidRDefault="00D4467D">
            <w:pPr>
              <w:spacing w:line="360" w:lineRule="exact"/>
            </w:pPr>
            <w:r>
              <w:t>642,982.91</w:t>
            </w:r>
          </w:p>
        </w:tc>
      </w:tr>
      <w:tr w:rsidR="00793326">
        <w:tc>
          <w:tcPr>
            <w:tcW w:w="1725" w:type="pct"/>
          </w:tcPr>
          <w:p w:rsidR="00793326" w:rsidRDefault="00D4467D">
            <w:pPr>
              <w:spacing w:line="360" w:lineRule="exact"/>
            </w:pPr>
            <w:r>
              <w:rPr>
                <w:rFonts w:hint="eastAsia"/>
              </w:rPr>
              <w:t>《企业会计准则解释第</w:t>
            </w:r>
            <w:r>
              <w:t>16号》</w:t>
            </w:r>
          </w:p>
        </w:tc>
        <w:tc>
          <w:tcPr>
            <w:tcW w:w="1598" w:type="pct"/>
            <w:vAlign w:val="center"/>
          </w:tcPr>
          <w:p w:rsidR="00793326" w:rsidRDefault="00D4467D">
            <w:pPr>
              <w:spacing w:line="360" w:lineRule="exact"/>
            </w:pPr>
            <w:r>
              <w:rPr>
                <w:rFonts w:hint="eastAsia"/>
              </w:rPr>
              <w:t>未分配利润</w:t>
            </w:r>
          </w:p>
        </w:tc>
        <w:tc>
          <w:tcPr>
            <w:tcW w:w="1677" w:type="pct"/>
            <w:vAlign w:val="center"/>
          </w:tcPr>
          <w:p w:rsidR="00793326" w:rsidRDefault="00D4467D">
            <w:pPr>
              <w:spacing w:line="360" w:lineRule="exact"/>
            </w:pPr>
            <w:r>
              <w:t>6,970.09</w:t>
            </w:r>
          </w:p>
        </w:tc>
      </w:tr>
      <w:tr w:rsidR="00793326">
        <w:tc>
          <w:tcPr>
            <w:tcW w:w="1725" w:type="pct"/>
          </w:tcPr>
          <w:p w:rsidR="00793326" w:rsidRDefault="00D4467D">
            <w:pPr>
              <w:spacing w:line="360" w:lineRule="exact"/>
            </w:pPr>
            <w:r>
              <w:rPr>
                <w:rFonts w:hint="eastAsia"/>
              </w:rPr>
              <w:t>《企业会计准则解释第</w:t>
            </w:r>
            <w:r>
              <w:t>16号》</w:t>
            </w:r>
          </w:p>
        </w:tc>
        <w:tc>
          <w:tcPr>
            <w:tcW w:w="1598" w:type="pct"/>
            <w:vAlign w:val="center"/>
          </w:tcPr>
          <w:p w:rsidR="00793326" w:rsidRDefault="00D4467D">
            <w:pPr>
              <w:spacing w:line="360" w:lineRule="exact"/>
            </w:pPr>
            <w:r>
              <w:rPr>
                <w:rFonts w:hint="eastAsia"/>
              </w:rPr>
              <w:t>少数股东权益</w:t>
            </w:r>
          </w:p>
        </w:tc>
        <w:tc>
          <w:tcPr>
            <w:tcW w:w="1677" w:type="pct"/>
            <w:vAlign w:val="center"/>
          </w:tcPr>
          <w:p w:rsidR="00793326" w:rsidRDefault="00D4467D">
            <w:pPr>
              <w:spacing w:line="360" w:lineRule="exact"/>
            </w:pPr>
            <w:r>
              <w:t>2,666.76</w:t>
            </w:r>
          </w:p>
        </w:tc>
      </w:tr>
      <w:tr w:rsidR="00793326">
        <w:tc>
          <w:tcPr>
            <w:tcW w:w="1725" w:type="pct"/>
          </w:tcPr>
          <w:p w:rsidR="00793326" w:rsidRDefault="00D4467D">
            <w:pPr>
              <w:spacing w:line="360" w:lineRule="exact"/>
            </w:pPr>
            <w:r>
              <w:rPr>
                <w:rFonts w:hint="eastAsia"/>
              </w:rPr>
              <w:t>《企业会计准则解释第</w:t>
            </w:r>
            <w:r>
              <w:t>16号》</w:t>
            </w:r>
          </w:p>
        </w:tc>
        <w:tc>
          <w:tcPr>
            <w:tcW w:w="1598" w:type="pct"/>
          </w:tcPr>
          <w:p w:rsidR="00793326" w:rsidRDefault="00D4467D">
            <w:pPr>
              <w:spacing w:line="360" w:lineRule="exact"/>
            </w:pPr>
            <w:r>
              <w:rPr>
                <w:rFonts w:hint="eastAsia"/>
              </w:rPr>
              <w:t>所得税费用</w:t>
            </w:r>
          </w:p>
        </w:tc>
        <w:tc>
          <w:tcPr>
            <w:tcW w:w="1677" w:type="pct"/>
          </w:tcPr>
          <w:p w:rsidR="00793326" w:rsidRDefault="00D4467D">
            <w:pPr>
              <w:spacing w:line="360" w:lineRule="exact"/>
            </w:pPr>
            <w:r>
              <w:t>6,970.09</w:t>
            </w:r>
          </w:p>
        </w:tc>
      </w:tr>
    </w:tbl>
    <w:p w:rsidR="00793326" w:rsidRDefault="00793326">
      <w:pPr>
        <w:spacing w:line="360" w:lineRule="exact"/>
      </w:pPr>
    </w:p>
    <w:p w:rsidR="00793326" w:rsidRDefault="00D4467D">
      <w:pPr>
        <w:spacing w:line="360" w:lineRule="exact"/>
        <w:rPr>
          <w:szCs w:val="21"/>
        </w:rPr>
      </w:pPr>
      <w:r>
        <w:rPr>
          <w:rFonts w:hint="eastAsia"/>
          <w:szCs w:val="21"/>
        </w:rPr>
        <w:t>其他说明</w:t>
      </w:r>
    </w:p>
    <w:sdt>
      <w:sdtPr>
        <w:rPr>
          <w:szCs w:val="21"/>
        </w:rPr>
        <w:alias w:val="会计政策的变更的其他说明"/>
        <w:tag w:val="_GBC_93e2fc5a38cb45958eae783eee8d98c3"/>
        <w:id w:val="-442069565"/>
        <w:placeholder>
          <w:docPart w:val="GBC22222222222222222222222222222"/>
        </w:placeholder>
      </w:sdtPr>
      <w:sdtContent>
        <w:p w:rsidR="00793326" w:rsidRDefault="00D4467D">
          <w:pPr>
            <w:spacing w:line="360" w:lineRule="exact"/>
            <w:rPr>
              <w:szCs w:val="21"/>
            </w:rPr>
          </w:pPr>
          <w:r>
            <w:rPr>
              <w:rFonts w:hint="eastAsia"/>
              <w:szCs w:val="21"/>
            </w:rPr>
            <w:t xml:space="preserve">    （</w:t>
          </w:r>
          <w:r>
            <w:rPr>
              <w:szCs w:val="21"/>
            </w:rPr>
            <w:t>1）执行《企业会计准则解释第16号》中“关于单项交易产生的资产和负债相关的递延所得税不适用初始确认豁免的会计处理”</w:t>
          </w:r>
        </w:p>
        <w:p w:rsidR="00793326" w:rsidRDefault="00D4467D" w:rsidP="00385569">
          <w:pPr>
            <w:spacing w:line="360" w:lineRule="exact"/>
            <w:ind w:firstLineChars="200" w:firstLine="420"/>
            <w:rPr>
              <w:szCs w:val="21"/>
            </w:rPr>
          </w:pPr>
          <w:r>
            <w:rPr>
              <w:szCs w:val="21"/>
            </w:rPr>
            <w:t>2022年11月30日，财政部发布了《企业会计准则解释第16号》（财会[2022]31号，以下简称解释16号），其中“关于单项交易产生的资产和负债相关的递延所得税不适用初始确认豁免的会计处理”内容自2023年1月1日起施行。</w:t>
          </w:r>
        </w:p>
        <w:p w:rsidR="00793326" w:rsidRDefault="00D4467D">
          <w:pPr>
            <w:spacing w:line="360" w:lineRule="exact"/>
            <w:rPr>
              <w:szCs w:val="21"/>
            </w:rPr>
          </w:pPr>
          <w:r>
            <w:rPr>
              <w:rFonts w:hint="eastAsia"/>
              <w:szCs w:val="21"/>
            </w:rPr>
            <w:t xml:space="preserve">    本公司于</w:t>
          </w:r>
          <w:r>
            <w:rPr>
              <w:szCs w:val="21"/>
            </w:rPr>
            <w:t>2023年1月1日执行解释16号的该项规定，对于在首次施行解释16号的财务报表列报最早期间的期初（即2022年1月1日）至2023年1月1日之间发生的适用解释16号的单项交易，本公司按照解释16号的规定进行调整。对于2022年1月1日因适用解释16号的单项交易而确认的租赁负债和使用权资产，产生应纳税暂时性差异和可抵扣暂时</w:t>
          </w:r>
          <w:r>
            <w:rPr>
              <w:szCs w:val="21"/>
            </w:rPr>
            <w:lastRenderedPageBreak/>
            <w:t>性差异的，本公司按照解释16号和《企业会计准则第18号——所得税》的规定，将累积影响数调整2022年1月1日的留存收益及其他相关财务报表项目。</w:t>
          </w:r>
        </w:p>
        <w:p w:rsidR="00793326" w:rsidRDefault="00D4467D">
          <w:pPr>
            <w:spacing w:line="360" w:lineRule="exact"/>
            <w:rPr>
              <w:szCs w:val="21"/>
            </w:rPr>
          </w:pPr>
          <w:r>
            <w:rPr>
              <w:szCs w:val="21"/>
            </w:rPr>
            <w:t xml:space="preserve">    因执行该项会计处理规定，本公司追溯调整了2023年1月1日合并财务报表的递延所得税资产649,953.00元、递延所得税负债642,982.91元，相关调整对本公司合并财务报表中归属于母公司股东权益的影响金额为4,303.33元，其中未分配利润为4,303.33元；对少数股东权益的影响金额为2,666.76元。</w:t>
          </w:r>
        </w:p>
        <w:p w:rsidR="00793326" w:rsidRDefault="00D4467D">
          <w:pPr>
            <w:spacing w:line="360" w:lineRule="exact"/>
            <w:rPr>
              <w:szCs w:val="21"/>
            </w:rPr>
          </w:pPr>
          <w:r>
            <w:rPr>
              <w:rFonts w:hint="eastAsia"/>
              <w:szCs w:val="21"/>
            </w:rPr>
            <w:t xml:space="preserve">    （</w:t>
          </w:r>
          <w:r>
            <w:rPr>
              <w:szCs w:val="21"/>
            </w:rPr>
            <w:t>2）本公司按照《公开发行证券的公司信息披露解释性公告第1号——非经常性损益（2023年修订）》（证监会公告[2023]65号）的规定重新界定2022年度非经常性损益，将使得2022年度扣除所得税后的非经常性损益净额减少2,858,047.43元，其中归属于公司普通股股东的非经常性损益净额减少2,674,293.01元，归属于少数股东的非经常性损益净额减少183,754.42元。2022年度受影响的非经常性损益项目主要有：计入当期损益的政府补助，但与公司正常经营业务密切相关、符合国家政策规定、按照确定的标准</w:t>
          </w:r>
          <w:r>
            <w:rPr>
              <w:rFonts w:hint="eastAsia"/>
              <w:szCs w:val="21"/>
            </w:rPr>
            <w:t>享有、对公司损益产生持续影响的政府补助除外项目减少</w:t>
          </w:r>
          <w:r>
            <w:rPr>
              <w:szCs w:val="21"/>
            </w:rPr>
            <w:t>2,897,678.28元。</w:t>
          </w:r>
        </w:p>
      </w:sdtContent>
    </w:sdt>
    <w:p w:rsidR="00793326" w:rsidRDefault="00793326">
      <w:pPr>
        <w:spacing w:line="360" w:lineRule="exact"/>
        <w:rPr>
          <w:szCs w:val="21"/>
        </w:rPr>
      </w:pPr>
    </w:p>
    <w:p w:rsidR="00793326" w:rsidRDefault="00D4467D">
      <w:pPr>
        <w:pStyle w:val="4"/>
        <w:numPr>
          <w:ilvl w:val="3"/>
          <w:numId w:val="62"/>
        </w:numPr>
        <w:spacing w:before="0" w:after="0" w:line="360" w:lineRule="exact"/>
        <w:ind w:left="426" w:hanging="426"/>
      </w:pPr>
      <w:r>
        <w:rPr>
          <w:rFonts w:hint="eastAsia"/>
        </w:rPr>
        <w:t>重要</w:t>
      </w:r>
      <w:r>
        <w:t>会计估计变更</w:t>
      </w:r>
    </w:p>
    <w:sdt>
      <w:sdtPr>
        <w:alias w:val="是否适用：重要会计估计变更[双击切换]"/>
        <w:tag w:val="_GBC_902f08bd36774074945386d2d1f9b67d"/>
        <w:id w:val="1051656543"/>
        <w:placeholder>
          <w:docPart w:val="GBC22222222222222222222222222222"/>
        </w:placeholder>
      </w:sdtPr>
      <w:sdtContent>
        <w:p w:rsidR="00793326" w:rsidRDefault="00127C59">
          <w:pPr>
            <w:spacing w:line="360" w:lineRule="exact"/>
            <w:rPr>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hint="eastAsia"/>
          <w:szCs w:val="21"/>
        </w:rPr>
      </w:pPr>
    </w:p>
    <w:p w:rsidR="00793326" w:rsidRDefault="00D4467D">
      <w:pPr>
        <w:pStyle w:val="4"/>
        <w:numPr>
          <w:ilvl w:val="3"/>
          <w:numId w:val="62"/>
        </w:numPr>
        <w:spacing w:before="0" w:after="0" w:line="360" w:lineRule="exact"/>
        <w:ind w:left="426" w:hanging="426"/>
        <w:rPr>
          <w:rFonts w:ascii="宋体" w:eastAsia="宋体" w:hAnsi="宋体"/>
          <w:szCs w:val="21"/>
        </w:rPr>
      </w:pPr>
      <w:r>
        <w:rPr>
          <w:rFonts w:ascii="宋体" w:eastAsia="宋体" w:hAnsi="宋体"/>
          <w:szCs w:val="21"/>
        </w:rPr>
        <w:t>2023年</w:t>
      </w:r>
      <w:r>
        <w:rPr>
          <w:rFonts w:ascii="宋体" w:eastAsia="宋体" w:hAnsi="宋体" w:hint="eastAsia"/>
          <w:szCs w:val="21"/>
        </w:rPr>
        <w:t>起首次执行新会计准则或准则解释等涉及调整首次执行当年年初的财务报表</w:t>
      </w:r>
    </w:p>
    <w:bookmarkStart w:id="105" w:name="_Hlk24100246" w:displacedByCustomXml="next"/>
    <w:sdt>
      <w:sdtPr>
        <w:rPr>
          <w:rFonts w:hint="eastAsia"/>
          <w:szCs w:val="21"/>
        </w:rPr>
        <w:alias w:val="是否适用：首次执行新金融工具准则或新收入准则调整首次执行当年年初财务报表相关项目情况[双击切换]"/>
        <w:tag w:val="_GBC_e1701479a1654e0d9f4b2ffb99c13db0"/>
        <w:id w:val="152922275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bookmarkEnd w:id="105"/>
    <w:p w:rsidR="00793326" w:rsidRDefault="00D4467D">
      <w:pPr>
        <w:pStyle w:val="3"/>
        <w:numPr>
          <w:ilvl w:val="0"/>
          <w:numId w:val="56"/>
        </w:numPr>
        <w:spacing w:before="0" w:after="0" w:line="360" w:lineRule="exact"/>
        <w:rPr>
          <w:rFonts w:ascii="宋体" w:hAnsi="宋体"/>
          <w:szCs w:val="21"/>
        </w:rPr>
      </w:pPr>
      <w:r>
        <w:rPr>
          <w:rFonts w:ascii="宋体" w:hAnsi="宋体" w:hint="eastAsia"/>
          <w:szCs w:val="21"/>
        </w:rPr>
        <w:t>其他</w:t>
      </w:r>
    </w:p>
    <w:sdt>
      <w:sdtPr>
        <w:rPr>
          <w:rFonts w:hint="eastAsia"/>
          <w:szCs w:val="21"/>
        </w:rPr>
        <w:alias w:val="是否适用：公司主要会计政策、会计估计和前期差错的其他说明[双击切换]"/>
        <w:tag w:val="_GBC_bcb348c2b015461e9de30ce69ad888ae"/>
        <w:id w:val="18394587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税项</w:t>
      </w:r>
    </w:p>
    <w:p w:rsidR="00793326" w:rsidRDefault="00D4467D">
      <w:pPr>
        <w:pStyle w:val="3"/>
        <w:numPr>
          <w:ilvl w:val="0"/>
          <w:numId w:val="63"/>
        </w:numPr>
        <w:tabs>
          <w:tab w:val="left" w:pos="546"/>
        </w:tabs>
        <w:spacing w:before="0" w:after="0" w:line="360" w:lineRule="exact"/>
        <w:rPr>
          <w:rFonts w:ascii="宋体" w:hAnsi="宋体"/>
          <w:szCs w:val="21"/>
        </w:rPr>
      </w:pPr>
      <w:r>
        <w:rPr>
          <w:rFonts w:ascii="宋体" w:hAnsi="宋体"/>
          <w:szCs w:val="21"/>
        </w:rPr>
        <w:t>主要税种及税率</w:t>
      </w:r>
    </w:p>
    <w:p w:rsidR="00793326" w:rsidRDefault="00D4467D">
      <w:pPr>
        <w:spacing w:line="360" w:lineRule="exact"/>
        <w:rPr>
          <w:szCs w:val="21"/>
        </w:rPr>
      </w:pPr>
      <w:r>
        <w:rPr>
          <w:szCs w:val="21"/>
        </w:rPr>
        <w:t>主要税种及税率</w:t>
      </w:r>
      <w:r>
        <w:rPr>
          <w:rFonts w:hint="eastAsia"/>
          <w:szCs w:val="21"/>
        </w:rPr>
        <w:t>情况</w:t>
      </w:r>
    </w:p>
    <w:sdt>
      <w:sdtPr>
        <w:rPr>
          <w:szCs w:val="21"/>
        </w:rPr>
        <w:alias w:val="是否适用：主要税种及税率情况 [双击切换]"/>
        <w:tag w:val="_GBC_f900f926144b41b9ba020b5a24aff3c0"/>
        <w:id w:val="-122684178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964"/>
        <w:gridCol w:w="2942"/>
      </w:tblGrid>
      <w:tr w:rsidR="00793326">
        <w:sdt>
          <w:sdtPr>
            <w:rPr>
              <w:szCs w:val="21"/>
            </w:rPr>
            <w:tag w:val="_PLD_b5758c089ae1414f99b1cc36321c29a1"/>
            <w:id w:val="-1847091362"/>
          </w:sdtPr>
          <w:sdtContent>
            <w:tc>
              <w:tcPr>
                <w:tcW w:w="1537" w:type="pct"/>
                <w:vAlign w:val="center"/>
              </w:tcPr>
              <w:p w:rsidR="00793326" w:rsidRDefault="00D4467D">
                <w:pPr>
                  <w:spacing w:line="360" w:lineRule="exact"/>
                  <w:jc w:val="center"/>
                  <w:rPr>
                    <w:szCs w:val="21"/>
                  </w:rPr>
                </w:pPr>
                <w:r>
                  <w:rPr>
                    <w:szCs w:val="21"/>
                  </w:rPr>
                  <w:t>税种</w:t>
                </w:r>
              </w:p>
            </w:tc>
          </w:sdtContent>
        </w:sdt>
        <w:sdt>
          <w:sdtPr>
            <w:rPr>
              <w:szCs w:val="21"/>
            </w:rPr>
            <w:tag w:val="_PLD_0e1599c84a4d47cc8f6f9b3d3069a1bd"/>
            <w:id w:val="721788238"/>
          </w:sdtPr>
          <w:sdtContent>
            <w:tc>
              <w:tcPr>
                <w:tcW w:w="1738" w:type="pct"/>
                <w:vAlign w:val="center"/>
              </w:tcPr>
              <w:p w:rsidR="00793326" w:rsidRDefault="00D4467D">
                <w:pPr>
                  <w:spacing w:line="360" w:lineRule="exact"/>
                  <w:jc w:val="center"/>
                  <w:rPr>
                    <w:szCs w:val="21"/>
                  </w:rPr>
                </w:pPr>
                <w:r>
                  <w:rPr>
                    <w:szCs w:val="21"/>
                  </w:rPr>
                  <w:t>计税依据</w:t>
                </w:r>
              </w:p>
            </w:tc>
          </w:sdtContent>
        </w:sdt>
        <w:sdt>
          <w:sdtPr>
            <w:rPr>
              <w:szCs w:val="21"/>
            </w:rPr>
            <w:tag w:val="_PLD_74e07bcec6714b078c64caa53447462a"/>
            <w:id w:val="685948888"/>
          </w:sdtPr>
          <w:sdtContent>
            <w:tc>
              <w:tcPr>
                <w:tcW w:w="1725" w:type="pct"/>
                <w:vAlign w:val="center"/>
              </w:tcPr>
              <w:p w:rsidR="00793326" w:rsidRDefault="00D4467D">
                <w:pPr>
                  <w:spacing w:line="360" w:lineRule="exact"/>
                  <w:jc w:val="center"/>
                  <w:rPr>
                    <w:szCs w:val="21"/>
                  </w:rPr>
                </w:pPr>
                <w:r>
                  <w:rPr>
                    <w:szCs w:val="21"/>
                  </w:rPr>
                  <w:t>税率</w:t>
                </w:r>
              </w:p>
            </w:tc>
          </w:sdtContent>
        </w:sdt>
      </w:tr>
      <w:tr w:rsidR="00793326">
        <w:tc>
          <w:tcPr>
            <w:tcW w:w="1537" w:type="pct"/>
          </w:tcPr>
          <w:p w:rsidR="00793326" w:rsidRDefault="00D4467D">
            <w:pPr>
              <w:spacing w:line="360" w:lineRule="exact"/>
              <w:rPr>
                <w:szCs w:val="21"/>
              </w:rPr>
            </w:pPr>
            <w:r>
              <w:rPr>
                <w:szCs w:val="21"/>
              </w:rPr>
              <w:t>增值税</w:t>
            </w:r>
          </w:p>
        </w:tc>
        <w:tc>
          <w:tcPr>
            <w:tcW w:w="1738" w:type="pct"/>
          </w:tcPr>
          <w:p w:rsidR="00793326" w:rsidRDefault="00D4467D">
            <w:pPr>
              <w:spacing w:line="360" w:lineRule="exact"/>
              <w:rPr>
                <w:szCs w:val="21"/>
              </w:rPr>
            </w:pPr>
            <w:r>
              <w:rPr>
                <w:rFonts w:hint="eastAsia"/>
                <w:szCs w:val="21"/>
              </w:rPr>
              <w:t>产品增值额</w:t>
            </w:r>
          </w:p>
        </w:tc>
        <w:tc>
          <w:tcPr>
            <w:tcW w:w="1725" w:type="pct"/>
          </w:tcPr>
          <w:p w:rsidR="00793326" w:rsidRDefault="00D4467D">
            <w:pPr>
              <w:spacing w:line="360" w:lineRule="exact"/>
              <w:rPr>
                <w:szCs w:val="21"/>
              </w:rPr>
            </w:pPr>
            <w:r>
              <w:rPr>
                <w:szCs w:val="21"/>
              </w:rPr>
              <w:t>13%、9%、6%、3%</w:t>
            </w:r>
          </w:p>
        </w:tc>
      </w:tr>
      <w:tr w:rsidR="00793326">
        <w:tc>
          <w:tcPr>
            <w:tcW w:w="1537" w:type="pct"/>
          </w:tcPr>
          <w:p w:rsidR="00793326" w:rsidRDefault="00D4467D">
            <w:pPr>
              <w:spacing w:line="360" w:lineRule="exact"/>
              <w:rPr>
                <w:szCs w:val="21"/>
              </w:rPr>
            </w:pPr>
            <w:r>
              <w:rPr>
                <w:szCs w:val="21"/>
              </w:rPr>
              <w:t>城市维护建设税</w:t>
            </w:r>
          </w:p>
        </w:tc>
        <w:tc>
          <w:tcPr>
            <w:tcW w:w="1738" w:type="pct"/>
          </w:tcPr>
          <w:p w:rsidR="00793326" w:rsidRDefault="00D4467D">
            <w:pPr>
              <w:spacing w:line="360" w:lineRule="exact"/>
              <w:rPr>
                <w:szCs w:val="21"/>
              </w:rPr>
            </w:pPr>
            <w:r>
              <w:rPr>
                <w:rFonts w:hint="eastAsia"/>
                <w:szCs w:val="21"/>
              </w:rPr>
              <w:t>应纳流转税额</w:t>
            </w:r>
          </w:p>
        </w:tc>
        <w:tc>
          <w:tcPr>
            <w:tcW w:w="1725" w:type="pct"/>
          </w:tcPr>
          <w:p w:rsidR="00793326" w:rsidRDefault="00D4467D">
            <w:pPr>
              <w:spacing w:line="360" w:lineRule="exact"/>
              <w:rPr>
                <w:szCs w:val="21"/>
              </w:rPr>
            </w:pPr>
            <w:r>
              <w:rPr>
                <w:szCs w:val="21"/>
              </w:rPr>
              <w:t>7%、5%</w:t>
            </w:r>
          </w:p>
        </w:tc>
      </w:tr>
      <w:tr w:rsidR="00793326">
        <w:tc>
          <w:tcPr>
            <w:tcW w:w="1537" w:type="pct"/>
          </w:tcPr>
          <w:p w:rsidR="00793326" w:rsidRDefault="00D4467D">
            <w:pPr>
              <w:spacing w:line="360" w:lineRule="exact"/>
              <w:rPr>
                <w:szCs w:val="21"/>
              </w:rPr>
            </w:pPr>
            <w:r>
              <w:rPr>
                <w:szCs w:val="21"/>
              </w:rPr>
              <w:t>企业所得税</w:t>
            </w:r>
          </w:p>
        </w:tc>
        <w:tc>
          <w:tcPr>
            <w:tcW w:w="1738" w:type="pct"/>
          </w:tcPr>
          <w:p w:rsidR="00793326" w:rsidRDefault="00D4467D">
            <w:pPr>
              <w:spacing w:line="360" w:lineRule="exact"/>
              <w:rPr>
                <w:szCs w:val="21"/>
              </w:rPr>
            </w:pPr>
            <w:r>
              <w:rPr>
                <w:rFonts w:hint="eastAsia"/>
                <w:szCs w:val="21"/>
              </w:rPr>
              <w:t>应纳税所得额</w:t>
            </w:r>
          </w:p>
        </w:tc>
        <w:tc>
          <w:tcPr>
            <w:tcW w:w="1725" w:type="pct"/>
          </w:tcPr>
          <w:p w:rsidR="00793326" w:rsidRDefault="00D4467D">
            <w:pPr>
              <w:spacing w:line="360" w:lineRule="exact"/>
              <w:rPr>
                <w:szCs w:val="21"/>
              </w:rPr>
            </w:pPr>
            <w:r>
              <w:rPr>
                <w:szCs w:val="21"/>
              </w:rPr>
              <w:t>25%、15%</w:t>
            </w:r>
          </w:p>
        </w:tc>
      </w:tr>
      <w:tr w:rsidR="00793326">
        <w:tc>
          <w:tcPr>
            <w:tcW w:w="1537" w:type="pct"/>
          </w:tcPr>
          <w:p w:rsidR="00793326" w:rsidRDefault="00D4467D">
            <w:pPr>
              <w:spacing w:line="360" w:lineRule="exact"/>
              <w:rPr>
                <w:szCs w:val="21"/>
              </w:rPr>
            </w:pPr>
            <w:r>
              <w:rPr>
                <w:rFonts w:hint="eastAsia"/>
                <w:szCs w:val="21"/>
              </w:rPr>
              <w:t>教育费附加</w:t>
            </w:r>
          </w:p>
        </w:tc>
        <w:tc>
          <w:tcPr>
            <w:tcW w:w="1738" w:type="pct"/>
          </w:tcPr>
          <w:p w:rsidR="00793326" w:rsidRDefault="00D4467D">
            <w:pPr>
              <w:spacing w:line="360" w:lineRule="exact"/>
              <w:rPr>
                <w:szCs w:val="21"/>
              </w:rPr>
            </w:pPr>
            <w:r>
              <w:rPr>
                <w:rFonts w:hint="eastAsia"/>
                <w:szCs w:val="21"/>
              </w:rPr>
              <w:t>应纳流转税额</w:t>
            </w:r>
          </w:p>
        </w:tc>
        <w:tc>
          <w:tcPr>
            <w:tcW w:w="1725" w:type="pct"/>
          </w:tcPr>
          <w:p w:rsidR="00793326" w:rsidRDefault="00D4467D">
            <w:pPr>
              <w:spacing w:line="360" w:lineRule="exact"/>
              <w:rPr>
                <w:szCs w:val="21"/>
              </w:rPr>
            </w:pPr>
            <w:r>
              <w:rPr>
                <w:szCs w:val="21"/>
              </w:rPr>
              <w:t>5%</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28434499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37"/>
        <w:gridCol w:w="4191"/>
      </w:tblGrid>
      <w:tr w:rsidR="00793326">
        <w:sdt>
          <w:sdtPr>
            <w:rPr>
              <w:szCs w:val="21"/>
            </w:rPr>
            <w:tag w:val="_PLD_45211f01b9764dbc9a13b86554731418"/>
            <w:id w:val="-1222287935"/>
          </w:sdtPr>
          <w:sdtContent>
            <w:tc>
              <w:tcPr>
                <w:tcW w:w="2543" w:type="pct"/>
                <w:shd w:val="clear" w:color="auto" w:fill="auto"/>
                <w:vAlign w:val="center"/>
              </w:tcPr>
              <w:p w:rsidR="00793326" w:rsidRDefault="00D4467D">
                <w:pPr>
                  <w:spacing w:line="360" w:lineRule="exact"/>
                  <w:jc w:val="center"/>
                  <w:rPr>
                    <w:szCs w:val="21"/>
                  </w:rPr>
                </w:pPr>
                <w:r>
                  <w:rPr>
                    <w:rFonts w:hint="eastAsia"/>
                    <w:szCs w:val="21"/>
                  </w:rPr>
                  <w:t>纳税主体名称</w:t>
                </w:r>
              </w:p>
            </w:tc>
          </w:sdtContent>
        </w:sdt>
        <w:sdt>
          <w:sdtPr>
            <w:rPr>
              <w:szCs w:val="21"/>
            </w:rPr>
            <w:tag w:val="_PLD_f364076e1daa46149b120da21925a155"/>
            <w:id w:val="70791794"/>
          </w:sdtPr>
          <w:sdtContent>
            <w:tc>
              <w:tcPr>
                <w:tcW w:w="2457" w:type="pct"/>
                <w:shd w:val="clear" w:color="auto" w:fill="auto"/>
                <w:vAlign w:val="center"/>
              </w:tcPr>
              <w:p w:rsidR="00793326" w:rsidRDefault="00D4467D">
                <w:pPr>
                  <w:spacing w:line="360" w:lineRule="exact"/>
                  <w:jc w:val="center"/>
                  <w:rPr>
                    <w:szCs w:val="21"/>
                  </w:rPr>
                </w:pPr>
                <w:r>
                  <w:rPr>
                    <w:rFonts w:hint="eastAsia"/>
                    <w:szCs w:val="21"/>
                  </w:rPr>
                  <w:t>所得税税率（%）</w:t>
                </w:r>
              </w:p>
            </w:tc>
          </w:sdtContent>
        </w:sdt>
      </w:tr>
      <w:tr w:rsidR="00793326">
        <w:tc>
          <w:tcPr>
            <w:tcW w:w="2543" w:type="pct"/>
            <w:shd w:val="clear" w:color="auto" w:fill="auto"/>
            <w:vAlign w:val="center"/>
          </w:tcPr>
          <w:p w:rsidR="00793326" w:rsidRDefault="00D4467D">
            <w:pPr>
              <w:spacing w:line="360" w:lineRule="exact"/>
              <w:rPr>
                <w:szCs w:val="21"/>
              </w:rPr>
            </w:pPr>
            <w:r>
              <w:rPr>
                <w:szCs w:val="21"/>
              </w:rPr>
              <w:t>母公司、铜爱电子</w:t>
            </w:r>
          </w:p>
        </w:tc>
        <w:tc>
          <w:tcPr>
            <w:tcW w:w="2457" w:type="pct"/>
            <w:shd w:val="clear" w:color="auto" w:fill="auto"/>
          </w:tcPr>
          <w:p w:rsidR="00793326" w:rsidRDefault="00D4467D">
            <w:pPr>
              <w:spacing w:line="360" w:lineRule="exact"/>
              <w:rPr>
                <w:szCs w:val="21"/>
              </w:rPr>
            </w:pPr>
            <w:r>
              <w:rPr>
                <w:szCs w:val="21"/>
              </w:rPr>
              <w:t>15%</w:t>
            </w:r>
          </w:p>
        </w:tc>
      </w:tr>
      <w:tr w:rsidR="00793326">
        <w:tc>
          <w:tcPr>
            <w:tcW w:w="2543" w:type="pct"/>
            <w:shd w:val="clear" w:color="auto" w:fill="auto"/>
            <w:vAlign w:val="center"/>
          </w:tcPr>
          <w:p w:rsidR="00793326" w:rsidRDefault="00D4467D">
            <w:pPr>
              <w:spacing w:line="360" w:lineRule="exact"/>
              <w:rPr>
                <w:szCs w:val="21"/>
              </w:rPr>
            </w:pPr>
            <w:r>
              <w:rPr>
                <w:szCs w:val="21"/>
              </w:rPr>
              <w:t>其他子公司</w:t>
            </w:r>
          </w:p>
        </w:tc>
        <w:tc>
          <w:tcPr>
            <w:tcW w:w="2457" w:type="pct"/>
            <w:shd w:val="clear" w:color="auto" w:fill="auto"/>
          </w:tcPr>
          <w:p w:rsidR="00793326" w:rsidRDefault="00D4467D">
            <w:pPr>
              <w:spacing w:line="360" w:lineRule="exact"/>
              <w:rPr>
                <w:szCs w:val="21"/>
              </w:rPr>
            </w:pPr>
            <w:r>
              <w:rPr>
                <w:szCs w:val="21"/>
              </w:rPr>
              <w:t>25%</w:t>
            </w:r>
          </w:p>
        </w:tc>
      </w:tr>
    </w:tbl>
    <w:p w:rsidR="00793326" w:rsidRDefault="00793326">
      <w:pPr>
        <w:spacing w:line="360" w:lineRule="exact"/>
        <w:rPr>
          <w:szCs w:val="21"/>
        </w:rPr>
      </w:pPr>
    </w:p>
    <w:p w:rsidR="00793326" w:rsidRDefault="00D4467D">
      <w:pPr>
        <w:pStyle w:val="3"/>
        <w:numPr>
          <w:ilvl w:val="0"/>
          <w:numId w:val="63"/>
        </w:numPr>
        <w:tabs>
          <w:tab w:val="left" w:pos="546"/>
        </w:tabs>
        <w:spacing w:before="0" w:after="0" w:line="360" w:lineRule="exact"/>
        <w:rPr>
          <w:rFonts w:ascii="宋体" w:hAnsi="宋体"/>
          <w:szCs w:val="21"/>
        </w:rPr>
      </w:pPr>
      <w:r>
        <w:rPr>
          <w:rFonts w:ascii="宋体" w:hAnsi="宋体"/>
          <w:szCs w:val="21"/>
        </w:rPr>
        <w:t>税收优惠</w:t>
      </w:r>
    </w:p>
    <w:sdt>
      <w:sdtPr>
        <w:rPr>
          <w:rFonts w:hint="eastAsia"/>
          <w:szCs w:val="21"/>
        </w:rPr>
        <w:alias w:val="是否适用：税收优惠[双击切换]"/>
        <w:tag w:val="_GBC_7b649dcf8ab54475bffc51edb3c33588"/>
        <w:id w:val="-143103814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placeholder>
          <w:docPart w:val="GBC22222222222222222222222222222"/>
        </w:placeholder>
      </w:sdtPr>
      <w:sdtContent>
        <w:p w:rsidR="00793326" w:rsidRDefault="00D4467D">
          <w:pPr>
            <w:spacing w:line="360" w:lineRule="exact"/>
            <w:rPr>
              <w:szCs w:val="21"/>
            </w:rPr>
          </w:pPr>
          <w:r>
            <w:rPr>
              <w:rFonts w:hint="eastAsia"/>
              <w:szCs w:val="21"/>
            </w:rPr>
            <w:t xml:space="preserve">    本公司再生塑料制品（聚丙烯再生树脂）被认定为资源综合利用产品，并于</w:t>
          </w:r>
          <w:r>
            <w:rPr>
              <w:szCs w:val="21"/>
            </w:rPr>
            <w:t>2013年12月16日收到安徽省经济和信息化委员会颁发的资源综合利用认定证书（综证书第[133062]号），有效期为2013年1月至2014年12月，根据《中华人民共和国企业所得税法实施条例》第九十九条的规定及《关于公布安徽省2013年度第三批资源综合利用产品认定名单的通知》（皖经信节能函[2013]1318号），本公司在计算缴纳企业所得税时，销售再生塑料制品取得的收入减按90％计入收入总额。根据国家税务总局公告2015年第76号《企业所得税</w:t>
          </w:r>
          <w:r>
            <w:rPr>
              <w:rFonts w:hint="eastAsia"/>
              <w:szCs w:val="21"/>
            </w:rPr>
            <w:t>优惠政策事项办理办法》的公告，享受企业所得税优惠的，按照本办法规定向税务机关履行备案手续，到期不再重新认定。</w:t>
          </w:r>
        </w:p>
        <w:p w:rsidR="00793326" w:rsidRDefault="00D4467D">
          <w:pPr>
            <w:spacing w:line="360" w:lineRule="exact"/>
            <w:rPr>
              <w:szCs w:val="21"/>
            </w:rPr>
          </w:pPr>
          <w:r>
            <w:rPr>
              <w:rFonts w:hint="eastAsia"/>
              <w:szCs w:val="21"/>
            </w:rPr>
            <w:t xml:space="preserve">    根据全国高新技术企业认定管理工作领导小组办公室于</w:t>
          </w:r>
          <w:r>
            <w:rPr>
              <w:szCs w:val="21"/>
            </w:rPr>
            <w:t>2021年10月28日发布的《关于安徽省2021年第一批备案高新技术企业名单的公告》，本公司被列入安徽省2021年第一批备案的高新技术企业名单，通过了高新技术企业认定。本公司并收到安徽省科学技术厅、安徽省财政厅、国家税务总局、安徽省税务局联合颁发高新技术企业认定证书（证书号：GR202134002772），发证时间为2021年9月18日，有效期三年（2021年至2023年）。根据《国家税务总局关于实施高新技术企业所得税优惠有关问题的通知》（国税函[2009]203号）规定，公司自2021年度至2023年度减按15%的税率计算缴纳企业所得税。</w:t>
          </w:r>
        </w:p>
        <w:p w:rsidR="00793326" w:rsidRDefault="00D4467D">
          <w:pPr>
            <w:spacing w:line="360" w:lineRule="exact"/>
            <w:rPr>
              <w:szCs w:val="21"/>
            </w:rPr>
          </w:pPr>
          <w:r>
            <w:rPr>
              <w:szCs w:val="21"/>
            </w:rPr>
            <w:t xml:space="preserve">    本公司子公司安徽铜爱电子材料有限公司（以下简称“铜爱电子”）根据全国高新技术企业认定管理工作领导小组办公室发布的《关于对安徽省认定机构 2022 年认定的第二批高新技术企业备案名单》，被列入2022 年认定的第二批高新技术企业备案名单，通过了高新技术企业的认定，证书编号：GR202234006090，发证日期：2022 年 11 月 18 日，有效期三年（2022年至2024年）。根据《国家税务总局关于实施高新技术企业所得税优惠有关问题的通知》（国税函[2009]203号）规定，公司自2022年度至2024年度减按15%的税率计算缴纳企业所得税。</w:t>
          </w:r>
        </w:p>
      </w:sdtContent>
    </w:sdt>
    <w:p w:rsidR="00793326" w:rsidRDefault="00793326">
      <w:pPr>
        <w:spacing w:line="360" w:lineRule="exact"/>
        <w:rPr>
          <w:szCs w:val="21"/>
        </w:rPr>
      </w:pPr>
    </w:p>
    <w:p w:rsidR="00793326" w:rsidRDefault="00D4467D">
      <w:pPr>
        <w:pStyle w:val="3"/>
        <w:numPr>
          <w:ilvl w:val="0"/>
          <w:numId w:val="63"/>
        </w:numPr>
        <w:tabs>
          <w:tab w:val="left" w:pos="546"/>
        </w:tabs>
        <w:spacing w:before="0" w:after="0" w:line="360" w:lineRule="exact"/>
        <w:rPr>
          <w:rFonts w:ascii="宋体" w:hAnsi="宋体"/>
          <w:szCs w:val="21"/>
        </w:rPr>
      </w:pPr>
      <w:r>
        <w:rPr>
          <w:rFonts w:ascii="宋体" w:hAnsi="宋体"/>
          <w:szCs w:val="21"/>
        </w:rPr>
        <w:t>其他</w:t>
      </w:r>
    </w:p>
    <w:sdt>
      <w:sdtPr>
        <w:rPr>
          <w:rFonts w:hint="eastAsia"/>
          <w:szCs w:val="21"/>
        </w:rPr>
        <w:alias w:val="是否适用：税项说明[双击切换]"/>
        <w:tag w:val="_GBC_cb15d487e8d84ad7877bd8820156d381"/>
        <w:id w:val="1903090711"/>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税项说明"/>
        <w:tag w:val="_GBC_fd5463033ed2495089f9ea62c446326a"/>
        <w:id w:val="875201238"/>
        <w:placeholder>
          <w:docPart w:val="GBC22222222222222222222222222222"/>
        </w:placeholder>
      </w:sdtPr>
      <w:sdtContent>
        <w:p w:rsidR="00793326" w:rsidRDefault="00D4467D">
          <w:pPr>
            <w:spacing w:line="360" w:lineRule="exact"/>
            <w:rPr>
              <w:szCs w:val="21"/>
            </w:rPr>
          </w:pPr>
          <w:r>
            <w:rPr>
              <w:rFonts w:hint="eastAsia"/>
              <w:szCs w:val="21"/>
            </w:rPr>
            <w:t xml:space="preserve">    股权激励计划中，本公司授予被激励对象限制性股票，被激励对象先认购股票，如果后续未达到股权激励计划规定的解锁条件，则本公司按照事先约定的价格回购股票。向职工发行的限制性股票按有关规定履行了注册登记等增资手续的，在授予日，本公司根据收到的职工缴纳的认股款确认股本和资本公积（股本溢价）；同时就回购义务确认库存股和其他应付款。</w:t>
          </w:r>
        </w:p>
      </w:sdtContent>
    </w:sdt>
    <w:p w:rsidR="00793326" w:rsidRDefault="00793326">
      <w:pPr>
        <w:spacing w:line="360" w:lineRule="exact"/>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合并财务报表项目注释</w:t>
      </w:r>
    </w:p>
    <w:p w:rsidR="00793326" w:rsidRDefault="00D4467D">
      <w:pPr>
        <w:pStyle w:val="3"/>
        <w:numPr>
          <w:ilvl w:val="0"/>
          <w:numId w:val="64"/>
        </w:numPr>
        <w:spacing w:before="0" w:after="0" w:line="360" w:lineRule="exact"/>
        <w:rPr>
          <w:rFonts w:ascii="宋体" w:hAnsi="宋体"/>
          <w:szCs w:val="21"/>
        </w:rPr>
      </w:pPr>
      <w:r>
        <w:rPr>
          <w:rFonts w:ascii="宋体" w:hAnsi="宋体"/>
          <w:szCs w:val="21"/>
        </w:rPr>
        <w:t>货币资金</w:t>
      </w:r>
    </w:p>
    <w:sdt>
      <w:sdtPr>
        <w:rPr>
          <w:rFonts w:hint="eastAsia"/>
          <w:szCs w:val="21"/>
        </w:rPr>
        <w:alias w:val="是否适用：货币资金[双击切换]"/>
        <w:tag w:val="_GBC_7583a9a918ef405ba2d26448cc628ff5"/>
        <w:id w:val="840664115"/>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napToGrid w:val="0"/>
        <w:spacing w:line="360" w:lineRule="exact"/>
        <w:jc w:val="right"/>
        <w:rPr>
          <w:szCs w:val="21"/>
        </w:rPr>
      </w:pPr>
      <w:r>
        <w:rPr>
          <w:rFonts w:hint="eastAsia"/>
          <w:szCs w:val="21"/>
        </w:rPr>
        <w:t>单位：</w:t>
      </w:r>
      <w:sdt>
        <w:sdtPr>
          <w:rPr>
            <w:rFonts w:hint="eastAsia"/>
            <w:szCs w:val="21"/>
          </w:rPr>
          <w:alias w:val="单位：财务附注：货币资金"/>
          <w:tag w:val="_GBC_837f4fb04cac4b8aa6bed7dc457a1486"/>
          <w:id w:val="13097491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44"/>
        <w:gridCol w:w="3185"/>
        <w:gridCol w:w="3209"/>
      </w:tblGrid>
      <w:tr w:rsidR="00793326">
        <w:trPr>
          <w:cantSplit/>
        </w:trPr>
        <w:sdt>
          <w:sdtPr>
            <w:rPr>
              <w:szCs w:val="21"/>
            </w:rPr>
            <w:tag w:val="_PLD_640e7daf451b4f14ba49162bfbbd1e72"/>
            <w:id w:val="-1189597263"/>
          </w:sdtPr>
          <w:sdtContent>
            <w:tc>
              <w:tcPr>
                <w:tcW w:w="1256" w:type="pct"/>
                <w:shd w:val="clear" w:color="auto" w:fill="auto"/>
                <w:vAlign w:val="center"/>
              </w:tcPr>
              <w:p w:rsidR="00793326" w:rsidRDefault="00D4467D">
                <w:pPr>
                  <w:autoSpaceDE w:val="0"/>
                  <w:autoSpaceDN w:val="0"/>
                  <w:adjustRightInd w:val="0"/>
                  <w:snapToGrid w:val="0"/>
                  <w:spacing w:line="360" w:lineRule="exact"/>
                  <w:jc w:val="center"/>
                  <w:rPr>
                    <w:szCs w:val="21"/>
                  </w:rPr>
                </w:pPr>
                <w:r>
                  <w:rPr>
                    <w:rFonts w:hint="eastAsia"/>
                    <w:szCs w:val="21"/>
                  </w:rPr>
                  <w:t>项目</w:t>
                </w:r>
              </w:p>
            </w:tc>
          </w:sdtContent>
        </w:sdt>
        <w:sdt>
          <w:sdtPr>
            <w:rPr>
              <w:szCs w:val="21"/>
            </w:rPr>
            <w:tag w:val="_PLD_79d1e78073b542bda1ea85bf8925b2cd"/>
            <w:id w:val="-286594716"/>
          </w:sdtPr>
          <w:sdtContent>
            <w:tc>
              <w:tcPr>
                <w:tcW w:w="1865" w:type="pct"/>
                <w:shd w:val="clear" w:color="auto" w:fill="auto"/>
                <w:vAlign w:val="center"/>
              </w:tcPr>
              <w:p w:rsidR="00793326" w:rsidRDefault="00D4467D">
                <w:pPr>
                  <w:autoSpaceDE w:val="0"/>
                  <w:autoSpaceDN w:val="0"/>
                  <w:adjustRightInd w:val="0"/>
                  <w:snapToGrid w:val="0"/>
                  <w:spacing w:line="360" w:lineRule="exact"/>
                  <w:jc w:val="center"/>
                  <w:rPr>
                    <w:szCs w:val="21"/>
                  </w:rPr>
                </w:pPr>
                <w:r>
                  <w:rPr>
                    <w:rFonts w:hint="eastAsia"/>
                    <w:szCs w:val="21"/>
                  </w:rPr>
                  <w:t>期末余额</w:t>
                </w:r>
              </w:p>
            </w:tc>
          </w:sdtContent>
        </w:sdt>
        <w:sdt>
          <w:sdtPr>
            <w:rPr>
              <w:szCs w:val="21"/>
            </w:rPr>
            <w:tag w:val="_PLD_725adef951424bb094850d632de69fd0"/>
            <w:id w:val="528691640"/>
          </w:sdtPr>
          <w:sdtContent>
            <w:tc>
              <w:tcPr>
                <w:tcW w:w="1879" w:type="pct"/>
                <w:shd w:val="clear" w:color="auto" w:fill="auto"/>
                <w:vAlign w:val="center"/>
              </w:tcPr>
              <w:p w:rsidR="00793326" w:rsidRDefault="00D4467D">
                <w:pPr>
                  <w:autoSpaceDE w:val="0"/>
                  <w:autoSpaceDN w:val="0"/>
                  <w:adjustRightInd w:val="0"/>
                  <w:snapToGrid w:val="0"/>
                  <w:spacing w:line="360" w:lineRule="exact"/>
                  <w:jc w:val="center"/>
                  <w:rPr>
                    <w:szCs w:val="21"/>
                  </w:rPr>
                </w:pPr>
                <w:r>
                  <w:rPr>
                    <w:rFonts w:hint="eastAsia"/>
                    <w:szCs w:val="21"/>
                  </w:rPr>
                  <w:t>期初余额</w:t>
                </w:r>
              </w:p>
            </w:tc>
          </w:sdtContent>
        </w:sdt>
      </w:tr>
      <w:tr w:rsidR="00793326">
        <w:trPr>
          <w:cantSplit/>
        </w:trPr>
        <w:tc>
          <w:tcPr>
            <w:tcW w:w="1256" w:type="pct"/>
            <w:shd w:val="clear" w:color="auto" w:fill="auto"/>
          </w:tcPr>
          <w:p w:rsidR="00793326" w:rsidRDefault="00D4467D">
            <w:pPr>
              <w:autoSpaceDE w:val="0"/>
              <w:autoSpaceDN w:val="0"/>
              <w:adjustRightInd w:val="0"/>
              <w:snapToGrid w:val="0"/>
              <w:spacing w:line="360" w:lineRule="exact"/>
              <w:rPr>
                <w:szCs w:val="21"/>
              </w:rPr>
            </w:pPr>
            <w:r>
              <w:rPr>
                <w:rFonts w:hint="eastAsia"/>
                <w:szCs w:val="21"/>
              </w:rPr>
              <w:t>库存现金</w:t>
            </w:r>
          </w:p>
        </w:tc>
        <w:tc>
          <w:tcPr>
            <w:tcW w:w="1865" w:type="pct"/>
            <w:shd w:val="clear" w:color="auto" w:fill="auto"/>
          </w:tcPr>
          <w:p w:rsidR="00793326" w:rsidRDefault="00793326">
            <w:pPr>
              <w:autoSpaceDE w:val="0"/>
              <w:autoSpaceDN w:val="0"/>
              <w:adjustRightInd w:val="0"/>
              <w:snapToGrid w:val="0"/>
              <w:spacing w:line="360" w:lineRule="exact"/>
              <w:jc w:val="right"/>
              <w:rPr>
                <w:szCs w:val="21"/>
              </w:rPr>
            </w:pPr>
          </w:p>
        </w:tc>
        <w:tc>
          <w:tcPr>
            <w:tcW w:w="1879" w:type="pct"/>
            <w:shd w:val="clear" w:color="auto" w:fill="auto"/>
          </w:tcPr>
          <w:p w:rsidR="00793326" w:rsidRDefault="00793326">
            <w:pPr>
              <w:autoSpaceDE w:val="0"/>
              <w:autoSpaceDN w:val="0"/>
              <w:adjustRightInd w:val="0"/>
              <w:snapToGrid w:val="0"/>
              <w:spacing w:line="360" w:lineRule="exact"/>
              <w:jc w:val="right"/>
              <w:rPr>
                <w:szCs w:val="21"/>
              </w:rPr>
            </w:pPr>
          </w:p>
        </w:tc>
      </w:tr>
      <w:tr w:rsidR="00793326">
        <w:trPr>
          <w:cantSplit/>
        </w:trPr>
        <w:tc>
          <w:tcPr>
            <w:tcW w:w="1256" w:type="pct"/>
            <w:shd w:val="clear" w:color="auto" w:fill="auto"/>
          </w:tcPr>
          <w:p w:rsidR="00793326" w:rsidRDefault="00D4467D">
            <w:pPr>
              <w:autoSpaceDE w:val="0"/>
              <w:autoSpaceDN w:val="0"/>
              <w:adjustRightInd w:val="0"/>
              <w:snapToGrid w:val="0"/>
              <w:spacing w:line="360" w:lineRule="exact"/>
              <w:rPr>
                <w:szCs w:val="21"/>
              </w:rPr>
            </w:pPr>
            <w:r>
              <w:rPr>
                <w:rFonts w:hint="eastAsia"/>
                <w:szCs w:val="21"/>
              </w:rPr>
              <w:t>银行存款</w:t>
            </w:r>
          </w:p>
        </w:tc>
        <w:tc>
          <w:tcPr>
            <w:tcW w:w="1865" w:type="pct"/>
            <w:shd w:val="clear" w:color="auto" w:fill="auto"/>
            <w:vAlign w:val="center"/>
          </w:tcPr>
          <w:p w:rsidR="00793326" w:rsidRDefault="00D4467D">
            <w:pPr>
              <w:spacing w:line="360" w:lineRule="exact"/>
              <w:jc w:val="right"/>
              <w:rPr>
                <w:szCs w:val="21"/>
              </w:rPr>
            </w:pPr>
            <w:r>
              <w:rPr>
                <w:szCs w:val="21"/>
              </w:rPr>
              <w:t>503,474,506.88</w:t>
            </w:r>
          </w:p>
        </w:tc>
        <w:tc>
          <w:tcPr>
            <w:tcW w:w="1879" w:type="pct"/>
            <w:shd w:val="clear" w:color="auto" w:fill="auto"/>
            <w:vAlign w:val="center"/>
          </w:tcPr>
          <w:p w:rsidR="00793326" w:rsidRDefault="00D4467D">
            <w:pPr>
              <w:spacing w:line="360" w:lineRule="exact"/>
              <w:jc w:val="right"/>
              <w:rPr>
                <w:szCs w:val="21"/>
              </w:rPr>
            </w:pPr>
            <w:r>
              <w:rPr>
                <w:szCs w:val="21"/>
              </w:rPr>
              <w:t>303,012,279.85</w:t>
            </w:r>
          </w:p>
        </w:tc>
      </w:tr>
      <w:tr w:rsidR="00793326">
        <w:trPr>
          <w:cantSplit/>
        </w:trPr>
        <w:tc>
          <w:tcPr>
            <w:tcW w:w="1256" w:type="pct"/>
            <w:shd w:val="clear" w:color="auto" w:fill="auto"/>
          </w:tcPr>
          <w:p w:rsidR="00793326" w:rsidRDefault="00D4467D">
            <w:pPr>
              <w:autoSpaceDE w:val="0"/>
              <w:autoSpaceDN w:val="0"/>
              <w:adjustRightInd w:val="0"/>
              <w:snapToGrid w:val="0"/>
              <w:spacing w:line="360" w:lineRule="exact"/>
              <w:rPr>
                <w:szCs w:val="21"/>
              </w:rPr>
            </w:pPr>
            <w:r>
              <w:rPr>
                <w:rFonts w:hint="eastAsia"/>
                <w:szCs w:val="21"/>
              </w:rPr>
              <w:t>其他货币资金</w:t>
            </w:r>
          </w:p>
        </w:tc>
        <w:tc>
          <w:tcPr>
            <w:tcW w:w="1865" w:type="pct"/>
            <w:shd w:val="clear" w:color="auto" w:fill="auto"/>
            <w:vAlign w:val="center"/>
          </w:tcPr>
          <w:p w:rsidR="00793326" w:rsidRDefault="00D4467D">
            <w:pPr>
              <w:spacing w:line="360" w:lineRule="exact"/>
              <w:jc w:val="right"/>
              <w:rPr>
                <w:szCs w:val="21"/>
              </w:rPr>
            </w:pPr>
            <w:r>
              <w:rPr>
                <w:szCs w:val="21"/>
              </w:rPr>
              <w:t>113,260,070.29</w:t>
            </w:r>
          </w:p>
        </w:tc>
        <w:tc>
          <w:tcPr>
            <w:tcW w:w="1879" w:type="pct"/>
            <w:shd w:val="clear" w:color="auto" w:fill="auto"/>
            <w:vAlign w:val="center"/>
          </w:tcPr>
          <w:p w:rsidR="00793326" w:rsidRDefault="00D4467D">
            <w:pPr>
              <w:spacing w:line="360" w:lineRule="exact"/>
              <w:jc w:val="right"/>
              <w:rPr>
                <w:szCs w:val="21"/>
              </w:rPr>
            </w:pPr>
            <w:r>
              <w:rPr>
                <w:szCs w:val="21"/>
              </w:rPr>
              <w:t>132,140,000.00</w:t>
            </w:r>
          </w:p>
        </w:tc>
      </w:tr>
      <w:tr w:rsidR="00793326">
        <w:trPr>
          <w:cantSplit/>
        </w:trPr>
        <w:tc>
          <w:tcPr>
            <w:tcW w:w="1256" w:type="pct"/>
            <w:shd w:val="clear" w:color="auto" w:fill="auto"/>
            <w:vAlign w:val="center"/>
          </w:tcPr>
          <w:p w:rsidR="00793326" w:rsidRDefault="00D4467D">
            <w:pPr>
              <w:autoSpaceDE w:val="0"/>
              <w:autoSpaceDN w:val="0"/>
              <w:adjustRightInd w:val="0"/>
              <w:snapToGrid w:val="0"/>
              <w:spacing w:line="360" w:lineRule="exact"/>
              <w:rPr>
                <w:szCs w:val="21"/>
              </w:rPr>
            </w:pPr>
            <w:r>
              <w:rPr>
                <w:rFonts w:hint="eastAsia"/>
                <w:szCs w:val="21"/>
              </w:rPr>
              <w:t>合计</w:t>
            </w:r>
          </w:p>
        </w:tc>
        <w:tc>
          <w:tcPr>
            <w:tcW w:w="1865" w:type="pct"/>
            <w:shd w:val="clear" w:color="auto" w:fill="auto"/>
            <w:vAlign w:val="center"/>
          </w:tcPr>
          <w:p w:rsidR="00793326" w:rsidRDefault="00D4467D">
            <w:pPr>
              <w:spacing w:line="360" w:lineRule="exact"/>
              <w:jc w:val="right"/>
              <w:rPr>
                <w:szCs w:val="21"/>
              </w:rPr>
            </w:pPr>
            <w:r>
              <w:rPr>
                <w:szCs w:val="21"/>
              </w:rPr>
              <w:t xml:space="preserve">616,734,577.17 </w:t>
            </w:r>
          </w:p>
        </w:tc>
        <w:tc>
          <w:tcPr>
            <w:tcW w:w="1879" w:type="pct"/>
            <w:shd w:val="clear" w:color="auto" w:fill="auto"/>
            <w:vAlign w:val="center"/>
          </w:tcPr>
          <w:p w:rsidR="00793326" w:rsidRDefault="00D4467D">
            <w:pPr>
              <w:spacing w:line="360" w:lineRule="exact"/>
              <w:jc w:val="right"/>
              <w:rPr>
                <w:szCs w:val="21"/>
              </w:rPr>
            </w:pPr>
            <w:r>
              <w:rPr>
                <w:szCs w:val="21"/>
              </w:rPr>
              <w:t>435,152,279.85</w:t>
            </w:r>
          </w:p>
        </w:tc>
      </w:tr>
      <w:tr w:rsidR="00793326">
        <w:trPr>
          <w:cantSplit/>
        </w:trPr>
        <w:tc>
          <w:tcPr>
            <w:tcW w:w="1256" w:type="pct"/>
            <w:shd w:val="clear" w:color="auto" w:fill="auto"/>
          </w:tcPr>
          <w:p w:rsidR="00793326" w:rsidRDefault="00D4467D">
            <w:pPr>
              <w:autoSpaceDE w:val="0"/>
              <w:autoSpaceDN w:val="0"/>
              <w:adjustRightInd w:val="0"/>
              <w:snapToGrid w:val="0"/>
              <w:spacing w:line="360" w:lineRule="exact"/>
              <w:ind w:firstLineChars="100" w:firstLine="210"/>
              <w:jc w:val="center"/>
              <w:rPr>
                <w:szCs w:val="21"/>
              </w:rPr>
            </w:pPr>
            <w:r>
              <w:rPr>
                <w:rFonts w:hint="eastAsia"/>
                <w:szCs w:val="21"/>
              </w:rPr>
              <w:t>其中：存放在境外的款项总额</w:t>
            </w:r>
          </w:p>
        </w:tc>
        <w:tc>
          <w:tcPr>
            <w:tcW w:w="1865" w:type="pct"/>
            <w:shd w:val="clear" w:color="auto" w:fill="auto"/>
          </w:tcPr>
          <w:p w:rsidR="00793326" w:rsidRDefault="00793326">
            <w:pPr>
              <w:autoSpaceDE w:val="0"/>
              <w:autoSpaceDN w:val="0"/>
              <w:adjustRightInd w:val="0"/>
              <w:snapToGrid w:val="0"/>
              <w:spacing w:line="360" w:lineRule="exact"/>
              <w:jc w:val="right"/>
              <w:rPr>
                <w:szCs w:val="21"/>
              </w:rPr>
            </w:pPr>
          </w:p>
        </w:tc>
        <w:tc>
          <w:tcPr>
            <w:tcW w:w="1879" w:type="pct"/>
            <w:shd w:val="clear" w:color="auto" w:fill="auto"/>
          </w:tcPr>
          <w:p w:rsidR="00793326" w:rsidRDefault="00793326">
            <w:pPr>
              <w:autoSpaceDE w:val="0"/>
              <w:autoSpaceDN w:val="0"/>
              <w:adjustRightInd w:val="0"/>
              <w:snapToGrid w:val="0"/>
              <w:spacing w:line="360" w:lineRule="exact"/>
              <w:jc w:val="right"/>
              <w:rPr>
                <w:szCs w:val="21"/>
              </w:rPr>
            </w:pP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货币资金的说明"/>
        <w:tag w:val="_GBC_672a863055084dfabbc1ba40f04a68b4"/>
        <w:id w:val="350304343"/>
        <w:placeholder>
          <w:docPart w:val="GBC22222222222222222222222222222"/>
        </w:placeholder>
      </w:sdtPr>
      <w:sdtContent>
        <w:p w:rsidR="00793326" w:rsidRDefault="00D4467D">
          <w:pPr>
            <w:spacing w:line="360" w:lineRule="exact"/>
            <w:rPr>
              <w:szCs w:val="21"/>
            </w:rPr>
          </w:pPr>
          <w:r>
            <w:rPr>
              <w:rFonts w:hint="eastAsia"/>
              <w:szCs w:val="21"/>
            </w:rPr>
            <w:t xml:space="preserve">    其他货币资金中系信用证保证金</w:t>
          </w:r>
          <w:r>
            <w:rPr>
              <w:szCs w:val="21"/>
            </w:rPr>
            <w:t>91,540,000.00元、保函保证金1,670,000.00元、保函保证金利息47,877.52元、用于开立银行承兑汇票的定期存单金额20,000,000.00元和证券资金账户利息2,192.77元。除此之外，期末货币资金中无其他因抵押、质押或冻结等对使用有限制、有潜在回收风险的款项。</w:t>
          </w:r>
        </w:p>
        <w:p w:rsidR="00793326" w:rsidRDefault="00D4467D">
          <w:pPr>
            <w:spacing w:line="360" w:lineRule="exact"/>
            <w:rPr>
              <w:szCs w:val="21"/>
            </w:rPr>
          </w:pPr>
          <w:r>
            <w:rPr>
              <w:szCs w:val="21"/>
            </w:rPr>
            <w:t>期末货币资金较期初增加41.73%，主要系向特定对象发行股票及首次授予限制性股票激励所致。</w:t>
          </w:r>
        </w:p>
      </w:sdtContent>
    </w:sdt>
    <w:p w:rsidR="00793326" w:rsidRDefault="00793326">
      <w:pPr>
        <w:spacing w:line="360" w:lineRule="exact"/>
        <w:rPr>
          <w:rFonts w:hint="eastAsia"/>
          <w:szCs w:val="21"/>
        </w:rPr>
      </w:pPr>
    </w:p>
    <w:p w:rsidR="00793326" w:rsidRDefault="00D4467D">
      <w:pPr>
        <w:pStyle w:val="3"/>
        <w:numPr>
          <w:ilvl w:val="0"/>
          <w:numId w:val="64"/>
        </w:numPr>
        <w:spacing w:before="0" w:after="0" w:line="360" w:lineRule="exact"/>
        <w:rPr>
          <w:rFonts w:ascii="宋体" w:hAnsi="宋体"/>
          <w:szCs w:val="21"/>
        </w:rPr>
      </w:pPr>
      <w:r>
        <w:rPr>
          <w:rFonts w:ascii="宋体" w:hAnsi="宋体" w:hint="eastAsia"/>
          <w:szCs w:val="21"/>
        </w:rPr>
        <w:t>交易性金融资产</w:t>
      </w:r>
    </w:p>
    <w:sdt>
      <w:sdtPr>
        <w:rPr>
          <w:szCs w:val="21"/>
        </w:rPr>
        <w:alias w:val="是否适用：交易性金融资产[双击切换]"/>
        <w:tag w:val="_GBC_c852c730c6fa4a3e8930f5cbbab9909f"/>
        <w:id w:val="168616184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ind w:left="420" w:right="84"/>
        <w:jc w:val="right"/>
        <w:rPr>
          <w:szCs w:val="21"/>
        </w:rPr>
      </w:pPr>
      <w:r>
        <w:rPr>
          <w:rFonts w:hint="eastAsia"/>
          <w:szCs w:val="21"/>
        </w:rPr>
        <w:t>单位：</w:t>
      </w:r>
      <w:sdt>
        <w:sdtPr>
          <w:rPr>
            <w:rFonts w:hint="eastAsia"/>
            <w:szCs w:val="21"/>
          </w:rPr>
          <w:alias w:val="单位：财务附注：交易性金融资产"/>
          <w:tag w:val="_GBC_cba5007820a8401a8539607d9d055f75"/>
          <w:id w:val="-19799190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交易性金融资产"/>
          <w:tag w:val="_GBC_e8e3367ec5e14f73842c7a3ca8b264a2"/>
          <w:id w:val="4384142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1878"/>
        <w:gridCol w:w="1564"/>
        <w:gridCol w:w="1970"/>
      </w:tblGrid>
      <w:tr w:rsidR="00793326">
        <w:sdt>
          <w:sdtPr>
            <w:rPr>
              <w:szCs w:val="21"/>
            </w:rPr>
            <w:tag w:val="_PLD_3b99f59eccaa43478dfbfc184cd2ce48"/>
            <w:id w:val="749460477"/>
          </w:sdtPr>
          <w:sdtContent>
            <w:tc>
              <w:tcPr>
                <w:tcW w:w="1827"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caf9d9000b3e44c1817249ef4121d5db"/>
            <w:id w:val="-593548052"/>
          </w:sdtPr>
          <w:sdtContent>
            <w:tc>
              <w:tcPr>
                <w:tcW w:w="1101" w:type="pct"/>
                <w:shd w:val="clear" w:color="auto" w:fill="auto"/>
                <w:vAlign w:val="center"/>
              </w:tcPr>
              <w:p w:rsidR="00793326" w:rsidRDefault="00D4467D">
                <w:pPr>
                  <w:autoSpaceDE w:val="0"/>
                  <w:autoSpaceDN w:val="0"/>
                  <w:adjustRightInd w:val="0"/>
                  <w:snapToGrid w:val="0"/>
                  <w:spacing w:line="360" w:lineRule="exact"/>
                  <w:jc w:val="center"/>
                  <w:rPr>
                    <w:szCs w:val="21"/>
                  </w:rPr>
                </w:pPr>
                <w:r>
                  <w:rPr>
                    <w:rFonts w:hint="eastAsia"/>
                    <w:szCs w:val="21"/>
                  </w:rPr>
                  <w:t>期末余额</w:t>
                </w:r>
              </w:p>
            </w:tc>
          </w:sdtContent>
        </w:sdt>
        <w:sdt>
          <w:sdtPr>
            <w:rPr>
              <w:szCs w:val="21"/>
            </w:rPr>
            <w:tag w:val="_PLD_fd58d8f4bb044aef9b5735371503f591"/>
            <w:id w:val="-1542122831"/>
          </w:sdtPr>
          <w:sdtContent>
            <w:tc>
              <w:tcPr>
                <w:tcW w:w="917" w:type="pct"/>
                <w:shd w:val="clear" w:color="auto" w:fill="auto"/>
                <w:vAlign w:val="center"/>
              </w:tcPr>
              <w:p w:rsidR="00793326" w:rsidRDefault="00D4467D">
                <w:pPr>
                  <w:autoSpaceDE w:val="0"/>
                  <w:autoSpaceDN w:val="0"/>
                  <w:adjustRightInd w:val="0"/>
                  <w:snapToGrid w:val="0"/>
                  <w:spacing w:line="360" w:lineRule="exact"/>
                  <w:jc w:val="center"/>
                  <w:rPr>
                    <w:szCs w:val="21"/>
                  </w:rPr>
                </w:pPr>
                <w:r>
                  <w:rPr>
                    <w:rFonts w:hint="eastAsia"/>
                    <w:szCs w:val="21"/>
                  </w:rPr>
                  <w:t>期初余额</w:t>
                </w:r>
              </w:p>
            </w:tc>
          </w:sdtContent>
        </w:sdt>
        <w:tc>
          <w:tcPr>
            <w:tcW w:w="1153" w:type="pct"/>
          </w:tcPr>
          <w:sdt>
            <w:sdtPr>
              <w:rPr>
                <w:rFonts w:hint="eastAsia"/>
                <w:szCs w:val="21"/>
              </w:rPr>
              <w:tag w:val="_PLD_e55b7f6937ab489e93d6d5561f99f11e"/>
              <w:id w:val="1548108543"/>
            </w:sdtPr>
            <w:sdtContent>
              <w:p w:rsidR="00793326" w:rsidRDefault="00D4467D">
                <w:pPr>
                  <w:autoSpaceDE w:val="0"/>
                  <w:autoSpaceDN w:val="0"/>
                  <w:adjustRightInd w:val="0"/>
                  <w:snapToGrid w:val="0"/>
                  <w:spacing w:line="360" w:lineRule="exact"/>
                  <w:jc w:val="center"/>
                  <w:rPr>
                    <w:szCs w:val="21"/>
                  </w:rPr>
                </w:pPr>
                <w:r>
                  <w:rPr>
                    <w:rFonts w:hint="eastAsia"/>
                    <w:szCs w:val="21"/>
                  </w:rPr>
                  <w:t>指定理由和依据</w:t>
                </w:r>
              </w:p>
            </w:sdtContent>
          </w:sdt>
        </w:tc>
      </w:tr>
      <w:tr w:rsidR="00793326">
        <w:tc>
          <w:tcPr>
            <w:tcW w:w="1827" w:type="pct"/>
            <w:shd w:val="clear" w:color="auto" w:fill="auto"/>
          </w:tcPr>
          <w:p w:rsidR="00793326" w:rsidRDefault="00D4467D">
            <w:pPr>
              <w:autoSpaceDE w:val="0"/>
              <w:autoSpaceDN w:val="0"/>
              <w:adjustRightInd w:val="0"/>
              <w:spacing w:line="360" w:lineRule="exact"/>
              <w:rPr>
                <w:szCs w:val="21"/>
              </w:rPr>
            </w:pPr>
            <w:r>
              <w:rPr>
                <w:rFonts w:hint="eastAsia"/>
                <w:szCs w:val="21"/>
              </w:rPr>
              <w:t>以公允价值计量且其变动计入当期损益的金融资产</w:t>
            </w:r>
          </w:p>
        </w:tc>
        <w:tc>
          <w:tcPr>
            <w:tcW w:w="1101" w:type="pct"/>
            <w:shd w:val="clear" w:color="auto" w:fill="auto"/>
          </w:tcPr>
          <w:p w:rsidR="00793326" w:rsidRDefault="00D4467D">
            <w:pPr>
              <w:spacing w:line="360" w:lineRule="exact"/>
              <w:jc w:val="right"/>
              <w:rPr>
                <w:szCs w:val="21"/>
              </w:rPr>
            </w:pPr>
            <w:r>
              <w:rPr>
                <w:szCs w:val="21"/>
              </w:rPr>
              <w:t>160,121,080.00</w:t>
            </w:r>
          </w:p>
        </w:tc>
        <w:tc>
          <w:tcPr>
            <w:tcW w:w="917" w:type="pct"/>
            <w:shd w:val="clear" w:color="auto" w:fill="auto"/>
          </w:tcPr>
          <w:p w:rsidR="00793326" w:rsidRDefault="00793326">
            <w:pPr>
              <w:spacing w:line="360" w:lineRule="exact"/>
              <w:jc w:val="right"/>
              <w:rPr>
                <w:szCs w:val="21"/>
              </w:rPr>
            </w:pPr>
          </w:p>
        </w:tc>
        <w:tc>
          <w:tcPr>
            <w:tcW w:w="1153" w:type="pct"/>
          </w:tcPr>
          <w:p w:rsidR="00793326" w:rsidRDefault="00D4467D">
            <w:pPr>
              <w:spacing w:line="360" w:lineRule="exact"/>
              <w:jc w:val="right"/>
              <w:rPr>
                <w:szCs w:val="21"/>
              </w:rPr>
            </w:pPr>
            <w:r>
              <w:rPr>
                <w:rFonts w:hint="eastAsia"/>
                <w:szCs w:val="21"/>
              </w:rPr>
              <w:t>/</w:t>
            </w:r>
          </w:p>
        </w:tc>
      </w:tr>
      <w:tr w:rsidR="00793326">
        <w:sdt>
          <w:sdtPr>
            <w:rPr>
              <w:szCs w:val="21"/>
            </w:rPr>
            <w:tag w:val="_PLD_147bedd0b80c463ab365e4b926d8c081"/>
            <w:id w:val="1984880064"/>
          </w:sdtPr>
          <w:sdtContent>
            <w:tc>
              <w:tcPr>
                <w:tcW w:w="5000" w:type="pct"/>
                <w:gridSpan w:val="4"/>
                <w:shd w:val="clear" w:color="auto" w:fill="auto"/>
              </w:tcPr>
              <w:p w:rsidR="00793326" w:rsidRDefault="00D4467D">
                <w:pPr>
                  <w:spacing w:line="360" w:lineRule="exact"/>
                  <w:rPr>
                    <w:szCs w:val="21"/>
                  </w:rPr>
                </w:pPr>
                <w:r>
                  <w:rPr>
                    <w:rFonts w:hint="eastAsia"/>
                    <w:szCs w:val="21"/>
                  </w:rPr>
                  <w:t>其中：</w:t>
                </w:r>
              </w:p>
            </w:tc>
          </w:sdtContent>
        </w:sdt>
      </w:tr>
      <w:tr w:rsidR="00793326">
        <w:tc>
          <w:tcPr>
            <w:tcW w:w="1827" w:type="pct"/>
            <w:shd w:val="clear" w:color="auto" w:fill="auto"/>
          </w:tcPr>
          <w:p w:rsidR="00793326" w:rsidRDefault="00D4467D">
            <w:pPr>
              <w:autoSpaceDE w:val="0"/>
              <w:autoSpaceDN w:val="0"/>
              <w:adjustRightInd w:val="0"/>
              <w:spacing w:line="360" w:lineRule="exact"/>
              <w:ind w:firstLineChars="270" w:firstLine="567"/>
              <w:rPr>
                <w:szCs w:val="21"/>
              </w:rPr>
            </w:pPr>
            <w:r>
              <w:rPr>
                <w:rFonts w:hint="eastAsia"/>
                <w:szCs w:val="21"/>
              </w:rPr>
              <w:t>理财产品</w:t>
            </w:r>
          </w:p>
        </w:tc>
        <w:tc>
          <w:tcPr>
            <w:tcW w:w="1101" w:type="pct"/>
            <w:shd w:val="clear" w:color="auto" w:fill="auto"/>
          </w:tcPr>
          <w:p w:rsidR="00793326" w:rsidRDefault="00D4467D">
            <w:pPr>
              <w:spacing w:line="360" w:lineRule="exact"/>
              <w:jc w:val="right"/>
              <w:rPr>
                <w:szCs w:val="21"/>
              </w:rPr>
            </w:pPr>
            <w:r>
              <w:rPr>
                <w:szCs w:val="21"/>
              </w:rPr>
              <w:t>160,121,080.00</w:t>
            </w:r>
          </w:p>
        </w:tc>
        <w:tc>
          <w:tcPr>
            <w:tcW w:w="917" w:type="pct"/>
            <w:shd w:val="clear" w:color="auto" w:fill="auto"/>
          </w:tcPr>
          <w:p w:rsidR="00793326" w:rsidRDefault="00793326">
            <w:pPr>
              <w:spacing w:line="360" w:lineRule="exact"/>
              <w:jc w:val="right"/>
              <w:rPr>
                <w:szCs w:val="21"/>
              </w:rPr>
            </w:pPr>
          </w:p>
        </w:tc>
        <w:tc>
          <w:tcPr>
            <w:tcW w:w="1153" w:type="pct"/>
          </w:tcPr>
          <w:p w:rsidR="00793326" w:rsidRDefault="00D4467D">
            <w:pPr>
              <w:spacing w:line="360" w:lineRule="exact"/>
              <w:jc w:val="right"/>
              <w:rPr>
                <w:szCs w:val="21"/>
              </w:rPr>
            </w:pPr>
            <w:r>
              <w:rPr>
                <w:rFonts w:hint="eastAsia"/>
                <w:szCs w:val="21"/>
              </w:rPr>
              <w:t>/</w:t>
            </w:r>
          </w:p>
        </w:tc>
      </w:tr>
      <w:tr w:rsidR="00793326">
        <w:tc>
          <w:tcPr>
            <w:tcW w:w="1827" w:type="pct"/>
            <w:shd w:val="clear" w:color="auto" w:fill="auto"/>
            <w:vAlign w:val="center"/>
          </w:tcPr>
          <w:p w:rsidR="00793326" w:rsidRDefault="00D4467D">
            <w:pPr>
              <w:spacing w:line="360" w:lineRule="exact"/>
              <w:jc w:val="center"/>
              <w:rPr>
                <w:szCs w:val="21"/>
              </w:rPr>
            </w:pPr>
            <w:r>
              <w:rPr>
                <w:rFonts w:hint="eastAsia"/>
                <w:szCs w:val="21"/>
              </w:rPr>
              <w:t>合计</w:t>
            </w:r>
          </w:p>
        </w:tc>
        <w:tc>
          <w:tcPr>
            <w:tcW w:w="1101" w:type="pct"/>
            <w:shd w:val="clear" w:color="auto" w:fill="auto"/>
          </w:tcPr>
          <w:p w:rsidR="00793326" w:rsidRDefault="00D4467D">
            <w:pPr>
              <w:spacing w:line="360" w:lineRule="exact"/>
              <w:jc w:val="right"/>
              <w:rPr>
                <w:szCs w:val="21"/>
              </w:rPr>
            </w:pPr>
            <w:r>
              <w:rPr>
                <w:szCs w:val="21"/>
              </w:rPr>
              <w:t>160,121,080.00</w:t>
            </w:r>
          </w:p>
        </w:tc>
        <w:tc>
          <w:tcPr>
            <w:tcW w:w="917" w:type="pct"/>
            <w:shd w:val="clear" w:color="auto" w:fill="auto"/>
          </w:tcPr>
          <w:p w:rsidR="00793326" w:rsidRDefault="00793326">
            <w:pPr>
              <w:spacing w:line="360" w:lineRule="exact"/>
              <w:jc w:val="right"/>
              <w:rPr>
                <w:szCs w:val="21"/>
              </w:rPr>
            </w:pPr>
          </w:p>
        </w:tc>
        <w:tc>
          <w:tcPr>
            <w:tcW w:w="1153" w:type="pct"/>
          </w:tcPr>
          <w:p w:rsidR="00793326" w:rsidRDefault="00D4467D">
            <w:pPr>
              <w:spacing w:line="360" w:lineRule="exact"/>
              <w:jc w:val="right"/>
              <w:rPr>
                <w:szCs w:val="21"/>
              </w:rPr>
            </w:pPr>
            <w:r>
              <w:rPr>
                <w:rFonts w:hint="eastAsia"/>
                <w:szCs w:val="21"/>
              </w:rPr>
              <w:t>/</w:t>
            </w:r>
          </w:p>
        </w:tc>
      </w:tr>
    </w:tbl>
    <w:p w:rsidR="00793326" w:rsidRDefault="00D4467D">
      <w:pPr>
        <w:spacing w:line="360" w:lineRule="exact"/>
        <w:rPr>
          <w:szCs w:val="21"/>
        </w:rPr>
      </w:pPr>
      <w:r>
        <w:rPr>
          <w:rFonts w:hint="eastAsia"/>
          <w:szCs w:val="21"/>
        </w:rPr>
        <w:t>其他</w:t>
      </w:r>
      <w:r>
        <w:rPr>
          <w:szCs w:val="21"/>
        </w:rPr>
        <w:t>说明</w:t>
      </w:r>
      <w:r>
        <w:rPr>
          <w:rFonts w:hint="eastAsia"/>
          <w:szCs w:val="21"/>
        </w:rPr>
        <w:t>：</w:t>
      </w:r>
    </w:p>
    <w:bookmarkStart w:id="106" w:name="_Hlk533595247" w:displacedByCustomXml="next"/>
    <w:bookmarkEnd w:id="106" w:displacedByCustomXml="next"/>
    <w:sdt>
      <w:sdtPr>
        <w:rPr>
          <w:szCs w:val="21"/>
        </w:rPr>
        <w:alias w:val="是否适用：交易性金融资产的说明[双击切换]"/>
        <w:tag w:val="_GBC_9bed9315a85147e7ac11c2b4bac78358"/>
        <w:id w:val="-117873461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交易性金融资产的说明"/>
        <w:tag w:val="_GBC_20a177fc99e145c4bb7b3119682db963"/>
        <w:id w:val="1012491418"/>
        <w:placeholder>
          <w:docPart w:val="GBC22222222222222222222222222222"/>
        </w:placeholder>
      </w:sdtPr>
      <w:sdtContent>
        <w:p w:rsidR="00793326" w:rsidRDefault="00D4467D">
          <w:pPr>
            <w:spacing w:line="360" w:lineRule="exact"/>
            <w:rPr>
              <w:szCs w:val="21"/>
            </w:rPr>
          </w:pPr>
          <w:r>
            <w:rPr>
              <w:rFonts w:hint="eastAsia"/>
              <w:szCs w:val="21"/>
            </w:rPr>
            <w:t xml:space="preserve">    期末交易性金融资产较期初增加100.00%，主要系本期使用自有闲置资金购买理财产品所致</w:t>
          </w:r>
          <w:r>
            <w:rPr>
              <w:szCs w:val="21"/>
            </w:rPr>
            <w:t>。</w:t>
          </w:r>
        </w:p>
      </w:sdtContent>
    </w:sdt>
    <w:p w:rsidR="00793326" w:rsidRDefault="00793326">
      <w:pPr>
        <w:spacing w:line="360" w:lineRule="exact"/>
        <w:rPr>
          <w:szCs w:val="21"/>
        </w:rPr>
      </w:pPr>
    </w:p>
    <w:p w:rsidR="00793326" w:rsidRDefault="00D4467D">
      <w:pPr>
        <w:pStyle w:val="3"/>
        <w:numPr>
          <w:ilvl w:val="0"/>
          <w:numId w:val="64"/>
        </w:numPr>
        <w:spacing w:before="0" w:after="0" w:line="360" w:lineRule="exact"/>
        <w:rPr>
          <w:rFonts w:ascii="宋体" w:hAnsi="宋体"/>
          <w:szCs w:val="21"/>
        </w:rPr>
      </w:pPr>
      <w:r>
        <w:rPr>
          <w:rFonts w:ascii="宋体" w:hAnsi="宋体" w:hint="eastAsia"/>
          <w:szCs w:val="21"/>
        </w:rPr>
        <w:t>衍生金融资产</w:t>
      </w:r>
    </w:p>
    <w:sdt>
      <w:sdtPr>
        <w:rPr>
          <w:szCs w:val="21"/>
        </w:rPr>
        <w:alias w:val="是否适用：衍生金融资产[双击切换]"/>
        <w:tag w:val="_GBC_d17bfaab262c4a499d0afca62045c5e0"/>
        <w:id w:val="93834452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ind w:rightChars="12" w:right="25"/>
        <w:rPr>
          <w:szCs w:val="21"/>
        </w:rPr>
      </w:pPr>
    </w:p>
    <w:p w:rsidR="00793326" w:rsidRDefault="00D4467D">
      <w:pPr>
        <w:pStyle w:val="3"/>
        <w:numPr>
          <w:ilvl w:val="0"/>
          <w:numId w:val="64"/>
        </w:numPr>
        <w:spacing w:before="0" w:after="0" w:line="360" w:lineRule="exact"/>
        <w:rPr>
          <w:rFonts w:ascii="宋体" w:hAnsi="宋体" w:cs="宋体"/>
          <w:kern w:val="0"/>
          <w:szCs w:val="21"/>
        </w:rPr>
      </w:pPr>
      <w:r>
        <w:rPr>
          <w:rFonts w:ascii="宋体" w:hAnsi="宋体" w:cs="宋体" w:hint="eastAsia"/>
          <w:kern w:val="0"/>
          <w:szCs w:val="21"/>
        </w:rPr>
        <w:t>应收票据</w:t>
      </w:r>
    </w:p>
    <w:p w:rsidR="00793326" w:rsidRDefault="00D4467D">
      <w:pPr>
        <w:pStyle w:val="4"/>
        <w:numPr>
          <w:ilvl w:val="3"/>
          <w:numId w:val="65"/>
        </w:numPr>
        <w:spacing w:before="0" w:after="0" w:line="360" w:lineRule="exact"/>
        <w:ind w:left="426" w:hanging="426"/>
        <w:rPr>
          <w:rFonts w:ascii="宋体" w:eastAsia="宋体" w:hAnsi="宋体"/>
          <w:szCs w:val="21"/>
        </w:rPr>
      </w:pPr>
      <w:r>
        <w:rPr>
          <w:rFonts w:ascii="宋体" w:eastAsia="宋体" w:hAnsi="宋体" w:hint="eastAsia"/>
          <w:szCs w:val="21"/>
        </w:rPr>
        <w:t>应收票据分类列示</w:t>
      </w:r>
    </w:p>
    <w:sdt>
      <w:sdtPr>
        <w:rPr>
          <w:szCs w:val="21"/>
        </w:rPr>
        <w:alias w:val="是否适用：应收票据分类列示[双击切换]"/>
        <w:tag w:val="_GBC_bdf010020d484a01ae60c52d7465a06a"/>
        <w:id w:val="2030215109"/>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napToGrid w:val="0"/>
        <w:spacing w:line="360" w:lineRule="exact"/>
        <w:jc w:val="right"/>
        <w:rPr>
          <w:szCs w:val="21"/>
        </w:rPr>
      </w:pPr>
      <w:r>
        <w:rPr>
          <w:rFonts w:hint="eastAsia"/>
          <w:szCs w:val="21"/>
        </w:rPr>
        <w:t>单位：</w:t>
      </w:r>
      <w:sdt>
        <w:sdtPr>
          <w:rPr>
            <w:rFonts w:hint="eastAsia"/>
            <w:szCs w:val="21"/>
          </w:rPr>
          <w:alias w:val="单位：财务附注：应收票据分类"/>
          <w:tag w:val="_GBC_4fa3399364a4449485326bfdb1de5245"/>
          <w:id w:val="7219442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61808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819"/>
        <w:gridCol w:w="2951"/>
        <w:gridCol w:w="2768"/>
      </w:tblGrid>
      <w:tr w:rsidR="00793326">
        <w:trPr>
          <w:cantSplit/>
        </w:trPr>
        <w:sdt>
          <w:sdtPr>
            <w:rPr>
              <w:szCs w:val="21"/>
            </w:rPr>
            <w:tag w:val="_PLD_bd44f6beac5e4b8688c30e166c6780c8"/>
            <w:id w:val="-248972226"/>
          </w:sdtPr>
          <w:sdtContent>
            <w:tc>
              <w:tcPr>
                <w:tcW w:w="1651"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项目</w:t>
                </w:r>
              </w:p>
            </w:tc>
          </w:sdtContent>
        </w:sdt>
        <w:sdt>
          <w:sdtPr>
            <w:rPr>
              <w:szCs w:val="21"/>
            </w:rPr>
            <w:tag w:val="_PLD_dea2f5c6a1cb487287096a3435e5e8de"/>
            <w:id w:val="1262883357"/>
          </w:sdtPr>
          <w:sdtContent>
            <w:tc>
              <w:tcPr>
                <w:tcW w:w="1728"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期末余额</w:t>
                </w:r>
              </w:p>
            </w:tc>
          </w:sdtContent>
        </w:sdt>
        <w:sdt>
          <w:sdtPr>
            <w:rPr>
              <w:szCs w:val="21"/>
            </w:rPr>
            <w:tag w:val="_PLD_5d16922842b04d10836d1bc80b3b3b4e"/>
            <w:id w:val="923378862"/>
          </w:sdtPr>
          <w:sdtContent>
            <w:tc>
              <w:tcPr>
                <w:tcW w:w="1621"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期初余额</w:t>
                </w:r>
              </w:p>
            </w:tc>
          </w:sdtContent>
        </w:sdt>
      </w:tr>
      <w:tr w:rsidR="00793326">
        <w:trPr>
          <w:cantSplit/>
        </w:trPr>
        <w:tc>
          <w:tcPr>
            <w:tcW w:w="1651" w:type="pct"/>
          </w:tcPr>
          <w:p w:rsidR="00793326" w:rsidRDefault="00D4467D">
            <w:pPr>
              <w:autoSpaceDE w:val="0"/>
              <w:autoSpaceDN w:val="0"/>
              <w:adjustRightInd w:val="0"/>
              <w:snapToGrid w:val="0"/>
              <w:spacing w:line="360" w:lineRule="exact"/>
              <w:rPr>
                <w:szCs w:val="21"/>
              </w:rPr>
            </w:pPr>
            <w:r>
              <w:rPr>
                <w:rFonts w:hint="eastAsia"/>
                <w:szCs w:val="21"/>
              </w:rPr>
              <w:lastRenderedPageBreak/>
              <w:t>银行承兑票据</w:t>
            </w:r>
          </w:p>
        </w:tc>
        <w:tc>
          <w:tcPr>
            <w:tcW w:w="1728" w:type="pct"/>
            <w:vAlign w:val="center"/>
          </w:tcPr>
          <w:p w:rsidR="00793326" w:rsidRDefault="00D4467D">
            <w:pPr>
              <w:spacing w:line="360" w:lineRule="exact"/>
              <w:jc w:val="right"/>
              <w:rPr>
                <w:szCs w:val="21"/>
              </w:rPr>
            </w:pPr>
            <w:r>
              <w:rPr>
                <w:szCs w:val="21"/>
              </w:rPr>
              <w:t xml:space="preserve">111,738,571.67 </w:t>
            </w:r>
          </w:p>
        </w:tc>
        <w:tc>
          <w:tcPr>
            <w:tcW w:w="1621" w:type="pct"/>
            <w:vAlign w:val="center"/>
          </w:tcPr>
          <w:p w:rsidR="00793326" w:rsidRDefault="00D4467D">
            <w:pPr>
              <w:spacing w:line="360" w:lineRule="exact"/>
              <w:jc w:val="right"/>
              <w:rPr>
                <w:szCs w:val="21"/>
              </w:rPr>
            </w:pPr>
            <w:r>
              <w:rPr>
                <w:szCs w:val="21"/>
              </w:rPr>
              <w:t>124,891,477.99</w:t>
            </w:r>
          </w:p>
        </w:tc>
      </w:tr>
      <w:tr w:rsidR="00793326">
        <w:trPr>
          <w:cantSplit/>
        </w:trPr>
        <w:tc>
          <w:tcPr>
            <w:tcW w:w="1651" w:type="pct"/>
          </w:tcPr>
          <w:p w:rsidR="00793326" w:rsidRDefault="00D4467D">
            <w:pPr>
              <w:autoSpaceDE w:val="0"/>
              <w:autoSpaceDN w:val="0"/>
              <w:adjustRightInd w:val="0"/>
              <w:snapToGrid w:val="0"/>
              <w:spacing w:line="360" w:lineRule="exact"/>
              <w:rPr>
                <w:szCs w:val="21"/>
              </w:rPr>
            </w:pPr>
            <w:r>
              <w:rPr>
                <w:rFonts w:hint="eastAsia"/>
                <w:szCs w:val="21"/>
              </w:rPr>
              <w:t>商业承兑票据</w:t>
            </w:r>
          </w:p>
        </w:tc>
        <w:tc>
          <w:tcPr>
            <w:tcW w:w="1728" w:type="pct"/>
            <w:vAlign w:val="center"/>
          </w:tcPr>
          <w:p w:rsidR="00793326" w:rsidRDefault="00D4467D">
            <w:pPr>
              <w:spacing w:line="360" w:lineRule="exact"/>
              <w:jc w:val="right"/>
              <w:rPr>
                <w:szCs w:val="21"/>
              </w:rPr>
            </w:pPr>
            <w:r>
              <w:rPr>
                <w:szCs w:val="21"/>
              </w:rPr>
              <w:t xml:space="preserve">18,040,905.99 </w:t>
            </w:r>
          </w:p>
        </w:tc>
        <w:tc>
          <w:tcPr>
            <w:tcW w:w="1621" w:type="pct"/>
            <w:vAlign w:val="center"/>
          </w:tcPr>
          <w:p w:rsidR="00793326" w:rsidRDefault="00D4467D">
            <w:pPr>
              <w:spacing w:line="360" w:lineRule="exact"/>
              <w:jc w:val="right"/>
              <w:rPr>
                <w:szCs w:val="21"/>
              </w:rPr>
            </w:pPr>
            <w:r>
              <w:rPr>
                <w:szCs w:val="21"/>
              </w:rPr>
              <w:t>18,486,690.58</w:t>
            </w:r>
          </w:p>
        </w:tc>
      </w:tr>
      <w:tr w:rsidR="00793326">
        <w:trPr>
          <w:cantSplit/>
        </w:trPr>
        <w:tc>
          <w:tcPr>
            <w:tcW w:w="1651"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合计</w:t>
            </w:r>
          </w:p>
        </w:tc>
        <w:tc>
          <w:tcPr>
            <w:tcW w:w="1728" w:type="pct"/>
            <w:vAlign w:val="center"/>
          </w:tcPr>
          <w:p w:rsidR="00793326" w:rsidRDefault="00D4467D">
            <w:pPr>
              <w:spacing w:line="360" w:lineRule="exact"/>
              <w:jc w:val="right"/>
              <w:rPr>
                <w:szCs w:val="21"/>
              </w:rPr>
            </w:pPr>
            <w:r>
              <w:rPr>
                <w:szCs w:val="21"/>
              </w:rPr>
              <w:t xml:space="preserve">129,779,477.66 </w:t>
            </w:r>
          </w:p>
        </w:tc>
        <w:tc>
          <w:tcPr>
            <w:tcW w:w="1621" w:type="pct"/>
            <w:vAlign w:val="center"/>
          </w:tcPr>
          <w:p w:rsidR="00793326" w:rsidRDefault="00D4467D">
            <w:pPr>
              <w:spacing w:line="360" w:lineRule="exact"/>
              <w:jc w:val="right"/>
              <w:rPr>
                <w:szCs w:val="21"/>
              </w:rPr>
            </w:pPr>
            <w:r>
              <w:rPr>
                <w:szCs w:val="21"/>
              </w:rPr>
              <w:t>143,378,168.57</w:t>
            </w:r>
          </w:p>
        </w:tc>
      </w:tr>
    </w:tbl>
    <w:p w:rsidR="00793326" w:rsidRDefault="00793326">
      <w:pPr>
        <w:snapToGrid w:val="0"/>
        <w:spacing w:line="360" w:lineRule="exact"/>
        <w:rPr>
          <w:szCs w:val="21"/>
        </w:rPr>
      </w:pPr>
    </w:p>
    <w:p w:rsidR="00793326" w:rsidRDefault="00D4467D">
      <w:pPr>
        <w:pStyle w:val="4"/>
        <w:numPr>
          <w:ilvl w:val="3"/>
          <w:numId w:val="65"/>
        </w:numPr>
        <w:spacing w:before="0" w:after="0" w:line="360" w:lineRule="exact"/>
        <w:ind w:left="426" w:hanging="426"/>
        <w:rPr>
          <w:rFonts w:ascii="宋体" w:eastAsia="宋体" w:hAnsi="宋体"/>
          <w:szCs w:val="21"/>
        </w:rPr>
      </w:pPr>
      <w:r>
        <w:rPr>
          <w:rFonts w:ascii="宋体" w:eastAsia="宋体" w:hAnsi="宋体"/>
          <w:szCs w:val="21"/>
        </w:rPr>
        <w:t>期末公司已</w:t>
      </w:r>
      <w:r>
        <w:rPr>
          <w:rFonts w:ascii="宋体" w:eastAsia="宋体" w:hAnsi="宋体" w:hint="eastAsia"/>
          <w:szCs w:val="21"/>
        </w:rPr>
        <w:t>质押</w:t>
      </w:r>
      <w:r>
        <w:rPr>
          <w:rFonts w:ascii="宋体" w:eastAsia="宋体" w:hAnsi="宋体"/>
          <w:szCs w:val="21"/>
        </w:rPr>
        <w:t>的应收票据</w:t>
      </w:r>
    </w:p>
    <w:sdt>
      <w:sdtPr>
        <w:rPr>
          <w:szCs w:val="21"/>
        </w:rPr>
        <w:alias w:val="是否适用：期末公司已质押的应收票据[双击切换]"/>
        <w:tag w:val="_GBC_5281ffb2b9304a49a6db0c913bbaac53"/>
        <w:id w:val="74283536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65"/>
        </w:numPr>
        <w:spacing w:before="0" w:after="0" w:line="360" w:lineRule="exact"/>
        <w:ind w:left="426" w:hanging="426"/>
        <w:rPr>
          <w:rFonts w:ascii="宋体" w:eastAsia="宋体" w:hAnsi="宋体"/>
          <w:szCs w:val="21"/>
        </w:rPr>
      </w:pPr>
      <w:r>
        <w:rPr>
          <w:rFonts w:ascii="宋体" w:eastAsia="宋体" w:hAnsi="宋体" w:hint="eastAsia"/>
          <w:szCs w:val="21"/>
        </w:rPr>
        <w:t>期末公司已背书或贴现且在资产负债表日尚未到期的应收票据</w:t>
      </w:r>
    </w:p>
    <w:sdt>
      <w:sdtPr>
        <w:rPr>
          <w:szCs w:val="21"/>
        </w:rPr>
        <w:alias w:val="是否适用：期末公司已背书或贴现且在资产负债表日尚未到期的应收票据[双击切换]"/>
        <w:tag w:val="_GBC_fcf5deb5a8d847f0b643987adde9a558"/>
        <w:id w:val="-37824481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期末公司已背书或贴现且在资产负债表日尚未到期的应收票据"/>
          <w:tag w:val="_GBC_bc7717964169410893520d1c7b6cffbc"/>
          <w:id w:val="7465431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期末公司已背书或贴现且在资产负债表日尚未到期的应收票据"/>
          <w:tag w:val="_GBC_79202e45cde04e34a385187ee9a018f7"/>
          <w:id w:val="-4642801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874"/>
        <w:gridCol w:w="2942"/>
      </w:tblGrid>
      <w:tr w:rsidR="00793326">
        <w:sdt>
          <w:sdtPr>
            <w:rPr>
              <w:szCs w:val="21"/>
            </w:rPr>
            <w:tag w:val="_PLD_76a87ff67e5b45fd8796a3a35ba8193e"/>
            <w:id w:val="-1863662649"/>
          </w:sdtPr>
          <w:sdtContent>
            <w:tc>
              <w:tcPr>
                <w:tcW w:w="1590"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f9150e3257574b5dab33b7c7a9c74bd0"/>
            <w:id w:val="-37664585"/>
          </w:sdtPr>
          <w:sdtContent>
            <w:tc>
              <w:tcPr>
                <w:tcW w:w="1685" w:type="pct"/>
                <w:shd w:val="clear" w:color="auto" w:fill="auto"/>
                <w:vAlign w:val="center"/>
              </w:tcPr>
              <w:p w:rsidR="00793326" w:rsidRDefault="00D4467D">
                <w:pPr>
                  <w:spacing w:line="360" w:lineRule="exact"/>
                  <w:jc w:val="center"/>
                  <w:rPr>
                    <w:szCs w:val="21"/>
                  </w:rPr>
                </w:pPr>
                <w:r>
                  <w:rPr>
                    <w:rFonts w:hint="eastAsia"/>
                    <w:szCs w:val="21"/>
                  </w:rPr>
                  <w:t>期末终止确认金额</w:t>
                </w:r>
              </w:p>
            </w:tc>
          </w:sdtContent>
        </w:sdt>
        <w:sdt>
          <w:sdtPr>
            <w:rPr>
              <w:szCs w:val="21"/>
            </w:rPr>
            <w:tag w:val="_PLD_4f99e6fe1d4c4c57bab686890f8d0f57"/>
            <w:id w:val="-398671416"/>
          </w:sdtPr>
          <w:sdtContent>
            <w:tc>
              <w:tcPr>
                <w:tcW w:w="1725" w:type="pct"/>
                <w:shd w:val="clear" w:color="auto" w:fill="auto"/>
                <w:vAlign w:val="center"/>
              </w:tcPr>
              <w:p w:rsidR="00793326" w:rsidRDefault="00D4467D">
                <w:pPr>
                  <w:spacing w:line="360" w:lineRule="exact"/>
                  <w:jc w:val="center"/>
                  <w:rPr>
                    <w:szCs w:val="21"/>
                  </w:rPr>
                </w:pPr>
                <w:r>
                  <w:rPr>
                    <w:rFonts w:hint="eastAsia"/>
                    <w:szCs w:val="21"/>
                  </w:rPr>
                  <w:t>期末未终止确认金额</w:t>
                </w:r>
              </w:p>
            </w:tc>
          </w:sdtContent>
        </w:sdt>
      </w:tr>
      <w:tr w:rsidR="00793326">
        <w:tc>
          <w:tcPr>
            <w:tcW w:w="1590" w:type="pct"/>
            <w:shd w:val="clear" w:color="auto" w:fill="auto"/>
          </w:tcPr>
          <w:p w:rsidR="00793326" w:rsidRDefault="00D4467D">
            <w:pPr>
              <w:spacing w:line="360" w:lineRule="exact"/>
              <w:rPr>
                <w:szCs w:val="21"/>
              </w:rPr>
            </w:pPr>
            <w:r>
              <w:rPr>
                <w:rFonts w:hint="eastAsia"/>
                <w:szCs w:val="21"/>
              </w:rPr>
              <w:t>银行承兑票据</w:t>
            </w:r>
          </w:p>
        </w:tc>
        <w:tc>
          <w:tcPr>
            <w:tcW w:w="1685" w:type="pct"/>
            <w:shd w:val="clear" w:color="auto" w:fill="auto"/>
          </w:tcPr>
          <w:p w:rsidR="00793326" w:rsidRDefault="00793326">
            <w:pPr>
              <w:spacing w:line="360" w:lineRule="exact"/>
              <w:jc w:val="right"/>
              <w:rPr>
                <w:szCs w:val="21"/>
              </w:rPr>
            </w:pPr>
          </w:p>
        </w:tc>
        <w:tc>
          <w:tcPr>
            <w:tcW w:w="1725" w:type="pct"/>
            <w:shd w:val="clear" w:color="auto" w:fill="auto"/>
            <w:vAlign w:val="center"/>
          </w:tcPr>
          <w:p w:rsidR="00793326" w:rsidRDefault="00D4467D">
            <w:pPr>
              <w:spacing w:line="360" w:lineRule="exact"/>
              <w:jc w:val="right"/>
              <w:rPr>
                <w:szCs w:val="21"/>
              </w:rPr>
            </w:pPr>
            <w:r>
              <w:rPr>
                <w:szCs w:val="21"/>
              </w:rPr>
              <w:t xml:space="preserve">65,836,185.76  </w:t>
            </w:r>
          </w:p>
        </w:tc>
      </w:tr>
      <w:tr w:rsidR="00793326">
        <w:tc>
          <w:tcPr>
            <w:tcW w:w="1590" w:type="pct"/>
            <w:shd w:val="clear" w:color="auto" w:fill="auto"/>
          </w:tcPr>
          <w:p w:rsidR="00793326" w:rsidRDefault="00D4467D">
            <w:pPr>
              <w:spacing w:line="360" w:lineRule="exact"/>
              <w:rPr>
                <w:szCs w:val="21"/>
              </w:rPr>
            </w:pPr>
            <w:r>
              <w:rPr>
                <w:rFonts w:hint="eastAsia"/>
                <w:szCs w:val="21"/>
              </w:rPr>
              <w:t>商业承兑票据</w:t>
            </w:r>
          </w:p>
        </w:tc>
        <w:tc>
          <w:tcPr>
            <w:tcW w:w="1685" w:type="pct"/>
            <w:shd w:val="clear" w:color="auto" w:fill="auto"/>
          </w:tcPr>
          <w:p w:rsidR="00793326" w:rsidRDefault="00793326">
            <w:pPr>
              <w:spacing w:line="360" w:lineRule="exact"/>
              <w:jc w:val="right"/>
              <w:rPr>
                <w:szCs w:val="21"/>
              </w:rPr>
            </w:pPr>
          </w:p>
        </w:tc>
        <w:tc>
          <w:tcPr>
            <w:tcW w:w="1725" w:type="pct"/>
            <w:shd w:val="clear" w:color="auto" w:fill="auto"/>
            <w:vAlign w:val="center"/>
          </w:tcPr>
          <w:p w:rsidR="00793326" w:rsidRDefault="00D4467D">
            <w:pPr>
              <w:spacing w:line="360" w:lineRule="exact"/>
              <w:jc w:val="right"/>
              <w:rPr>
                <w:szCs w:val="21"/>
              </w:rPr>
            </w:pPr>
            <w:r>
              <w:rPr>
                <w:szCs w:val="21"/>
              </w:rPr>
              <w:t xml:space="preserve">5,659,660.70 </w:t>
            </w:r>
          </w:p>
        </w:tc>
      </w:tr>
      <w:tr w:rsidR="00793326">
        <w:tc>
          <w:tcPr>
            <w:tcW w:w="1590" w:type="pct"/>
            <w:shd w:val="clear" w:color="auto" w:fill="auto"/>
            <w:vAlign w:val="center"/>
          </w:tcPr>
          <w:p w:rsidR="00793326" w:rsidRDefault="00D4467D">
            <w:pPr>
              <w:spacing w:line="360" w:lineRule="exact"/>
              <w:jc w:val="center"/>
              <w:rPr>
                <w:szCs w:val="21"/>
              </w:rPr>
            </w:pPr>
            <w:r>
              <w:rPr>
                <w:rFonts w:hint="eastAsia"/>
                <w:szCs w:val="21"/>
              </w:rPr>
              <w:t>合计</w:t>
            </w:r>
          </w:p>
        </w:tc>
        <w:tc>
          <w:tcPr>
            <w:tcW w:w="1685" w:type="pct"/>
            <w:shd w:val="clear" w:color="auto" w:fill="auto"/>
          </w:tcPr>
          <w:p w:rsidR="00793326" w:rsidRDefault="00793326">
            <w:pPr>
              <w:spacing w:line="360" w:lineRule="exact"/>
              <w:jc w:val="right"/>
              <w:rPr>
                <w:szCs w:val="21"/>
              </w:rPr>
            </w:pPr>
          </w:p>
        </w:tc>
        <w:tc>
          <w:tcPr>
            <w:tcW w:w="1725" w:type="pct"/>
            <w:shd w:val="clear" w:color="auto" w:fill="auto"/>
            <w:vAlign w:val="center"/>
          </w:tcPr>
          <w:p w:rsidR="00793326" w:rsidRDefault="00D4467D">
            <w:pPr>
              <w:spacing w:line="360" w:lineRule="exact"/>
              <w:jc w:val="right"/>
              <w:rPr>
                <w:szCs w:val="21"/>
              </w:rPr>
            </w:pPr>
            <w:r>
              <w:rPr>
                <w:szCs w:val="21"/>
              </w:rPr>
              <w:t xml:space="preserve">71,495,846.46  </w:t>
            </w:r>
          </w:p>
        </w:tc>
      </w:tr>
    </w:tbl>
    <w:p w:rsidR="00793326" w:rsidRDefault="00793326">
      <w:pPr>
        <w:spacing w:line="360" w:lineRule="exact"/>
        <w:rPr>
          <w:rFonts w:cs="Times New Roman"/>
          <w:kern w:val="2"/>
          <w:szCs w:val="21"/>
        </w:rPr>
      </w:pPr>
    </w:p>
    <w:p w:rsidR="00793326" w:rsidRDefault="00D4467D">
      <w:pPr>
        <w:pStyle w:val="4"/>
        <w:numPr>
          <w:ilvl w:val="3"/>
          <w:numId w:val="65"/>
        </w:numPr>
        <w:spacing w:before="0" w:after="0" w:line="360" w:lineRule="exact"/>
        <w:ind w:left="426" w:hanging="426"/>
        <w:rPr>
          <w:rFonts w:ascii="宋体" w:eastAsia="宋体" w:hAnsi="宋体"/>
          <w:szCs w:val="21"/>
        </w:rPr>
      </w:pPr>
      <w:r>
        <w:rPr>
          <w:rFonts w:ascii="宋体" w:eastAsia="宋体" w:hAnsi="宋体"/>
          <w:szCs w:val="21"/>
        </w:rPr>
        <w:t>按坏账计提方法分类披露</w:t>
      </w:r>
    </w:p>
    <w:sdt>
      <w:sdtPr>
        <w:rPr>
          <w:szCs w:val="21"/>
        </w:rPr>
        <w:alias w:val="是否适用：应收票据按坏账计提方法分类披露[双击切换]"/>
        <w:tag w:val="_GBC_806abc31b942462ba4b46f92c99312a5"/>
        <w:id w:val="152845463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autoSpaceDE w:val="0"/>
        <w:autoSpaceDN w:val="0"/>
        <w:adjustRightInd w:val="0"/>
        <w:ind w:left="425" w:right="84" w:firstLineChars="0" w:firstLine="0"/>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724116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应收票据按坏账计提方法分类披露"/>
          <w:tag w:val="_GBC_601e6cb0999d4fd599cfcacf79d2aa28"/>
          <w:id w:val="7717462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3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1266"/>
        <w:gridCol w:w="666"/>
        <w:gridCol w:w="966"/>
        <w:gridCol w:w="516"/>
        <w:gridCol w:w="1266"/>
        <w:gridCol w:w="1266"/>
        <w:gridCol w:w="666"/>
        <w:gridCol w:w="966"/>
        <w:gridCol w:w="516"/>
        <w:gridCol w:w="1266"/>
      </w:tblGrid>
      <w:tr w:rsidR="00793326">
        <w:trPr>
          <w:cantSplit/>
          <w:trHeight w:val="259"/>
        </w:trPr>
        <w:bookmarkStart w:id="107" w:name="_Hlk533511527" w:displacedByCustomXml="next"/>
        <w:sdt>
          <w:sdtPr>
            <w:rPr>
              <w:sz w:val="15"/>
              <w:szCs w:val="15"/>
            </w:rPr>
            <w:tag w:val="_PLD_694877484ae448bcbdceead91da15b38"/>
            <w:id w:val="-1901430858"/>
          </w:sdtPr>
          <w:sdtContent>
            <w:tc>
              <w:tcPr>
                <w:tcW w:w="325" w:type="pct"/>
                <w:vMerge w:val="restart"/>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类别</w:t>
                </w:r>
              </w:p>
            </w:tc>
          </w:sdtContent>
        </w:sdt>
        <w:sdt>
          <w:sdtPr>
            <w:rPr>
              <w:sz w:val="15"/>
              <w:szCs w:val="15"/>
            </w:rPr>
            <w:tag w:val="_PLD_fafb5208264e4d4bb8e6b267fb648c20"/>
            <w:id w:val="-752823888"/>
          </w:sdtPr>
          <w:sdtContent>
            <w:tc>
              <w:tcPr>
                <w:tcW w:w="2338" w:type="pct"/>
                <w:gridSpan w:val="5"/>
                <w:tcBorders>
                  <w:top w:val="single" w:sz="4" w:space="0" w:color="auto"/>
                  <w:left w:val="single" w:sz="4" w:space="0" w:color="auto"/>
                  <w:right w:val="single" w:sz="4" w:space="0" w:color="auto"/>
                </w:tcBorders>
                <w:vAlign w:val="center"/>
              </w:tcPr>
              <w:p w:rsidR="00793326" w:rsidRDefault="00D4467D">
                <w:pPr>
                  <w:autoSpaceDE w:val="0"/>
                  <w:autoSpaceDN w:val="0"/>
                  <w:adjustRightInd w:val="0"/>
                  <w:snapToGrid w:val="0"/>
                  <w:jc w:val="center"/>
                  <w:rPr>
                    <w:sz w:val="15"/>
                    <w:szCs w:val="15"/>
                  </w:rPr>
                </w:pPr>
                <w:r>
                  <w:rPr>
                    <w:rFonts w:hint="eastAsia"/>
                    <w:sz w:val="15"/>
                    <w:szCs w:val="15"/>
                  </w:rPr>
                  <w:t>期末余额</w:t>
                </w:r>
              </w:p>
            </w:tc>
          </w:sdtContent>
        </w:sdt>
        <w:sdt>
          <w:sdtPr>
            <w:rPr>
              <w:sz w:val="15"/>
              <w:szCs w:val="15"/>
            </w:rPr>
            <w:tag w:val="_PLD_8205b68975c546be850548a72e9a6054"/>
            <w:id w:val="-1213350547"/>
          </w:sdtPr>
          <w:sdtContent>
            <w:tc>
              <w:tcPr>
                <w:tcW w:w="2338" w:type="pct"/>
                <w:gridSpan w:val="5"/>
                <w:tcBorders>
                  <w:top w:val="single" w:sz="4" w:space="0" w:color="auto"/>
                  <w:left w:val="single" w:sz="4" w:space="0" w:color="auto"/>
                  <w:right w:val="single" w:sz="4" w:space="0" w:color="auto"/>
                </w:tcBorders>
                <w:vAlign w:val="center"/>
              </w:tcPr>
              <w:p w:rsidR="00793326" w:rsidRDefault="00D4467D">
                <w:pPr>
                  <w:autoSpaceDE w:val="0"/>
                  <w:autoSpaceDN w:val="0"/>
                  <w:adjustRightInd w:val="0"/>
                  <w:snapToGrid w:val="0"/>
                  <w:jc w:val="center"/>
                  <w:rPr>
                    <w:sz w:val="15"/>
                    <w:szCs w:val="15"/>
                  </w:rPr>
                </w:pPr>
                <w:r>
                  <w:rPr>
                    <w:rFonts w:hint="eastAsia"/>
                    <w:sz w:val="15"/>
                    <w:szCs w:val="15"/>
                  </w:rPr>
                  <w:t>期初余额</w:t>
                </w:r>
              </w:p>
            </w:tc>
          </w:sdtContent>
        </w:sdt>
      </w:tr>
      <w:tr w:rsidR="00793326">
        <w:trPr>
          <w:cantSplit/>
          <w:trHeight w:val="227"/>
        </w:trPr>
        <w:tc>
          <w:tcPr>
            <w:tcW w:w="325" w:type="pct"/>
            <w:vMerge/>
            <w:tcBorders>
              <w:left w:val="single" w:sz="4" w:space="0" w:color="auto"/>
              <w:right w:val="single" w:sz="4" w:space="0" w:color="auto"/>
            </w:tcBorders>
            <w:vAlign w:val="center"/>
          </w:tcPr>
          <w:p w:rsidR="00793326" w:rsidRDefault="00793326">
            <w:pPr>
              <w:rPr>
                <w:sz w:val="15"/>
                <w:szCs w:val="15"/>
              </w:rPr>
            </w:pPr>
          </w:p>
        </w:tc>
        <w:sdt>
          <w:sdtPr>
            <w:rPr>
              <w:sz w:val="15"/>
              <w:szCs w:val="15"/>
            </w:rPr>
            <w:tag w:val="_PLD_7056cf81ea5945de8de7b1a9d0e25fd7"/>
            <w:id w:val="1542316485"/>
          </w:sdtPr>
          <w:sdtContent>
            <w:tc>
              <w:tcPr>
                <w:tcW w:w="965"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账面余额</w:t>
                </w:r>
              </w:p>
            </w:tc>
          </w:sdtContent>
        </w:sdt>
        <w:sdt>
          <w:sdtPr>
            <w:rPr>
              <w:sz w:val="15"/>
              <w:szCs w:val="15"/>
            </w:rPr>
            <w:tag w:val="_PLD_34f16de3fbfe4d57907bcde799e70cf5"/>
            <w:id w:val="-1514144357"/>
          </w:sdtPr>
          <w:sdtContent>
            <w:tc>
              <w:tcPr>
                <w:tcW w:w="740"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坏账准备</w:t>
                </w:r>
              </w:p>
            </w:tc>
          </w:sdtContent>
        </w:sdt>
        <w:sdt>
          <w:sdtPr>
            <w:rPr>
              <w:sz w:val="15"/>
              <w:szCs w:val="15"/>
            </w:rPr>
            <w:tag w:val="_PLD_cd77106f5f004386a9ab2d4ac038ed51"/>
            <w:id w:val="-1661989185"/>
          </w:sdtPr>
          <w:sdtContent>
            <w:tc>
              <w:tcPr>
                <w:tcW w:w="632" w:type="pct"/>
                <w:vMerge w:val="restart"/>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w:t>
                </w:r>
              </w:p>
              <w:p w:rsidR="00793326" w:rsidRDefault="00D4467D">
                <w:pPr>
                  <w:jc w:val="center"/>
                  <w:rPr>
                    <w:sz w:val="15"/>
                    <w:szCs w:val="15"/>
                  </w:rPr>
                </w:pPr>
                <w:r>
                  <w:rPr>
                    <w:rFonts w:hint="eastAsia"/>
                    <w:sz w:val="15"/>
                    <w:szCs w:val="15"/>
                  </w:rPr>
                  <w:t>价值</w:t>
                </w:r>
              </w:p>
            </w:tc>
          </w:sdtContent>
        </w:sdt>
        <w:sdt>
          <w:sdtPr>
            <w:rPr>
              <w:sz w:val="15"/>
              <w:szCs w:val="15"/>
            </w:rPr>
            <w:tag w:val="_PLD_f426e0de2bf0466d9f5f3a3cac025942"/>
            <w:id w:val="164760317"/>
          </w:sdtPr>
          <w:sdtContent>
            <w:tc>
              <w:tcPr>
                <w:tcW w:w="965" w:type="pct"/>
                <w:gridSpan w:val="2"/>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账面余额</w:t>
                </w:r>
              </w:p>
            </w:tc>
          </w:sdtContent>
        </w:sdt>
        <w:sdt>
          <w:sdtPr>
            <w:rPr>
              <w:sz w:val="15"/>
              <w:szCs w:val="15"/>
            </w:rPr>
            <w:tag w:val="_PLD_42ed37b6856f4ff3b7f03ee8855d758a"/>
            <w:id w:val="-1001119100"/>
          </w:sdtPr>
          <w:sdtContent>
            <w:tc>
              <w:tcPr>
                <w:tcW w:w="740" w:type="pct"/>
                <w:gridSpan w:val="2"/>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坏账准备</w:t>
                </w:r>
              </w:p>
            </w:tc>
          </w:sdtContent>
        </w:sdt>
        <w:sdt>
          <w:sdtPr>
            <w:rPr>
              <w:sz w:val="15"/>
              <w:szCs w:val="15"/>
            </w:rPr>
            <w:tag w:val="_PLD_f82bf84717ad44b1847dfdc19cbcf7f8"/>
            <w:id w:val="2079245873"/>
          </w:sdtPr>
          <w:sdtContent>
            <w:tc>
              <w:tcPr>
                <w:tcW w:w="632" w:type="pct"/>
                <w:vMerge w:val="restart"/>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w:t>
                </w:r>
              </w:p>
              <w:p w:rsidR="00793326" w:rsidRDefault="00D4467D">
                <w:pPr>
                  <w:jc w:val="center"/>
                  <w:rPr>
                    <w:sz w:val="15"/>
                    <w:szCs w:val="15"/>
                  </w:rPr>
                </w:pPr>
                <w:r>
                  <w:rPr>
                    <w:rFonts w:hint="eastAsia"/>
                    <w:sz w:val="15"/>
                    <w:szCs w:val="15"/>
                  </w:rPr>
                  <w:t>价值</w:t>
                </w:r>
              </w:p>
            </w:tc>
          </w:sdtContent>
        </w:sdt>
      </w:tr>
      <w:tr w:rsidR="00793326">
        <w:trPr>
          <w:cantSplit/>
          <w:trHeight w:val="375"/>
        </w:trPr>
        <w:tc>
          <w:tcPr>
            <w:tcW w:w="325" w:type="pct"/>
            <w:vMerge/>
            <w:tcBorders>
              <w:left w:val="single" w:sz="4" w:space="0" w:color="auto"/>
              <w:bottom w:val="single" w:sz="4" w:space="0" w:color="auto"/>
              <w:right w:val="single" w:sz="4" w:space="0" w:color="auto"/>
            </w:tcBorders>
            <w:vAlign w:val="center"/>
          </w:tcPr>
          <w:p w:rsidR="00793326" w:rsidRDefault="00793326">
            <w:pPr>
              <w:rPr>
                <w:sz w:val="15"/>
                <w:szCs w:val="15"/>
              </w:rPr>
            </w:pPr>
          </w:p>
        </w:tc>
        <w:sdt>
          <w:sdtPr>
            <w:rPr>
              <w:sz w:val="15"/>
              <w:szCs w:val="15"/>
            </w:rPr>
            <w:tag w:val="_PLD_aa10a65b20404088a51399b13bc1f8a5"/>
            <w:id w:val="-1265768765"/>
          </w:sdtPr>
          <w:sdtContent>
            <w:tc>
              <w:tcPr>
                <w:tcW w:w="632"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5ca29603eb73434e9c2b6a938262bcf4"/>
            <w:id w:val="1002393915"/>
          </w:sdtPr>
          <w:sdtContent>
            <w:tc>
              <w:tcPr>
                <w:tcW w:w="333"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比例</w:t>
                </w:r>
                <w:r>
                  <w:rPr>
                    <w:sz w:val="15"/>
                    <w:szCs w:val="15"/>
                  </w:rPr>
                  <w:t>(%)</w:t>
                </w:r>
              </w:p>
            </w:tc>
          </w:sdtContent>
        </w:sdt>
        <w:sdt>
          <w:sdtPr>
            <w:rPr>
              <w:sz w:val="15"/>
              <w:szCs w:val="15"/>
            </w:rPr>
            <w:tag w:val="_PLD_6964d79d10954e17b7bb61b577242def"/>
            <w:id w:val="-2013362182"/>
          </w:sdtPr>
          <w:sdtContent>
            <w:tc>
              <w:tcPr>
                <w:tcW w:w="483"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3b8eaa1922a244bea17eec1b5b1e71f7"/>
            <w:id w:val="-588083172"/>
          </w:sdtPr>
          <w:sdtContent>
            <w:tc>
              <w:tcPr>
                <w:tcW w:w="258"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计提比例</w:t>
                </w:r>
                <w:r>
                  <w:rPr>
                    <w:sz w:val="15"/>
                    <w:szCs w:val="15"/>
                  </w:rPr>
                  <w:t>(%)</w:t>
                </w:r>
              </w:p>
            </w:tc>
          </w:sdtContent>
        </w:sdt>
        <w:tc>
          <w:tcPr>
            <w:tcW w:w="632" w:type="pct"/>
            <w:vMerge/>
            <w:tcBorders>
              <w:left w:val="single" w:sz="4" w:space="0" w:color="auto"/>
              <w:bottom w:val="single" w:sz="4" w:space="0" w:color="auto"/>
              <w:right w:val="single" w:sz="4" w:space="0" w:color="auto"/>
            </w:tcBorders>
            <w:vAlign w:val="center"/>
          </w:tcPr>
          <w:p w:rsidR="00793326" w:rsidRDefault="00793326">
            <w:pPr>
              <w:jc w:val="center"/>
              <w:rPr>
                <w:sz w:val="15"/>
                <w:szCs w:val="15"/>
              </w:rPr>
            </w:pPr>
          </w:p>
        </w:tc>
        <w:sdt>
          <w:sdtPr>
            <w:rPr>
              <w:sz w:val="15"/>
              <w:szCs w:val="15"/>
            </w:rPr>
            <w:tag w:val="_PLD_2643b99ff0364343807a178f0f8dd5da"/>
            <w:id w:val="-496582727"/>
          </w:sdtPr>
          <w:sdtContent>
            <w:tc>
              <w:tcPr>
                <w:tcW w:w="632"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889230571c2941e88f231f43b4b8a99e"/>
            <w:id w:val="-2040733035"/>
          </w:sdtPr>
          <w:sdtContent>
            <w:tc>
              <w:tcPr>
                <w:tcW w:w="333"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比例</w:t>
                </w:r>
                <w:r>
                  <w:rPr>
                    <w:sz w:val="15"/>
                    <w:szCs w:val="15"/>
                  </w:rPr>
                  <w:t>(%)</w:t>
                </w:r>
              </w:p>
            </w:tc>
          </w:sdtContent>
        </w:sdt>
        <w:sdt>
          <w:sdtPr>
            <w:rPr>
              <w:sz w:val="15"/>
              <w:szCs w:val="15"/>
            </w:rPr>
            <w:tag w:val="_PLD_e1c946a6d26548c493697d23050b8325"/>
            <w:id w:val="-927721878"/>
          </w:sdtPr>
          <w:sdtContent>
            <w:tc>
              <w:tcPr>
                <w:tcW w:w="483"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8bfda0f6261147ccb519211fb86f82f6"/>
            <w:id w:val="557677147"/>
          </w:sdtPr>
          <w:sdtContent>
            <w:tc>
              <w:tcPr>
                <w:tcW w:w="258"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计提比例</w:t>
                </w:r>
                <w:r>
                  <w:rPr>
                    <w:sz w:val="15"/>
                    <w:szCs w:val="15"/>
                  </w:rPr>
                  <w:t>(%)</w:t>
                </w:r>
              </w:p>
            </w:tc>
          </w:sdtContent>
        </w:sdt>
        <w:tc>
          <w:tcPr>
            <w:tcW w:w="632" w:type="pct"/>
            <w:vMerge/>
            <w:tcBorders>
              <w:left w:val="single" w:sz="4" w:space="0" w:color="auto"/>
              <w:bottom w:val="single" w:sz="4" w:space="0" w:color="auto"/>
              <w:right w:val="single" w:sz="4" w:space="0" w:color="auto"/>
            </w:tcBorders>
          </w:tcPr>
          <w:p w:rsidR="00793326" w:rsidRDefault="00793326">
            <w:pPr>
              <w:jc w:val="center"/>
              <w:rPr>
                <w:sz w:val="15"/>
                <w:szCs w:val="15"/>
              </w:rPr>
            </w:pPr>
          </w:p>
        </w:tc>
      </w:tr>
      <w:tr w:rsidR="00793326">
        <w:trPr>
          <w:cantSplit/>
        </w:trPr>
        <w:tc>
          <w:tcPr>
            <w:tcW w:w="325" w:type="pct"/>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按单项计提坏账准备</w:t>
            </w: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33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483" w:type="pct"/>
            <w:tcBorders>
              <w:top w:val="single" w:sz="4" w:space="0" w:color="auto"/>
              <w:left w:val="single" w:sz="4" w:space="0" w:color="auto"/>
              <w:bottom w:val="single" w:sz="4" w:space="0" w:color="auto"/>
              <w:right w:val="single" w:sz="4" w:space="0" w:color="auto"/>
            </w:tcBorders>
          </w:tcPr>
          <w:p w:rsidR="00793326" w:rsidRDefault="00793326">
            <w:pPr>
              <w:rPr>
                <w:sz w:val="15"/>
                <w:szCs w:val="15"/>
              </w:rPr>
            </w:pPr>
          </w:p>
        </w:tc>
        <w:tc>
          <w:tcPr>
            <w:tcW w:w="258"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33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48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258"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r>
      <w:tr w:rsidR="00793326">
        <w:trPr>
          <w:cantSplit/>
        </w:trPr>
        <w:sdt>
          <w:sdtPr>
            <w:rPr>
              <w:sz w:val="15"/>
              <w:szCs w:val="15"/>
            </w:rPr>
            <w:tag w:val="_PLD_13ffa512f1e549f7a3da978eb4046a04"/>
            <w:id w:val="757566123"/>
          </w:sdtPr>
          <w:sdtContent>
            <w:tc>
              <w:tcPr>
                <w:tcW w:w="5000" w:type="pct"/>
                <w:gridSpan w:val="11"/>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其中：</w:t>
                </w:r>
              </w:p>
            </w:tc>
          </w:sdtContent>
        </w:sdt>
      </w:tr>
      <w:tr w:rsidR="00793326">
        <w:trPr>
          <w:cantSplit/>
        </w:trPr>
        <w:sdt>
          <w:sdtPr>
            <w:rPr>
              <w:sz w:val="15"/>
              <w:szCs w:val="15"/>
            </w:rPr>
            <w:alias w:val="按单项计提坏账准备的应收票据明细-类别"/>
            <w:tag w:val="_GBC_c5229eb68d0d4143be028a8152e10cbe"/>
            <w:id w:val="1467544861"/>
          </w:sdtPr>
          <w:sdtContent>
            <w:tc>
              <w:tcPr>
                <w:tcW w:w="325" w:type="pct"/>
                <w:tcBorders>
                  <w:top w:val="single" w:sz="4" w:space="0" w:color="auto"/>
                  <w:left w:val="single" w:sz="4" w:space="0" w:color="auto"/>
                  <w:bottom w:val="single" w:sz="4" w:space="0" w:color="auto"/>
                  <w:right w:val="single" w:sz="4" w:space="0" w:color="auto"/>
                </w:tcBorders>
              </w:tcPr>
              <w:p w:rsidR="00793326" w:rsidRDefault="00D4467D">
                <w:pPr>
                  <w:jc w:val="both"/>
                  <w:rPr>
                    <w:sz w:val="15"/>
                    <w:szCs w:val="15"/>
                  </w:rPr>
                </w:pPr>
                <w:r>
                  <w:rPr>
                    <w:rFonts w:hint="eastAsia"/>
                    <w:sz w:val="15"/>
                    <w:szCs w:val="15"/>
                  </w:rPr>
                  <w:t>按单项计提坏账准备</w:t>
                </w:r>
              </w:p>
            </w:tc>
          </w:sdtContent>
        </w:sdt>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33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48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258"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33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48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258"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r>
      <w:tr w:rsidR="00793326">
        <w:trPr>
          <w:cantSplit/>
        </w:trPr>
        <w:sdt>
          <w:sdtPr>
            <w:rPr>
              <w:sz w:val="15"/>
              <w:szCs w:val="15"/>
            </w:rPr>
            <w:alias w:val="按单项计提坏账准备的应收票据明细-类别"/>
            <w:tag w:val="_GBC_c5229eb68d0d4143be028a8152e10cbe"/>
            <w:id w:val="17371358"/>
            <w:showingPlcHdr/>
          </w:sdtPr>
          <w:sdtContent>
            <w:tc>
              <w:tcPr>
                <w:tcW w:w="325" w:type="pct"/>
                <w:tcBorders>
                  <w:top w:val="single" w:sz="4" w:space="0" w:color="auto"/>
                  <w:left w:val="single" w:sz="4" w:space="0" w:color="auto"/>
                  <w:bottom w:val="single" w:sz="4" w:space="0" w:color="auto"/>
                  <w:right w:val="single" w:sz="4" w:space="0" w:color="auto"/>
                </w:tcBorders>
              </w:tcPr>
              <w:p w:rsidR="00793326" w:rsidRDefault="00D4467D">
                <w:pPr>
                  <w:jc w:val="both"/>
                  <w:rPr>
                    <w:sz w:val="15"/>
                    <w:szCs w:val="15"/>
                  </w:rPr>
                </w:pPr>
                <w:r>
                  <w:rPr>
                    <w:rFonts w:hint="eastAsia"/>
                    <w:sz w:val="15"/>
                    <w:szCs w:val="15"/>
                  </w:rPr>
                  <w:t xml:space="preserve">　</w:t>
                </w:r>
              </w:p>
            </w:tc>
          </w:sdtContent>
        </w:sdt>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33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48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258"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33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48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258"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r>
      <w:tr w:rsidR="00793326">
        <w:trPr>
          <w:cantSplit/>
        </w:trPr>
        <w:tc>
          <w:tcPr>
            <w:tcW w:w="325" w:type="pct"/>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按组合计提坏账准备</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130,728,999.03 </w:t>
            </w:r>
          </w:p>
        </w:tc>
        <w:tc>
          <w:tcPr>
            <w:tcW w:w="33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100.00</w:t>
            </w:r>
          </w:p>
        </w:tc>
        <w:tc>
          <w:tcPr>
            <w:tcW w:w="48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949,521.37 </w:t>
            </w:r>
          </w:p>
        </w:tc>
        <w:tc>
          <w:tcPr>
            <w:tcW w:w="25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0.73</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129,779,477.66 </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144,351,152.29</w:t>
            </w:r>
          </w:p>
        </w:tc>
        <w:tc>
          <w:tcPr>
            <w:tcW w:w="33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rFonts w:hint="eastAsia"/>
                <w:sz w:val="15"/>
                <w:szCs w:val="15"/>
              </w:rPr>
              <w:t>1</w:t>
            </w:r>
            <w:r>
              <w:rPr>
                <w:sz w:val="15"/>
                <w:szCs w:val="15"/>
              </w:rPr>
              <w:t>00.00</w:t>
            </w:r>
          </w:p>
        </w:tc>
        <w:tc>
          <w:tcPr>
            <w:tcW w:w="48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972,983.72</w:t>
            </w:r>
          </w:p>
        </w:tc>
        <w:tc>
          <w:tcPr>
            <w:tcW w:w="25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0.67</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143,378,168.57</w:t>
            </w:r>
          </w:p>
        </w:tc>
      </w:tr>
      <w:tr w:rsidR="00793326">
        <w:trPr>
          <w:cantSplit/>
        </w:trPr>
        <w:sdt>
          <w:sdtPr>
            <w:rPr>
              <w:sz w:val="15"/>
              <w:szCs w:val="15"/>
            </w:rPr>
            <w:tag w:val="_PLD_1b5e68cf63514e05be52ed5144827551"/>
            <w:id w:val="1481492824"/>
          </w:sdtPr>
          <w:sdtContent>
            <w:tc>
              <w:tcPr>
                <w:tcW w:w="5000" w:type="pct"/>
                <w:gridSpan w:val="11"/>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其中：</w:t>
                </w:r>
              </w:p>
            </w:tc>
          </w:sdtContent>
        </w:sdt>
      </w:tr>
      <w:tr w:rsidR="00793326">
        <w:trPr>
          <w:cantSplit/>
        </w:trPr>
        <w:tc>
          <w:tcPr>
            <w:tcW w:w="325" w:type="pct"/>
            <w:tcBorders>
              <w:top w:val="single" w:sz="4" w:space="0" w:color="auto"/>
              <w:left w:val="single" w:sz="4" w:space="0" w:color="auto"/>
              <w:bottom w:val="single" w:sz="4" w:space="0" w:color="auto"/>
              <w:right w:val="single" w:sz="4" w:space="0" w:color="auto"/>
            </w:tcBorders>
            <w:vAlign w:val="center"/>
          </w:tcPr>
          <w:p w:rsidR="00793326" w:rsidRDefault="00D4467D">
            <w:pPr>
              <w:rPr>
                <w:sz w:val="15"/>
                <w:szCs w:val="15"/>
              </w:rPr>
            </w:pPr>
            <w:r>
              <w:rPr>
                <w:sz w:val="15"/>
                <w:szCs w:val="15"/>
              </w:rPr>
              <w:lastRenderedPageBreak/>
              <w:t>1.</w:t>
            </w:r>
            <w:r>
              <w:rPr>
                <w:rFonts w:hint="eastAsia"/>
                <w:sz w:val="15"/>
                <w:szCs w:val="15"/>
              </w:rPr>
              <w:t>组合</w:t>
            </w:r>
            <w:r>
              <w:rPr>
                <w:sz w:val="15"/>
                <w:szCs w:val="15"/>
              </w:rPr>
              <w:t>1</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18,990,427.36 </w:t>
            </w:r>
          </w:p>
        </w:tc>
        <w:tc>
          <w:tcPr>
            <w:tcW w:w="33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 14.53 </w:t>
            </w:r>
          </w:p>
        </w:tc>
        <w:tc>
          <w:tcPr>
            <w:tcW w:w="48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949,521.37 </w:t>
            </w:r>
          </w:p>
        </w:tc>
        <w:tc>
          <w:tcPr>
            <w:tcW w:w="25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5.00</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18,040,905.99 </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19,459,674.30</w:t>
            </w:r>
          </w:p>
        </w:tc>
        <w:tc>
          <w:tcPr>
            <w:tcW w:w="33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13.48</w:t>
            </w:r>
          </w:p>
        </w:tc>
        <w:tc>
          <w:tcPr>
            <w:tcW w:w="48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972,983.72</w:t>
            </w:r>
          </w:p>
        </w:tc>
        <w:tc>
          <w:tcPr>
            <w:tcW w:w="25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5.00</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18,486,690.58</w:t>
            </w:r>
          </w:p>
        </w:tc>
      </w:tr>
      <w:tr w:rsidR="00793326">
        <w:trPr>
          <w:cantSplit/>
        </w:trPr>
        <w:tc>
          <w:tcPr>
            <w:tcW w:w="325" w:type="pct"/>
            <w:tcBorders>
              <w:top w:val="single" w:sz="4" w:space="0" w:color="auto"/>
              <w:left w:val="single" w:sz="4" w:space="0" w:color="auto"/>
              <w:bottom w:val="single" w:sz="4" w:space="0" w:color="auto"/>
              <w:right w:val="single" w:sz="4" w:space="0" w:color="auto"/>
            </w:tcBorders>
            <w:vAlign w:val="center"/>
          </w:tcPr>
          <w:p w:rsidR="00793326" w:rsidRDefault="00D4467D">
            <w:pPr>
              <w:rPr>
                <w:sz w:val="15"/>
                <w:szCs w:val="15"/>
              </w:rPr>
            </w:pPr>
            <w:r>
              <w:rPr>
                <w:sz w:val="15"/>
                <w:szCs w:val="15"/>
              </w:rPr>
              <w:t>2.</w:t>
            </w:r>
            <w:r>
              <w:rPr>
                <w:rFonts w:hint="eastAsia"/>
                <w:sz w:val="15"/>
                <w:szCs w:val="15"/>
              </w:rPr>
              <w:t>组合</w:t>
            </w:r>
            <w:r>
              <w:rPr>
                <w:sz w:val="15"/>
                <w:szCs w:val="15"/>
              </w:rPr>
              <w:t>2</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111,738,571.67 </w:t>
            </w:r>
          </w:p>
        </w:tc>
        <w:tc>
          <w:tcPr>
            <w:tcW w:w="33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 85.47 </w:t>
            </w:r>
          </w:p>
        </w:tc>
        <w:tc>
          <w:tcPr>
            <w:tcW w:w="483"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258"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111,738,571.67 </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124,891,477.99</w:t>
            </w:r>
          </w:p>
        </w:tc>
        <w:tc>
          <w:tcPr>
            <w:tcW w:w="33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86.52</w:t>
            </w:r>
          </w:p>
        </w:tc>
        <w:tc>
          <w:tcPr>
            <w:tcW w:w="483"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258"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124,891,477.99</w:t>
            </w:r>
          </w:p>
        </w:tc>
      </w:tr>
      <w:tr w:rsidR="00793326">
        <w:trPr>
          <w:cantSplit/>
        </w:trPr>
        <w:tc>
          <w:tcPr>
            <w:tcW w:w="325"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jc w:val="center"/>
              <w:rPr>
                <w:sz w:val="15"/>
                <w:szCs w:val="15"/>
              </w:rPr>
            </w:pPr>
            <w:r>
              <w:rPr>
                <w:rFonts w:hint="eastAsia"/>
                <w:sz w:val="15"/>
                <w:szCs w:val="15"/>
              </w:rPr>
              <w:t>合计</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130,728,999.03 </w:t>
            </w:r>
          </w:p>
        </w:tc>
        <w:tc>
          <w:tcPr>
            <w:tcW w:w="33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 100.00 </w:t>
            </w:r>
          </w:p>
        </w:tc>
        <w:tc>
          <w:tcPr>
            <w:tcW w:w="48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949,521.37 </w:t>
            </w:r>
          </w:p>
        </w:tc>
        <w:tc>
          <w:tcPr>
            <w:tcW w:w="25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0.73</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 xml:space="preserve">129,779,477.66 </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144,351,152.29</w:t>
            </w:r>
          </w:p>
        </w:tc>
        <w:tc>
          <w:tcPr>
            <w:tcW w:w="33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rFonts w:hint="eastAsia"/>
                <w:sz w:val="15"/>
                <w:szCs w:val="15"/>
              </w:rPr>
              <w:t>1</w:t>
            </w:r>
            <w:r>
              <w:rPr>
                <w:sz w:val="15"/>
                <w:szCs w:val="15"/>
              </w:rPr>
              <w:t>00.00</w:t>
            </w:r>
          </w:p>
        </w:tc>
        <w:tc>
          <w:tcPr>
            <w:tcW w:w="48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972,983.72</w:t>
            </w:r>
          </w:p>
        </w:tc>
        <w:tc>
          <w:tcPr>
            <w:tcW w:w="25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0.67</w:t>
            </w:r>
          </w:p>
        </w:tc>
        <w:tc>
          <w:tcPr>
            <w:tcW w:w="632"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143,378,168.57</w:t>
            </w:r>
          </w:p>
        </w:tc>
      </w:tr>
    </w:tbl>
    <w:p w:rsidR="00793326" w:rsidRDefault="00793326"/>
    <w:p w:rsidR="00793326" w:rsidRDefault="00D4467D">
      <w:pPr>
        <w:spacing w:line="360" w:lineRule="exact"/>
      </w:pPr>
      <w:r>
        <w:rPr>
          <w:rFonts w:hint="eastAsia"/>
        </w:rPr>
        <w:t>按单项计提坏账准备：</w:t>
      </w:r>
    </w:p>
    <w:bookmarkEnd w:id="107" w:displacedByCustomXml="next"/>
    <w:sdt>
      <w:sdtPr>
        <w:rPr>
          <w:rFonts w:hint="eastAsia"/>
        </w:rPr>
        <w:alias w:val="是否适用：按单项计提坏账准备的应收票据详细情况[双击切换]"/>
        <w:tag w:val="_GBC_9f41f638de8f4c42b9d00ca6755931fb"/>
        <w:id w:val="744689714"/>
        <w:placeholder>
          <w:docPart w:val="GBC22222222222222222222222222222"/>
        </w:placeholder>
      </w:sdtPr>
      <w:sdtContent>
        <w:p w:rsidR="00793326" w:rsidRDefault="00127C59" w:rsidP="00385569">
          <w:pPr>
            <w:spacing w:line="360" w:lineRule="exact"/>
            <w:rPr>
              <w:rFonts w:hint="eastAsia"/>
              <w:szCs w:val="21"/>
            </w:rPr>
          </w:pPr>
          <w:r>
            <w:fldChar w:fldCharType="begin"/>
          </w:r>
          <w:r w:rsidR="00D4467D">
            <w:instrText>MACROBUTTON  SnrToggleCheckbox □适用</w:instrText>
          </w:r>
          <w:r>
            <w:fldChar w:fldCharType="end"/>
          </w:r>
          <w:r>
            <w:fldChar w:fldCharType="begin"/>
          </w:r>
          <w:r w:rsidR="00D4467D">
            <w:instrText xml:space="preserve"> MACROBUTTON  SnrToggleCheckbox √不适用 </w:instrText>
          </w:r>
          <w:r>
            <w:fldChar w:fldCharType="end"/>
          </w:r>
        </w:p>
      </w:sdtContent>
    </w:sdt>
    <w:p w:rsidR="00793326" w:rsidRDefault="00793326">
      <w:pPr>
        <w:rPr>
          <w:szCs w:val="21"/>
        </w:rPr>
      </w:pPr>
    </w:p>
    <w:sdt>
      <w:sdtPr>
        <w:rPr>
          <w:rFonts w:asciiTheme="minorHAnsi" w:hAnsiTheme="minorHAnsi" w:cstheme="minorBidi" w:hint="eastAsia"/>
          <w:bCs/>
          <w:szCs w:val="22"/>
        </w:rPr>
        <w:tag w:val="_PLD_c5822df72e094b5083c45a32639c6995"/>
        <w:id w:val="404574646"/>
        <w:placeholder>
          <w:docPart w:val="GBC22222222222222222222222222222"/>
        </w:placeholder>
      </w:sdtPr>
      <w:sdtContent>
        <w:p w:rsidR="00793326" w:rsidRDefault="00D4467D">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lock w:val="contentLocked"/>
        <w:placeholder>
          <w:docPart w:val="GBC22222222222222222222222222222"/>
        </w:placeholder>
      </w:sdtPr>
      <w:sdtContent>
        <w:p w:rsidR="00793326" w:rsidRDefault="00127C59">
          <w:pPr>
            <w:rPr>
              <w:rFonts w:asciiTheme="minorHAnsi" w:hAnsiTheme="minorHAnsi" w:cstheme="minorBidi"/>
              <w:bCs/>
              <w:szCs w:val="22"/>
            </w:rPr>
          </w:pPr>
          <w:r>
            <w:rPr>
              <w:rFonts w:cstheme="minorBidi"/>
              <w:bCs/>
              <w:szCs w:val="22"/>
            </w:rPr>
            <w:fldChar w:fldCharType="begin"/>
          </w:r>
          <w:r w:rsidR="00D4467D">
            <w:rPr>
              <w:rFonts w:cstheme="minorBidi" w:hint="eastAsia"/>
              <w:bCs/>
              <w:szCs w:val="22"/>
            </w:rPr>
            <w:instrText>MACROBUTTON  SnrToggleCheckbox √适用</w:instrText>
          </w:r>
          <w:r>
            <w:rPr>
              <w:rFonts w:cstheme="minorBidi"/>
              <w:bCs/>
              <w:szCs w:val="22"/>
            </w:rPr>
            <w:fldChar w:fldCharType="end"/>
          </w:r>
          <w:r>
            <w:rPr>
              <w:rFonts w:cstheme="minorBidi"/>
              <w:bCs/>
              <w:szCs w:val="22"/>
            </w:rPr>
            <w:fldChar w:fldCharType="begin"/>
          </w:r>
          <w:r w:rsidR="00D4467D">
            <w:rPr>
              <w:rFonts w:cstheme="minorBidi"/>
              <w:bCs/>
              <w:szCs w:val="22"/>
            </w:rPr>
            <w:instrText xml:space="preserve"> MACROBUTTON  SnrToggleCheckbox □不适用 </w:instrText>
          </w:r>
          <w:r>
            <w:rPr>
              <w:rFonts w:cstheme="minorBidi"/>
              <w:bCs/>
              <w:szCs w:val="22"/>
            </w:rPr>
            <w:fldChar w:fldCharType="end"/>
          </w:r>
        </w:p>
      </w:sdtContent>
    </w:sdt>
    <w:p w:rsidR="00793326" w:rsidRDefault="00D4467D">
      <w:pPr>
        <w:rPr>
          <w:rFonts w:asciiTheme="minorHAnsi" w:hAnsiTheme="minorHAnsi" w:cstheme="minorBidi"/>
          <w:bCs/>
          <w:szCs w:val="22"/>
        </w:rPr>
      </w:pPr>
      <w:r>
        <w:rPr>
          <w:rFonts w:hint="eastAsia"/>
        </w:rPr>
        <w:t>组合计提项目</w:t>
      </w:r>
      <w:r>
        <w:rPr>
          <w:rFonts w:asciiTheme="minorHAnsi" w:hAnsiTheme="minorHAnsi" w:cstheme="minorBidi" w:hint="eastAsia"/>
          <w:bCs/>
          <w:szCs w:val="22"/>
        </w:rPr>
        <w:t>：</w:t>
      </w:r>
      <w:sdt>
        <w:sdtPr>
          <w:rPr>
            <w:rFonts w:asciiTheme="minorHAnsi" w:hAnsiTheme="minorHAnsi" w:cstheme="minorBidi" w:hint="eastAsia"/>
            <w:bCs/>
            <w:szCs w:val="22"/>
          </w:rPr>
          <w:alias w:val="按组合计提坏账准备的应收票据明细-类别"/>
          <w:tag w:val="_GBC_d433aaa229cd452c9e29c0f4c5efd15b"/>
          <w:id w:val="1082729683"/>
          <w:placeholder>
            <w:docPart w:val="GBC22222222222222222222222222222"/>
          </w:placeholder>
          <w:comboBox/>
        </w:sdtPr>
        <w:sdtContent>
          <w:r>
            <w:rPr>
              <w:rFonts w:asciiTheme="minorHAnsi" w:hAnsiTheme="minorHAnsi" w:cstheme="minorBidi" w:hint="eastAsia"/>
              <w:bCs/>
              <w:szCs w:val="22"/>
            </w:rPr>
            <w:t>组合</w:t>
          </w:r>
          <w:r>
            <w:rPr>
              <w:rFonts w:asciiTheme="minorHAnsi" w:hAnsiTheme="minorHAnsi" w:cstheme="minorBidi"/>
              <w:bCs/>
              <w:szCs w:val="22"/>
            </w:rPr>
            <w:t>1</w:t>
          </w:r>
        </w:sdtContent>
      </w:sdt>
    </w:p>
    <w:p w:rsidR="00793326" w:rsidRDefault="00D4467D">
      <w:pPr>
        <w:autoSpaceDE w:val="0"/>
        <w:autoSpaceDN w:val="0"/>
        <w:adjustRightInd w:val="0"/>
        <w:ind w:left="5880" w:right="84"/>
        <w:jc w:val="right"/>
        <w:rPr>
          <w:szCs w:val="21"/>
        </w:rPr>
      </w:pPr>
      <w:r>
        <w:rPr>
          <w:rFonts w:hint="eastAsia"/>
          <w:szCs w:val="21"/>
        </w:rPr>
        <w:t>单位：</w:t>
      </w:r>
      <w:sdt>
        <w:sdtPr>
          <w:rPr>
            <w:rFonts w:hint="eastAsia"/>
            <w:szCs w:val="21"/>
          </w:rPr>
          <w:alias w:val="单位：按组合计提坏账准备的应收票据详细情况"/>
          <w:tag w:val="_GBC_dd22ce6fdcd5426dbe2948860a8cd0a2"/>
          <w:id w:val="-19468448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票据详细情况"/>
          <w:tag w:val="_GBC_6593230bd891417499c638314f150d60"/>
          <w:id w:val="-7534296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176"/>
        <w:gridCol w:w="2216"/>
        <w:gridCol w:w="2161"/>
      </w:tblGrid>
      <w:tr w:rsidR="00793326">
        <w:sdt>
          <w:sdtPr>
            <w:tag w:val="_PLD_74ad584541ec46019bc0ec583b56e6dc"/>
            <w:id w:val="336889577"/>
          </w:sdtPr>
          <w:sdtContent>
            <w:tc>
              <w:tcPr>
                <w:tcW w:w="1158" w:type="pct"/>
                <w:vMerge w:val="restart"/>
                <w:vAlign w:val="center"/>
              </w:tcPr>
              <w:p w:rsidR="00793326" w:rsidRDefault="00D4467D">
                <w:pPr>
                  <w:jc w:val="center"/>
                  <w:rPr>
                    <w:szCs w:val="21"/>
                  </w:rPr>
                </w:pPr>
                <w:r>
                  <w:rPr>
                    <w:rFonts w:hint="eastAsia"/>
                    <w:szCs w:val="21"/>
                  </w:rPr>
                  <w:t>名称</w:t>
                </w:r>
              </w:p>
            </w:tc>
          </w:sdtContent>
        </w:sdt>
        <w:sdt>
          <w:sdtPr>
            <w:tag w:val="_PLD_4cf87ed9c9624586a738a40c94ad8178"/>
            <w:id w:val="-70976783"/>
          </w:sdtPr>
          <w:sdtContent>
            <w:tc>
              <w:tcPr>
                <w:tcW w:w="3842" w:type="pct"/>
                <w:gridSpan w:val="3"/>
                <w:vAlign w:val="center"/>
              </w:tcPr>
              <w:p w:rsidR="00793326" w:rsidRDefault="00D4467D">
                <w:pPr>
                  <w:jc w:val="center"/>
                  <w:rPr>
                    <w:szCs w:val="21"/>
                  </w:rPr>
                </w:pPr>
                <w:r>
                  <w:rPr>
                    <w:rFonts w:hint="eastAsia"/>
                    <w:szCs w:val="21"/>
                  </w:rPr>
                  <w:t>期末余额</w:t>
                </w:r>
              </w:p>
            </w:tc>
          </w:sdtContent>
        </w:sdt>
      </w:tr>
      <w:tr w:rsidR="00793326">
        <w:tc>
          <w:tcPr>
            <w:tcW w:w="1158" w:type="pct"/>
            <w:vMerge/>
          </w:tcPr>
          <w:p w:rsidR="00793326" w:rsidRDefault="00793326">
            <w:pPr>
              <w:jc w:val="center"/>
              <w:rPr>
                <w:szCs w:val="21"/>
              </w:rPr>
            </w:pPr>
          </w:p>
        </w:tc>
        <w:sdt>
          <w:sdtPr>
            <w:tag w:val="_PLD_c7947e62ac1341a0ab9934cdaf575521"/>
            <w:id w:val="1385673344"/>
          </w:sdtPr>
          <w:sdtContent>
            <w:tc>
              <w:tcPr>
                <w:tcW w:w="1276" w:type="pct"/>
                <w:vAlign w:val="center"/>
              </w:tcPr>
              <w:p w:rsidR="00793326" w:rsidRDefault="00D4467D">
                <w:pPr>
                  <w:jc w:val="center"/>
                  <w:rPr>
                    <w:szCs w:val="21"/>
                  </w:rPr>
                </w:pPr>
                <w:r>
                  <w:rPr>
                    <w:rFonts w:hint="eastAsia"/>
                    <w:szCs w:val="21"/>
                  </w:rPr>
                  <w:t>应收票据</w:t>
                </w:r>
              </w:p>
            </w:tc>
          </w:sdtContent>
        </w:sdt>
        <w:sdt>
          <w:sdtPr>
            <w:tag w:val="_PLD_b0f88303dbd14344a84ee332cb6d53f9"/>
            <w:id w:val="1266194604"/>
          </w:sdtPr>
          <w:sdtContent>
            <w:tc>
              <w:tcPr>
                <w:tcW w:w="1299" w:type="pct"/>
                <w:vAlign w:val="center"/>
              </w:tcPr>
              <w:p w:rsidR="00793326" w:rsidRDefault="00D4467D">
                <w:pPr>
                  <w:jc w:val="center"/>
                  <w:rPr>
                    <w:szCs w:val="21"/>
                  </w:rPr>
                </w:pPr>
                <w:r>
                  <w:rPr>
                    <w:rFonts w:hint="eastAsia"/>
                    <w:szCs w:val="21"/>
                  </w:rPr>
                  <w:t>坏账准备</w:t>
                </w:r>
              </w:p>
            </w:tc>
          </w:sdtContent>
        </w:sdt>
        <w:sdt>
          <w:sdtPr>
            <w:tag w:val="_PLD_2ac8d6b7fbbb4250ab600dfdbe0fcb56"/>
            <w:id w:val="1666130434"/>
          </w:sdtPr>
          <w:sdtContent>
            <w:tc>
              <w:tcPr>
                <w:tcW w:w="1267" w:type="pct"/>
                <w:vAlign w:val="center"/>
              </w:tcPr>
              <w:p w:rsidR="00793326" w:rsidRDefault="00D4467D">
                <w:pPr>
                  <w:jc w:val="center"/>
                  <w:rPr>
                    <w:szCs w:val="21"/>
                  </w:rPr>
                </w:pPr>
                <w:r>
                  <w:rPr>
                    <w:szCs w:val="21"/>
                  </w:rPr>
                  <w:t>计提比例</w:t>
                </w:r>
                <w:r>
                  <w:rPr>
                    <w:rFonts w:hint="eastAsia"/>
                    <w:szCs w:val="21"/>
                  </w:rPr>
                  <w:t>（%）</w:t>
                </w:r>
              </w:p>
            </w:tc>
          </w:sdtContent>
        </w:sdt>
      </w:tr>
      <w:tr w:rsidR="00793326">
        <w:tc>
          <w:tcPr>
            <w:tcW w:w="1158" w:type="pct"/>
            <w:vAlign w:val="center"/>
          </w:tcPr>
          <w:p w:rsidR="00793326" w:rsidRDefault="00D4467D">
            <w:r>
              <w:rPr>
                <w:rFonts w:hint="eastAsia"/>
              </w:rPr>
              <w:t>1年以内</w:t>
            </w:r>
          </w:p>
        </w:tc>
        <w:tc>
          <w:tcPr>
            <w:tcW w:w="1276" w:type="pct"/>
            <w:vAlign w:val="center"/>
          </w:tcPr>
          <w:p w:rsidR="00793326" w:rsidRDefault="00D4467D">
            <w:pPr>
              <w:jc w:val="right"/>
            </w:pPr>
            <w:r>
              <w:t>18,990,427.36</w:t>
            </w:r>
          </w:p>
        </w:tc>
        <w:tc>
          <w:tcPr>
            <w:tcW w:w="1299" w:type="pct"/>
            <w:vAlign w:val="center"/>
          </w:tcPr>
          <w:p w:rsidR="00793326" w:rsidRDefault="00D4467D">
            <w:pPr>
              <w:jc w:val="right"/>
            </w:pPr>
            <w:r>
              <w:t>949,521.37</w:t>
            </w:r>
          </w:p>
        </w:tc>
        <w:tc>
          <w:tcPr>
            <w:tcW w:w="1267" w:type="pct"/>
            <w:vAlign w:val="center"/>
          </w:tcPr>
          <w:p w:rsidR="00793326" w:rsidRDefault="00D4467D">
            <w:pPr>
              <w:jc w:val="right"/>
            </w:pPr>
            <w:r>
              <w:t>5.00</w:t>
            </w:r>
          </w:p>
        </w:tc>
      </w:tr>
      <w:tr w:rsidR="00793326">
        <w:tc>
          <w:tcPr>
            <w:tcW w:w="1158" w:type="pct"/>
            <w:vAlign w:val="center"/>
          </w:tcPr>
          <w:p w:rsidR="00793326" w:rsidRDefault="00D4467D">
            <w:pPr>
              <w:jc w:val="center"/>
              <w:rPr>
                <w:szCs w:val="21"/>
              </w:rPr>
            </w:pPr>
            <w:r>
              <w:rPr>
                <w:rFonts w:hint="eastAsia"/>
                <w:szCs w:val="21"/>
              </w:rPr>
              <w:t>合计</w:t>
            </w:r>
          </w:p>
        </w:tc>
        <w:tc>
          <w:tcPr>
            <w:tcW w:w="1276" w:type="pct"/>
            <w:vAlign w:val="center"/>
          </w:tcPr>
          <w:p w:rsidR="00793326" w:rsidRDefault="00D4467D">
            <w:pPr>
              <w:jc w:val="right"/>
            </w:pPr>
            <w:r>
              <w:t>18,990,427.36</w:t>
            </w:r>
          </w:p>
        </w:tc>
        <w:tc>
          <w:tcPr>
            <w:tcW w:w="1299" w:type="pct"/>
            <w:vAlign w:val="center"/>
          </w:tcPr>
          <w:p w:rsidR="00793326" w:rsidRDefault="00D4467D">
            <w:pPr>
              <w:jc w:val="right"/>
            </w:pPr>
            <w:r>
              <w:t>949,521.37</w:t>
            </w:r>
          </w:p>
        </w:tc>
        <w:tc>
          <w:tcPr>
            <w:tcW w:w="1267" w:type="pct"/>
            <w:vAlign w:val="center"/>
          </w:tcPr>
          <w:p w:rsidR="00793326" w:rsidRDefault="00D4467D">
            <w:pPr>
              <w:jc w:val="right"/>
            </w:pPr>
            <w:r>
              <w:t>5.00</w:t>
            </w:r>
          </w:p>
        </w:tc>
      </w:tr>
    </w:tbl>
    <w:p w:rsidR="00793326" w:rsidRDefault="00D4467D">
      <w:pPr>
        <w:spacing w:line="360" w:lineRule="exact"/>
        <w:rPr>
          <w:szCs w:val="21"/>
        </w:rPr>
      </w:pPr>
      <w:r>
        <w:rPr>
          <w:rFonts w:hint="eastAsia"/>
          <w:szCs w:val="21"/>
        </w:rPr>
        <w:t>按组合计提坏账准备的说明</w:t>
      </w:r>
    </w:p>
    <w:sdt>
      <w:sdtPr>
        <w:rPr>
          <w:szCs w:val="21"/>
        </w:rPr>
        <w:alias w:val="是否适用：按组合计提坏账准备的应收票据确认标准[双击切换]"/>
        <w:tag w:val="_GBC_8da9c261e1b645a580319dc9ae336a84"/>
        <w:id w:val="-18112829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按组合计提坏账准备的应收票据确认标准"/>
        <w:tag w:val="_GBC_1a89710046c34de59ffc80da1eb26d01"/>
        <w:id w:val="975116194"/>
        <w:placeholder>
          <w:docPart w:val="GBC22222222222222222222222222222"/>
        </w:placeholder>
      </w:sdtPr>
      <w:sdtContent>
        <w:p w:rsidR="00793326" w:rsidRDefault="00D4467D">
          <w:pPr>
            <w:spacing w:line="360" w:lineRule="exact"/>
            <w:rPr>
              <w:szCs w:val="21"/>
            </w:rPr>
          </w:pPr>
          <w:r>
            <w:rPr>
              <w:rFonts w:hint="eastAsia"/>
              <w:szCs w:val="21"/>
            </w:rPr>
            <w:t xml:space="preserve">   按组合</w:t>
          </w:r>
          <w:r>
            <w:rPr>
              <w:szCs w:val="21"/>
            </w:rPr>
            <w:t>2计提坏账准备：于 2023年12月31日，本公司按照整个存续期预期信用损失计量银行承兑汇票坏账准备。本公司认为所持有的银行承兑汇票不存在重大的信用风险，不会因银行或其他出票人违约而产生重大损失。</w:t>
          </w:r>
        </w:p>
      </w:sdtContent>
    </w:sdt>
    <w:p w:rsidR="00793326" w:rsidRDefault="00793326">
      <w:pPr>
        <w:spacing w:line="360" w:lineRule="exact"/>
        <w:rPr>
          <w:rFonts w:asciiTheme="minorHAnsi" w:hAnsiTheme="minorHAnsi" w:cstheme="minorBidi"/>
          <w:b/>
          <w:bCs/>
          <w:szCs w:val="22"/>
        </w:rPr>
      </w:pPr>
    </w:p>
    <w:p w:rsidR="00793326" w:rsidRDefault="00D4467D">
      <w:pPr>
        <w:spacing w:line="360" w:lineRule="exact"/>
        <w:rPr>
          <w:rFonts w:cstheme="minorBidi"/>
          <w:bCs/>
          <w:szCs w:val="22"/>
        </w:rPr>
      </w:pPr>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365966006504a25b2c8db13d573e88d"/>
        <w:id w:val="772057856"/>
        <w:placeholder>
          <w:docPart w:val="GBC22222222222222222222222222222"/>
        </w:placeholder>
      </w:sdtPr>
      <w:sdtContent>
        <w:p w:rsidR="00793326" w:rsidRDefault="00127C59">
          <w:pPr>
            <w:spacing w:line="360" w:lineRule="exact"/>
            <w:rPr>
              <w:rFonts w:cstheme="minorBidi"/>
              <w:bCs/>
              <w:szCs w:val="22"/>
            </w:rPr>
          </w:pPr>
          <w:r>
            <w:rPr>
              <w:rFonts w:cstheme="minorBidi"/>
              <w:bCs/>
              <w:szCs w:val="22"/>
            </w:rPr>
            <w:fldChar w:fldCharType="begin"/>
          </w:r>
          <w:r w:rsidR="00D4467D">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D4467D">
            <w:rPr>
              <w:rFonts w:cstheme="minorBidi"/>
              <w:bCs/>
              <w:szCs w:val="22"/>
            </w:rPr>
            <w:instrText xml:space="preserve"> MACROBUTTON  SnrToggleCheckbox √不适用 </w:instrText>
          </w:r>
          <w:r>
            <w:rPr>
              <w:rFonts w:cstheme="minorBidi"/>
              <w:bCs/>
              <w:szCs w:val="22"/>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64b745b874a741e0959d6b23dbf1c56a"/>
        <w:id w:val="-1033264408"/>
        <w:placeholder>
          <w:docPart w:val="GBC22222222222222222222222222222"/>
        </w:placeholder>
      </w:sdtPr>
      <w:sdtContent>
        <w:p w:rsidR="00793326" w:rsidRDefault="00D4467D">
          <w:pPr>
            <w:spacing w:line="360" w:lineRule="exact"/>
            <w:rPr>
              <w:rFonts w:cs="Times New Roman"/>
              <w:bCs/>
              <w:szCs w:val="22"/>
            </w:rPr>
          </w:pPr>
          <w:r>
            <w:rPr>
              <w:rFonts w:cs="Times New Roman" w:hint="eastAsia"/>
              <w:bCs/>
              <w:szCs w:val="22"/>
            </w:rPr>
            <w:t>无</w:t>
          </w:r>
        </w:p>
      </w:sdtContent>
    </w:sdt>
    <w:p w:rsidR="00793326" w:rsidRDefault="00793326">
      <w:pPr>
        <w:rPr>
          <w:rFonts w:asciiTheme="minorHAnsi" w:hAnsiTheme="minorHAnsi" w:cstheme="minorBidi"/>
          <w:b/>
          <w:bCs/>
          <w:szCs w:val="22"/>
        </w:rPr>
      </w:pPr>
    </w:p>
    <w:p w:rsidR="00793326" w:rsidRDefault="00D4467D">
      <w:pPr>
        <w:pStyle w:val="affc"/>
      </w:pPr>
      <w:r>
        <w:rPr>
          <w:rFonts w:hint="eastAsia"/>
        </w:rPr>
        <w:t>对本期发生损失准备变动的应收票据账面余额显著变动的情况说明：</w:t>
      </w:r>
    </w:p>
    <w:sdt>
      <w:sdtPr>
        <w:rPr>
          <w:szCs w:val="21"/>
        </w:rPr>
        <w:alias w:val="是否适用：对本期发生损失准备变动的账面余额显著变动的情况说明[双击切换]"/>
        <w:tag w:val="_GBC_2f34fd35c9654c8fa0b6583125cc946c"/>
        <w:id w:val="542646490"/>
        <w:placeholder>
          <w:docPart w:val="GBC22222222222222222222222222222"/>
        </w:placeholder>
      </w:sdtPr>
      <w:sdtContent>
        <w:p w:rsidR="00793326" w:rsidRDefault="00127C59">
          <w:pPr>
            <w:autoSpaceDE w:val="0"/>
            <w:autoSpaceDN w:val="0"/>
            <w:adjustRightInd w:val="0"/>
            <w:ind w:rightChars="50" w:right="105"/>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rFonts w:asciiTheme="minorHAnsi" w:hAnsiTheme="minorHAnsi" w:cstheme="minorBidi"/>
          <w:b/>
          <w:bCs/>
          <w:szCs w:val="22"/>
        </w:rPr>
      </w:pPr>
    </w:p>
    <w:p w:rsidR="00793326" w:rsidRDefault="00D4467D">
      <w:pPr>
        <w:pStyle w:val="4"/>
        <w:numPr>
          <w:ilvl w:val="3"/>
          <w:numId w:val="65"/>
        </w:numPr>
        <w:ind w:left="426" w:hanging="426"/>
      </w:pPr>
      <w:bookmarkStart w:id="108" w:name="_Hlk154148795"/>
      <w:bookmarkStart w:id="109" w:name="_Hlk532980547"/>
      <w:r>
        <w:rPr>
          <w:rFonts w:hint="eastAsia"/>
        </w:rPr>
        <w:t>坏账准备的情况</w:t>
      </w:r>
    </w:p>
    <w:sdt>
      <w:sdtPr>
        <w:alias w:val="是否适用：应收票据坏账准备情况[双击切换]"/>
        <w:tag w:val="_GBC_3c7b44ae9e3b4aa6a67012163093206f"/>
        <w:id w:val="1994919001"/>
        <w:lock w:val="contentLocked"/>
        <w:placeholder>
          <w:docPart w:val="GBC22222222222222222222222222222"/>
        </w:placeholder>
      </w:sdtPr>
      <w:sdtContent>
        <w:p w:rsidR="00793326" w:rsidRDefault="00127C59">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pStyle w:val="aff8"/>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票据坏账准备情况"/>
          <w:tag w:val="_GBC_369a6567da6f4681886799eccc7ce30e"/>
          <w:id w:val="11740730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应收票据坏账准备情况"/>
          <w:tag w:val="_GBC_2ca7f0c4216640399e139055a5b3f6df"/>
          <w:id w:val="-17705369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90"/>
        <w:gridCol w:w="1276"/>
        <w:gridCol w:w="1276"/>
        <w:gridCol w:w="1282"/>
        <w:gridCol w:w="1410"/>
        <w:gridCol w:w="1014"/>
        <w:gridCol w:w="1276"/>
      </w:tblGrid>
      <w:tr w:rsidR="00793326">
        <w:sdt>
          <w:sdtPr>
            <w:tag w:val="_PLD_5c2e077065ea4069947c5dad1aefe7c9"/>
            <w:id w:val="1926995988"/>
          </w:sdtPr>
          <w:sdtContent>
            <w:tc>
              <w:tcPr>
                <w:tcW w:w="810" w:type="pct"/>
                <w:vMerge w:val="restart"/>
                <w:shd w:val="clear" w:color="auto" w:fill="FFFFFF"/>
                <w:vAlign w:val="center"/>
              </w:tcPr>
              <w:p w:rsidR="00793326" w:rsidRDefault="00D4467D">
                <w:pPr>
                  <w:widowControl w:val="0"/>
                  <w:jc w:val="center"/>
                </w:pPr>
                <w:r>
                  <w:t>类别</w:t>
                </w:r>
              </w:p>
            </w:tc>
          </w:sdtContent>
        </w:sdt>
        <w:sdt>
          <w:sdtPr>
            <w:tag w:val="_PLD_be42aed4ff82447ca43a862394d9d8b0"/>
            <w:id w:val="-2146269336"/>
          </w:sdtPr>
          <w:sdtContent>
            <w:tc>
              <w:tcPr>
                <w:tcW w:w="674" w:type="pct"/>
                <w:vMerge w:val="restart"/>
                <w:shd w:val="clear" w:color="auto" w:fill="FFFFFF"/>
                <w:vAlign w:val="center"/>
              </w:tcPr>
              <w:p w:rsidR="00793326" w:rsidRDefault="00D4467D">
                <w:pPr>
                  <w:widowControl w:val="0"/>
                  <w:jc w:val="center"/>
                </w:pPr>
                <w:r>
                  <w:t>期初余额</w:t>
                </w:r>
              </w:p>
            </w:tc>
          </w:sdtContent>
        </w:sdt>
        <w:sdt>
          <w:sdtPr>
            <w:tag w:val="_PLD_6aa2190a976944ebbcbd0551027474a9"/>
            <w:id w:val="-39437678"/>
          </w:sdtPr>
          <w:sdtContent>
            <w:tc>
              <w:tcPr>
                <w:tcW w:w="2843" w:type="pct"/>
                <w:gridSpan w:val="4"/>
                <w:shd w:val="clear" w:color="auto" w:fill="FFFFFF"/>
                <w:vAlign w:val="center"/>
              </w:tcPr>
              <w:p w:rsidR="00793326" w:rsidRDefault="00D4467D">
                <w:pPr>
                  <w:widowControl w:val="0"/>
                  <w:jc w:val="center"/>
                </w:pPr>
                <w:r>
                  <w:rPr>
                    <w:rFonts w:hint="eastAsia"/>
                  </w:rPr>
                  <w:t>本期变动</w:t>
                </w:r>
                <w:r>
                  <w:t>金额</w:t>
                </w:r>
              </w:p>
            </w:tc>
          </w:sdtContent>
        </w:sdt>
        <w:sdt>
          <w:sdtPr>
            <w:tag w:val="_PLD_b9edf7d7d59c4a92b06644af7a055d81"/>
            <w:id w:val="1357158343"/>
          </w:sdtPr>
          <w:sdtContent>
            <w:tc>
              <w:tcPr>
                <w:tcW w:w="674" w:type="pct"/>
                <w:vMerge w:val="restart"/>
                <w:shd w:val="clear" w:color="auto" w:fill="FFFFFF"/>
                <w:vAlign w:val="center"/>
              </w:tcPr>
              <w:p w:rsidR="00793326" w:rsidRDefault="00D4467D">
                <w:pPr>
                  <w:widowControl w:val="0"/>
                  <w:jc w:val="center"/>
                </w:pPr>
                <w:r>
                  <w:t>期末余额</w:t>
                </w:r>
              </w:p>
            </w:tc>
          </w:sdtContent>
        </w:sdt>
      </w:tr>
      <w:tr w:rsidR="00793326">
        <w:tc>
          <w:tcPr>
            <w:tcW w:w="810" w:type="pct"/>
            <w:vMerge/>
            <w:shd w:val="clear" w:color="auto" w:fill="FFFFFF"/>
          </w:tcPr>
          <w:p w:rsidR="00793326" w:rsidRDefault="00793326">
            <w:pPr>
              <w:widowControl w:val="0"/>
              <w:jc w:val="center"/>
            </w:pPr>
          </w:p>
        </w:tc>
        <w:tc>
          <w:tcPr>
            <w:tcW w:w="674" w:type="pct"/>
            <w:vMerge/>
            <w:shd w:val="clear" w:color="auto" w:fill="FFFFFF"/>
          </w:tcPr>
          <w:p w:rsidR="00793326" w:rsidRDefault="00793326">
            <w:pPr>
              <w:widowControl w:val="0"/>
              <w:jc w:val="right"/>
            </w:pPr>
          </w:p>
        </w:tc>
        <w:sdt>
          <w:sdtPr>
            <w:tag w:val="_PLD_36062efa6f854d3c8eee6ca1e0b72bca"/>
            <w:id w:val="324250568"/>
          </w:sdtPr>
          <w:sdtContent>
            <w:tc>
              <w:tcPr>
                <w:tcW w:w="674" w:type="pct"/>
                <w:shd w:val="clear" w:color="auto" w:fill="FFFFFF"/>
                <w:vAlign w:val="center"/>
              </w:tcPr>
              <w:p w:rsidR="00793326" w:rsidRDefault="00D4467D">
                <w:pPr>
                  <w:widowControl w:val="0"/>
                  <w:jc w:val="center"/>
                </w:pPr>
                <w:r>
                  <w:t>计提</w:t>
                </w:r>
              </w:p>
            </w:tc>
          </w:sdtContent>
        </w:sdt>
        <w:sdt>
          <w:sdtPr>
            <w:tag w:val="_PLD_0b4224d18fad47e08fa90eb4f8c7e612"/>
            <w:id w:val="1877121169"/>
          </w:sdtPr>
          <w:sdtContent>
            <w:tc>
              <w:tcPr>
                <w:tcW w:w="749" w:type="pct"/>
                <w:shd w:val="clear" w:color="auto" w:fill="FFFFFF"/>
                <w:vAlign w:val="center"/>
              </w:tcPr>
              <w:p w:rsidR="00793326" w:rsidRDefault="00D4467D">
                <w:pPr>
                  <w:widowControl w:val="0"/>
                  <w:jc w:val="center"/>
                </w:pPr>
                <w:r>
                  <w:rPr>
                    <w:rFonts w:hint="eastAsia"/>
                  </w:rPr>
                  <w:t>收回或转回</w:t>
                </w:r>
              </w:p>
            </w:tc>
          </w:sdtContent>
        </w:sdt>
        <w:tc>
          <w:tcPr>
            <w:tcW w:w="821" w:type="pct"/>
            <w:shd w:val="clear" w:color="auto" w:fill="FFFFFF"/>
            <w:vAlign w:val="center"/>
          </w:tcPr>
          <w:sdt>
            <w:sdtPr>
              <w:rPr>
                <w:rFonts w:hint="eastAsia"/>
              </w:rPr>
              <w:tag w:val="_PLD_dff8ef418de94a2b8e2615f6e297e890"/>
              <w:id w:val="-872149446"/>
            </w:sdtPr>
            <w:sdtContent>
              <w:p w:rsidR="00793326" w:rsidRDefault="00D4467D">
                <w:pPr>
                  <w:widowControl w:val="0"/>
                  <w:jc w:val="center"/>
                </w:pPr>
                <w:r>
                  <w:rPr>
                    <w:rFonts w:hint="eastAsia"/>
                  </w:rPr>
                  <w:t>转销或核销</w:t>
                </w:r>
              </w:p>
            </w:sdtContent>
          </w:sdt>
        </w:tc>
        <w:tc>
          <w:tcPr>
            <w:tcW w:w="599" w:type="pct"/>
            <w:shd w:val="clear" w:color="auto" w:fill="FFFFFF"/>
          </w:tcPr>
          <w:sdt>
            <w:sdtPr>
              <w:rPr>
                <w:rFonts w:hint="eastAsia"/>
              </w:rPr>
              <w:tag w:val="_PLD_529e6104ed0640fcab7db5615e37639f"/>
              <w:id w:val="-354501513"/>
            </w:sdtPr>
            <w:sdtContent>
              <w:p w:rsidR="00793326" w:rsidRDefault="00D4467D">
                <w:pPr>
                  <w:widowControl w:val="0"/>
                  <w:jc w:val="right"/>
                </w:pPr>
                <w:r>
                  <w:rPr>
                    <w:rFonts w:hint="eastAsia"/>
                  </w:rPr>
                  <w:t>其他变动</w:t>
                </w:r>
              </w:p>
            </w:sdtContent>
          </w:sdt>
        </w:tc>
        <w:tc>
          <w:tcPr>
            <w:tcW w:w="674" w:type="pct"/>
            <w:vMerge/>
            <w:shd w:val="clear" w:color="auto" w:fill="FFFFFF"/>
          </w:tcPr>
          <w:p w:rsidR="00793326" w:rsidRDefault="00793326">
            <w:pPr>
              <w:widowControl w:val="0"/>
              <w:jc w:val="right"/>
            </w:pPr>
          </w:p>
        </w:tc>
      </w:tr>
      <w:tr w:rsidR="00793326">
        <w:tc>
          <w:tcPr>
            <w:tcW w:w="810" w:type="pct"/>
            <w:shd w:val="clear" w:color="auto" w:fill="auto"/>
          </w:tcPr>
          <w:p w:rsidR="00793326" w:rsidRDefault="00D4467D">
            <w:r>
              <w:rPr>
                <w:rFonts w:hint="eastAsia"/>
              </w:rPr>
              <w:t>商业承兑汇票</w:t>
            </w:r>
          </w:p>
        </w:tc>
        <w:tc>
          <w:tcPr>
            <w:tcW w:w="674" w:type="pct"/>
            <w:shd w:val="clear" w:color="auto" w:fill="auto"/>
            <w:vAlign w:val="center"/>
          </w:tcPr>
          <w:p w:rsidR="00793326" w:rsidRDefault="00D4467D">
            <w:pPr>
              <w:jc w:val="right"/>
            </w:pPr>
            <w:r>
              <w:t>972,983.72</w:t>
            </w:r>
          </w:p>
        </w:tc>
        <w:tc>
          <w:tcPr>
            <w:tcW w:w="674" w:type="pct"/>
            <w:shd w:val="clear" w:color="auto" w:fill="auto"/>
            <w:vAlign w:val="center"/>
          </w:tcPr>
          <w:p w:rsidR="00793326" w:rsidRDefault="00D4467D">
            <w:pPr>
              <w:jc w:val="right"/>
            </w:pPr>
            <w:r>
              <w:t xml:space="preserve">-23,462.35 </w:t>
            </w:r>
          </w:p>
        </w:tc>
        <w:tc>
          <w:tcPr>
            <w:tcW w:w="749" w:type="pct"/>
            <w:shd w:val="clear" w:color="auto" w:fill="auto"/>
          </w:tcPr>
          <w:p w:rsidR="00793326" w:rsidRDefault="00793326">
            <w:pPr>
              <w:jc w:val="right"/>
            </w:pPr>
          </w:p>
        </w:tc>
        <w:tc>
          <w:tcPr>
            <w:tcW w:w="821" w:type="pct"/>
          </w:tcPr>
          <w:p w:rsidR="00793326" w:rsidRDefault="00793326">
            <w:pPr>
              <w:jc w:val="right"/>
            </w:pPr>
          </w:p>
        </w:tc>
        <w:tc>
          <w:tcPr>
            <w:tcW w:w="599" w:type="pct"/>
          </w:tcPr>
          <w:p w:rsidR="00793326" w:rsidRDefault="00793326">
            <w:pPr>
              <w:jc w:val="right"/>
            </w:pPr>
          </w:p>
        </w:tc>
        <w:tc>
          <w:tcPr>
            <w:tcW w:w="674" w:type="pct"/>
            <w:shd w:val="clear" w:color="auto" w:fill="auto"/>
            <w:vAlign w:val="center"/>
          </w:tcPr>
          <w:p w:rsidR="00793326" w:rsidRDefault="00D4467D">
            <w:pPr>
              <w:jc w:val="right"/>
            </w:pPr>
            <w:r>
              <w:t xml:space="preserve">949,521.37 </w:t>
            </w:r>
          </w:p>
        </w:tc>
      </w:tr>
      <w:tr w:rsidR="00793326">
        <w:tc>
          <w:tcPr>
            <w:tcW w:w="810" w:type="pct"/>
            <w:shd w:val="clear" w:color="auto" w:fill="auto"/>
          </w:tcPr>
          <w:p w:rsidR="00793326" w:rsidRDefault="00D4467D">
            <w:pPr>
              <w:widowControl w:val="0"/>
              <w:jc w:val="center"/>
            </w:pPr>
            <w:r>
              <w:rPr>
                <w:rFonts w:hint="eastAsia"/>
              </w:rPr>
              <w:t>合计</w:t>
            </w:r>
          </w:p>
        </w:tc>
        <w:tc>
          <w:tcPr>
            <w:tcW w:w="674" w:type="pct"/>
            <w:shd w:val="clear" w:color="auto" w:fill="auto"/>
            <w:vAlign w:val="center"/>
          </w:tcPr>
          <w:p w:rsidR="00793326" w:rsidRDefault="00D4467D">
            <w:pPr>
              <w:jc w:val="right"/>
            </w:pPr>
            <w:r>
              <w:t>972,983.72</w:t>
            </w:r>
          </w:p>
        </w:tc>
        <w:tc>
          <w:tcPr>
            <w:tcW w:w="674" w:type="pct"/>
            <w:shd w:val="clear" w:color="auto" w:fill="auto"/>
            <w:vAlign w:val="center"/>
          </w:tcPr>
          <w:p w:rsidR="00793326" w:rsidRDefault="00D4467D">
            <w:pPr>
              <w:jc w:val="right"/>
            </w:pPr>
            <w:r>
              <w:t xml:space="preserve">-23,462.35 </w:t>
            </w:r>
          </w:p>
        </w:tc>
        <w:tc>
          <w:tcPr>
            <w:tcW w:w="749" w:type="pct"/>
            <w:shd w:val="clear" w:color="auto" w:fill="auto"/>
          </w:tcPr>
          <w:p w:rsidR="00793326" w:rsidRDefault="00793326">
            <w:pPr>
              <w:jc w:val="right"/>
            </w:pPr>
          </w:p>
        </w:tc>
        <w:tc>
          <w:tcPr>
            <w:tcW w:w="821" w:type="pct"/>
          </w:tcPr>
          <w:p w:rsidR="00793326" w:rsidRDefault="00793326">
            <w:pPr>
              <w:jc w:val="right"/>
            </w:pPr>
          </w:p>
        </w:tc>
        <w:tc>
          <w:tcPr>
            <w:tcW w:w="599" w:type="pct"/>
          </w:tcPr>
          <w:p w:rsidR="00793326" w:rsidRDefault="00793326">
            <w:pPr>
              <w:jc w:val="right"/>
            </w:pPr>
          </w:p>
        </w:tc>
        <w:tc>
          <w:tcPr>
            <w:tcW w:w="674" w:type="pct"/>
            <w:shd w:val="clear" w:color="auto" w:fill="auto"/>
            <w:vAlign w:val="center"/>
          </w:tcPr>
          <w:p w:rsidR="00793326" w:rsidRDefault="00D4467D">
            <w:pPr>
              <w:jc w:val="right"/>
            </w:pPr>
            <w:r>
              <w:t xml:space="preserve">949,521.37 </w:t>
            </w:r>
          </w:p>
        </w:tc>
      </w:tr>
    </w:tbl>
    <w:p w:rsidR="00793326" w:rsidRDefault="00793326">
      <w:pPr>
        <w:rPr>
          <w:szCs w:val="21"/>
        </w:rPr>
      </w:pPr>
    </w:p>
    <w:p w:rsidR="00793326" w:rsidRDefault="00D4467D">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1345512565"/>
        <w:placeholder>
          <w:docPart w:val="GBC22222222222222222222222222222"/>
        </w:placeholder>
      </w:sdtPr>
      <w:sdtContent>
        <w:p w:rsidR="00793326" w:rsidRDefault="00127C59">
          <w:r>
            <w:fldChar w:fldCharType="begin"/>
          </w:r>
          <w:r w:rsidR="00D4467D">
            <w:instrText>MACROBUTTON  SnrToggleCheckbox □适用</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r>
        <w:rPr>
          <w:rFonts w:hint="eastAsia"/>
        </w:rPr>
        <w:t>其他说明：</w:t>
      </w:r>
    </w:p>
    <w:sdt>
      <w:sdtPr>
        <w:rPr>
          <w:rFonts w:cstheme="minorBidi"/>
          <w:bCs/>
          <w:szCs w:val="22"/>
        </w:rPr>
        <w:alias w:val="应收票据坏账准备的其他说明"/>
        <w:tag w:val="_GBC_861db5fd771c449390c4ea436bc9ad1e"/>
        <w:id w:val="437493825"/>
        <w:placeholder>
          <w:docPart w:val="GBC22222222222222222222222222222"/>
        </w:placeholder>
      </w:sdtPr>
      <w:sdtEndPr>
        <w:rPr>
          <w:rFonts w:asciiTheme="minorHAnsi" w:hAnsiTheme="minorHAnsi"/>
          <w:b/>
        </w:rPr>
      </w:sdtEndPr>
      <w:sdtContent>
        <w:p w:rsidR="00793326" w:rsidRDefault="00D4467D">
          <w:pPr>
            <w:rPr>
              <w:rFonts w:asciiTheme="minorHAnsi" w:hAnsiTheme="minorHAnsi" w:cstheme="minorBidi"/>
              <w:b/>
              <w:bCs/>
              <w:szCs w:val="22"/>
            </w:rPr>
          </w:pPr>
          <w:r>
            <w:rPr>
              <w:rFonts w:cstheme="minorBidi" w:hint="eastAsia"/>
              <w:bCs/>
              <w:szCs w:val="22"/>
            </w:rPr>
            <w:t>无</w:t>
          </w:r>
        </w:p>
      </w:sdtContent>
    </w:sdt>
    <w:p w:rsidR="00793326" w:rsidRDefault="00793326">
      <w:pPr>
        <w:rPr>
          <w:rFonts w:asciiTheme="minorHAnsi" w:hAnsiTheme="minorHAnsi" w:cstheme="minorBidi"/>
          <w:b/>
          <w:bCs/>
          <w:szCs w:val="22"/>
        </w:rPr>
      </w:pPr>
    </w:p>
    <w:p w:rsidR="00793326" w:rsidRDefault="00D4467D">
      <w:pPr>
        <w:pStyle w:val="4"/>
        <w:numPr>
          <w:ilvl w:val="3"/>
          <w:numId w:val="65"/>
        </w:numPr>
        <w:ind w:left="426" w:hanging="426"/>
      </w:pPr>
      <w:bookmarkStart w:id="110" w:name="_Hlk532982011"/>
      <w:bookmarkStart w:id="111" w:name="_Hlk152837614"/>
      <w:bookmarkEnd w:id="108"/>
      <w:r>
        <w:rPr>
          <w:rFonts w:hint="eastAsia"/>
        </w:rPr>
        <w:t>本期实际核销的应收票据情况</w:t>
      </w:r>
    </w:p>
    <w:bookmarkEnd w:id="109" w:displacedByCustomXml="next"/>
    <w:sdt>
      <w:sdtPr>
        <w:alias w:val="是否适用：实际核销的应收票据[双击切换]"/>
        <w:tag w:val="_GBC_a0d8af67abfc4a1698fd198064d3b108"/>
        <w:id w:val="-732698059"/>
        <w:placeholder>
          <w:docPart w:val="GBC22222222222222222222222222222"/>
        </w:placeholder>
      </w:sdtPr>
      <w:sdtContent>
        <w:p w:rsidR="00793326" w:rsidRDefault="00127C59">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rPr>
          <w:szCs w:val="21"/>
        </w:rPr>
      </w:pPr>
    </w:p>
    <w:p w:rsidR="00793326" w:rsidRDefault="00D4467D">
      <w:pPr>
        <w:rPr>
          <w:szCs w:val="21"/>
        </w:rPr>
      </w:pPr>
      <w:r>
        <w:rPr>
          <w:rFonts w:hint="eastAsia"/>
          <w:szCs w:val="21"/>
        </w:rPr>
        <w:t>其中重要的应收票据核销情况：</w:t>
      </w:r>
    </w:p>
    <w:bookmarkEnd w:id="111" w:displacedByCustomXml="next"/>
    <w:sdt>
      <w:sdtPr>
        <w:rPr>
          <w:szCs w:val="21"/>
        </w:rPr>
        <w:alias w:val="是否适用：重要的应收票据核销[双击切换]"/>
        <w:tag w:val="_GBC_8a4eb0fe2cd044db955869f172508ff4"/>
        <w:id w:val="-329679022"/>
        <w:placeholder>
          <w:docPart w:val="GBC22222222222222222222222222222"/>
        </w:placeholder>
      </w:sdtPr>
      <w:sdtContent>
        <w:p w:rsidR="00793326" w:rsidRDefault="00127C59">
          <w:pPr>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snapToGrid w:val="0"/>
        <w:spacing w:line="240" w:lineRule="atLeast"/>
        <w:rPr>
          <w:szCs w:val="21"/>
        </w:rPr>
      </w:pPr>
      <w:r>
        <w:rPr>
          <w:rFonts w:hint="eastAsia"/>
          <w:szCs w:val="21"/>
        </w:rPr>
        <w:t>应收票据核销说明：</w:t>
      </w:r>
    </w:p>
    <w:sdt>
      <w:sdtPr>
        <w:rPr>
          <w:rFonts w:asciiTheme="minorHAnsi" w:hAnsiTheme="minorHAnsi" w:cstheme="minorBidi"/>
          <w:bCs/>
          <w:szCs w:val="22"/>
        </w:rPr>
        <w:alias w:val="是否适用：应收票据核销说明[双击切换]"/>
        <w:tag w:val="_GBC_8e9a6863f024409f96d0d85cebbd362b"/>
        <w:id w:val="-2102483558"/>
        <w:placeholder>
          <w:docPart w:val="GBC22222222222222222222222222222"/>
        </w:placeholder>
      </w:sdtPr>
      <w:sdtContent>
        <w:p w:rsidR="00793326" w:rsidRDefault="00127C59">
          <w:pPr>
            <w:rPr>
              <w:rFonts w:asciiTheme="minorHAnsi" w:hAnsiTheme="minorHAnsi" w:cstheme="minorBidi"/>
              <w:bCs/>
              <w:szCs w:val="22"/>
            </w:rPr>
          </w:pPr>
          <w:r>
            <w:rPr>
              <w:rFonts w:cstheme="minorBidi"/>
              <w:bCs/>
              <w:szCs w:val="22"/>
            </w:rPr>
            <w:fldChar w:fldCharType="begin"/>
          </w:r>
          <w:r w:rsidR="00D4467D">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D4467D">
            <w:rPr>
              <w:rFonts w:cstheme="minorBidi"/>
              <w:bCs/>
              <w:szCs w:val="22"/>
            </w:rPr>
            <w:instrText xml:space="preserve"> MACROBUTTON  SnrToggleCheckbox √不适用 </w:instrText>
          </w:r>
          <w:r>
            <w:rPr>
              <w:rFonts w:cstheme="minorBidi"/>
              <w:bCs/>
              <w:szCs w:val="22"/>
            </w:rPr>
            <w:fldChar w:fldCharType="end"/>
          </w:r>
        </w:p>
      </w:sdtContent>
    </w:sdt>
    <w:p w:rsidR="00793326" w:rsidRDefault="00793326">
      <w:pPr>
        <w:rPr>
          <w:rFonts w:asciiTheme="minorHAnsi" w:hAnsiTheme="minorHAnsi" w:cstheme="minorBidi"/>
          <w:b/>
          <w:bCs/>
          <w:szCs w:val="22"/>
        </w:rPr>
      </w:pPr>
    </w:p>
    <w:p w:rsidR="00793326" w:rsidRDefault="00D4467D">
      <w:r>
        <w:rPr>
          <w:rFonts w:hint="eastAsia"/>
        </w:rPr>
        <w:t>其他说明</w:t>
      </w:r>
    </w:p>
    <w:bookmarkEnd w:id="110" w:displacedByCustomXml="next"/>
    <w:sdt>
      <w:sdtPr>
        <w:alias w:val="是否适用：应收票据的说明[双击切换]"/>
        <w:tag w:val="_GBC_dc21e09520924a5db7020ba029631550"/>
        <w:id w:val="-1454239386"/>
        <w:placeholder>
          <w:docPart w:val="GBC22222222222222222222222222222"/>
        </w:placeholder>
      </w:sdtPr>
      <w:sdtContent>
        <w:p w:rsidR="00793326" w:rsidRDefault="00127C59">
          <w:pPr>
            <w:rPr>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napToGrid w:val="0"/>
        <w:spacing w:line="240" w:lineRule="atLeast"/>
        <w:rPr>
          <w:szCs w:val="21"/>
        </w:rPr>
      </w:pPr>
    </w:p>
    <w:p w:rsidR="00793326" w:rsidRDefault="00D4467D">
      <w:pPr>
        <w:pStyle w:val="3"/>
        <w:numPr>
          <w:ilvl w:val="0"/>
          <w:numId w:val="64"/>
        </w:numPr>
        <w:spacing w:line="360" w:lineRule="exact"/>
        <w:rPr>
          <w:rFonts w:ascii="宋体" w:hAnsi="宋体" w:cs="宋体"/>
          <w:kern w:val="0"/>
          <w:szCs w:val="21"/>
        </w:rPr>
      </w:pPr>
      <w:r>
        <w:rPr>
          <w:rFonts w:ascii="宋体" w:hAnsi="宋体" w:cs="宋体" w:hint="eastAsia"/>
          <w:kern w:val="0"/>
          <w:szCs w:val="21"/>
        </w:rPr>
        <w:t>应收账款</w:t>
      </w:r>
    </w:p>
    <w:p w:rsidR="00793326" w:rsidRDefault="00D4467D">
      <w:pPr>
        <w:pStyle w:val="4"/>
        <w:numPr>
          <w:ilvl w:val="3"/>
          <w:numId w:val="66"/>
        </w:numPr>
        <w:spacing w:line="360" w:lineRule="exact"/>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17781350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9199896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2876"/>
        <w:gridCol w:w="2876"/>
      </w:tblGrid>
      <w:tr w:rsidR="00793326">
        <w:trPr>
          <w:cantSplit/>
        </w:trPr>
        <w:sdt>
          <w:sdtPr>
            <w:tag w:val="_PLD_987827fb8f754c15801979884cb78127"/>
            <w:id w:val="-1668242814"/>
          </w:sdtPr>
          <w:sdtContent>
            <w:tc>
              <w:tcPr>
                <w:tcW w:w="1628"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账龄</w:t>
                </w:r>
              </w:p>
            </w:tc>
          </w:sdtContent>
        </w:sdt>
        <w:sdt>
          <w:sdtPr>
            <w:tag w:val="_PLD_53a2def126e844eabd4ea223442a8a87"/>
            <w:id w:val="-1421565258"/>
          </w:sdtPr>
          <w:sdtContent>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期末账面余额</w:t>
                </w:r>
              </w:p>
            </w:tc>
          </w:sdtContent>
        </w:sdt>
        <w:sdt>
          <w:sdtPr>
            <w:rPr>
              <w:rFonts w:hint="eastAsia"/>
            </w:rPr>
            <w:tag w:val="_PLD_a827d93406c24ad3bf1a17438f1117c1"/>
            <w:id w:val="147026058"/>
          </w:sdtPr>
          <w:sdtContent>
            <w:tc>
              <w:tcPr>
                <w:tcW w:w="168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pPr>
                <w:r>
                  <w:rPr>
                    <w:rFonts w:hint="eastAsia"/>
                  </w:rPr>
                  <w:t>期初账面余额</w:t>
                </w:r>
              </w:p>
            </w:tc>
          </w:sdtContent>
        </w:sdt>
      </w:tr>
      <w:tr w:rsidR="00793326">
        <w:trPr>
          <w:cantSplit/>
        </w:trPr>
        <w:sdt>
          <w:sdtPr>
            <w:tag w:val="_PLD_311560db02fd4399b97a79d7c7fe4ca3"/>
            <w:id w:val="-1810926219"/>
          </w:sdtPr>
          <w:sdtContent>
            <w:tc>
              <w:tcPr>
                <w:tcW w:w="5000" w:type="pct"/>
                <w:gridSpan w:val="3"/>
                <w:tcBorders>
                  <w:top w:val="single" w:sz="4" w:space="0" w:color="auto"/>
                  <w:left w:val="single" w:sz="4" w:space="0" w:color="auto"/>
                  <w:bottom w:val="single" w:sz="4" w:space="0" w:color="auto"/>
                  <w:right w:val="single" w:sz="4" w:space="0" w:color="auto"/>
                </w:tcBorders>
              </w:tcPr>
              <w:p w:rsidR="00793326" w:rsidRDefault="00D4467D">
                <w:pPr>
                  <w:spacing w:line="360" w:lineRule="exact"/>
                  <w:rPr>
                    <w:color w:val="FF0000"/>
                    <w:szCs w:val="21"/>
                  </w:rPr>
                </w:pPr>
                <w:r>
                  <w:rPr>
                    <w:rFonts w:hint="eastAsia"/>
                    <w:szCs w:val="21"/>
                  </w:rPr>
                  <w:t>1年以内</w:t>
                </w:r>
              </w:p>
            </w:tc>
          </w:sdtContent>
        </w:sdt>
      </w:tr>
      <w:tr w:rsidR="00793326">
        <w:trPr>
          <w:cantSplit/>
        </w:trPr>
        <w:sdt>
          <w:sdtPr>
            <w:tag w:val="_PLD_785750c92d5d486990596d8d5b2f4a1f"/>
            <w:id w:val="1772822629"/>
          </w:sdtPr>
          <w:sdtContent>
            <w:tc>
              <w:tcPr>
                <w:tcW w:w="5000" w:type="pct"/>
                <w:gridSpan w:val="3"/>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其中：1年以内分项</w:t>
                </w:r>
              </w:p>
            </w:tc>
          </w:sdtContent>
        </w:sdt>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szCs w:val="21"/>
              </w:rPr>
              <w:t>1年以内</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272,905,467.09</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242,917,903.18</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272,905,467.09</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242,917,903.18</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9,968,753.28</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2,145,574.85</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436,733.78</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3,384,740.72</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3,050,979.60</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17,623,547.48</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17,618,705.15</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1,041,777.84</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5年以上</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1,112,309.98</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70,532.14</w:t>
            </w:r>
          </w:p>
        </w:tc>
      </w:tr>
      <w:tr w:rsidR="00793326">
        <w:trPr>
          <w:cantSplit/>
        </w:trPr>
        <w:tc>
          <w:tcPr>
            <w:tcW w:w="1628"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合计</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305,092,948.88</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pPr>
            <w:r>
              <w:t>267,184,076.21</w:t>
            </w:r>
          </w:p>
        </w:tc>
      </w:tr>
    </w:tbl>
    <w:p w:rsidR="00793326" w:rsidRDefault="00793326">
      <w:pPr>
        <w:spacing w:line="360" w:lineRule="exact"/>
      </w:pPr>
    </w:p>
    <w:p w:rsidR="00793326" w:rsidRDefault="00D4467D">
      <w:pPr>
        <w:pStyle w:val="4"/>
        <w:numPr>
          <w:ilvl w:val="3"/>
          <w:numId w:val="66"/>
        </w:numPr>
        <w:spacing w:line="360" w:lineRule="exact"/>
        <w:ind w:left="426" w:hanging="426"/>
      </w:pPr>
      <w:r>
        <w:rPr>
          <w:rFonts w:hint="eastAsia"/>
        </w:rPr>
        <w:t>按坏账计提方法分类披露</w:t>
      </w:r>
    </w:p>
    <w:sdt>
      <w:sdtPr>
        <w:alias w:val="是否适用：应收账款分类披露[双击切换]"/>
        <w:tag w:val="_GBC_5532cbb0484a40fcb185be4bb8709d46"/>
        <w:id w:val="-827745491"/>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pStyle w:val="aff8"/>
        <w:autoSpaceDE w:val="0"/>
        <w:autoSpaceDN w:val="0"/>
        <w:adjustRightInd w:val="0"/>
        <w:ind w:left="425" w:right="84"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1235057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应收账款按种类披露"/>
          <w:tag w:val="_GBC_45ed90b2e73740bfa8c1f5d7d12ff35e"/>
          <w:id w:val="17210146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02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1266"/>
        <w:gridCol w:w="666"/>
        <w:gridCol w:w="1191"/>
        <w:gridCol w:w="666"/>
        <w:gridCol w:w="1266"/>
        <w:gridCol w:w="1266"/>
        <w:gridCol w:w="666"/>
        <w:gridCol w:w="1191"/>
        <w:gridCol w:w="666"/>
        <w:gridCol w:w="1266"/>
      </w:tblGrid>
      <w:tr w:rsidR="00793326">
        <w:trPr>
          <w:cantSplit/>
          <w:trHeight w:val="259"/>
        </w:trPr>
        <w:sdt>
          <w:sdtPr>
            <w:rPr>
              <w:sz w:val="15"/>
              <w:szCs w:val="15"/>
            </w:rPr>
            <w:tag w:val="_PLD_f8d5a19b9b724da98e30475a6df20be9"/>
            <w:id w:val="-319972513"/>
          </w:sdtPr>
          <w:sdtContent>
            <w:tc>
              <w:tcPr>
                <w:tcW w:w="362" w:type="pct"/>
                <w:vMerge w:val="restart"/>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类别</w:t>
                </w:r>
              </w:p>
            </w:tc>
          </w:sdtContent>
        </w:sdt>
        <w:sdt>
          <w:sdtPr>
            <w:rPr>
              <w:sz w:val="15"/>
              <w:szCs w:val="15"/>
            </w:rPr>
            <w:tag w:val="_PLD_8e6cd64a5cc84d259bab748be3f49169"/>
            <w:id w:val="-42983445"/>
          </w:sdtPr>
          <w:sdtContent>
            <w:tc>
              <w:tcPr>
                <w:tcW w:w="2319" w:type="pct"/>
                <w:gridSpan w:val="5"/>
                <w:tcBorders>
                  <w:top w:val="single" w:sz="4" w:space="0" w:color="auto"/>
                  <w:left w:val="single" w:sz="4" w:space="0" w:color="auto"/>
                  <w:right w:val="single" w:sz="4" w:space="0" w:color="auto"/>
                </w:tcBorders>
                <w:vAlign w:val="center"/>
              </w:tcPr>
              <w:p w:rsidR="00793326" w:rsidRDefault="00D4467D">
                <w:pPr>
                  <w:autoSpaceDE w:val="0"/>
                  <w:autoSpaceDN w:val="0"/>
                  <w:adjustRightInd w:val="0"/>
                  <w:snapToGrid w:val="0"/>
                  <w:jc w:val="center"/>
                  <w:rPr>
                    <w:sz w:val="15"/>
                    <w:szCs w:val="15"/>
                  </w:rPr>
                </w:pPr>
                <w:r>
                  <w:rPr>
                    <w:rFonts w:hint="eastAsia"/>
                    <w:sz w:val="15"/>
                    <w:szCs w:val="15"/>
                  </w:rPr>
                  <w:t>期末余额</w:t>
                </w:r>
              </w:p>
            </w:tc>
          </w:sdtContent>
        </w:sdt>
        <w:sdt>
          <w:sdtPr>
            <w:rPr>
              <w:sz w:val="15"/>
              <w:szCs w:val="15"/>
            </w:rPr>
            <w:tag w:val="_PLD_f3718624b866493ab3b8d8edadf10560"/>
            <w:id w:val="-959641479"/>
          </w:sdtPr>
          <w:sdtContent>
            <w:tc>
              <w:tcPr>
                <w:tcW w:w="2319" w:type="pct"/>
                <w:gridSpan w:val="5"/>
                <w:tcBorders>
                  <w:top w:val="single" w:sz="4" w:space="0" w:color="auto"/>
                  <w:left w:val="single" w:sz="4" w:space="0" w:color="auto"/>
                  <w:right w:val="single" w:sz="4" w:space="0" w:color="auto"/>
                </w:tcBorders>
                <w:vAlign w:val="center"/>
              </w:tcPr>
              <w:p w:rsidR="00793326" w:rsidRDefault="00D4467D">
                <w:pPr>
                  <w:autoSpaceDE w:val="0"/>
                  <w:autoSpaceDN w:val="0"/>
                  <w:adjustRightInd w:val="0"/>
                  <w:snapToGrid w:val="0"/>
                  <w:jc w:val="center"/>
                  <w:rPr>
                    <w:sz w:val="15"/>
                    <w:szCs w:val="15"/>
                  </w:rPr>
                </w:pPr>
                <w:r>
                  <w:rPr>
                    <w:rFonts w:hint="eastAsia"/>
                    <w:sz w:val="15"/>
                    <w:szCs w:val="15"/>
                  </w:rPr>
                  <w:t>期初余额</w:t>
                </w:r>
              </w:p>
            </w:tc>
          </w:sdtContent>
        </w:sdt>
      </w:tr>
      <w:tr w:rsidR="00793326">
        <w:trPr>
          <w:cantSplit/>
          <w:trHeight w:val="227"/>
        </w:trPr>
        <w:tc>
          <w:tcPr>
            <w:tcW w:w="362" w:type="pct"/>
            <w:vMerge/>
            <w:tcBorders>
              <w:left w:val="single" w:sz="4" w:space="0" w:color="auto"/>
              <w:right w:val="single" w:sz="4" w:space="0" w:color="auto"/>
            </w:tcBorders>
            <w:vAlign w:val="center"/>
          </w:tcPr>
          <w:p w:rsidR="00793326" w:rsidRDefault="00793326">
            <w:pPr>
              <w:rPr>
                <w:sz w:val="15"/>
                <w:szCs w:val="15"/>
              </w:rPr>
            </w:pPr>
          </w:p>
        </w:tc>
        <w:sdt>
          <w:sdtPr>
            <w:rPr>
              <w:sz w:val="15"/>
              <w:szCs w:val="15"/>
            </w:rPr>
            <w:tag w:val="_PLD_696c52ce758e49deb616a7fb8df8ee20"/>
            <w:id w:val="1371724233"/>
          </w:sdtPr>
          <w:sdtContent>
            <w:tc>
              <w:tcPr>
                <w:tcW w:w="886"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账面余额</w:t>
                </w:r>
              </w:p>
            </w:tc>
          </w:sdtContent>
        </w:sdt>
        <w:sdt>
          <w:sdtPr>
            <w:rPr>
              <w:sz w:val="15"/>
              <w:szCs w:val="15"/>
            </w:rPr>
            <w:tag w:val="_PLD_1ca261fa1763424688ba2be8550f43e1"/>
            <w:id w:val="1743990673"/>
          </w:sdtPr>
          <w:sdtContent>
            <w:tc>
              <w:tcPr>
                <w:tcW w:w="852"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坏账准备</w:t>
                </w:r>
              </w:p>
            </w:tc>
          </w:sdtContent>
        </w:sdt>
        <w:sdt>
          <w:sdtPr>
            <w:rPr>
              <w:sz w:val="15"/>
              <w:szCs w:val="15"/>
            </w:rPr>
            <w:tag w:val="_PLD_caaf7fb85a4a432890635f2eb9c38cd5"/>
            <w:id w:val="413676715"/>
          </w:sdtPr>
          <w:sdtContent>
            <w:tc>
              <w:tcPr>
                <w:tcW w:w="581" w:type="pct"/>
                <w:vMerge w:val="restart"/>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w:t>
                </w:r>
              </w:p>
              <w:p w:rsidR="00793326" w:rsidRDefault="00D4467D">
                <w:pPr>
                  <w:jc w:val="center"/>
                  <w:rPr>
                    <w:sz w:val="15"/>
                    <w:szCs w:val="15"/>
                  </w:rPr>
                </w:pPr>
                <w:r>
                  <w:rPr>
                    <w:rFonts w:hint="eastAsia"/>
                    <w:sz w:val="15"/>
                    <w:szCs w:val="15"/>
                  </w:rPr>
                  <w:t>价值</w:t>
                </w:r>
              </w:p>
            </w:tc>
          </w:sdtContent>
        </w:sdt>
        <w:sdt>
          <w:sdtPr>
            <w:rPr>
              <w:sz w:val="15"/>
              <w:szCs w:val="15"/>
            </w:rPr>
            <w:tag w:val="_PLD_f01498a5d6634d7ab63dd393e266902a"/>
            <w:id w:val="-603184356"/>
          </w:sdtPr>
          <w:sdtContent>
            <w:tc>
              <w:tcPr>
                <w:tcW w:w="886" w:type="pct"/>
                <w:gridSpan w:val="2"/>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账面余额</w:t>
                </w:r>
              </w:p>
            </w:tc>
          </w:sdtContent>
        </w:sdt>
        <w:sdt>
          <w:sdtPr>
            <w:rPr>
              <w:sz w:val="15"/>
              <w:szCs w:val="15"/>
            </w:rPr>
            <w:tag w:val="_PLD_e9336373677a4e1781b6e81f705c1bec"/>
            <w:id w:val="662132884"/>
          </w:sdtPr>
          <w:sdtContent>
            <w:tc>
              <w:tcPr>
                <w:tcW w:w="852" w:type="pct"/>
                <w:gridSpan w:val="2"/>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坏账准备</w:t>
                </w:r>
              </w:p>
            </w:tc>
          </w:sdtContent>
        </w:sdt>
        <w:sdt>
          <w:sdtPr>
            <w:rPr>
              <w:sz w:val="15"/>
              <w:szCs w:val="15"/>
            </w:rPr>
            <w:tag w:val="_PLD_09bacc527e7b4910a0c82606fe4a5754"/>
            <w:id w:val="-1934654366"/>
          </w:sdtPr>
          <w:sdtContent>
            <w:tc>
              <w:tcPr>
                <w:tcW w:w="581" w:type="pct"/>
                <w:vMerge w:val="restart"/>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w:t>
                </w:r>
              </w:p>
              <w:p w:rsidR="00793326" w:rsidRDefault="00D4467D">
                <w:pPr>
                  <w:jc w:val="center"/>
                  <w:rPr>
                    <w:sz w:val="15"/>
                    <w:szCs w:val="15"/>
                  </w:rPr>
                </w:pPr>
                <w:r>
                  <w:rPr>
                    <w:rFonts w:hint="eastAsia"/>
                    <w:sz w:val="15"/>
                    <w:szCs w:val="15"/>
                  </w:rPr>
                  <w:t>价值</w:t>
                </w:r>
              </w:p>
            </w:tc>
          </w:sdtContent>
        </w:sdt>
      </w:tr>
      <w:tr w:rsidR="00793326">
        <w:trPr>
          <w:cantSplit/>
          <w:trHeight w:val="375"/>
        </w:trPr>
        <w:tc>
          <w:tcPr>
            <w:tcW w:w="362" w:type="pct"/>
            <w:vMerge/>
            <w:tcBorders>
              <w:left w:val="single" w:sz="4" w:space="0" w:color="auto"/>
              <w:bottom w:val="single" w:sz="4" w:space="0" w:color="auto"/>
              <w:right w:val="single" w:sz="4" w:space="0" w:color="auto"/>
            </w:tcBorders>
            <w:vAlign w:val="center"/>
          </w:tcPr>
          <w:p w:rsidR="00793326" w:rsidRDefault="00793326">
            <w:pPr>
              <w:rPr>
                <w:sz w:val="15"/>
                <w:szCs w:val="15"/>
              </w:rPr>
            </w:pPr>
          </w:p>
        </w:tc>
        <w:sdt>
          <w:sdtPr>
            <w:rPr>
              <w:sz w:val="15"/>
              <w:szCs w:val="15"/>
            </w:rPr>
            <w:tag w:val="_PLD_9a908e63a38c4885ae2f80c1b860b93a"/>
            <w:id w:val="265507324"/>
          </w:sdtPr>
          <w:sdtContent>
            <w:tc>
              <w:tcPr>
                <w:tcW w:w="581"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df211ff0344e48aa8266bff852c13d4a"/>
            <w:id w:val="-1864736988"/>
          </w:sdtPr>
          <w:sdtContent>
            <w:tc>
              <w:tcPr>
                <w:tcW w:w="306"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比例</w:t>
                </w:r>
                <w:r>
                  <w:rPr>
                    <w:sz w:val="15"/>
                    <w:szCs w:val="15"/>
                  </w:rPr>
                  <w:t>(%)</w:t>
                </w:r>
              </w:p>
            </w:tc>
          </w:sdtContent>
        </w:sdt>
        <w:sdt>
          <w:sdtPr>
            <w:rPr>
              <w:sz w:val="15"/>
              <w:szCs w:val="15"/>
            </w:rPr>
            <w:tag w:val="_PLD_bc7278fbd5c542a3abfb9a55090a49e0"/>
            <w:id w:val="1156184388"/>
          </w:sdtPr>
          <w:sdtContent>
            <w:tc>
              <w:tcPr>
                <w:tcW w:w="546"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98f107e07b5b44938d61d6b0984d9e2b"/>
            <w:id w:val="254491324"/>
          </w:sdtPr>
          <w:sdtContent>
            <w:tc>
              <w:tcPr>
                <w:tcW w:w="306"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计提比例</w:t>
                </w:r>
                <w:r>
                  <w:rPr>
                    <w:sz w:val="15"/>
                    <w:szCs w:val="15"/>
                  </w:rPr>
                  <w:t>(%)</w:t>
                </w:r>
              </w:p>
            </w:tc>
          </w:sdtContent>
        </w:sdt>
        <w:tc>
          <w:tcPr>
            <w:tcW w:w="581" w:type="pct"/>
            <w:vMerge/>
            <w:tcBorders>
              <w:left w:val="single" w:sz="4" w:space="0" w:color="auto"/>
              <w:bottom w:val="single" w:sz="4" w:space="0" w:color="auto"/>
              <w:right w:val="single" w:sz="4" w:space="0" w:color="auto"/>
            </w:tcBorders>
            <w:vAlign w:val="center"/>
          </w:tcPr>
          <w:p w:rsidR="00793326" w:rsidRDefault="00793326">
            <w:pPr>
              <w:jc w:val="center"/>
              <w:rPr>
                <w:sz w:val="15"/>
                <w:szCs w:val="15"/>
              </w:rPr>
            </w:pPr>
          </w:p>
        </w:tc>
        <w:sdt>
          <w:sdtPr>
            <w:rPr>
              <w:sz w:val="15"/>
              <w:szCs w:val="15"/>
            </w:rPr>
            <w:tag w:val="_PLD_27c35a851bfc461b93652bdd1c4da46e"/>
            <w:id w:val="-1586838928"/>
          </w:sdtPr>
          <w:sdtContent>
            <w:tc>
              <w:tcPr>
                <w:tcW w:w="581"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8cdcb4d0cfc74ea299eeda00998b7eed"/>
            <w:id w:val="-1246027284"/>
          </w:sdtPr>
          <w:sdtContent>
            <w:tc>
              <w:tcPr>
                <w:tcW w:w="306"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比例</w:t>
                </w:r>
                <w:r>
                  <w:rPr>
                    <w:sz w:val="15"/>
                    <w:szCs w:val="15"/>
                  </w:rPr>
                  <w:t>(%)</w:t>
                </w:r>
              </w:p>
            </w:tc>
          </w:sdtContent>
        </w:sdt>
        <w:sdt>
          <w:sdtPr>
            <w:rPr>
              <w:sz w:val="15"/>
              <w:szCs w:val="15"/>
            </w:rPr>
            <w:tag w:val="_PLD_205ec069d7004eaba20d3af25a7dfeda"/>
            <w:id w:val="-1502578163"/>
          </w:sdtPr>
          <w:sdtContent>
            <w:tc>
              <w:tcPr>
                <w:tcW w:w="546"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cee6517bce154e26a5f2a917cc143a54"/>
            <w:id w:val="-1471588412"/>
          </w:sdtPr>
          <w:sdtContent>
            <w:tc>
              <w:tcPr>
                <w:tcW w:w="306"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计提比例</w:t>
                </w:r>
                <w:r>
                  <w:rPr>
                    <w:sz w:val="15"/>
                    <w:szCs w:val="15"/>
                  </w:rPr>
                  <w:t>(%)</w:t>
                </w:r>
              </w:p>
            </w:tc>
          </w:sdtContent>
        </w:sdt>
        <w:tc>
          <w:tcPr>
            <w:tcW w:w="581" w:type="pct"/>
            <w:vMerge/>
            <w:tcBorders>
              <w:left w:val="single" w:sz="4" w:space="0" w:color="auto"/>
              <w:bottom w:val="single" w:sz="4" w:space="0" w:color="auto"/>
              <w:right w:val="single" w:sz="4" w:space="0" w:color="auto"/>
            </w:tcBorders>
          </w:tcPr>
          <w:p w:rsidR="00793326" w:rsidRDefault="00793326">
            <w:pPr>
              <w:jc w:val="center"/>
              <w:rPr>
                <w:sz w:val="15"/>
                <w:szCs w:val="15"/>
              </w:rPr>
            </w:pPr>
          </w:p>
        </w:tc>
      </w:tr>
      <w:tr w:rsidR="00793326">
        <w:trPr>
          <w:cantSplit/>
        </w:trPr>
        <w:tc>
          <w:tcPr>
            <w:tcW w:w="362" w:type="pct"/>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lastRenderedPageBreak/>
              <w:t>按单项计提坏账准备</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21,917,852.81</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7.18</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21,917,852.81</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100.00</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21,500,282.87</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8.05</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21,500,282.87</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rFonts w:hint="eastAsia"/>
                <w:sz w:val="15"/>
                <w:szCs w:val="15"/>
              </w:rPr>
              <w:t>1</w:t>
            </w:r>
            <w:r>
              <w:rPr>
                <w:sz w:val="15"/>
                <w:szCs w:val="15"/>
              </w:rPr>
              <w:t>00.00</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r>
      <w:tr w:rsidR="00793326">
        <w:trPr>
          <w:cantSplit/>
        </w:trPr>
        <w:sdt>
          <w:sdtPr>
            <w:rPr>
              <w:sz w:val="15"/>
              <w:szCs w:val="15"/>
            </w:rPr>
            <w:tag w:val="_PLD_2843924a07e24276b2592afce851b5fd"/>
            <w:id w:val="-489482292"/>
          </w:sdtPr>
          <w:sdtContent>
            <w:tc>
              <w:tcPr>
                <w:tcW w:w="5000" w:type="pct"/>
                <w:gridSpan w:val="11"/>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其中：</w:t>
                </w:r>
              </w:p>
            </w:tc>
          </w:sdtContent>
        </w:sdt>
      </w:tr>
      <w:tr w:rsidR="00793326">
        <w:trPr>
          <w:cantSplit/>
        </w:trPr>
        <w:tc>
          <w:tcPr>
            <w:tcW w:w="362" w:type="pct"/>
            <w:tcBorders>
              <w:top w:val="single" w:sz="4" w:space="0" w:color="auto"/>
              <w:left w:val="single" w:sz="4" w:space="0" w:color="auto"/>
              <w:bottom w:val="single" w:sz="4" w:space="0" w:color="auto"/>
              <w:right w:val="single" w:sz="4" w:space="0" w:color="auto"/>
            </w:tcBorders>
          </w:tcPr>
          <w:p w:rsidR="00793326" w:rsidRDefault="00D4467D">
            <w:pPr>
              <w:jc w:val="both"/>
              <w:rPr>
                <w:color w:val="808080"/>
                <w:sz w:val="15"/>
                <w:szCs w:val="15"/>
              </w:rPr>
            </w:pPr>
            <w:r>
              <w:rPr>
                <w:rFonts w:hint="eastAsia"/>
                <w:sz w:val="15"/>
                <w:szCs w:val="15"/>
              </w:rPr>
              <w:t>按单项计提坏账准备</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21,917,852.81</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7.18</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21,917,852.81</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100.00</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21,500,282.87</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8.05</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21,500,282.87</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rFonts w:hint="eastAsia"/>
                <w:sz w:val="15"/>
                <w:szCs w:val="15"/>
              </w:rPr>
              <w:t>1</w:t>
            </w:r>
            <w:r>
              <w:rPr>
                <w:sz w:val="15"/>
                <w:szCs w:val="15"/>
              </w:rPr>
              <w:t>00.00</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r>
      <w:tr w:rsidR="00793326">
        <w:trPr>
          <w:cantSplit/>
        </w:trPr>
        <w:tc>
          <w:tcPr>
            <w:tcW w:w="362" w:type="pct"/>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按组合计提坏账准备</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283,175,096.07</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92.82</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14,886,088.39</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5.26</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268,289,007.68</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245,683,793.34</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91.95</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12,555,341.31</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rFonts w:hint="eastAsia"/>
                <w:sz w:val="15"/>
                <w:szCs w:val="15"/>
              </w:rPr>
              <w:t>5</w:t>
            </w:r>
            <w:r>
              <w:rPr>
                <w:sz w:val="15"/>
                <w:szCs w:val="15"/>
              </w:rPr>
              <w:t>.11</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233,128,452.03</w:t>
            </w:r>
          </w:p>
        </w:tc>
      </w:tr>
      <w:tr w:rsidR="00793326">
        <w:trPr>
          <w:cantSplit/>
        </w:trPr>
        <w:sdt>
          <w:sdtPr>
            <w:rPr>
              <w:sz w:val="15"/>
              <w:szCs w:val="15"/>
            </w:rPr>
            <w:tag w:val="_PLD_ce0cfa8fc80147608db7db4b7ce1db69"/>
            <w:id w:val="-425578230"/>
          </w:sdtPr>
          <w:sdtContent>
            <w:tc>
              <w:tcPr>
                <w:tcW w:w="5000" w:type="pct"/>
                <w:gridSpan w:val="11"/>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其中：</w:t>
                </w:r>
              </w:p>
            </w:tc>
          </w:sdtContent>
        </w:sdt>
      </w:tr>
      <w:tr w:rsidR="00793326">
        <w:trPr>
          <w:cantSplit/>
        </w:trPr>
        <w:sdt>
          <w:sdtPr>
            <w:rPr>
              <w:sz w:val="15"/>
              <w:szCs w:val="15"/>
            </w:rPr>
            <w:alias w:val="按组合计提坏账准备的应收账款明细-组合名称"/>
            <w:tag w:val="_GBC_a216a551f9d54c89b88dad6bcecd942d"/>
            <w:id w:val="-1038508463"/>
          </w:sdtPr>
          <w:sdtContent>
            <w:tc>
              <w:tcPr>
                <w:tcW w:w="362" w:type="pct"/>
                <w:tcBorders>
                  <w:top w:val="single" w:sz="4" w:space="0" w:color="auto"/>
                  <w:left w:val="single" w:sz="4" w:space="0" w:color="auto"/>
                  <w:bottom w:val="single" w:sz="4" w:space="0" w:color="auto"/>
                  <w:right w:val="single" w:sz="4" w:space="0" w:color="auto"/>
                </w:tcBorders>
              </w:tcPr>
              <w:p w:rsidR="00793326" w:rsidRDefault="00D4467D">
                <w:pPr>
                  <w:jc w:val="both"/>
                  <w:rPr>
                    <w:color w:val="808080"/>
                    <w:sz w:val="15"/>
                    <w:szCs w:val="15"/>
                  </w:rPr>
                </w:pPr>
                <w:r>
                  <w:rPr>
                    <w:rFonts w:hint="eastAsia"/>
                    <w:sz w:val="15"/>
                    <w:szCs w:val="15"/>
                  </w:rPr>
                  <w:t>按信用风险特征组合计提坏账准备的应收账款</w:t>
                </w:r>
              </w:p>
            </w:tc>
          </w:sdtContent>
        </w:sdt>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283,175,096.07</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92.82</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14,886,088.39</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5.26</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268,289,007.68</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245,683,793.34</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91.95</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12,555,341.31</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rFonts w:hint="eastAsia"/>
                <w:sz w:val="15"/>
                <w:szCs w:val="15"/>
              </w:rPr>
              <w:t>5</w:t>
            </w:r>
            <w:r>
              <w:rPr>
                <w:sz w:val="15"/>
                <w:szCs w:val="15"/>
              </w:rPr>
              <w:t>.11</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233,128,452.03</w:t>
            </w:r>
          </w:p>
        </w:tc>
      </w:tr>
      <w:tr w:rsidR="00793326">
        <w:trPr>
          <w:cantSplit/>
        </w:trPr>
        <w:tc>
          <w:tcPr>
            <w:tcW w:w="362"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jc w:val="center"/>
              <w:rPr>
                <w:sz w:val="15"/>
                <w:szCs w:val="15"/>
              </w:rPr>
            </w:pPr>
            <w:r>
              <w:rPr>
                <w:rFonts w:hint="eastAsia"/>
                <w:sz w:val="15"/>
                <w:szCs w:val="15"/>
              </w:rPr>
              <w:t>合计</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305,092,948.88</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100.00</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36,803,941.20</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12.06</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268,289,007.68</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267,184,076.21</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rFonts w:hint="eastAsia"/>
                <w:sz w:val="15"/>
                <w:szCs w:val="15"/>
              </w:rPr>
              <w:t>1</w:t>
            </w:r>
            <w:r>
              <w:rPr>
                <w:sz w:val="15"/>
                <w:szCs w:val="15"/>
              </w:rPr>
              <w:t>00.00</w:t>
            </w:r>
          </w:p>
        </w:tc>
        <w:tc>
          <w:tcPr>
            <w:tcW w:w="54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34,055,624.18</w:t>
            </w:r>
          </w:p>
        </w:tc>
        <w:tc>
          <w:tcPr>
            <w:tcW w:w="30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rFonts w:hint="eastAsia"/>
                <w:sz w:val="15"/>
                <w:szCs w:val="15"/>
              </w:rPr>
              <w:t>1</w:t>
            </w:r>
            <w:r>
              <w:rPr>
                <w:sz w:val="15"/>
                <w:szCs w:val="15"/>
              </w:rPr>
              <w:t>2.75</w:t>
            </w:r>
          </w:p>
        </w:tc>
        <w:tc>
          <w:tcPr>
            <w:tcW w:w="581"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233,128,452.03</w:t>
            </w:r>
          </w:p>
        </w:tc>
      </w:tr>
    </w:tbl>
    <w:p w:rsidR="00793326" w:rsidRDefault="00793326"/>
    <w:p w:rsidR="00793326" w:rsidRDefault="00D4467D">
      <w:pPr>
        <w:spacing w:line="360" w:lineRule="exact"/>
        <w:rPr>
          <w:szCs w:val="21"/>
        </w:rPr>
      </w:pPr>
      <w:r>
        <w:rPr>
          <w:rFonts w:hint="eastAsia"/>
          <w:szCs w:val="21"/>
        </w:rPr>
        <w:t>按单项计提坏账准备：</w:t>
      </w:r>
    </w:p>
    <w:sdt>
      <w:sdtPr>
        <w:rPr>
          <w:rFonts w:hint="eastAsia"/>
          <w:szCs w:val="21"/>
        </w:rPr>
        <w:alias w:val="是否适用：按单项计提坏账准备的应收账款详细情况[双击切换]"/>
        <w:tag w:val="_GBC_1add32cead514597854ff8ba7f5bf59e"/>
        <w:id w:val="-156108617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autoSpaceDE w:val="0"/>
        <w:autoSpaceDN w:val="0"/>
        <w:adjustRightInd w:val="0"/>
        <w:spacing w:line="360" w:lineRule="exact"/>
        <w:ind w:left="5880" w:right="84"/>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4755723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18603446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02"/>
        <w:gridCol w:w="1603"/>
        <w:gridCol w:w="1602"/>
        <w:gridCol w:w="1743"/>
      </w:tblGrid>
      <w:tr w:rsidR="00793326">
        <w:sdt>
          <w:sdtPr>
            <w:rPr>
              <w:szCs w:val="21"/>
            </w:rPr>
            <w:tag w:val="_PLD_97fa41067b8749859d9b8b001dab9dde"/>
            <w:id w:val="1330647894"/>
          </w:sdtPr>
          <w:sdtContent>
            <w:tc>
              <w:tcPr>
                <w:tcW w:w="1160" w:type="pct"/>
                <w:vMerge w:val="restart"/>
                <w:vAlign w:val="center"/>
              </w:tcPr>
              <w:p w:rsidR="00793326" w:rsidRDefault="00D4467D">
                <w:pPr>
                  <w:spacing w:line="360" w:lineRule="exact"/>
                  <w:jc w:val="center"/>
                  <w:rPr>
                    <w:szCs w:val="21"/>
                  </w:rPr>
                </w:pPr>
                <w:r>
                  <w:rPr>
                    <w:rFonts w:hint="eastAsia"/>
                    <w:szCs w:val="21"/>
                  </w:rPr>
                  <w:t>名称</w:t>
                </w:r>
              </w:p>
            </w:tc>
          </w:sdtContent>
        </w:sdt>
        <w:sdt>
          <w:sdtPr>
            <w:rPr>
              <w:szCs w:val="21"/>
            </w:rPr>
            <w:tag w:val="_PLD_53121e07f76046af9290059d0b8136d4"/>
            <w:id w:val="527376854"/>
          </w:sdtPr>
          <w:sdtContent>
            <w:tc>
              <w:tcPr>
                <w:tcW w:w="3840" w:type="pct"/>
                <w:gridSpan w:val="4"/>
                <w:vAlign w:val="center"/>
              </w:tcPr>
              <w:p w:rsidR="00793326" w:rsidRDefault="00D4467D">
                <w:pPr>
                  <w:spacing w:line="360" w:lineRule="exact"/>
                  <w:jc w:val="center"/>
                  <w:rPr>
                    <w:szCs w:val="21"/>
                  </w:rPr>
                </w:pPr>
                <w:r>
                  <w:rPr>
                    <w:rFonts w:hint="eastAsia"/>
                    <w:szCs w:val="21"/>
                  </w:rPr>
                  <w:t>期末余额</w:t>
                </w:r>
              </w:p>
            </w:tc>
          </w:sdtContent>
        </w:sdt>
      </w:tr>
      <w:tr w:rsidR="00793326">
        <w:tc>
          <w:tcPr>
            <w:tcW w:w="1160" w:type="pct"/>
            <w:vMerge/>
          </w:tcPr>
          <w:p w:rsidR="00793326" w:rsidRDefault="00793326">
            <w:pPr>
              <w:spacing w:line="360" w:lineRule="exact"/>
              <w:jc w:val="center"/>
              <w:rPr>
                <w:szCs w:val="21"/>
              </w:rPr>
            </w:pPr>
          </w:p>
        </w:tc>
        <w:sdt>
          <w:sdtPr>
            <w:rPr>
              <w:szCs w:val="21"/>
            </w:rPr>
            <w:tag w:val="_PLD_89b2d64d2083464fae141734d17523d3"/>
            <w:id w:val="1631595148"/>
          </w:sdtPr>
          <w:sdtContent>
            <w:tc>
              <w:tcPr>
                <w:tcW w:w="939" w:type="pct"/>
                <w:vAlign w:val="center"/>
              </w:tcPr>
              <w:p w:rsidR="00793326" w:rsidRDefault="00D4467D">
                <w:pPr>
                  <w:spacing w:line="360" w:lineRule="exact"/>
                  <w:jc w:val="center"/>
                  <w:rPr>
                    <w:szCs w:val="21"/>
                  </w:rPr>
                </w:pPr>
                <w:r>
                  <w:rPr>
                    <w:rFonts w:hint="eastAsia"/>
                    <w:szCs w:val="21"/>
                  </w:rPr>
                  <w:t>账面余额</w:t>
                </w:r>
              </w:p>
            </w:tc>
          </w:sdtContent>
        </w:sdt>
        <w:sdt>
          <w:sdtPr>
            <w:rPr>
              <w:szCs w:val="21"/>
            </w:rPr>
            <w:tag w:val="_PLD_ace529544c544606915552a352f0e13b"/>
            <w:id w:val="-1826122037"/>
          </w:sdtPr>
          <w:sdtContent>
            <w:tc>
              <w:tcPr>
                <w:tcW w:w="940" w:type="pct"/>
                <w:vAlign w:val="center"/>
              </w:tcPr>
              <w:p w:rsidR="00793326" w:rsidRDefault="00D4467D">
                <w:pPr>
                  <w:spacing w:line="360" w:lineRule="exact"/>
                  <w:jc w:val="center"/>
                  <w:rPr>
                    <w:szCs w:val="21"/>
                  </w:rPr>
                </w:pPr>
                <w:r>
                  <w:rPr>
                    <w:rFonts w:hint="eastAsia"/>
                    <w:szCs w:val="21"/>
                  </w:rPr>
                  <w:t>坏账准备</w:t>
                </w:r>
              </w:p>
            </w:tc>
          </w:sdtContent>
        </w:sdt>
        <w:sdt>
          <w:sdtPr>
            <w:rPr>
              <w:szCs w:val="21"/>
            </w:rPr>
            <w:tag w:val="_PLD_8fd7658c68a540cf9892f97231c626d7"/>
            <w:id w:val="1042787345"/>
          </w:sdtPr>
          <w:sdtContent>
            <w:tc>
              <w:tcPr>
                <w:tcW w:w="939" w:type="pct"/>
                <w:vAlign w:val="center"/>
              </w:tcPr>
              <w:p w:rsidR="00793326" w:rsidRDefault="00D4467D">
                <w:pPr>
                  <w:spacing w:line="360" w:lineRule="exact"/>
                  <w:jc w:val="center"/>
                  <w:rPr>
                    <w:szCs w:val="21"/>
                  </w:rPr>
                </w:pPr>
                <w:r>
                  <w:rPr>
                    <w:szCs w:val="21"/>
                  </w:rPr>
                  <w:t>计提比例</w:t>
                </w:r>
                <w:r>
                  <w:rPr>
                    <w:rFonts w:hint="eastAsia"/>
                    <w:szCs w:val="21"/>
                  </w:rPr>
                  <w:t>（%）</w:t>
                </w:r>
              </w:p>
            </w:tc>
          </w:sdtContent>
        </w:sdt>
        <w:sdt>
          <w:sdtPr>
            <w:rPr>
              <w:szCs w:val="21"/>
            </w:rPr>
            <w:tag w:val="_PLD_e9726e8171bb463ba9719bc643c14988"/>
            <w:id w:val="1935091289"/>
          </w:sdtPr>
          <w:sdtContent>
            <w:tc>
              <w:tcPr>
                <w:tcW w:w="1022" w:type="pct"/>
                <w:vAlign w:val="center"/>
              </w:tcPr>
              <w:p w:rsidR="00793326" w:rsidRDefault="00D4467D">
                <w:pPr>
                  <w:spacing w:line="360" w:lineRule="exact"/>
                  <w:jc w:val="center"/>
                  <w:rPr>
                    <w:szCs w:val="21"/>
                  </w:rPr>
                </w:pPr>
                <w:r>
                  <w:rPr>
                    <w:rFonts w:hint="eastAsia"/>
                    <w:szCs w:val="21"/>
                  </w:rPr>
                  <w:t>计提理由</w:t>
                </w:r>
              </w:p>
            </w:tc>
          </w:sdtContent>
        </w:sdt>
      </w:tr>
      <w:tr w:rsidR="00793326">
        <w:tc>
          <w:tcPr>
            <w:tcW w:w="1160" w:type="pct"/>
            <w:vAlign w:val="center"/>
          </w:tcPr>
          <w:p w:rsidR="00793326" w:rsidRDefault="00D4467D">
            <w:pPr>
              <w:spacing w:line="360" w:lineRule="exact"/>
              <w:rPr>
                <w:szCs w:val="21"/>
              </w:rPr>
            </w:pPr>
            <w:r>
              <w:rPr>
                <w:rFonts w:hint="eastAsia"/>
                <w:szCs w:val="21"/>
              </w:rPr>
              <w:t>单位1</w:t>
            </w:r>
          </w:p>
        </w:tc>
        <w:tc>
          <w:tcPr>
            <w:tcW w:w="939" w:type="pct"/>
            <w:vAlign w:val="center"/>
          </w:tcPr>
          <w:p w:rsidR="00793326" w:rsidRDefault="00D4467D">
            <w:pPr>
              <w:spacing w:line="360" w:lineRule="exact"/>
              <w:jc w:val="right"/>
              <w:rPr>
                <w:szCs w:val="21"/>
              </w:rPr>
            </w:pPr>
            <w:r>
              <w:rPr>
                <w:szCs w:val="21"/>
              </w:rPr>
              <w:t>18,763,628.87</w:t>
            </w:r>
          </w:p>
        </w:tc>
        <w:tc>
          <w:tcPr>
            <w:tcW w:w="940" w:type="pct"/>
            <w:vAlign w:val="center"/>
          </w:tcPr>
          <w:p w:rsidR="00793326" w:rsidRDefault="00D4467D">
            <w:pPr>
              <w:spacing w:line="360" w:lineRule="exact"/>
              <w:jc w:val="right"/>
              <w:rPr>
                <w:szCs w:val="21"/>
              </w:rPr>
            </w:pPr>
            <w:r>
              <w:rPr>
                <w:szCs w:val="21"/>
              </w:rPr>
              <w:t>18,763,628.87</w:t>
            </w:r>
          </w:p>
        </w:tc>
        <w:tc>
          <w:tcPr>
            <w:tcW w:w="939" w:type="pct"/>
            <w:vAlign w:val="center"/>
          </w:tcPr>
          <w:p w:rsidR="00793326" w:rsidRDefault="00D4467D">
            <w:pPr>
              <w:spacing w:line="360" w:lineRule="exact"/>
              <w:jc w:val="right"/>
              <w:rPr>
                <w:szCs w:val="21"/>
              </w:rPr>
            </w:pPr>
            <w:r>
              <w:rPr>
                <w:rFonts w:hint="eastAsia"/>
                <w:szCs w:val="21"/>
              </w:rPr>
              <w:t>1</w:t>
            </w:r>
            <w:r>
              <w:rPr>
                <w:szCs w:val="21"/>
              </w:rPr>
              <w:t>00.00</w:t>
            </w:r>
          </w:p>
        </w:tc>
        <w:tc>
          <w:tcPr>
            <w:tcW w:w="1022" w:type="pct"/>
            <w:vAlign w:val="center"/>
          </w:tcPr>
          <w:p w:rsidR="00793326" w:rsidRDefault="00D4467D">
            <w:pPr>
              <w:spacing w:line="360" w:lineRule="exact"/>
              <w:rPr>
                <w:szCs w:val="21"/>
              </w:rPr>
            </w:pPr>
            <w:r>
              <w:rPr>
                <w:rFonts w:hint="eastAsia"/>
                <w:szCs w:val="21"/>
              </w:rPr>
              <w:t>预计无法收回</w:t>
            </w:r>
          </w:p>
        </w:tc>
      </w:tr>
      <w:tr w:rsidR="00793326">
        <w:tc>
          <w:tcPr>
            <w:tcW w:w="1160" w:type="pct"/>
            <w:vAlign w:val="center"/>
          </w:tcPr>
          <w:p w:rsidR="00793326" w:rsidRDefault="00D4467D">
            <w:pPr>
              <w:spacing w:line="360" w:lineRule="exact"/>
              <w:rPr>
                <w:szCs w:val="21"/>
              </w:rPr>
            </w:pPr>
            <w:r>
              <w:rPr>
                <w:rFonts w:hint="eastAsia"/>
                <w:szCs w:val="21"/>
              </w:rPr>
              <w:t>单位2</w:t>
            </w:r>
          </w:p>
        </w:tc>
        <w:tc>
          <w:tcPr>
            <w:tcW w:w="939" w:type="pct"/>
            <w:vAlign w:val="center"/>
          </w:tcPr>
          <w:p w:rsidR="00793326" w:rsidRDefault="00D4467D">
            <w:pPr>
              <w:spacing w:line="360" w:lineRule="exact"/>
              <w:jc w:val="right"/>
              <w:rPr>
                <w:szCs w:val="21"/>
              </w:rPr>
            </w:pPr>
            <w:r>
              <w:rPr>
                <w:szCs w:val="21"/>
              </w:rPr>
              <w:t>1,160,329.65</w:t>
            </w:r>
          </w:p>
        </w:tc>
        <w:tc>
          <w:tcPr>
            <w:tcW w:w="940" w:type="pct"/>
            <w:vAlign w:val="center"/>
          </w:tcPr>
          <w:p w:rsidR="00793326" w:rsidRDefault="00D4467D">
            <w:pPr>
              <w:spacing w:line="360" w:lineRule="exact"/>
              <w:jc w:val="right"/>
              <w:rPr>
                <w:szCs w:val="21"/>
              </w:rPr>
            </w:pPr>
            <w:r>
              <w:rPr>
                <w:szCs w:val="21"/>
              </w:rPr>
              <w:t>1,160,329.65</w:t>
            </w:r>
          </w:p>
        </w:tc>
        <w:tc>
          <w:tcPr>
            <w:tcW w:w="939" w:type="pct"/>
            <w:vAlign w:val="center"/>
          </w:tcPr>
          <w:p w:rsidR="00793326" w:rsidRDefault="00D4467D">
            <w:pPr>
              <w:spacing w:line="360" w:lineRule="exact"/>
              <w:jc w:val="right"/>
              <w:rPr>
                <w:szCs w:val="21"/>
              </w:rPr>
            </w:pPr>
            <w:r>
              <w:rPr>
                <w:rFonts w:hint="eastAsia"/>
                <w:szCs w:val="21"/>
              </w:rPr>
              <w:t>1</w:t>
            </w:r>
            <w:r>
              <w:rPr>
                <w:szCs w:val="21"/>
              </w:rPr>
              <w:t>00.00</w:t>
            </w:r>
          </w:p>
        </w:tc>
        <w:tc>
          <w:tcPr>
            <w:tcW w:w="1022" w:type="pct"/>
            <w:vAlign w:val="center"/>
          </w:tcPr>
          <w:p w:rsidR="00793326" w:rsidRDefault="00D4467D">
            <w:pPr>
              <w:spacing w:line="360" w:lineRule="exact"/>
              <w:rPr>
                <w:szCs w:val="21"/>
              </w:rPr>
            </w:pPr>
            <w:r>
              <w:rPr>
                <w:rFonts w:hint="eastAsia"/>
                <w:szCs w:val="21"/>
              </w:rPr>
              <w:t>预计无法收回</w:t>
            </w:r>
          </w:p>
        </w:tc>
      </w:tr>
      <w:tr w:rsidR="00793326">
        <w:tc>
          <w:tcPr>
            <w:tcW w:w="1160" w:type="pct"/>
            <w:vAlign w:val="center"/>
          </w:tcPr>
          <w:p w:rsidR="00793326" w:rsidRDefault="00D4467D">
            <w:pPr>
              <w:spacing w:line="360" w:lineRule="exact"/>
              <w:rPr>
                <w:szCs w:val="21"/>
              </w:rPr>
            </w:pPr>
            <w:r>
              <w:rPr>
                <w:rFonts w:hint="eastAsia"/>
                <w:szCs w:val="21"/>
              </w:rPr>
              <w:t>单位3</w:t>
            </w:r>
          </w:p>
        </w:tc>
        <w:tc>
          <w:tcPr>
            <w:tcW w:w="939" w:type="pct"/>
            <w:vAlign w:val="center"/>
          </w:tcPr>
          <w:p w:rsidR="00793326" w:rsidRDefault="00D4467D">
            <w:pPr>
              <w:spacing w:line="360" w:lineRule="exact"/>
              <w:jc w:val="right"/>
              <w:rPr>
                <w:szCs w:val="21"/>
              </w:rPr>
            </w:pPr>
            <w:r>
              <w:rPr>
                <w:szCs w:val="21"/>
              </w:rPr>
              <w:t>1,032,661.96</w:t>
            </w:r>
          </w:p>
        </w:tc>
        <w:tc>
          <w:tcPr>
            <w:tcW w:w="940" w:type="pct"/>
            <w:vAlign w:val="center"/>
          </w:tcPr>
          <w:p w:rsidR="00793326" w:rsidRDefault="00D4467D">
            <w:pPr>
              <w:spacing w:line="360" w:lineRule="exact"/>
              <w:jc w:val="right"/>
              <w:rPr>
                <w:szCs w:val="21"/>
              </w:rPr>
            </w:pPr>
            <w:r>
              <w:rPr>
                <w:szCs w:val="21"/>
              </w:rPr>
              <w:t>1,032,661.96</w:t>
            </w:r>
          </w:p>
        </w:tc>
        <w:tc>
          <w:tcPr>
            <w:tcW w:w="939" w:type="pct"/>
            <w:vAlign w:val="center"/>
          </w:tcPr>
          <w:p w:rsidR="00793326" w:rsidRDefault="00D4467D">
            <w:pPr>
              <w:spacing w:line="360" w:lineRule="exact"/>
              <w:jc w:val="right"/>
              <w:rPr>
                <w:szCs w:val="21"/>
              </w:rPr>
            </w:pPr>
            <w:r>
              <w:rPr>
                <w:rFonts w:hint="eastAsia"/>
                <w:szCs w:val="21"/>
              </w:rPr>
              <w:t>1</w:t>
            </w:r>
            <w:r>
              <w:rPr>
                <w:szCs w:val="21"/>
              </w:rPr>
              <w:t>00.00</w:t>
            </w:r>
          </w:p>
        </w:tc>
        <w:tc>
          <w:tcPr>
            <w:tcW w:w="1022" w:type="pct"/>
            <w:vAlign w:val="center"/>
          </w:tcPr>
          <w:p w:rsidR="00793326" w:rsidRDefault="00D4467D">
            <w:pPr>
              <w:spacing w:line="360" w:lineRule="exact"/>
              <w:rPr>
                <w:szCs w:val="21"/>
              </w:rPr>
            </w:pPr>
            <w:r>
              <w:rPr>
                <w:rFonts w:hint="eastAsia"/>
                <w:szCs w:val="21"/>
              </w:rPr>
              <w:t>预计无法收回</w:t>
            </w:r>
          </w:p>
        </w:tc>
      </w:tr>
      <w:tr w:rsidR="00793326">
        <w:tc>
          <w:tcPr>
            <w:tcW w:w="1160" w:type="pct"/>
            <w:vAlign w:val="center"/>
          </w:tcPr>
          <w:p w:rsidR="00793326" w:rsidRDefault="00D4467D">
            <w:pPr>
              <w:spacing w:line="360" w:lineRule="exact"/>
              <w:rPr>
                <w:szCs w:val="21"/>
              </w:rPr>
            </w:pPr>
            <w:r>
              <w:rPr>
                <w:rFonts w:hint="eastAsia"/>
                <w:szCs w:val="21"/>
              </w:rPr>
              <w:t>单位4</w:t>
            </w:r>
          </w:p>
        </w:tc>
        <w:tc>
          <w:tcPr>
            <w:tcW w:w="939" w:type="pct"/>
            <w:vAlign w:val="center"/>
          </w:tcPr>
          <w:p w:rsidR="00793326" w:rsidRDefault="00D4467D">
            <w:pPr>
              <w:spacing w:line="360" w:lineRule="exact"/>
              <w:jc w:val="right"/>
              <w:rPr>
                <w:szCs w:val="21"/>
              </w:rPr>
            </w:pPr>
            <w:r>
              <w:rPr>
                <w:szCs w:val="21"/>
              </w:rPr>
              <w:t>452,061.29</w:t>
            </w:r>
          </w:p>
        </w:tc>
        <w:tc>
          <w:tcPr>
            <w:tcW w:w="940" w:type="pct"/>
            <w:vAlign w:val="center"/>
          </w:tcPr>
          <w:p w:rsidR="00793326" w:rsidRDefault="00D4467D">
            <w:pPr>
              <w:spacing w:line="360" w:lineRule="exact"/>
              <w:jc w:val="right"/>
              <w:rPr>
                <w:szCs w:val="21"/>
              </w:rPr>
            </w:pPr>
            <w:r>
              <w:rPr>
                <w:szCs w:val="21"/>
              </w:rPr>
              <w:t>452,061.29</w:t>
            </w:r>
          </w:p>
        </w:tc>
        <w:tc>
          <w:tcPr>
            <w:tcW w:w="939" w:type="pct"/>
            <w:vAlign w:val="center"/>
          </w:tcPr>
          <w:p w:rsidR="00793326" w:rsidRDefault="00D4467D">
            <w:pPr>
              <w:spacing w:line="360" w:lineRule="exact"/>
              <w:jc w:val="right"/>
              <w:rPr>
                <w:szCs w:val="21"/>
              </w:rPr>
            </w:pPr>
            <w:r>
              <w:rPr>
                <w:rFonts w:hint="eastAsia"/>
                <w:szCs w:val="21"/>
              </w:rPr>
              <w:t>1</w:t>
            </w:r>
            <w:r>
              <w:rPr>
                <w:szCs w:val="21"/>
              </w:rPr>
              <w:t>00.00</w:t>
            </w:r>
          </w:p>
        </w:tc>
        <w:tc>
          <w:tcPr>
            <w:tcW w:w="1022" w:type="pct"/>
            <w:vAlign w:val="center"/>
          </w:tcPr>
          <w:p w:rsidR="00793326" w:rsidRDefault="00D4467D">
            <w:pPr>
              <w:spacing w:line="360" w:lineRule="exact"/>
              <w:rPr>
                <w:szCs w:val="21"/>
              </w:rPr>
            </w:pPr>
            <w:r>
              <w:rPr>
                <w:rFonts w:hint="eastAsia"/>
                <w:szCs w:val="21"/>
              </w:rPr>
              <w:t>预计无法收回</w:t>
            </w:r>
          </w:p>
        </w:tc>
      </w:tr>
      <w:tr w:rsidR="00793326">
        <w:tc>
          <w:tcPr>
            <w:tcW w:w="1160" w:type="pct"/>
            <w:vAlign w:val="center"/>
          </w:tcPr>
          <w:p w:rsidR="00793326" w:rsidRDefault="00D4467D">
            <w:pPr>
              <w:spacing w:line="360" w:lineRule="exact"/>
              <w:rPr>
                <w:szCs w:val="21"/>
              </w:rPr>
            </w:pPr>
            <w:r>
              <w:rPr>
                <w:rFonts w:hint="eastAsia"/>
                <w:szCs w:val="21"/>
              </w:rPr>
              <w:lastRenderedPageBreak/>
              <w:t>单位5</w:t>
            </w:r>
          </w:p>
        </w:tc>
        <w:tc>
          <w:tcPr>
            <w:tcW w:w="939" w:type="pct"/>
            <w:vAlign w:val="center"/>
          </w:tcPr>
          <w:p w:rsidR="00793326" w:rsidRDefault="00D4467D">
            <w:pPr>
              <w:spacing w:line="360" w:lineRule="exact"/>
              <w:jc w:val="right"/>
              <w:rPr>
                <w:szCs w:val="21"/>
              </w:rPr>
            </w:pPr>
            <w:r>
              <w:rPr>
                <w:szCs w:val="21"/>
              </w:rPr>
              <w:t>418,391.04</w:t>
            </w:r>
          </w:p>
        </w:tc>
        <w:tc>
          <w:tcPr>
            <w:tcW w:w="940" w:type="pct"/>
            <w:vAlign w:val="center"/>
          </w:tcPr>
          <w:p w:rsidR="00793326" w:rsidRDefault="00D4467D">
            <w:pPr>
              <w:spacing w:line="360" w:lineRule="exact"/>
              <w:jc w:val="right"/>
              <w:rPr>
                <w:szCs w:val="21"/>
              </w:rPr>
            </w:pPr>
            <w:r>
              <w:rPr>
                <w:szCs w:val="21"/>
              </w:rPr>
              <w:t>418,391.04</w:t>
            </w:r>
          </w:p>
        </w:tc>
        <w:tc>
          <w:tcPr>
            <w:tcW w:w="939" w:type="pct"/>
            <w:vAlign w:val="center"/>
          </w:tcPr>
          <w:p w:rsidR="00793326" w:rsidRDefault="00D4467D">
            <w:pPr>
              <w:spacing w:line="360" w:lineRule="exact"/>
              <w:jc w:val="right"/>
              <w:rPr>
                <w:szCs w:val="21"/>
              </w:rPr>
            </w:pPr>
            <w:r>
              <w:rPr>
                <w:rFonts w:hint="eastAsia"/>
                <w:szCs w:val="21"/>
              </w:rPr>
              <w:t>1</w:t>
            </w:r>
            <w:r>
              <w:rPr>
                <w:szCs w:val="21"/>
              </w:rPr>
              <w:t>00.00</w:t>
            </w:r>
          </w:p>
        </w:tc>
        <w:tc>
          <w:tcPr>
            <w:tcW w:w="1022" w:type="pct"/>
            <w:vAlign w:val="center"/>
          </w:tcPr>
          <w:p w:rsidR="00793326" w:rsidRDefault="00D4467D">
            <w:pPr>
              <w:spacing w:line="360" w:lineRule="exact"/>
              <w:rPr>
                <w:szCs w:val="21"/>
              </w:rPr>
            </w:pPr>
            <w:r>
              <w:rPr>
                <w:rFonts w:hint="eastAsia"/>
                <w:szCs w:val="21"/>
              </w:rPr>
              <w:t>预计无法收回</w:t>
            </w:r>
          </w:p>
        </w:tc>
      </w:tr>
      <w:tr w:rsidR="00793326">
        <w:tc>
          <w:tcPr>
            <w:tcW w:w="1160" w:type="pct"/>
            <w:vAlign w:val="center"/>
          </w:tcPr>
          <w:p w:rsidR="00793326" w:rsidRDefault="00D4467D">
            <w:pPr>
              <w:spacing w:line="360" w:lineRule="exact"/>
              <w:rPr>
                <w:szCs w:val="21"/>
              </w:rPr>
            </w:pPr>
            <w:r>
              <w:rPr>
                <w:rFonts w:hint="eastAsia"/>
                <w:szCs w:val="21"/>
              </w:rPr>
              <w:t>单位6</w:t>
            </w:r>
          </w:p>
        </w:tc>
        <w:tc>
          <w:tcPr>
            <w:tcW w:w="939" w:type="pct"/>
            <w:vAlign w:val="center"/>
          </w:tcPr>
          <w:p w:rsidR="00793326" w:rsidRDefault="00D4467D">
            <w:pPr>
              <w:spacing w:line="360" w:lineRule="exact"/>
              <w:jc w:val="right"/>
              <w:rPr>
                <w:szCs w:val="21"/>
              </w:rPr>
            </w:pPr>
            <w:r>
              <w:rPr>
                <w:szCs w:val="21"/>
              </w:rPr>
              <w:t>70,532.14</w:t>
            </w:r>
          </w:p>
        </w:tc>
        <w:tc>
          <w:tcPr>
            <w:tcW w:w="940" w:type="pct"/>
            <w:vAlign w:val="center"/>
          </w:tcPr>
          <w:p w:rsidR="00793326" w:rsidRDefault="00D4467D">
            <w:pPr>
              <w:spacing w:line="360" w:lineRule="exact"/>
              <w:jc w:val="right"/>
              <w:rPr>
                <w:szCs w:val="21"/>
              </w:rPr>
            </w:pPr>
            <w:r>
              <w:rPr>
                <w:szCs w:val="21"/>
              </w:rPr>
              <w:t>70,532.14</w:t>
            </w:r>
          </w:p>
        </w:tc>
        <w:tc>
          <w:tcPr>
            <w:tcW w:w="939" w:type="pct"/>
            <w:vAlign w:val="center"/>
          </w:tcPr>
          <w:p w:rsidR="00793326" w:rsidRDefault="00D4467D">
            <w:pPr>
              <w:spacing w:line="360" w:lineRule="exact"/>
              <w:jc w:val="right"/>
              <w:rPr>
                <w:szCs w:val="21"/>
              </w:rPr>
            </w:pPr>
            <w:r>
              <w:rPr>
                <w:rFonts w:hint="eastAsia"/>
                <w:szCs w:val="21"/>
              </w:rPr>
              <w:t>1</w:t>
            </w:r>
            <w:r>
              <w:rPr>
                <w:szCs w:val="21"/>
              </w:rPr>
              <w:t>00.00</w:t>
            </w:r>
          </w:p>
        </w:tc>
        <w:tc>
          <w:tcPr>
            <w:tcW w:w="1022" w:type="pct"/>
            <w:vAlign w:val="center"/>
          </w:tcPr>
          <w:p w:rsidR="00793326" w:rsidRDefault="00D4467D">
            <w:pPr>
              <w:spacing w:line="360" w:lineRule="exact"/>
              <w:rPr>
                <w:szCs w:val="21"/>
              </w:rPr>
            </w:pPr>
            <w:r>
              <w:rPr>
                <w:rFonts w:hint="eastAsia"/>
                <w:szCs w:val="21"/>
              </w:rPr>
              <w:t>预计无法收回</w:t>
            </w:r>
          </w:p>
        </w:tc>
      </w:tr>
      <w:tr w:rsidR="00793326">
        <w:tc>
          <w:tcPr>
            <w:tcW w:w="1160" w:type="pct"/>
            <w:vAlign w:val="center"/>
          </w:tcPr>
          <w:p w:rsidR="00793326" w:rsidRDefault="00D4467D">
            <w:pPr>
              <w:spacing w:line="360" w:lineRule="exact"/>
              <w:rPr>
                <w:szCs w:val="21"/>
              </w:rPr>
            </w:pPr>
            <w:r>
              <w:rPr>
                <w:rFonts w:hint="eastAsia"/>
                <w:szCs w:val="21"/>
              </w:rPr>
              <w:t>单位7</w:t>
            </w:r>
          </w:p>
        </w:tc>
        <w:tc>
          <w:tcPr>
            <w:tcW w:w="939" w:type="pct"/>
            <w:vAlign w:val="center"/>
          </w:tcPr>
          <w:p w:rsidR="00793326" w:rsidRDefault="00D4467D">
            <w:pPr>
              <w:spacing w:line="360" w:lineRule="exact"/>
              <w:jc w:val="right"/>
              <w:rPr>
                <w:szCs w:val="21"/>
              </w:rPr>
            </w:pPr>
            <w:r>
              <w:rPr>
                <w:szCs w:val="21"/>
              </w:rPr>
              <w:t>20,247.86</w:t>
            </w:r>
          </w:p>
        </w:tc>
        <w:tc>
          <w:tcPr>
            <w:tcW w:w="940" w:type="pct"/>
            <w:vAlign w:val="center"/>
          </w:tcPr>
          <w:p w:rsidR="00793326" w:rsidRDefault="00D4467D">
            <w:pPr>
              <w:spacing w:line="360" w:lineRule="exact"/>
              <w:jc w:val="right"/>
              <w:rPr>
                <w:szCs w:val="21"/>
              </w:rPr>
            </w:pPr>
            <w:r>
              <w:rPr>
                <w:szCs w:val="21"/>
              </w:rPr>
              <w:t>20,247.86</w:t>
            </w:r>
          </w:p>
        </w:tc>
        <w:tc>
          <w:tcPr>
            <w:tcW w:w="939" w:type="pct"/>
            <w:vAlign w:val="center"/>
          </w:tcPr>
          <w:p w:rsidR="00793326" w:rsidRDefault="00D4467D">
            <w:pPr>
              <w:spacing w:line="360" w:lineRule="exact"/>
              <w:jc w:val="right"/>
              <w:rPr>
                <w:szCs w:val="21"/>
              </w:rPr>
            </w:pPr>
            <w:r>
              <w:rPr>
                <w:rFonts w:hint="eastAsia"/>
                <w:szCs w:val="21"/>
              </w:rPr>
              <w:t>1</w:t>
            </w:r>
            <w:r>
              <w:rPr>
                <w:szCs w:val="21"/>
              </w:rPr>
              <w:t>00.00</w:t>
            </w:r>
          </w:p>
        </w:tc>
        <w:tc>
          <w:tcPr>
            <w:tcW w:w="1022" w:type="pct"/>
            <w:vAlign w:val="center"/>
          </w:tcPr>
          <w:p w:rsidR="00793326" w:rsidRDefault="00D4467D">
            <w:pPr>
              <w:spacing w:line="360" w:lineRule="exact"/>
              <w:rPr>
                <w:szCs w:val="21"/>
              </w:rPr>
            </w:pPr>
            <w:r>
              <w:rPr>
                <w:rFonts w:hint="eastAsia"/>
                <w:szCs w:val="21"/>
              </w:rPr>
              <w:t>预计无法收回</w:t>
            </w:r>
          </w:p>
        </w:tc>
      </w:tr>
      <w:tr w:rsidR="00793326">
        <w:tc>
          <w:tcPr>
            <w:tcW w:w="1160" w:type="pct"/>
            <w:vAlign w:val="center"/>
          </w:tcPr>
          <w:p w:rsidR="00793326" w:rsidRDefault="00D4467D">
            <w:pPr>
              <w:spacing w:line="360" w:lineRule="exact"/>
              <w:jc w:val="center"/>
              <w:rPr>
                <w:szCs w:val="21"/>
              </w:rPr>
            </w:pPr>
            <w:r>
              <w:rPr>
                <w:rFonts w:hint="eastAsia"/>
                <w:szCs w:val="21"/>
              </w:rPr>
              <w:t>合计</w:t>
            </w:r>
          </w:p>
        </w:tc>
        <w:tc>
          <w:tcPr>
            <w:tcW w:w="939" w:type="pct"/>
            <w:vAlign w:val="center"/>
          </w:tcPr>
          <w:p w:rsidR="00793326" w:rsidRDefault="00D4467D">
            <w:pPr>
              <w:spacing w:line="360" w:lineRule="exact"/>
              <w:jc w:val="right"/>
              <w:rPr>
                <w:szCs w:val="21"/>
              </w:rPr>
            </w:pPr>
            <w:r>
              <w:rPr>
                <w:rFonts w:hint="eastAsia"/>
                <w:szCs w:val="21"/>
              </w:rPr>
              <w:t>21,917,852.81</w:t>
            </w:r>
          </w:p>
        </w:tc>
        <w:tc>
          <w:tcPr>
            <w:tcW w:w="940" w:type="pct"/>
            <w:vAlign w:val="center"/>
          </w:tcPr>
          <w:p w:rsidR="00793326" w:rsidRDefault="00D4467D">
            <w:pPr>
              <w:spacing w:line="360" w:lineRule="exact"/>
              <w:jc w:val="right"/>
              <w:rPr>
                <w:szCs w:val="21"/>
              </w:rPr>
            </w:pPr>
            <w:r>
              <w:rPr>
                <w:rFonts w:hint="eastAsia"/>
                <w:szCs w:val="21"/>
              </w:rPr>
              <w:t>21,917,852.81</w:t>
            </w:r>
          </w:p>
        </w:tc>
        <w:tc>
          <w:tcPr>
            <w:tcW w:w="939" w:type="pct"/>
            <w:vAlign w:val="center"/>
          </w:tcPr>
          <w:p w:rsidR="00793326" w:rsidRDefault="00D4467D">
            <w:pPr>
              <w:spacing w:line="360" w:lineRule="exact"/>
              <w:jc w:val="right"/>
              <w:rPr>
                <w:szCs w:val="21"/>
              </w:rPr>
            </w:pPr>
            <w:r>
              <w:rPr>
                <w:rFonts w:hint="eastAsia"/>
                <w:szCs w:val="21"/>
              </w:rPr>
              <w:t>1</w:t>
            </w:r>
            <w:r>
              <w:rPr>
                <w:szCs w:val="21"/>
              </w:rPr>
              <w:t>00.00</w:t>
            </w:r>
          </w:p>
        </w:tc>
        <w:tc>
          <w:tcPr>
            <w:tcW w:w="1022" w:type="pct"/>
            <w:vAlign w:val="center"/>
          </w:tcPr>
          <w:p w:rsidR="00793326" w:rsidRDefault="00D4467D">
            <w:pPr>
              <w:spacing w:line="360" w:lineRule="exact"/>
              <w:rPr>
                <w:szCs w:val="21"/>
              </w:rPr>
            </w:pPr>
            <w:r>
              <w:rPr>
                <w:rFonts w:hint="eastAsia"/>
                <w:szCs w:val="21"/>
              </w:rPr>
              <w:t>/</w:t>
            </w:r>
          </w:p>
        </w:tc>
      </w:tr>
    </w:tbl>
    <w:p w:rsidR="00793326" w:rsidRDefault="00D4467D">
      <w:pPr>
        <w:spacing w:line="360" w:lineRule="exact"/>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79721356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sdt>
      <w:sdtPr>
        <w:rPr>
          <w:rFonts w:hint="eastAsia"/>
          <w:szCs w:val="21"/>
        </w:rPr>
        <w:tag w:val="_PLD_21b31dda4e9f44bd901ccb9e126e1392"/>
        <w:id w:val="-1946986156"/>
        <w:placeholder>
          <w:docPart w:val="GBC22222222222222222222222222222"/>
        </w:placeholder>
      </w:sdtPr>
      <w:sdtContent>
        <w:p w:rsidR="00793326" w:rsidRDefault="00D4467D">
          <w:pPr>
            <w:spacing w:line="360" w:lineRule="exact"/>
            <w:rPr>
              <w:szCs w:val="21"/>
            </w:rPr>
          </w:pPr>
          <w:r>
            <w:rPr>
              <w:rFonts w:hint="eastAsia"/>
              <w:szCs w:val="21"/>
            </w:rPr>
            <w:t>按组合计提坏账准备：</w:t>
          </w:r>
        </w:p>
      </w:sdtContent>
    </w:sdt>
    <w:sdt>
      <w:sdtPr>
        <w:rPr>
          <w:rFonts w:hint="eastAsia"/>
          <w:szCs w:val="21"/>
        </w:rPr>
        <w:alias w:val="是否适用：按组合计提坏账准备的应收账款详细情况[双击切换]"/>
        <w:tag w:val="_GBC_600909a2591c4c1187685fb640783e4a"/>
        <w:id w:val="1848909585"/>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024634188"/>
          <w:placeholder>
            <w:docPart w:val="GBC22222222222222222222222222222"/>
          </w:placeholder>
          <w:comboBox>
            <w:listItem w:displayText="按信用风险特征组合计提坏账准备的应收账款" w:value="按信用风险特征组合计提坏账准备的应收账款"/>
          </w:comboBox>
        </w:sdtPr>
        <w:sdtContent>
          <w:r>
            <w:rPr>
              <w:rFonts w:hint="eastAsia"/>
              <w:szCs w:val="21"/>
            </w:rPr>
            <w:t>按信用风险特征组合计提坏账准备的应收账款</w:t>
          </w:r>
        </w:sdtContent>
      </w:sdt>
    </w:p>
    <w:p w:rsidR="00793326" w:rsidRDefault="00D4467D">
      <w:pPr>
        <w:autoSpaceDE w:val="0"/>
        <w:autoSpaceDN w:val="0"/>
        <w:adjustRightInd w:val="0"/>
        <w:spacing w:line="360" w:lineRule="exact"/>
        <w:ind w:left="5880" w:right="84"/>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2574445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176"/>
        <w:gridCol w:w="2216"/>
        <w:gridCol w:w="2161"/>
      </w:tblGrid>
      <w:tr w:rsidR="00793326">
        <w:sdt>
          <w:sdtPr>
            <w:rPr>
              <w:szCs w:val="21"/>
            </w:rPr>
            <w:tag w:val="_PLD_76fac25a376f4d4b884d95c8c8b4cdbd"/>
            <w:id w:val="-1032879877"/>
          </w:sdtPr>
          <w:sdtContent>
            <w:tc>
              <w:tcPr>
                <w:tcW w:w="1158" w:type="pct"/>
                <w:vMerge w:val="restart"/>
                <w:vAlign w:val="center"/>
              </w:tcPr>
              <w:p w:rsidR="00793326" w:rsidRDefault="00D4467D">
                <w:pPr>
                  <w:spacing w:line="360" w:lineRule="exact"/>
                  <w:jc w:val="center"/>
                  <w:rPr>
                    <w:szCs w:val="21"/>
                  </w:rPr>
                </w:pPr>
                <w:r>
                  <w:rPr>
                    <w:rFonts w:hint="eastAsia"/>
                    <w:szCs w:val="21"/>
                  </w:rPr>
                  <w:t>名称</w:t>
                </w:r>
              </w:p>
            </w:tc>
          </w:sdtContent>
        </w:sdt>
        <w:sdt>
          <w:sdtPr>
            <w:rPr>
              <w:szCs w:val="21"/>
            </w:rPr>
            <w:tag w:val="_PLD_2ea73da2ba22410090605fad4228c06a"/>
            <w:id w:val="2037779865"/>
          </w:sdtPr>
          <w:sdtContent>
            <w:tc>
              <w:tcPr>
                <w:tcW w:w="3842" w:type="pct"/>
                <w:gridSpan w:val="3"/>
                <w:vAlign w:val="center"/>
              </w:tcPr>
              <w:p w:rsidR="00793326" w:rsidRDefault="00D4467D">
                <w:pPr>
                  <w:spacing w:line="360" w:lineRule="exact"/>
                  <w:jc w:val="center"/>
                  <w:rPr>
                    <w:szCs w:val="21"/>
                  </w:rPr>
                </w:pPr>
                <w:r>
                  <w:rPr>
                    <w:rFonts w:hint="eastAsia"/>
                    <w:szCs w:val="21"/>
                  </w:rPr>
                  <w:t>期末余额</w:t>
                </w:r>
              </w:p>
            </w:tc>
          </w:sdtContent>
        </w:sdt>
      </w:tr>
      <w:tr w:rsidR="00793326">
        <w:tc>
          <w:tcPr>
            <w:tcW w:w="1158" w:type="pct"/>
            <w:vMerge/>
          </w:tcPr>
          <w:p w:rsidR="00793326" w:rsidRDefault="00793326">
            <w:pPr>
              <w:spacing w:line="360" w:lineRule="exact"/>
              <w:jc w:val="center"/>
              <w:rPr>
                <w:szCs w:val="21"/>
              </w:rPr>
            </w:pPr>
          </w:p>
        </w:tc>
        <w:sdt>
          <w:sdtPr>
            <w:rPr>
              <w:szCs w:val="21"/>
            </w:rPr>
            <w:tag w:val="_PLD_841eb33e3b60464dbe6b3cefac602503"/>
            <w:id w:val="-431206275"/>
          </w:sdtPr>
          <w:sdtContent>
            <w:tc>
              <w:tcPr>
                <w:tcW w:w="1276" w:type="pct"/>
                <w:vAlign w:val="center"/>
              </w:tcPr>
              <w:p w:rsidR="00793326" w:rsidRDefault="00D4467D">
                <w:pPr>
                  <w:spacing w:line="360" w:lineRule="exact"/>
                  <w:jc w:val="center"/>
                  <w:rPr>
                    <w:szCs w:val="21"/>
                  </w:rPr>
                </w:pPr>
                <w:r>
                  <w:rPr>
                    <w:rFonts w:hint="eastAsia"/>
                    <w:szCs w:val="21"/>
                  </w:rPr>
                  <w:t>应收账款</w:t>
                </w:r>
              </w:p>
            </w:tc>
          </w:sdtContent>
        </w:sdt>
        <w:sdt>
          <w:sdtPr>
            <w:rPr>
              <w:szCs w:val="21"/>
            </w:rPr>
            <w:tag w:val="_PLD_b28da65f0aac478c80ab20a817d350ac"/>
            <w:id w:val="486593832"/>
          </w:sdtPr>
          <w:sdtContent>
            <w:tc>
              <w:tcPr>
                <w:tcW w:w="1299" w:type="pct"/>
                <w:vAlign w:val="center"/>
              </w:tcPr>
              <w:p w:rsidR="00793326" w:rsidRDefault="00D4467D">
                <w:pPr>
                  <w:spacing w:line="360" w:lineRule="exact"/>
                  <w:jc w:val="center"/>
                  <w:rPr>
                    <w:szCs w:val="21"/>
                  </w:rPr>
                </w:pPr>
                <w:r>
                  <w:rPr>
                    <w:rFonts w:hint="eastAsia"/>
                    <w:szCs w:val="21"/>
                  </w:rPr>
                  <w:t>坏账准备</w:t>
                </w:r>
              </w:p>
            </w:tc>
          </w:sdtContent>
        </w:sdt>
        <w:sdt>
          <w:sdtPr>
            <w:rPr>
              <w:szCs w:val="21"/>
            </w:rPr>
            <w:tag w:val="_PLD_98321f537bf94701b17705eae6c543e2"/>
            <w:id w:val="-880784095"/>
          </w:sdtPr>
          <w:sdtContent>
            <w:tc>
              <w:tcPr>
                <w:tcW w:w="1267" w:type="pct"/>
                <w:vAlign w:val="center"/>
              </w:tcPr>
              <w:p w:rsidR="00793326" w:rsidRDefault="00D4467D">
                <w:pPr>
                  <w:spacing w:line="360" w:lineRule="exact"/>
                  <w:jc w:val="center"/>
                  <w:rPr>
                    <w:szCs w:val="21"/>
                  </w:rPr>
                </w:pPr>
                <w:r>
                  <w:rPr>
                    <w:szCs w:val="21"/>
                  </w:rPr>
                  <w:t>计提比例</w:t>
                </w:r>
                <w:r>
                  <w:rPr>
                    <w:rFonts w:hint="eastAsia"/>
                    <w:szCs w:val="21"/>
                  </w:rPr>
                  <w:t>（%）</w:t>
                </w:r>
              </w:p>
            </w:tc>
          </w:sdtContent>
        </w:sdt>
      </w:tr>
      <w:tr w:rsidR="00793326">
        <w:tc>
          <w:tcPr>
            <w:tcW w:w="1158" w:type="pct"/>
            <w:vAlign w:val="center"/>
          </w:tcPr>
          <w:p w:rsidR="00793326" w:rsidRDefault="00D4467D">
            <w:pPr>
              <w:spacing w:line="360" w:lineRule="exact"/>
              <w:rPr>
                <w:szCs w:val="21"/>
              </w:rPr>
            </w:pPr>
            <w:r>
              <w:rPr>
                <w:szCs w:val="21"/>
              </w:rPr>
              <w:t>1年以内</w:t>
            </w:r>
          </w:p>
        </w:tc>
        <w:tc>
          <w:tcPr>
            <w:tcW w:w="1276" w:type="pct"/>
            <w:vAlign w:val="center"/>
          </w:tcPr>
          <w:p w:rsidR="00793326" w:rsidRDefault="00D4467D">
            <w:pPr>
              <w:spacing w:line="360" w:lineRule="exact"/>
              <w:jc w:val="right"/>
              <w:rPr>
                <w:szCs w:val="21"/>
              </w:rPr>
            </w:pPr>
            <w:r>
              <w:rPr>
                <w:szCs w:val="21"/>
              </w:rPr>
              <w:t>272,868,137.59</w:t>
            </w:r>
          </w:p>
        </w:tc>
        <w:tc>
          <w:tcPr>
            <w:tcW w:w="1299" w:type="pct"/>
            <w:vAlign w:val="center"/>
          </w:tcPr>
          <w:p w:rsidR="00793326" w:rsidRDefault="00D4467D">
            <w:pPr>
              <w:spacing w:line="360" w:lineRule="exact"/>
              <w:jc w:val="right"/>
              <w:rPr>
                <w:szCs w:val="21"/>
              </w:rPr>
            </w:pPr>
            <w:r>
              <w:rPr>
                <w:szCs w:val="21"/>
              </w:rPr>
              <w:t>13,643,406.88</w:t>
            </w:r>
          </w:p>
        </w:tc>
        <w:tc>
          <w:tcPr>
            <w:tcW w:w="1267" w:type="pct"/>
            <w:vAlign w:val="center"/>
          </w:tcPr>
          <w:p w:rsidR="00793326" w:rsidRDefault="00D4467D">
            <w:pPr>
              <w:spacing w:line="360" w:lineRule="exact"/>
              <w:jc w:val="right"/>
              <w:rPr>
                <w:szCs w:val="21"/>
              </w:rPr>
            </w:pPr>
            <w:r>
              <w:rPr>
                <w:szCs w:val="21"/>
              </w:rPr>
              <w:t>5.00</w:t>
            </w:r>
          </w:p>
        </w:tc>
      </w:tr>
      <w:tr w:rsidR="00793326">
        <w:tc>
          <w:tcPr>
            <w:tcW w:w="1158" w:type="pct"/>
            <w:vAlign w:val="center"/>
          </w:tcPr>
          <w:p w:rsidR="00793326" w:rsidRDefault="00D4467D">
            <w:pPr>
              <w:spacing w:line="360" w:lineRule="exact"/>
              <w:rPr>
                <w:szCs w:val="21"/>
              </w:rPr>
            </w:pPr>
            <w:r>
              <w:rPr>
                <w:szCs w:val="21"/>
              </w:rPr>
              <w:t>1-2年</w:t>
            </w:r>
          </w:p>
        </w:tc>
        <w:tc>
          <w:tcPr>
            <w:tcW w:w="1276" w:type="pct"/>
            <w:vAlign w:val="center"/>
          </w:tcPr>
          <w:p w:rsidR="00793326" w:rsidRDefault="00D4467D">
            <w:pPr>
              <w:spacing w:line="360" w:lineRule="exact"/>
              <w:jc w:val="right"/>
              <w:rPr>
                <w:szCs w:val="21"/>
              </w:rPr>
            </w:pPr>
            <w:r>
              <w:rPr>
                <w:szCs w:val="21"/>
              </w:rPr>
              <w:t>9,587,691.74</w:t>
            </w:r>
          </w:p>
        </w:tc>
        <w:tc>
          <w:tcPr>
            <w:tcW w:w="1299" w:type="pct"/>
            <w:vAlign w:val="center"/>
          </w:tcPr>
          <w:p w:rsidR="00793326" w:rsidRDefault="00D4467D">
            <w:pPr>
              <w:spacing w:line="360" w:lineRule="exact"/>
              <w:jc w:val="right"/>
              <w:rPr>
                <w:szCs w:val="21"/>
              </w:rPr>
            </w:pPr>
            <w:r>
              <w:rPr>
                <w:szCs w:val="21"/>
              </w:rPr>
              <w:t>958,769.18</w:t>
            </w:r>
          </w:p>
        </w:tc>
        <w:tc>
          <w:tcPr>
            <w:tcW w:w="1267" w:type="pct"/>
            <w:vAlign w:val="center"/>
          </w:tcPr>
          <w:p w:rsidR="00793326" w:rsidRDefault="00D4467D">
            <w:pPr>
              <w:spacing w:line="360" w:lineRule="exact"/>
              <w:jc w:val="right"/>
              <w:rPr>
                <w:szCs w:val="21"/>
              </w:rPr>
            </w:pPr>
            <w:r>
              <w:rPr>
                <w:szCs w:val="21"/>
              </w:rPr>
              <w:t>10.00</w:t>
            </w:r>
          </w:p>
        </w:tc>
      </w:tr>
      <w:tr w:rsidR="00793326">
        <w:tc>
          <w:tcPr>
            <w:tcW w:w="1158" w:type="pct"/>
            <w:vAlign w:val="center"/>
          </w:tcPr>
          <w:p w:rsidR="00793326" w:rsidRDefault="00D4467D">
            <w:pPr>
              <w:spacing w:line="360" w:lineRule="exact"/>
              <w:rPr>
                <w:szCs w:val="21"/>
              </w:rPr>
            </w:pPr>
            <w:r>
              <w:rPr>
                <w:szCs w:val="21"/>
              </w:rPr>
              <w:t>2-3年</w:t>
            </w:r>
          </w:p>
        </w:tc>
        <w:tc>
          <w:tcPr>
            <w:tcW w:w="1276" w:type="pct"/>
            <w:vAlign w:val="center"/>
          </w:tcPr>
          <w:p w:rsidR="00793326" w:rsidRDefault="00D4467D">
            <w:pPr>
              <w:spacing w:line="360" w:lineRule="exact"/>
              <w:jc w:val="right"/>
              <w:rPr>
                <w:szCs w:val="21"/>
              </w:rPr>
            </w:pPr>
            <w:r>
              <w:rPr>
                <w:szCs w:val="21"/>
              </w:rPr>
              <w:t>436,733.78</w:t>
            </w:r>
          </w:p>
        </w:tc>
        <w:tc>
          <w:tcPr>
            <w:tcW w:w="1299" w:type="pct"/>
            <w:vAlign w:val="center"/>
          </w:tcPr>
          <w:p w:rsidR="00793326" w:rsidRDefault="00D4467D">
            <w:pPr>
              <w:spacing w:line="360" w:lineRule="exact"/>
              <w:jc w:val="right"/>
              <w:rPr>
                <w:szCs w:val="21"/>
              </w:rPr>
            </w:pPr>
            <w:r>
              <w:rPr>
                <w:szCs w:val="21"/>
              </w:rPr>
              <w:t>131,020.14</w:t>
            </w:r>
          </w:p>
        </w:tc>
        <w:tc>
          <w:tcPr>
            <w:tcW w:w="1267" w:type="pct"/>
            <w:vAlign w:val="center"/>
          </w:tcPr>
          <w:p w:rsidR="00793326" w:rsidRDefault="00D4467D">
            <w:pPr>
              <w:spacing w:line="360" w:lineRule="exact"/>
              <w:jc w:val="right"/>
              <w:rPr>
                <w:szCs w:val="21"/>
              </w:rPr>
            </w:pPr>
            <w:r>
              <w:rPr>
                <w:szCs w:val="21"/>
              </w:rPr>
              <w:t>30.00</w:t>
            </w:r>
          </w:p>
        </w:tc>
      </w:tr>
      <w:tr w:rsidR="00793326">
        <w:tc>
          <w:tcPr>
            <w:tcW w:w="1158" w:type="pct"/>
            <w:vAlign w:val="center"/>
          </w:tcPr>
          <w:p w:rsidR="00793326" w:rsidRDefault="00D4467D">
            <w:pPr>
              <w:spacing w:line="360" w:lineRule="exact"/>
              <w:rPr>
                <w:szCs w:val="21"/>
              </w:rPr>
            </w:pPr>
            <w:r>
              <w:rPr>
                <w:szCs w:val="21"/>
              </w:rPr>
              <w:t>3-4年</w:t>
            </w:r>
          </w:p>
        </w:tc>
        <w:tc>
          <w:tcPr>
            <w:tcW w:w="1276" w:type="pct"/>
            <w:vAlign w:val="center"/>
          </w:tcPr>
          <w:p w:rsidR="00793326" w:rsidRDefault="00D4467D">
            <w:pPr>
              <w:spacing w:line="360" w:lineRule="exact"/>
              <w:jc w:val="right"/>
              <w:rPr>
                <w:szCs w:val="21"/>
              </w:rPr>
            </w:pPr>
            <w:r>
              <w:rPr>
                <w:szCs w:val="21"/>
              </w:rPr>
              <w:t>245,271.26</w:t>
            </w:r>
          </w:p>
        </w:tc>
        <w:tc>
          <w:tcPr>
            <w:tcW w:w="1299" w:type="pct"/>
            <w:vAlign w:val="center"/>
          </w:tcPr>
          <w:p w:rsidR="00793326" w:rsidRDefault="00D4467D">
            <w:pPr>
              <w:spacing w:line="360" w:lineRule="exact"/>
              <w:jc w:val="right"/>
              <w:rPr>
                <w:szCs w:val="21"/>
              </w:rPr>
            </w:pPr>
            <w:r>
              <w:rPr>
                <w:szCs w:val="21"/>
              </w:rPr>
              <w:t>122,635.63</w:t>
            </w:r>
          </w:p>
        </w:tc>
        <w:tc>
          <w:tcPr>
            <w:tcW w:w="1267" w:type="pct"/>
            <w:vAlign w:val="center"/>
          </w:tcPr>
          <w:p w:rsidR="00793326" w:rsidRDefault="00D4467D">
            <w:pPr>
              <w:spacing w:line="360" w:lineRule="exact"/>
              <w:jc w:val="right"/>
              <w:rPr>
                <w:szCs w:val="21"/>
              </w:rPr>
            </w:pPr>
            <w:r>
              <w:rPr>
                <w:szCs w:val="21"/>
              </w:rPr>
              <w:t>50.00</w:t>
            </w:r>
          </w:p>
        </w:tc>
      </w:tr>
      <w:tr w:rsidR="00793326">
        <w:tc>
          <w:tcPr>
            <w:tcW w:w="1158" w:type="pct"/>
            <w:vAlign w:val="center"/>
          </w:tcPr>
          <w:p w:rsidR="00793326" w:rsidRDefault="00D4467D">
            <w:pPr>
              <w:spacing w:line="360" w:lineRule="exact"/>
              <w:rPr>
                <w:szCs w:val="21"/>
              </w:rPr>
            </w:pPr>
            <w:r>
              <w:rPr>
                <w:szCs w:val="21"/>
              </w:rPr>
              <w:t>4-5年</w:t>
            </w:r>
          </w:p>
        </w:tc>
        <w:tc>
          <w:tcPr>
            <w:tcW w:w="1276" w:type="pct"/>
            <w:vAlign w:val="center"/>
          </w:tcPr>
          <w:p w:rsidR="00793326" w:rsidRDefault="00D4467D">
            <w:pPr>
              <w:spacing w:line="360" w:lineRule="exact"/>
              <w:jc w:val="right"/>
              <w:rPr>
                <w:szCs w:val="21"/>
              </w:rPr>
            </w:pPr>
            <w:r>
              <w:rPr>
                <w:szCs w:val="21"/>
              </w:rPr>
              <w:t>35,025.70</w:t>
            </w:r>
          </w:p>
        </w:tc>
        <w:tc>
          <w:tcPr>
            <w:tcW w:w="1299" w:type="pct"/>
            <w:vAlign w:val="center"/>
          </w:tcPr>
          <w:p w:rsidR="00793326" w:rsidRDefault="00D4467D">
            <w:pPr>
              <w:spacing w:line="360" w:lineRule="exact"/>
              <w:jc w:val="right"/>
              <w:rPr>
                <w:szCs w:val="21"/>
              </w:rPr>
            </w:pPr>
            <w:r>
              <w:rPr>
                <w:szCs w:val="21"/>
              </w:rPr>
              <w:t>28,020.56</w:t>
            </w:r>
          </w:p>
        </w:tc>
        <w:tc>
          <w:tcPr>
            <w:tcW w:w="1267" w:type="pct"/>
            <w:vAlign w:val="center"/>
          </w:tcPr>
          <w:p w:rsidR="00793326" w:rsidRDefault="00D4467D">
            <w:pPr>
              <w:spacing w:line="360" w:lineRule="exact"/>
              <w:jc w:val="right"/>
              <w:rPr>
                <w:szCs w:val="21"/>
              </w:rPr>
            </w:pPr>
            <w:r>
              <w:rPr>
                <w:szCs w:val="21"/>
              </w:rPr>
              <w:t>80.00</w:t>
            </w:r>
          </w:p>
        </w:tc>
      </w:tr>
      <w:tr w:rsidR="00793326">
        <w:tc>
          <w:tcPr>
            <w:tcW w:w="1158" w:type="pct"/>
            <w:vAlign w:val="center"/>
          </w:tcPr>
          <w:p w:rsidR="00793326" w:rsidRDefault="00D4467D">
            <w:pPr>
              <w:spacing w:line="360" w:lineRule="exact"/>
              <w:rPr>
                <w:szCs w:val="21"/>
              </w:rPr>
            </w:pPr>
            <w:r>
              <w:rPr>
                <w:szCs w:val="21"/>
              </w:rPr>
              <w:t>5年以上</w:t>
            </w:r>
          </w:p>
        </w:tc>
        <w:tc>
          <w:tcPr>
            <w:tcW w:w="1276" w:type="pct"/>
            <w:vAlign w:val="center"/>
          </w:tcPr>
          <w:p w:rsidR="00793326" w:rsidRDefault="00D4467D">
            <w:pPr>
              <w:spacing w:line="360" w:lineRule="exact"/>
              <w:jc w:val="right"/>
              <w:rPr>
                <w:szCs w:val="21"/>
              </w:rPr>
            </w:pPr>
            <w:r>
              <w:rPr>
                <w:szCs w:val="21"/>
              </w:rPr>
              <w:t>2,236.00</w:t>
            </w:r>
          </w:p>
        </w:tc>
        <w:tc>
          <w:tcPr>
            <w:tcW w:w="1299" w:type="pct"/>
            <w:vAlign w:val="center"/>
          </w:tcPr>
          <w:p w:rsidR="00793326" w:rsidRDefault="00D4467D">
            <w:pPr>
              <w:spacing w:line="360" w:lineRule="exact"/>
              <w:jc w:val="right"/>
              <w:rPr>
                <w:szCs w:val="21"/>
              </w:rPr>
            </w:pPr>
            <w:r>
              <w:rPr>
                <w:szCs w:val="21"/>
              </w:rPr>
              <w:t>2,236.00</w:t>
            </w:r>
          </w:p>
        </w:tc>
        <w:tc>
          <w:tcPr>
            <w:tcW w:w="1267" w:type="pct"/>
            <w:vAlign w:val="center"/>
          </w:tcPr>
          <w:p w:rsidR="00793326" w:rsidRDefault="00D4467D">
            <w:pPr>
              <w:spacing w:line="360" w:lineRule="exact"/>
              <w:jc w:val="right"/>
              <w:rPr>
                <w:szCs w:val="21"/>
              </w:rPr>
            </w:pPr>
            <w:r>
              <w:rPr>
                <w:szCs w:val="21"/>
              </w:rPr>
              <w:t>100</w:t>
            </w:r>
            <w:r>
              <w:rPr>
                <w:rFonts w:hint="eastAsia"/>
                <w:szCs w:val="21"/>
              </w:rPr>
              <w:t>.</w:t>
            </w:r>
            <w:r>
              <w:rPr>
                <w:szCs w:val="21"/>
              </w:rPr>
              <w:t>00</w:t>
            </w:r>
          </w:p>
        </w:tc>
      </w:tr>
      <w:tr w:rsidR="00793326">
        <w:tc>
          <w:tcPr>
            <w:tcW w:w="1158" w:type="pct"/>
            <w:vAlign w:val="center"/>
          </w:tcPr>
          <w:p w:rsidR="00793326" w:rsidRDefault="00D4467D">
            <w:pPr>
              <w:spacing w:line="360" w:lineRule="exact"/>
              <w:jc w:val="center"/>
              <w:rPr>
                <w:szCs w:val="21"/>
              </w:rPr>
            </w:pPr>
            <w:r>
              <w:rPr>
                <w:rFonts w:hint="eastAsia"/>
                <w:szCs w:val="21"/>
              </w:rPr>
              <w:t>合计</w:t>
            </w:r>
          </w:p>
        </w:tc>
        <w:tc>
          <w:tcPr>
            <w:tcW w:w="1276" w:type="pct"/>
            <w:vAlign w:val="center"/>
          </w:tcPr>
          <w:p w:rsidR="00793326" w:rsidRDefault="00D4467D">
            <w:pPr>
              <w:spacing w:line="360" w:lineRule="exact"/>
              <w:jc w:val="right"/>
              <w:rPr>
                <w:szCs w:val="21"/>
              </w:rPr>
            </w:pPr>
            <w:r>
              <w:rPr>
                <w:szCs w:val="21"/>
              </w:rPr>
              <w:t>283,175,096.07</w:t>
            </w:r>
          </w:p>
        </w:tc>
        <w:tc>
          <w:tcPr>
            <w:tcW w:w="1299" w:type="pct"/>
            <w:vAlign w:val="center"/>
          </w:tcPr>
          <w:p w:rsidR="00793326" w:rsidRDefault="00D4467D">
            <w:pPr>
              <w:spacing w:line="360" w:lineRule="exact"/>
              <w:jc w:val="right"/>
              <w:rPr>
                <w:szCs w:val="21"/>
              </w:rPr>
            </w:pPr>
            <w:r>
              <w:rPr>
                <w:szCs w:val="21"/>
              </w:rPr>
              <w:t>14,886,088.39</w:t>
            </w:r>
          </w:p>
        </w:tc>
        <w:tc>
          <w:tcPr>
            <w:tcW w:w="1267" w:type="pct"/>
            <w:vAlign w:val="center"/>
          </w:tcPr>
          <w:p w:rsidR="00793326" w:rsidRDefault="00D4467D">
            <w:pPr>
              <w:spacing w:line="360" w:lineRule="exact"/>
              <w:jc w:val="right"/>
              <w:rPr>
                <w:szCs w:val="21"/>
              </w:rPr>
            </w:pPr>
            <w:r>
              <w:rPr>
                <w:szCs w:val="21"/>
              </w:rPr>
              <w:t>5.26</w:t>
            </w:r>
          </w:p>
        </w:tc>
      </w:tr>
    </w:tbl>
    <w:p w:rsidR="00793326" w:rsidRDefault="00D4467D">
      <w:pPr>
        <w:spacing w:line="360" w:lineRule="exact"/>
        <w:rPr>
          <w:szCs w:val="21"/>
        </w:rPr>
      </w:pPr>
      <w:r>
        <w:rPr>
          <w:rFonts w:hint="eastAsia"/>
          <w:szCs w:val="21"/>
        </w:rPr>
        <w:t>按组合计提坏账准备的说明：</w:t>
      </w:r>
    </w:p>
    <w:sdt>
      <w:sdtPr>
        <w:rPr>
          <w:szCs w:val="21"/>
        </w:rPr>
        <w:alias w:val="是否适用：按组合计提坏账准备的应收账款确认标准[双击切换]"/>
        <w:tag w:val="_GBC_d256dc36994548098f599f5c34cca3f5"/>
        <w:id w:val="203693225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heme="minorBidi"/>
          <w:bCs/>
          <w:szCs w:val="21"/>
        </w:rPr>
      </w:pPr>
      <w:r>
        <w:rPr>
          <w:rFonts w:cstheme="minorBidi" w:hint="eastAsia"/>
          <w:bCs/>
          <w:szCs w:val="21"/>
        </w:rPr>
        <w:t>按预期信用损失一般模型计提坏账准备</w:t>
      </w:r>
    </w:p>
    <w:sdt>
      <w:sdtPr>
        <w:rPr>
          <w:rFonts w:cstheme="minorBidi"/>
          <w:bCs/>
          <w:szCs w:val="21"/>
        </w:rPr>
        <w:alias w:val="是否适用：按预期信用损失一般模型计提坏账准备[双击切换]"/>
        <w:tag w:val="_GBC_8d4cb2336033407eaff135a13955b32a"/>
        <w:id w:val="-730848006"/>
        <w:placeholder>
          <w:docPart w:val="GBC22222222222222222222222222222"/>
        </w:placeholder>
      </w:sdtPr>
      <w:sdtContent>
        <w:p w:rsidR="00793326" w:rsidRDefault="00127C59">
          <w:pPr>
            <w:spacing w:line="360" w:lineRule="exact"/>
            <w:rPr>
              <w:rFonts w:cstheme="minorBidi"/>
              <w:bCs/>
              <w:szCs w:val="21"/>
            </w:rPr>
          </w:pPr>
          <w:r>
            <w:rPr>
              <w:rFonts w:cstheme="minorBidi"/>
              <w:bCs/>
              <w:szCs w:val="21"/>
            </w:rPr>
            <w:fldChar w:fldCharType="begin"/>
          </w:r>
          <w:r w:rsidR="00D4467D">
            <w:rPr>
              <w:rFonts w:cstheme="minorBidi"/>
              <w:bCs/>
              <w:szCs w:val="21"/>
            </w:rPr>
            <w:instrText xml:space="preserve"> MACROBUTTON  SnrToggleCheckbox □适用 </w:instrText>
          </w:r>
          <w:r>
            <w:rPr>
              <w:rFonts w:cstheme="minorBidi"/>
              <w:bCs/>
              <w:szCs w:val="21"/>
            </w:rPr>
            <w:fldChar w:fldCharType="end"/>
          </w:r>
          <w:r>
            <w:rPr>
              <w:rFonts w:cstheme="minorBidi"/>
              <w:bCs/>
              <w:szCs w:val="21"/>
            </w:rPr>
            <w:fldChar w:fldCharType="begin"/>
          </w:r>
          <w:r w:rsidR="00D4467D">
            <w:rPr>
              <w:rFonts w:cstheme="minorBidi"/>
              <w:bCs/>
              <w:szCs w:val="21"/>
            </w:rPr>
            <w:instrText xml:space="preserve"> MACROBUTTON  SnrToggleCheckbox √不适用 </w:instrText>
          </w:r>
          <w:r>
            <w:rPr>
              <w:rFonts w:cstheme="minorBidi"/>
              <w:bCs/>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各阶段划分依据和坏账准备计提比例"/>
        <w:tag w:val="_GBC_fefa2e57cd9349fba804e9f0aa553bb9"/>
        <w:id w:val="1702904545"/>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spacing w:line="360" w:lineRule="exact"/>
        <w:rPr>
          <w:rFonts w:cstheme="minorBidi"/>
          <w:b/>
          <w:bCs/>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对本期发生损失准备变动的应收账款账面余额显著变动的情况说明：</w:t>
      </w:r>
    </w:p>
    <w:sdt>
      <w:sdtPr>
        <w:rPr>
          <w:szCs w:val="21"/>
        </w:rPr>
        <w:alias w:val="是否适用：对本期发生损失准备变动的账面余额显著变动的情况说明[双击切换]"/>
        <w:tag w:val="_GBC_253db3108f924621ad49e8a14b359867"/>
        <w:id w:val="1918431381"/>
        <w:placeholder>
          <w:docPart w:val="GBC22222222222222222222222222222"/>
        </w:placeholder>
      </w:sdtPr>
      <w:sdtContent>
        <w:p w:rsidR="00793326" w:rsidRDefault="00127C59">
          <w:pPr>
            <w:autoSpaceDE w:val="0"/>
            <w:autoSpaceDN w:val="0"/>
            <w:adjustRightInd w:val="0"/>
            <w:spacing w:line="360" w:lineRule="exact"/>
            <w:ind w:rightChars="50" w:right="105"/>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b/>
          <w:bCs/>
          <w:szCs w:val="21"/>
        </w:rPr>
      </w:pPr>
    </w:p>
    <w:p w:rsidR="00793326" w:rsidRDefault="00D4467D">
      <w:pPr>
        <w:pStyle w:val="4"/>
        <w:numPr>
          <w:ilvl w:val="3"/>
          <w:numId w:val="66"/>
        </w:numPr>
        <w:spacing w:before="0" w:after="0" w:line="360" w:lineRule="exact"/>
        <w:ind w:left="426" w:hanging="426"/>
        <w:rPr>
          <w:rFonts w:ascii="宋体" w:eastAsia="宋体" w:hAnsi="宋体"/>
          <w:szCs w:val="21"/>
        </w:rPr>
      </w:pPr>
      <w:bookmarkStart w:id="112" w:name="_Hlk532991911"/>
      <w:r>
        <w:rPr>
          <w:rFonts w:ascii="宋体" w:eastAsia="宋体" w:hAnsi="宋体" w:hint="eastAsia"/>
          <w:szCs w:val="21"/>
        </w:rPr>
        <w:t>坏账准备的情况</w:t>
      </w:r>
    </w:p>
    <w:sdt>
      <w:sdtPr>
        <w:rPr>
          <w:szCs w:val="21"/>
        </w:rPr>
        <w:alias w:val="是否适用：应收账款坏账准备[双击切换]"/>
        <w:tag w:val="_GBC_9f417fa21150444abc4efab15ee99d53"/>
        <w:id w:val="-121265212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snapToGrid w:val="0"/>
        <w:spacing w:line="360" w:lineRule="exac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c27d9b760b54449682d5a777e36369c3"/>
          <w:id w:val="-18090865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0ea3ceddf10d4313a5111e5088ac98cf"/>
          <w:id w:val="-13209626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000"/>
        <w:gridCol w:w="1591"/>
        <w:gridCol w:w="1486"/>
        <w:gridCol w:w="1171"/>
        <w:gridCol w:w="1171"/>
        <w:gridCol w:w="528"/>
        <w:gridCol w:w="1591"/>
      </w:tblGrid>
      <w:tr w:rsidR="00793326">
        <w:sdt>
          <w:sdtPr>
            <w:rPr>
              <w:szCs w:val="21"/>
            </w:rPr>
            <w:tag w:val="_PLD_4744c2787819466dad3d228aea9d34a1"/>
            <w:id w:val="-2071799176"/>
          </w:sdtPr>
          <w:sdtContent>
            <w:tc>
              <w:tcPr>
                <w:tcW w:w="704" w:type="pct"/>
                <w:vMerge w:val="restart"/>
                <w:shd w:val="clear" w:color="auto" w:fill="FFFFFF"/>
                <w:vAlign w:val="center"/>
              </w:tcPr>
              <w:p w:rsidR="00793326" w:rsidRDefault="00D4467D">
                <w:pPr>
                  <w:widowControl w:val="0"/>
                  <w:spacing w:line="360" w:lineRule="exact"/>
                  <w:jc w:val="center"/>
                  <w:rPr>
                    <w:szCs w:val="21"/>
                  </w:rPr>
                </w:pPr>
                <w:r>
                  <w:rPr>
                    <w:szCs w:val="21"/>
                  </w:rPr>
                  <w:t>类别</w:t>
                </w:r>
              </w:p>
            </w:tc>
          </w:sdtContent>
        </w:sdt>
        <w:sdt>
          <w:sdtPr>
            <w:rPr>
              <w:szCs w:val="21"/>
            </w:rPr>
            <w:tag w:val="_PLD_c730e797b90345869cdb1a0f449d27c4"/>
            <w:id w:val="-1793505142"/>
          </w:sdtPr>
          <w:sdtContent>
            <w:tc>
              <w:tcPr>
                <w:tcW w:w="878" w:type="pct"/>
                <w:vMerge w:val="restart"/>
                <w:shd w:val="clear" w:color="auto" w:fill="FFFFFF"/>
                <w:vAlign w:val="center"/>
              </w:tcPr>
              <w:p w:rsidR="00793326" w:rsidRDefault="00D4467D">
                <w:pPr>
                  <w:widowControl w:val="0"/>
                  <w:spacing w:line="360" w:lineRule="exact"/>
                  <w:jc w:val="center"/>
                  <w:rPr>
                    <w:szCs w:val="21"/>
                  </w:rPr>
                </w:pPr>
                <w:r>
                  <w:rPr>
                    <w:szCs w:val="21"/>
                  </w:rPr>
                  <w:t>期初余额</w:t>
                </w:r>
              </w:p>
            </w:tc>
          </w:sdtContent>
        </w:sdt>
        <w:sdt>
          <w:sdtPr>
            <w:rPr>
              <w:szCs w:val="21"/>
            </w:rPr>
            <w:tag w:val="_PLD_b648ee5a72ff43aabfa5e5467354f612"/>
            <w:id w:val="397028763"/>
          </w:sdtPr>
          <w:sdtContent>
            <w:tc>
              <w:tcPr>
                <w:tcW w:w="2539" w:type="pct"/>
                <w:gridSpan w:val="4"/>
                <w:shd w:val="clear" w:color="auto" w:fill="FFFFFF"/>
                <w:vAlign w:val="center"/>
              </w:tcPr>
              <w:p w:rsidR="00793326" w:rsidRDefault="00D4467D">
                <w:pPr>
                  <w:widowControl w:val="0"/>
                  <w:spacing w:line="360" w:lineRule="exact"/>
                  <w:jc w:val="center"/>
                  <w:rPr>
                    <w:szCs w:val="21"/>
                  </w:rPr>
                </w:pPr>
                <w:r>
                  <w:rPr>
                    <w:rFonts w:hint="eastAsia"/>
                    <w:szCs w:val="21"/>
                  </w:rPr>
                  <w:t>本期变动</w:t>
                </w:r>
                <w:r>
                  <w:rPr>
                    <w:szCs w:val="21"/>
                  </w:rPr>
                  <w:t>金额</w:t>
                </w:r>
              </w:p>
            </w:tc>
          </w:sdtContent>
        </w:sdt>
        <w:sdt>
          <w:sdtPr>
            <w:rPr>
              <w:szCs w:val="21"/>
            </w:rPr>
            <w:tag w:val="_PLD_670842119a0446778c0343318379e7bb"/>
            <w:id w:val="-497498110"/>
          </w:sdtPr>
          <w:sdtContent>
            <w:tc>
              <w:tcPr>
                <w:tcW w:w="878" w:type="pct"/>
                <w:vMerge w:val="restart"/>
                <w:shd w:val="clear" w:color="auto" w:fill="FFFFFF"/>
                <w:vAlign w:val="center"/>
              </w:tcPr>
              <w:p w:rsidR="00793326" w:rsidRDefault="00D4467D">
                <w:pPr>
                  <w:widowControl w:val="0"/>
                  <w:spacing w:line="360" w:lineRule="exact"/>
                  <w:jc w:val="center"/>
                  <w:rPr>
                    <w:szCs w:val="21"/>
                  </w:rPr>
                </w:pPr>
                <w:r>
                  <w:rPr>
                    <w:szCs w:val="21"/>
                  </w:rPr>
                  <w:t>期末余额</w:t>
                </w:r>
              </w:p>
            </w:tc>
          </w:sdtContent>
        </w:sdt>
      </w:tr>
      <w:tr w:rsidR="00793326">
        <w:tc>
          <w:tcPr>
            <w:tcW w:w="704" w:type="pct"/>
            <w:vMerge/>
            <w:shd w:val="clear" w:color="auto" w:fill="FFFFFF"/>
          </w:tcPr>
          <w:p w:rsidR="00793326" w:rsidRDefault="00793326">
            <w:pPr>
              <w:widowControl w:val="0"/>
              <w:spacing w:line="360" w:lineRule="exact"/>
              <w:jc w:val="center"/>
              <w:rPr>
                <w:szCs w:val="21"/>
              </w:rPr>
            </w:pPr>
          </w:p>
        </w:tc>
        <w:tc>
          <w:tcPr>
            <w:tcW w:w="878" w:type="pct"/>
            <w:vMerge/>
            <w:shd w:val="clear" w:color="auto" w:fill="FFFFFF"/>
          </w:tcPr>
          <w:p w:rsidR="00793326" w:rsidRDefault="00793326">
            <w:pPr>
              <w:widowControl w:val="0"/>
              <w:spacing w:line="360" w:lineRule="exact"/>
              <w:jc w:val="center"/>
              <w:rPr>
                <w:szCs w:val="21"/>
              </w:rPr>
            </w:pPr>
          </w:p>
        </w:tc>
        <w:sdt>
          <w:sdtPr>
            <w:rPr>
              <w:szCs w:val="21"/>
            </w:rPr>
            <w:tag w:val="_PLD_9f89b7b6eb974ea9b6438eecb96ab8d7"/>
            <w:id w:val="1819618855"/>
          </w:sdtPr>
          <w:sdtContent>
            <w:tc>
              <w:tcPr>
                <w:tcW w:w="820" w:type="pct"/>
                <w:shd w:val="clear" w:color="auto" w:fill="FFFFFF"/>
                <w:vAlign w:val="center"/>
              </w:tcPr>
              <w:p w:rsidR="00793326" w:rsidRDefault="00D4467D">
                <w:pPr>
                  <w:widowControl w:val="0"/>
                  <w:spacing w:line="360" w:lineRule="exact"/>
                  <w:jc w:val="center"/>
                  <w:rPr>
                    <w:szCs w:val="21"/>
                  </w:rPr>
                </w:pPr>
                <w:r>
                  <w:rPr>
                    <w:szCs w:val="21"/>
                  </w:rPr>
                  <w:t>计提</w:t>
                </w:r>
              </w:p>
            </w:tc>
          </w:sdtContent>
        </w:sdt>
        <w:sdt>
          <w:sdtPr>
            <w:rPr>
              <w:szCs w:val="21"/>
            </w:rPr>
            <w:tag w:val="_PLD_d83025520e1c49cb905bac81a5fe67a9"/>
            <w:id w:val="-706564919"/>
          </w:sdtPr>
          <w:sdtContent>
            <w:tc>
              <w:tcPr>
                <w:tcW w:w="646" w:type="pct"/>
                <w:shd w:val="clear" w:color="auto" w:fill="FFFFFF"/>
                <w:vAlign w:val="center"/>
              </w:tcPr>
              <w:p w:rsidR="00793326" w:rsidRDefault="00D4467D">
                <w:pPr>
                  <w:widowControl w:val="0"/>
                  <w:spacing w:line="360" w:lineRule="exact"/>
                  <w:jc w:val="center"/>
                  <w:rPr>
                    <w:szCs w:val="21"/>
                  </w:rPr>
                </w:pPr>
                <w:r>
                  <w:rPr>
                    <w:rFonts w:hint="eastAsia"/>
                    <w:szCs w:val="21"/>
                  </w:rPr>
                  <w:t>收回或转回</w:t>
                </w:r>
              </w:p>
            </w:tc>
          </w:sdtContent>
        </w:sdt>
        <w:tc>
          <w:tcPr>
            <w:tcW w:w="646" w:type="pct"/>
            <w:shd w:val="clear" w:color="auto" w:fill="FFFFFF"/>
            <w:vAlign w:val="center"/>
          </w:tcPr>
          <w:sdt>
            <w:sdtPr>
              <w:rPr>
                <w:rFonts w:hint="eastAsia"/>
                <w:szCs w:val="21"/>
              </w:rPr>
              <w:tag w:val="_PLD_43341cdf094c434589f9f5a4eeb8fb4a"/>
              <w:id w:val="-1810855434"/>
            </w:sdtPr>
            <w:sdtContent>
              <w:p w:rsidR="00793326" w:rsidRDefault="00D4467D">
                <w:pPr>
                  <w:widowControl w:val="0"/>
                  <w:spacing w:line="360" w:lineRule="exact"/>
                  <w:jc w:val="center"/>
                  <w:rPr>
                    <w:szCs w:val="21"/>
                  </w:rPr>
                </w:pPr>
                <w:r>
                  <w:rPr>
                    <w:rFonts w:hint="eastAsia"/>
                    <w:szCs w:val="21"/>
                  </w:rPr>
                  <w:t>转销或核销</w:t>
                </w:r>
              </w:p>
            </w:sdtContent>
          </w:sdt>
        </w:tc>
        <w:tc>
          <w:tcPr>
            <w:tcW w:w="427" w:type="pct"/>
            <w:shd w:val="clear" w:color="auto" w:fill="FFFFFF"/>
            <w:vAlign w:val="center"/>
          </w:tcPr>
          <w:sdt>
            <w:sdtPr>
              <w:rPr>
                <w:rFonts w:hint="eastAsia"/>
                <w:szCs w:val="21"/>
              </w:rPr>
              <w:tag w:val="_PLD_4105509cd7cf412981897dd91879a014"/>
              <w:id w:val="1479266751"/>
            </w:sdtPr>
            <w:sdtContent>
              <w:p w:rsidR="00793326" w:rsidRDefault="00D4467D">
                <w:pPr>
                  <w:widowControl w:val="0"/>
                  <w:spacing w:line="360" w:lineRule="exact"/>
                  <w:jc w:val="center"/>
                  <w:rPr>
                    <w:szCs w:val="21"/>
                  </w:rPr>
                </w:pPr>
                <w:r>
                  <w:rPr>
                    <w:rFonts w:hint="eastAsia"/>
                    <w:szCs w:val="21"/>
                  </w:rPr>
                  <w:t>其他</w:t>
                </w:r>
                <w:r>
                  <w:rPr>
                    <w:rFonts w:hint="eastAsia"/>
                    <w:szCs w:val="21"/>
                  </w:rPr>
                  <w:lastRenderedPageBreak/>
                  <w:t>变动</w:t>
                </w:r>
              </w:p>
            </w:sdtContent>
          </w:sdt>
        </w:tc>
        <w:tc>
          <w:tcPr>
            <w:tcW w:w="878" w:type="pct"/>
            <w:vMerge/>
            <w:shd w:val="clear" w:color="auto" w:fill="FFFFFF"/>
          </w:tcPr>
          <w:p w:rsidR="00793326" w:rsidRDefault="00793326">
            <w:pPr>
              <w:widowControl w:val="0"/>
              <w:spacing w:line="360" w:lineRule="exact"/>
              <w:jc w:val="right"/>
              <w:rPr>
                <w:szCs w:val="21"/>
              </w:rPr>
            </w:pPr>
          </w:p>
        </w:tc>
      </w:tr>
      <w:tr w:rsidR="00793326">
        <w:tc>
          <w:tcPr>
            <w:tcW w:w="704" w:type="pct"/>
            <w:shd w:val="clear" w:color="auto" w:fill="auto"/>
          </w:tcPr>
          <w:p w:rsidR="00793326" w:rsidRDefault="00D4467D">
            <w:pPr>
              <w:spacing w:line="360" w:lineRule="exact"/>
              <w:rPr>
                <w:szCs w:val="21"/>
              </w:rPr>
            </w:pPr>
            <w:r>
              <w:rPr>
                <w:rFonts w:hint="eastAsia"/>
                <w:szCs w:val="21"/>
              </w:rPr>
              <w:t>按单项计提坏账准备</w:t>
            </w:r>
          </w:p>
        </w:tc>
        <w:tc>
          <w:tcPr>
            <w:tcW w:w="878" w:type="pct"/>
            <w:shd w:val="clear" w:color="auto" w:fill="auto"/>
            <w:vAlign w:val="center"/>
          </w:tcPr>
          <w:p w:rsidR="00793326" w:rsidRDefault="00D4467D">
            <w:pPr>
              <w:spacing w:line="360" w:lineRule="exact"/>
              <w:jc w:val="right"/>
              <w:rPr>
                <w:szCs w:val="21"/>
              </w:rPr>
            </w:pPr>
            <w:r>
              <w:rPr>
                <w:szCs w:val="21"/>
              </w:rPr>
              <w:t>21,500,282.87</w:t>
            </w:r>
          </w:p>
        </w:tc>
        <w:tc>
          <w:tcPr>
            <w:tcW w:w="820" w:type="pct"/>
            <w:shd w:val="clear" w:color="auto" w:fill="auto"/>
            <w:vAlign w:val="center"/>
          </w:tcPr>
          <w:p w:rsidR="00793326" w:rsidRDefault="00D4467D">
            <w:pPr>
              <w:spacing w:line="360" w:lineRule="exact"/>
              <w:jc w:val="right"/>
              <w:rPr>
                <w:szCs w:val="21"/>
              </w:rPr>
            </w:pPr>
            <w:r>
              <w:rPr>
                <w:szCs w:val="21"/>
              </w:rPr>
              <w:t xml:space="preserve"> 576,813.96 </w:t>
            </w:r>
          </w:p>
        </w:tc>
        <w:tc>
          <w:tcPr>
            <w:tcW w:w="646" w:type="pct"/>
            <w:shd w:val="clear" w:color="auto" w:fill="auto"/>
            <w:vAlign w:val="center"/>
          </w:tcPr>
          <w:p w:rsidR="00793326" w:rsidRDefault="00D4467D">
            <w:pPr>
              <w:spacing w:line="360" w:lineRule="exact"/>
              <w:jc w:val="right"/>
              <w:rPr>
                <w:szCs w:val="21"/>
              </w:rPr>
            </w:pPr>
            <w:r>
              <w:rPr>
                <w:szCs w:val="21"/>
              </w:rPr>
              <w:t>59,576.33</w:t>
            </w:r>
          </w:p>
        </w:tc>
        <w:tc>
          <w:tcPr>
            <w:tcW w:w="646" w:type="pct"/>
            <w:vAlign w:val="center"/>
          </w:tcPr>
          <w:p w:rsidR="00793326" w:rsidRDefault="00D4467D">
            <w:pPr>
              <w:spacing w:line="360" w:lineRule="exact"/>
              <w:jc w:val="right"/>
              <w:rPr>
                <w:szCs w:val="21"/>
              </w:rPr>
            </w:pPr>
            <w:r>
              <w:rPr>
                <w:szCs w:val="21"/>
              </w:rPr>
              <w:t>99,667.69</w:t>
            </w:r>
          </w:p>
        </w:tc>
        <w:tc>
          <w:tcPr>
            <w:tcW w:w="427" w:type="pct"/>
            <w:vAlign w:val="center"/>
          </w:tcPr>
          <w:p w:rsidR="00793326" w:rsidRDefault="00793326">
            <w:pPr>
              <w:spacing w:line="360" w:lineRule="exact"/>
              <w:jc w:val="right"/>
              <w:rPr>
                <w:szCs w:val="21"/>
              </w:rPr>
            </w:pPr>
          </w:p>
        </w:tc>
        <w:tc>
          <w:tcPr>
            <w:tcW w:w="878" w:type="pct"/>
            <w:shd w:val="clear" w:color="auto" w:fill="auto"/>
            <w:vAlign w:val="center"/>
          </w:tcPr>
          <w:p w:rsidR="00793326" w:rsidRDefault="00D4467D">
            <w:pPr>
              <w:spacing w:line="360" w:lineRule="exact"/>
              <w:jc w:val="right"/>
              <w:rPr>
                <w:szCs w:val="21"/>
              </w:rPr>
            </w:pPr>
            <w:r>
              <w:rPr>
                <w:szCs w:val="21"/>
              </w:rPr>
              <w:t>21,917,852.81</w:t>
            </w:r>
          </w:p>
        </w:tc>
      </w:tr>
      <w:tr w:rsidR="00793326">
        <w:tc>
          <w:tcPr>
            <w:tcW w:w="704" w:type="pct"/>
            <w:shd w:val="clear" w:color="auto" w:fill="auto"/>
          </w:tcPr>
          <w:p w:rsidR="00793326" w:rsidRDefault="00D4467D">
            <w:pPr>
              <w:spacing w:line="360" w:lineRule="exact"/>
              <w:rPr>
                <w:szCs w:val="21"/>
              </w:rPr>
            </w:pPr>
            <w:r>
              <w:rPr>
                <w:rFonts w:hint="eastAsia"/>
                <w:szCs w:val="21"/>
              </w:rPr>
              <w:t>按组合计提坏账准备</w:t>
            </w:r>
          </w:p>
        </w:tc>
        <w:tc>
          <w:tcPr>
            <w:tcW w:w="878" w:type="pct"/>
            <w:shd w:val="clear" w:color="auto" w:fill="auto"/>
            <w:vAlign w:val="center"/>
          </w:tcPr>
          <w:p w:rsidR="00793326" w:rsidRDefault="00D4467D">
            <w:pPr>
              <w:spacing w:line="360" w:lineRule="exact"/>
              <w:jc w:val="right"/>
              <w:rPr>
                <w:szCs w:val="21"/>
              </w:rPr>
            </w:pPr>
            <w:r>
              <w:rPr>
                <w:szCs w:val="21"/>
              </w:rPr>
              <w:t>12,555,341.31</w:t>
            </w:r>
          </w:p>
        </w:tc>
        <w:tc>
          <w:tcPr>
            <w:tcW w:w="820" w:type="pct"/>
            <w:shd w:val="clear" w:color="auto" w:fill="auto"/>
            <w:vAlign w:val="center"/>
          </w:tcPr>
          <w:p w:rsidR="00793326" w:rsidRDefault="00D4467D">
            <w:pPr>
              <w:spacing w:line="360" w:lineRule="exact"/>
              <w:jc w:val="right"/>
              <w:rPr>
                <w:szCs w:val="21"/>
              </w:rPr>
            </w:pPr>
            <w:r>
              <w:rPr>
                <w:szCs w:val="21"/>
              </w:rPr>
              <w:t xml:space="preserve">2,330,747.08 </w:t>
            </w:r>
          </w:p>
        </w:tc>
        <w:tc>
          <w:tcPr>
            <w:tcW w:w="646" w:type="pct"/>
            <w:shd w:val="clear" w:color="auto" w:fill="auto"/>
            <w:vAlign w:val="center"/>
          </w:tcPr>
          <w:p w:rsidR="00793326" w:rsidRDefault="00793326">
            <w:pPr>
              <w:spacing w:line="360" w:lineRule="exact"/>
              <w:jc w:val="right"/>
              <w:rPr>
                <w:szCs w:val="21"/>
              </w:rPr>
            </w:pPr>
          </w:p>
        </w:tc>
        <w:tc>
          <w:tcPr>
            <w:tcW w:w="646" w:type="pct"/>
            <w:vAlign w:val="center"/>
          </w:tcPr>
          <w:p w:rsidR="00793326" w:rsidRDefault="00793326">
            <w:pPr>
              <w:spacing w:line="360" w:lineRule="exact"/>
              <w:jc w:val="right"/>
              <w:rPr>
                <w:szCs w:val="21"/>
              </w:rPr>
            </w:pPr>
          </w:p>
        </w:tc>
        <w:tc>
          <w:tcPr>
            <w:tcW w:w="427" w:type="pct"/>
            <w:vAlign w:val="center"/>
          </w:tcPr>
          <w:p w:rsidR="00793326" w:rsidRDefault="00793326">
            <w:pPr>
              <w:spacing w:line="360" w:lineRule="exact"/>
              <w:jc w:val="right"/>
              <w:rPr>
                <w:szCs w:val="21"/>
              </w:rPr>
            </w:pPr>
          </w:p>
        </w:tc>
        <w:tc>
          <w:tcPr>
            <w:tcW w:w="878" w:type="pct"/>
            <w:shd w:val="clear" w:color="auto" w:fill="auto"/>
            <w:vAlign w:val="center"/>
          </w:tcPr>
          <w:p w:rsidR="00793326" w:rsidRDefault="00D4467D">
            <w:pPr>
              <w:spacing w:line="360" w:lineRule="exact"/>
              <w:jc w:val="right"/>
              <w:rPr>
                <w:szCs w:val="21"/>
              </w:rPr>
            </w:pPr>
            <w:r>
              <w:rPr>
                <w:szCs w:val="21"/>
              </w:rPr>
              <w:t>14,886,088.39</w:t>
            </w:r>
          </w:p>
        </w:tc>
      </w:tr>
      <w:tr w:rsidR="00793326">
        <w:tc>
          <w:tcPr>
            <w:tcW w:w="704" w:type="pct"/>
            <w:shd w:val="clear" w:color="auto" w:fill="auto"/>
          </w:tcPr>
          <w:p w:rsidR="00793326" w:rsidRDefault="00D4467D">
            <w:pPr>
              <w:widowControl w:val="0"/>
              <w:spacing w:line="360" w:lineRule="exact"/>
              <w:jc w:val="center"/>
              <w:rPr>
                <w:szCs w:val="21"/>
              </w:rPr>
            </w:pPr>
            <w:r>
              <w:rPr>
                <w:rFonts w:hint="eastAsia"/>
                <w:szCs w:val="21"/>
              </w:rPr>
              <w:t>合计</w:t>
            </w:r>
          </w:p>
        </w:tc>
        <w:tc>
          <w:tcPr>
            <w:tcW w:w="878" w:type="pct"/>
            <w:shd w:val="clear" w:color="auto" w:fill="auto"/>
            <w:vAlign w:val="center"/>
          </w:tcPr>
          <w:p w:rsidR="00793326" w:rsidRDefault="00D4467D">
            <w:pPr>
              <w:spacing w:line="360" w:lineRule="exact"/>
              <w:jc w:val="right"/>
              <w:rPr>
                <w:szCs w:val="21"/>
              </w:rPr>
            </w:pPr>
            <w:r>
              <w:rPr>
                <w:szCs w:val="21"/>
              </w:rPr>
              <w:t>34,055,624.18</w:t>
            </w:r>
          </w:p>
        </w:tc>
        <w:tc>
          <w:tcPr>
            <w:tcW w:w="820" w:type="pct"/>
            <w:shd w:val="clear" w:color="auto" w:fill="auto"/>
            <w:vAlign w:val="center"/>
          </w:tcPr>
          <w:p w:rsidR="00793326" w:rsidRDefault="00D4467D">
            <w:pPr>
              <w:spacing w:line="360" w:lineRule="exact"/>
              <w:jc w:val="right"/>
              <w:rPr>
                <w:szCs w:val="21"/>
              </w:rPr>
            </w:pPr>
            <w:r>
              <w:rPr>
                <w:szCs w:val="21"/>
              </w:rPr>
              <w:t>2,907,561.04</w:t>
            </w:r>
          </w:p>
        </w:tc>
        <w:tc>
          <w:tcPr>
            <w:tcW w:w="646" w:type="pct"/>
            <w:shd w:val="clear" w:color="auto" w:fill="auto"/>
            <w:vAlign w:val="center"/>
          </w:tcPr>
          <w:p w:rsidR="00793326" w:rsidRDefault="00D4467D">
            <w:pPr>
              <w:spacing w:line="360" w:lineRule="exact"/>
              <w:jc w:val="right"/>
              <w:rPr>
                <w:szCs w:val="21"/>
              </w:rPr>
            </w:pPr>
            <w:r>
              <w:rPr>
                <w:szCs w:val="21"/>
              </w:rPr>
              <w:t>59,576.33</w:t>
            </w:r>
          </w:p>
        </w:tc>
        <w:tc>
          <w:tcPr>
            <w:tcW w:w="646" w:type="pct"/>
            <w:vAlign w:val="center"/>
          </w:tcPr>
          <w:p w:rsidR="00793326" w:rsidRDefault="00D4467D">
            <w:pPr>
              <w:spacing w:line="360" w:lineRule="exact"/>
              <w:jc w:val="right"/>
              <w:rPr>
                <w:szCs w:val="21"/>
              </w:rPr>
            </w:pPr>
            <w:r>
              <w:rPr>
                <w:szCs w:val="21"/>
              </w:rPr>
              <w:t>99,667.69</w:t>
            </w:r>
          </w:p>
        </w:tc>
        <w:tc>
          <w:tcPr>
            <w:tcW w:w="427" w:type="pct"/>
            <w:vAlign w:val="center"/>
          </w:tcPr>
          <w:p w:rsidR="00793326" w:rsidRDefault="00793326">
            <w:pPr>
              <w:spacing w:line="360" w:lineRule="exact"/>
              <w:jc w:val="right"/>
              <w:rPr>
                <w:szCs w:val="21"/>
              </w:rPr>
            </w:pPr>
          </w:p>
        </w:tc>
        <w:tc>
          <w:tcPr>
            <w:tcW w:w="878" w:type="pct"/>
            <w:shd w:val="clear" w:color="auto" w:fill="auto"/>
            <w:vAlign w:val="center"/>
          </w:tcPr>
          <w:p w:rsidR="00793326" w:rsidRDefault="00D4467D">
            <w:pPr>
              <w:spacing w:line="360" w:lineRule="exact"/>
              <w:jc w:val="right"/>
              <w:rPr>
                <w:szCs w:val="21"/>
              </w:rPr>
            </w:pPr>
            <w:r>
              <w:rPr>
                <w:szCs w:val="21"/>
              </w:rPr>
              <w:t>36,803,941.20</w:t>
            </w:r>
          </w:p>
        </w:tc>
      </w:tr>
    </w:tbl>
    <w:p w:rsidR="00793326" w:rsidRDefault="00793326">
      <w:pPr>
        <w:pStyle w:val="affc"/>
        <w:spacing w:line="360" w:lineRule="exact"/>
        <w:rPr>
          <w:rFonts w:ascii="宋体" w:hAnsi="宋体"/>
          <w:szCs w:val="21"/>
        </w:rPr>
      </w:pPr>
    </w:p>
    <w:p w:rsidR="00793326" w:rsidRDefault="00D4467D">
      <w:pPr>
        <w:spacing w:line="360" w:lineRule="exact"/>
        <w:rPr>
          <w:szCs w:val="21"/>
        </w:rPr>
      </w:pPr>
      <w:r>
        <w:rPr>
          <w:rFonts w:hint="eastAsia"/>
          <w:szCs w:val="21"/>
        </w:rPr>
        <w:t>其中本期坏账准备收回或转回金额重要的：</w:t>
      </w:r>
    </w:p>
    <w:bookmarkEnd w:id="112" w:displacedByCustomXml="next"/>
    <w:sdt>
      <w:sdtPr>
        <w:rPr>
          <w:szCs w:val="21"/>
        </w:rPr>
        <w:alias w:val="是否适用：其中本期坏账准备收回或转回金额重要的[双击切换]"/>
        <w:tag w:val="_GBC_6da74212535e450f9d1465f00dddd00b"/>
        <w:id w:val="4919980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应收账款坏账准备情况的说明"/>
        <w:tag w:val="_GBC_497841b0d4bf4697928b74836200c0fa"/>
        <w:id w:val="-1802293203"/>
        <w:placeholder>
          <w:docPart w:val="GBC22222222222222222222222222222"/>
        </w:placeholder>
      </w:sdtPr>
      <w:sdtContent>
        <w:p w:rsidR="00793326" w:rsidRDefault="00D4467D">
          <w:pPr>
            <w:spacing w:line="360" w:lineRule="exact"/>
            <w:ind w:rightChars="20" w:right="42"/>
            <w:rPr>
              <w:szCs w:val="21"/>
            </w:rPr>
          </w:pPr>
          <w:r>
            <w:rPr>
              <w:rFonts w:hint="eastAsia"/>
              <w:szCs w:val="21"/>
            </w:rPr>
            <w:t>无</w:t>
          </w:r>
        </w:p>
      </w:sdtContent>
    </w:sdt>
    <w:p w:rsidR="00793326" w:rsidRDefault="00793326">
      <w:pPr>
        <w:spacing w:line="360" w:lineRule="exact"/>
        <w:ind w:rightChars="-759" w:right="-1594"/>
        <w:rPr>
          <w:szCs w:val="21"/>
        </w:rPr>
      </w:pPr>
    </w:p>
    <w:p w:rsidR="00793326" w:rsidRDefault="00D4467D">
      <w:pPr>
        <w:pStyle w:val="4"/>
        <w:numPr>
          <w:ilvl w:val="3"/>
          <w:numId w:val="66"/>
        </w:numPr>
        <w:spacing w:before="0" w:after="0" w:line="360" w:lineRule="exact"/>
        <w:ind w:left="426" w:hanging="426"/>
        <w:rPr>
          <w:rFonts w:ascii="宋体" w:eastAsia="宋体" w:hAnsi="宋体"/>
          <w:szCs w:val="21"/>
        </w:rPr>
      </w:pPr>
      <w:r>
        <w:rPr>
          <w:rFonts w:ascii="宋体" w:eastAsia="宋体" w:hAnsi="宋体"/>
          <w:szCs w:val="21"/>
        </w:rPr>
        <w:t>本期实际核销的应收</w:t>
      </w:r>
      <w:r>
        <w:rPr>
          <w:rFonts w:ascii="宋体" w:eastAsia="宋体" w:hAnsi="宋体" w:hint="eastAsia"/>
          <w:szCs w:val="21"/>
        </w:rPr>
        <w:t>账款</w:t>
      </w:r>
      <w:r>
        <w:rPr>
          <w:rFonts w:ascii="宋体" w:eastAsia="宋体" w:hAnsi="宋体"/>
          <w:szCs w:val="21"/>
        </w:rPr>
        <w:t>情况</w:t>
      </w:r>
    </w:p>
    <w:sdt>
      <w:sdtPr>
        <w:rPr>
          <w:szCs w:val="21"/>
        </w:rPr>
        <w:alias w:val="是否适用：本期实际核销的应收账款情况[双击切换]"/>
        <w:tag w:val="_GBC_a6ff40b990b34b00968a4938eac82a74"/>
        <w:id w:val="-172290033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本报告期实际核销的应收款项情况"/>
          <w:tag w:val="_GBC_120829dd17474bb7a477e3113cdeaa92"/>
          <w:id w:val="-1273977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23c46b534069436795b165d258eb279c"/>
          <w:id w:val="-18724500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4501"/>
      </w:tblGrid>
      <w:tr w:rsidR="00793326">
        <w:sdt>
          <w:sdtPr>
            <w:rPr>
              <w:szCs w:val="21"/>
            </w:rPr>
            <w:tag w:val="_PLD_b31b4d2de9bc4878bfaf030b4ac7f864"/>
            <w:id w:val="-399987192"/>
          </w:sdtPr>
          <w:sdtContent>
            <w:tc>
              <w:tcPr>
                <w:tcW w:w="2361" w:type="pct"/>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8157ba5967c14e4e821de564c4546b40"/>
            <w:id w:val="-741324682"/>
          </w:sdtPr>
          <w:sdtContent>
            <w:tc>
              <w:tcPr>
                <w:tcW w:w="2639" w:type="pct"/>
              </w:tcPr>
              <w:p w:rsidR="00793326" w:rsidRDefault="00D4467D">
                <w:pPr>
                  <w:spacing w:line="360" w:lineRule="exact"/>
                  <w:jc w:val="center"/>
                  <w:rPr>
                    <w:szCs w:val="21"/>
                  </w:rPr>
                </w:pPr>
                <w:r>
                  <w:rPr>
                    <w:rFonts w:hint="eastAsia"/>
                    <w:szCs w:val="21"/>
                  </w:rPr>
                  <w:t>核销金额</w:t>
                </w:r>
              </w:p>
            </w:tc>
          </w:sdtContent>
        </w:sdt>
      </w:tr>
      <w:tr w:rsidR="00793326">
        <w:tc>
          <w:tcPr>
            <w:tcW w:w="2361" w:type="pct"/>
          </w:tcPr>
          <w:p w:rsidR="00793326" w:rsidRDefault="00D4467D">
            <w:pPr>
              <w:spacing w:line="360" w:lineRule="exact"/>
              <w:rPr>
                <w:szCs w:val="21"/>
              </w:rPr>
            </w:pPr>
            <w:r>
              <w:rPr>
                <w:rFonts w:hint="eastAsia"/>
                <w:szCs w:val="21"/>
              </w:rPr>
              <w:t>实际核销的应收账款</w:t>
            </w:r>
          </w:p>
        </w:tc>
        <w:tc>
          <w:tcPr>
            <w:tcW w:w="2639" w:type="pct"/>
          </w:tcPr>
          <w:p w:rsidR="00793326" w:rsidRDefault="00D4467D">
            <w:pPr>
              <w:spacing w:line="360" w:lineRule="exact"/>
              <w:jc w:val="right"/>
              <w:rPr>
                <w:szCs w:val="21"/>
              </w:rPr>
            </w:pPr>
            <w:r>
              <w:rPr>
                <w:szCs w:val="21"/>
              </w:rPr>
              <w:t>99,667.69</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75631760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应收账款核销说明：</w:t>
      </w:r>
    </w:p>
    <w:sdt>
      <w:sdtPr>
        <w:rPr>
          <w:szCs w:val="21"/>
        </w:rPr>
        <w:alias w:val="是否适用：应收账款核销说明[双击切换]"/>
        <w:tag w:val="_GBC_e00d0b458c1b4b5f99d670e3f2a2b2e2"/>
        <w:id w:val="2109076033"/>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66"/>
        </w:numPr>
        <w:spacing w:before="0" w:after="0" w:line="360" w:lineRule="exact"/>
        <w:ind w:left="426" w:hanging="426"/>
        <w:rPr>
          <w:rFonts w:ascii="宋体" w:eastAsia="宋体" w:hAnsi="宋体"/>
          <w:szCs w:val="21"/>
        </w:rPr>
      </w:pPr>
      <w:r>
        <w:rPr>
          <w:rFonts w:ascii="宋体" w:eastAsia="宋体" w:hAnsi="宋体" w:hint="eastAsia"/>
          <w:szCs w:val="21"/>
        </w:rPr>
        <w:t>按欠款方归集的期末余额前五名的应收账款和合同资产情况</w:t>
      </w:r>
    </w:p>
    <w:sdt>
      <w:sdtPr>
        <w:rPr>
          <w:rFonts w:hint="eastAsia"/>
          <w:szCs w:val="21"/>
        </w:rPr>
        <w:alias w:val="是否适用：按欠款方归集的期末余额前五名的应收账款情况[双击切换]"/>
        <w:tag w:val="_GBC_384d0a1c7eac41bb9693117cbe9c7e5b"/>
        <w:id w:val="-1294215865"/>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napToGrid w:val="0"/>
        <w:spacing w:line="360" w:lineRule="exact"/>
        <w:jc w:val="right"/>
        <w:rPr>
          <w:szCs w:val="21"/>
        </w:rPr>
      </w:pPr>
      <w:r>
        <w:rPr>
          <w:rFonts w:hint="eastAsia"/>
          <w:szCs w:val="21"/>
        </w:rPr>
        <w:t>单位：</w:t>
      </w:r>
      <w:sdt>
        <w:sdtPr>
          <w:rPr>
            <w:szCs w:val="21"/>
          </w:rPr>
          <w:alias w:val="单位：财务附注：应收账款前五名欠款情况"/>
          <w:tag w:val="_GBC_95040abe54a0489f8b830082545a50f5"/>
          <w:id w:val="-116377208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1697213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581"/>
        <w:gridCol w:w="1262"/>
        <w:gridCol w:w="1581"/>
        <w:gridCol w:w="1262"/>
        <w:gridCol w:w="1581"/>
      </w:tblGrid>
      <w:tr w:rsidR="00793326">
        <w:trPr>
          <w:cantSplit/>
        </w:trPr>
        <w:sdt>
          <w:sdtPr>
            <w:rPr>
              <w:rFonts w:hint="eastAsia"/>
              <w:szCs w:val="21"/>
            </w:rPr>
            <w:tag w:val="_PLD_393da722a1e6440ebfe654baf23b690e"/>
            <w:id w:val="-672789460"/>
          </w:sdtPr>
          <w:sdtContent>
            <w:tc>
              <w:tcPr>
                <w:tcW w:w="793" w:type="pct"/>
                <w:vAlign w:val="center"/>
              </w:tcPr>
              <w:p w:rsidR="00793326" w:rsidRDefault="00D4467D">
                <w:pPr>
                  <w:spacing w:line="360" w:lineRule="exact"/>
                  <w:ind w:right="84"/>
                  <w:jc w:val="center"/>
                  <w:rPr>
                    <w:szCs w:val="21"/>
                  </w:rPr>
                </w:pPr>
                <w:r>
                  <w:rPr>
                    <w:rFonts w:hint="eastAsia"/>
                    <w:szCs w:val="21"/>
                  </w:rPr>
                  <w:t>单位名称</w:t>
                </w:r>
              </w:p>
            </w:tc>
          </w:sdtContent>
        </w:sdt>
        <w:sdt>
          <w:sdtPr>
            <w:rPr>
              <w:rFonts w:hint="eastAsia"/>
              <w:szCs w:val="21"/>
            </w:rPr>
            <w:tag w:val="_PLD_e14b89c8ccbc4e1fbb83ed437d4f7c27"/>
            <w:id w:val="1746987457"/>
          </w:sdtPr>
          <w:sdtContent>
            <w:tc>
              <w:tcPr>
                <w:tcW w:w="874" w:type="pct"/>
                <w:vAlign w:val="center"/>
              </w:tcPr>
              <w:p w:rsidR="00793326" w:rsidRDefault="00D4467D">
                <w:pPr>
                  <w:spacing w:line="360" w:lineRule="exact"/>
                  <w:ind w:right="84"/>
                  <w:jc w:val="center"/>
                  <w:rPr>
                    <w:szCs w:val="21"/>
                  </w:rPr>
                </w:pPr>
                <w:r>
                  <w:rPr>
                    <w:rFonts w:hint="eastAsia"/>
                    <w:szCs w:val="21"/>
                  </w:rPr>
                  <w:t>应收账款期末余额</w:t>
                </w:r>
              </w:p>
            </w:tc>
          </w:sdtContent>
        </w:sdt>
        <w:sdt>
          <w:sdtPr>
            <w:rPr>
              <w:rFonts w:hint="eastAsia"/>
              <w:szCs w:val="21"/>
            </w:rPr>
            <w:tag w:val="_PLD_9e781bfbeaa241238adba8f92d150259"/>
            <w:id w:val="1224490284"/>
          </w:sdtPr>
          <w:sdtContent>
            <w:tc>
              <w:tcPr>
                <w:tcW w:w="793" w:type="pct"/>
                <w:vAlign w:val="center"/>
              </w:tcPr>
              <w:p w:rsidR="00793326" w:rsidRDefault="00D4467D">
                <w:pPr>
                  <w:spacing w:line="360" w:lineRule="exact"/>
                  <w:jc w:val="center"/>
                  <w:rPr>
                    <w:szCs w:val="21"/>
                  </w:rPr>
                </w:pPr>
                <w:r>
                  <w:rPr>
                    <w:rFonts w:hint="eastAsia"/>
                    <w:szCs w:val="21"/>
                  </w:rPr>
                  <w:t>合同资产期末余额</w:t>
                </w:r>
              </w:p>
            </w:tc>
          </w:sdtContent>
        </w:sdt>
        <w:sdt>
          <w:sdtPr>
            <w:rPr>
              <w:rFonts w:hint="eastAsia"/>
              <w:szCs w:val="21"/>
            </w:rPr>
            <w:tag w:val="_PLD_666c0ccb3f21467e9e36a3c674bf8485"/>
            <w:id w:val="-1021936441"/>
          </w:sdtPr>
          <w:sdtContent>
            <w:tc>
              <w:tcPr>
                <w:tcW w:w="874" w:type="pct"/>
                <w:vAlign w:val="center"/>
              </w:tcPr>
              <w:p w:rsidR="00793326" w:rsidRDefault="00D4467D">
                <w:pPr>
                  <w:spacing w:line="360" w:lineRule="exact"/>
                  <w:jc w:val="center"/>
                  <w:rPr>
                    <w:szCs w:val="21"/>
                  </w:rPr>
                </w:pPr>
                <w:r>
                  <w:rPr>
                    <w:rFonts w:hint="eastAsia"/>
                    <w:szCs w:val="21"/>
                  </w:rPr>
                  <w:t>应收账款和合同资产期末余额</w:t>
                </w:r>
              </w:p>
            </w:tc>
          </w:sdtContent>
        </w:sdt>
        <w:sdt>
          <w:sdtPr>
            <w:rPr>
              <w:rFonts w:hint="eastAsia"/>
              <w:szCs w:val="21"/>
            </w:rPr>
            <w:tag w:val="_PLD_8b734501e3a344dda6644cb9d228c237"/>
            <w:id w:val="775211697"/>
          </w:sdtPr>
          <w:sdtContent>
            <w:tc>
              <w:tcPr>
                <w:tcW w:w="793" w:type="pct"/>
                <w:vAlign w:val="center"/>
              </w:tcPr>
              <w:p w:rsidR="00793326" w:rsidRDefault="00D4467D">
                <w:pPr>
                  <w:spacing w:line="360" w:lineRule="exact"/>
                  <w:jc w:val="center"/>
                  <w:rPr>
                    <w:szCs w:val="21"/>
                  </w:rPr>
                </w:pPr>
                <w:r>
                  <w:rPr>
                    <w:rFonts w:hint="eastAsia"/>
                    <w:szCs w:val="21"/>
                  </w:rPr>
                  <w:t>占应收账款和合同资产期末余额合计数的比例（%）</w:t>
                </w:r>
              </w:p>
            </w:tc>
          </w:sdtContent>
        </w:sdt>
        <w:sdt>
          <w:sdtPr>
            <w:rPr>
              <w:rFonts w:hint="eastAsia"/>
              <w:szCs w:val="21"/>
            </w:rPr>
            <w:tag w:val="_PLD_e198f1b6108c4fccacfc45ea46e8ff41"/>
            <w:id w:val="-554084469"/>
          </w:sdtPr>
          <w:sdtContent>
            <w:tc>
              <w:tcPr>
                <w:tcW w:w="874" w:type="pct"/>
                <w:vAlign w:val="center"/>
              </w:tcPr>
              <w:p w:rsidR="00793326" w:rsidRDefault="00D4467D">
                <w:pPr>
                  <w:spacing w:line="360" w:lineRule="exact"/>
                  <w:jc w:val="center"/>
                  <w:rPr>
                    <w:szCs w:val="21"/>
                  </w:rPr>
                </w:pPr>
                <w:r>
                  <w:rPr>
                    <w:rFonts w:hint="eastAsia"/>
                    <w:szCs w:val="21"/>
                  </w:rPr>
                  <w:t>坏账准备期末余额</w:t>
                </w:r>
              </w:p>
            </w:tc>
          </w:sdtContent>
        </w:sdt>
      </w:tr>
      <w:tr w:rsidR="00793326">
        <w:trPr>
          <w:cantSplit/>
        </w:trPr>
        <w:tc>
          <w:tcPr>
            <w:tcW w:w="793" w:type="pct"/>
            <w:vAlign w:val="center"/>
          </w:tcPr>
          <w:p w:rsidR="00793326" w:rsidRDefault="00D4467D">
            <w:pPr>
              <w:spacing w:line="360" w:lineRule="exact"/>
              <w:rPr>
                <w:szCs w:val="21"/>
              </w:rPr>
            </w:pPr>
            <w:r>
              <w:rPr>
                <w:rFonts w:hint="eastAsia"/>
                <w:szCs w:val="21"/>
              </w:rPr>
              <w:t>单位8</w:t>
            </w:r>
          </w:p>
        </w:tc>
        <w:tc>
          <w:tcPr>
            <w:tcW w:w="874" w:type="pct"/>
            <w:vAlign w:val="center"/>
          </w:tcPr>
          <w:p w:rsidR="00793326" w:rsidRDefault="00D4467D">
            <w:pPr>
              <w:spacing w:line="360" w:lineRule="exact"/>
              <w:jc w:val="right"/>
              <w:rPr>
                <w:szCs w:val="21"/>
              </w:rPr>
            </w:pPr>
            <w:r>
              <w:rPr>
                <w:szCs w:val="21"/>
              </w:rPr>
              <w:t>24,747,290.94</w:t>
            </w:r>
          </w:p>
        </w:tc>
        <w:tc>
          <w:tcPr>
            <w:tcW w:w="793" w:type="pct"/>
            <w:vAlign w:val="center"/>
          </w:tcPr>
          <w:p w:rsidR="00793326" w:rsidRDefault="00793326">
            <w:pPr>
              <w:spacing w:line="360" w:lineRule="exact"/>
              <w:jc w:val="right"/>
              <w:rPr>
                <w:szCs w:val="21"/>
              </w:rPr>
            </w:pPr>
          </w:p>
        </w:tc>
        <w:tc>
          <w:tcPr>
            <w:tcW w:w="874" w:type="pct"/>
            <w:vAlign w:val="center"/>
          </w:tcPr>
          <w:p w:rsidR="00793326" w:rsidRDefault="00D4467D">
            <w:pPr>
              <w:spacing w:line="360" w:lineRule="exact"/>
              <w:jc w:val="right"/>
              <w:rPr>
                <w:szCs w:val="21"/>
              </w:rPr>
            </w:pPr>
            <w:r>
              <w:rPr>
                <w:szCs w:val="21"/>
              </w:rPr>
              <w:t>24,747,290.94</w:t>
            </w:r>
          </w:p>
        </w:tc>
        <w:tc>
          <w:tcPr>
            <w:tcW w:w="793" w:type="pct"/>
            <w:vAlign w:val="center"/>
          </w:tcPr>
          <w:p w:rsidR="00793326" w:rsidRDefault="00D4467D">
            <w:pPr>
              <w:spacing w:line="360" w:lineRule="exact"/>
              <w:jc w:val="right"/>
              <w:rPr>
                <w:color w:val="000000"/>
                <w:szCs w:val="21"/>
              </w:rPr>
            </w:pPr>
            <w:r>
              <w:rPr>
                <w:szCs w:val="21"/>
              </w:rPr>
              <w:t xml:space="preserve"> 8.11 </w:t>
            </w:r>
          </w:p>
        </w:tc>
        <w:tc>
          <w:tcPr>
            <w:tcW w:w="874" w:type="pct"/>
            <w:vAlign w:val="center"/>
          </w:tcPr>
          <w:p w:rsidR="00793326" w:rsidRDefault="00D4467D">
            <w:pPr>
              <w:spacing w:line="360" w:lineRule="exact"/>
              <w:jc w:val="right"/>
              <w:rPr>
                <w:szCs w:val="21"/>
              </w:rPr>
            </w:pPr>
            <w:r>
              <w:rPr>
                <w:szCs w:val="21"/>
              </w:rPr>
              <w:t>1,449,247.31</w:t>
            </w:r>
          </w:p>
        </w:tc>
      </w:tr>
      <w:tr w:rsidR="00793326">
        <w:trPr>
          <w:cantSplit/>
        </w:trPr>
        <w:tc>
          <w:tcPr>
            <w:tcW w:w="793" w:type="pct"/>
            <w:vAlign w:val="center"/>
          </w:tcPr>
          <w:p w:rsidR="00793326" w:rsidRDefault="00D4467D">
            <w:pPr>
              <w:spacing w:line="360" w:lineRule="exact"/>
              <w:rPr>
                <w:szCs w:val="21"/>
              </w:rPr>
            </w:pPr>
            <w:r>
              <w:rPr>
                <w:rFonts w:hint="eastAsia"/>
                <w:szCs w:val="21"/>
              </w:rPr>
              <w:lastRenderedPageBreak/>
              <w:t>单位9</w:t>
            </w:r>
          </w:p>
        </w:tc>
        <w:tc>
          <w:tcPr>
            <w:tcW w:w="874" w:type="pct"/>
            <w:vAlign w:val="center"/>
          </w:tcPr>
          <w:p w:rsidR="00793326" w:rsidRDefault="00D4467D">
            <w:pPr>
              <w:spacing w:line="360" w:lineRule="exact"/>
              <w:jc w:val="right"/>
              <w:rPr>
                <w:szCs w:val="21"/>
              </w:rPr>
            </w:pPr>
            <w:r>
              <w:rPr>
                <w:szCs w:val="21"/>
              </w:rPr>
              <w:t>19,810,895.66</w:t>
            </w:r>
          </w:p>
        </w:tc>
        <w:tc>
          <w:tcPr>
            <w:tcW w:w="793" w:type="pct"/>
            <w:vAlign w:val="center"/>
          </w:tcPr>
          <w:p w:rsidR="00793326" w:rsidRDefault="00793326">
            <w:pPr>
              <w:spacing w:line="360" w:lineRule="exact"/>
              <w:jc w:val="right"/>
              <w:rPr>
                <w:szCs w:val="21"/>
              </w:rPr>
            </w:pPr>
          </w:p>
        </w:tc>
        <w:tc>
          <w:tcPr>
            <w:tcW w:w="874" w:type="pct"/>
            <w:vAlign w:val="center"/>
          </w:tcPr>
          <w:p w:rsidR="00793326" w:rsidRDefault="00D4467D">
            <w:pPr>
              <w:spacing w:line="360" w:lineRule="exact"/>
              <w:jc w:val="right"/>
              <w:rPr>
                <w:szCs w:val="21"/>
              </w:rPr>
            </w:pPr>
            <w:r>
              <w:rPr>
                <w:szCs w:val="21"/>
              </w:rPr>
              <w:t>19,810,895.66</w:t>
            </w:r>
          </w:p>
        </w:tc>
        <w:tc>
          <w:tcPr>
            <w:tcW w:w="793" w:type="pct"/>
            <w:vAlign w:val="center"/>
          </w:tcPr>
          <w:p w:rsidR="00793326" w:rsidRDefault="00D4467D">
            <w:pPr>
              <w:spacing w:line="360" w:lineRule="exact"/>
              <w:jc w:val="right"/>
              <w:rPr>
                <w:color w:val="000000"/>
                <w:szCs w:val="21"/>
              </w:rPr>
            </w:pPr>
            <w:r>
              <w:rPr>
                <w:szCs w:val="21"/>
              </w:rPr>
              <w:t xml:space="preserve"> 6.49 </w:t>
            </w:r>
          </w:p>
        </w:tc>
        <w:tc>
          <w:tcPr>
            <w:tcW w:w="874" w:type="pct"/>
            <w:vAlign w:val="center"/>
          </w:tcPr>
          <w:p w:rsidR="00793326" w:rsidRDefault="00D4467D">
            <w:pPr>
              <w:spacing w:line="360" w:lineRule="exact"/>
              <w:jc w:val="right"/>
              <w:rPr>
                <w:szCs w:val="21"/>
              </w:rPr>
            </w:pPr>
            <w:r>
              <w:rPr>
                <w:szCs w:val="21"/>
              </w:rPr>
              <w:t>990,544.78</w:t>
            </w:r>
          </w:p>
        </w:tc>
      </w:tr>
      <w:tr w:rsidR="00793326">
        <w:trPr>
          <w:cantSplit/>
        </w:trPr>
        <w:tc>
          <w:tcPr>
            <w:tcW w:w="793" w:type="pct"/>
            <w:vAlign w:val="center"/>
          </w:tcPr>
          <w:p w:rsidR="00793326" w:rsidRDefault="00D4467D">
            <w:pPr>
              <w:spacing w:line="360" w:lineRule="exact"/>
              <w:rPr>
                <w:szCs w:val="21"/>
              </w:rPr>
            </w:pPr>
            <w:r>
              <w:rPr>
                <w:rFonts w:hint="eastAsia"/>
                <w:szCs w:val="21"/>
              </w:rPr>
              <w:t>单位1</w:t>
            </w:r>
          </w:p>
        </w:tc>
        <w:tc>
          <w:tcPr>
            <w:tcW w:w="874" w:type="pct"/>
            <w:vAlign w:val="center"/>
          </w:tcPr>
          <w:p w:rsidR="00793326" w:rsidRDefault="00D4467D">
            <w:pPr>
              <w:spacing w:line="360" w:lineRule="exact"/>
              <w:jc w:val="right"/>
              <w:rPr>
                <w:szCs w:val="21"/>
              </w:rPr>
            </w:pPr>
            <w:r>
              <w:rPr>
                <w:szCs w:val="21"/>
              </w:rPr>
              <w:t>18,763,628.87</w:t>
            </w:r>
          </w:p>
        </w:tc>
        <w:tc>
          <w:tcPr>
            <w:tcW w:w="793" w:type="pct"/>
            <w:vAlign w:val="center"/>
          </w:tcPr>
          <w:p w:rsidR="00793326" w:rsidRDefault="00793326">
            <w:pPr>
              <w:spacing w:line="360" w:lineRule="exact"/>
              <w:jc w:val="right"/>
              <w:rPr>
                <w:szCs w:val="21"/>
              </w:rPr>
            </w:pPr>
          </w:p>
        </w:tc>
        <w:tc>
          <w:tcPr>
            <w:tcW w:w="874" w:type="pct"/>
            <w:vAlign w:val="center"/>
          </w:tcPr>
          <w:p w:rsidR="00793326" w:rsidRDefault="00D4467D">
            <w:pPr>
              <w:spacing w:line="360" w:lineRule="exact"/>
              <w:jc w:val="right"/>
              <w:rPr>
                <w:szCs w:val="21"/>
              </w:rPr>
            </w:pPr>
            <w:r>
              <w:rPr>
                <w:szCs w:val="21"/>
              </w:rPr>
              <w:t>18,763,628.87</w:t>
            </w:r>
          </w:p>
        </w:tc>
        <w:tc>
          <w:tcPr>
            <w:tcW w:w="793" w:type="pct"/>
            <w:vAlign w:val="center"/>
          </w:tcPr>
          <w:p w:rsidR="00793326" w:rsidRDefault="00D4467D">
            <w:pPr>
              <w:spacing w:line="360" w:lineRule="exact"/>
              <w:jc w:val="right"/>
              <w:rPr>
                <w:color w:val="000000"/>
                <w:szCs w:val="21"/>
              </w:rPr>
            </w:pPr>
            <w:r>
              <w:rPr>
                <w:szCs w:val="21"/>
              </w:rPr>
              <w:t xml:space="preserve"> 6.15 </w:t>
            </w:r>
          </w:p>
        </w:tc>
        <w:tc>
          <w:tcPr>
            <w:tcW w:w="874" w:type="pct"/>
            <w:vAlign w:val="center"/>
          </w:tcPr>
          <w:p w:rsidR="00793326" w:rsidRDefault="00D4467D">
            <w:pPr>
              <w:spacing w:line="360" w:lineRule="exact"/>
              <w:jc w:val="right"/>
              <w:rPr>
                <w:szCs w:val="21"/>
              </w:rPr>
            </w:pPr>
            <w:r>
              <w:rPr>
                <w:szCs w:val="21"/>
              </w:rPr>
              <w:t>18,763,628.87</w:t>
            </w:r>
          </w:p>
        </w:tc>
      </w:tr>
      <w:tr w:rsidR="00793326">
        <w:trPr>
          <w:cantSplit/>
        </w:trPr>
        <w:tc>
          <w:tcPr>
            <w:tcW w:w="793" w:type="pct"/>
            <w:vAlign w:val="center"/>
          </w:tcPr>
          <w:p w:rsidR="00793326" w:rsidRDefault="00D4467D">
            <w:pPr>
              <w:spacing w:line="360" w:lineRule="exact"/>
              <w:rPr>
                <w:szCs w:val="21"/>
              </w:rPr>
            </w:pPr>
            <w:r>
              <w:rPr>
                <w:rFonts w:hint="eastAsia"/>
                <w:szCs w:val="21"/>
              </w:rPr>
              <w:t>单位1</w:t>
            </w:r>
            <w:r>
              <w:rPr>
                <w:szCs w:val="21"/>
              </w:rPr>
              <w:t>0</w:t>
            </w:r>
          </w:p>
        </w:tc>
        <w:tc>
          <w:tcPr>
            <w:tcW w:w="874" w:type="pct"/>
            <w:vAlign w:val="center"/>
          </w:tcPr>
          <w:p w:rsidR="00793326" w:rsidRDefault="00D4467D">
            <w:pPr>
              <w:spacing w:line="360" w:lineRule="exact"/>
              <w:jc w:val="right"/>
              <w:rPr>
                <w:szCs w:val="21"/>
              </w:rPr>
            </w:pPr>
            <w:r>
              <w:rPr>
                <w:szCs w:val="21"/>
              </w:rPr>
              <w:t>17,005,105.75</w:t>
            </w:r>
          </w:p>
        </w:tc>
        <w:tc>
          <w:tcPr>
            <w:tcW w:w="793" w:type="pct"/>
            <w:vAlign w:val="center"/>
          </w:tcPr>
          <w:p w:rsidR="00793326" w:rsidRDefault="00793326">
            <w:pPr>
              <w:spacing w:line="360" w:lineRule="exact"/>
              <w:jc w:val="right"/>
              <w:rPr>
                <w:szCs w:val="21"/>
              </w:rPr>
            </w:pPr>
          </w:p>
        </w:tc>
        <w:tc>
          <w:tcPr>
            <w:tcW w:w="874" w:type="pct"/>
            <w:vAlign w:val="center"/>
          </w:tcPr>
          <w:p w:rsidR="00793326" w:rsidRDefault="00D4467D">
            <w:pPr>
              <w:spacing w:line="360" w:lineRule="exact"/>
              <w:jc w:val="right"/>
              <w:rPr>
                <w:szCs w:val="21"/>
              </w:rPr>
            </w:pPr>
            <w:r>
              <w:rPr>
                <w:szCs w:val="21"/>
              </w:rPr>
              <w:t>17,005,105.75</w:t>
            </w:r>
          </w:p>
        </w:tc>
        <w:tc>
          <w:tcPr>
            <w:tcW w:w="793" w:type="pct"/>
            <w:vAlign w:val="center"/>
          </w:tcPr>
          <w:p w:rsidR="00793326" w:rsidRDefault="00D4467D">
            <w:pPr>
              <w:spacing w:line="360" w:lineRule="exact"/>
              <w:jc w:val="right"/>
              <w:rPr>
                <w:color w:val="000000"/>
                <w:szCs w:val="21"/>
              </w:rPr>
            </w:pPr>
            <w:r>
              <w:rPr>
                <w:szCs w:val="21"/>
              </w:rPr>
              <w:t xml:space="preserve"> 5.57 </w:t>
            </w:r>
          </w:p>
        </w:tc>
        <w:tc>
          <w:tcPr>
            <w:tcW w:w="874" w:type="pct"/>
            <w:vAlign w:val="center"/>
          </w:tcPr>
          <w:p w:rsidR="00793326" w:rsidRDefault="00D4467D">
            <w:pPr>
              <w:spacing w:line="360" w:lineRule="exact"/>
              <w:jc w:val="right"/>
              <w:rPr>
                <w:szCs w:val="21"/>
              </w:rPr>
            </w:pPr>
            <w:r>
              <w:rPr>
                <w:szCs w:val="21"/>
              </w:rPr>
              <w:t>850,255.29</w:t>
            </w:r>
          </w:p>
        </w:tc>
      </w:tr>
      <w:tr w:rsidR="00793326">
        <w:trPr>
          <w:cantSplit/>
        </w:trPr>
        <w:tc>
          <w:tcPr>
            <w:tcW w:w="793" w:type="pct"/>
            <w:vAlign w:val="center"/>
          </w:tcPr>
          <w:p w:rsidR="00793326" w:rsidRDefault="00D4467D">
            <w:pPr>
              <w:spacing w:line="360" w:lineRule="exact"/>
              <w:rPr>
                <w:szCs w:val="21"/>
              </w:rPr>
            </w:pPr>
            <w:r>
              <w:rPr>
                <w:rFonts w:hint="eastAsia"/>
                <w:szCs w:val="21"/>
              </w:rPr>
              <w:t>单位1</w:t>
            </w:r>
            <w:r>
              <w:rPr>
                <w:szCs w:val="21"/>
              </w:rPr>
              <w:t>1</w:t>
            </w:r>
          </w:p>
        </w:tc>
        <w:tc>
          <w:tcPr>
            <w:tcW w:w="874" w:type="pct"/>
            <w:vAlign w:val="center"/>
          </w:tcPr>
          <w:p w:rsidR="00793326" w:rsidRDefault="00D4467D">
            <w:pPr>
              <w:spacing w:line="360" w:lineRule="exact"/>
              <w:jc w:val="right"/>
              <w:rPr>
                <w:szCs w:val="21"/>
              </w:rPr>
            </w:pPr>
            <w:r>
              <w:rPr>
                <w:szCs w:val="21"/>
              </w:rPr>
              <w:t>9,558,949.51</w:t>
            </w:r>
          </w:p>
        </w:tc>
        <w:tc>
          <w:tcPr>
            <w:tcW w:w="793" w:type="pct"/>
            <w:vAlign w:val="center"/>
          </w:tcPr>
          <w:p w:rsidR="00793326" w:rsidRDefault="00793326">
            <w:pPr>
              <w:spacing w:line="360" w:lineRule="exact"/>
              <w:jc w:val="right"/>
              <w:rPr>
                <w:szCs w:val="21"/>
              </w:rPr>
            </w:pPr>
          </w:p>
        </w:tc>
        <w:tc>
          <w:tcPr>
            <w:tcW w:w="874" w:type="pct"/>
            <w:vAlign w:val="center"/>
          </w:tcPr>
          <w:p w:rsidR="00793326" w:rsidRDefault="00D4467D">
            <w:pPr>
              <w:spacing w:line="360" w:lineRule="exact"/>
              <w:jc w:val="right"/>
              <w:rPr>
                <w:szCs w:val="21"/>
              </w:rPr>
            </w:pPr>
            <w:r>
              <w:rPr>
                <w:szCs w:val="21"/>
              </w:rPr>
              <w:t>9,558,949.51</w:t>
            </w:r>
          </w:p>
        </w:tc>
        <w:tc>
          <w:tcPr>
            <w:tcW w:w="793" w:type="pct"/>
            <w:vAlign w:val="center"/>
          </w:tcPr>
          <w:p w:rsidR="00793326" w:rsidRDefault="00D4467D">
            <w:pPr>
              <w:spacing w:line="360" w:lineRule="exact"/>
              <w:jc w:val="right"/>
              <w:rPr>
                <w:color w:val="000000"/>
                <w:szCs w:val="21"/>
              </w:rPr>
            </w:pPr>
            <w:r>
              <w:rPr>
                <w:szCs w:val="21"/>
              </w:rPr>
              <w:t xml:space="preserve"> 3.13 </w:t>
            </w:r>
          </w:p>
        </w:tc>
        <w:tc>
          <w:tcPr>
            <w:tcW w:w="874" w:type="pct"/>
            <w:vAlign w:val="center"/>
          </w:tcPr>
          <w:p w:rsidR="00793326" w:rsidRDefault="00D4467D">
            <w:pPr>
              <w:spacing w:line="360" w:lineRule="exact"/>
              <w:jc w:val="right"/>
              <w:rPr>
                <w:szCs w:val="21"/>
              </w:rPr>
            </w:pPr>
            <w:r>
              <w:rPr>
                <w:szCs w:val="21"/>
              </w:rPr>
              <w:t>477,947.48</w:t>
            </w:r>
          </w:p>
        </w:tc>
      </w:tr>
      <w:tr w:rsidR="00793326">
        <w:trPr>
          <w:cantSplit/>
        </w:trPr>
        <w:tc>
          <w:tcPr>
            <w:tcW w:w="793" w:type="pct"/>
          </w:tcPr>
          <w:p w:rsidR="00793326" w:rsidRDefault="00D4467D">
            <w:pPr>
              <w:spacing w:line="360" w:lineRule="exact"/>
              <w:ind w:right="84"/>
              <w:jc w:val="center"/>
              <w:rPr>
                <w:szCs w:val="21"/>
              </w:rPr>
            </w:pPr>
            <w:r>
              <w:rPr>
                <w:rFonts w:hint="eastAsia"/>
                <w:szCs w:val="21"/>
              </w:rPr>
              <w:t>合计</w:t>
            </w:r>
          </w:p>
        </w:tc>
        <w:tc>
          <w:tcPr>
            <w:tcW w:w="874" w:type="pct"/>
            <w:vAlign w:val="center"/>
          </w:tcPr>
          <w:p w:rsidR="00793326" w:rsidRDefault="00D4467D">
            <w:pPr>
              <w:spacing w:line="360" w:lineRule="exact"/>
              <w:jc w:val="right"/>
              <w:rPr>
                <w:szCs w:val="21"/>
              </w:rPr>
            </w:pPr>
            <w:r>
              <w:rPr>
                <w:rFonts w:hint="eastAsia"/>
                <w:szCs w:val="21"/>
              </w:rPr>
              <w:t xml:space="preserve">89,885,870.73 </w:t>
            </w:r>
          </w:p>
        </w:tc>
        <w:tc>
          <w:tcPr>
            <w:tcW w:w="793" w:type="pct"/>
            <w:vAlign w:val="center"/>
          </w:tcPr>
          <w:p w:rsidR="00793326" w:rsidRDefault="00793326">
            <w:pPr>
              <w:spacing w:line="360" w:lineRule="exact"/>
              <w:jc w:val="right"/>
              <w:rPr>
                <w:szCs w:val="21"/>
              </w:rPr>
            </w:pPr>
          </w:p>
        </w:tc>
        <w:tc>
          <w:tcPr>
            <w:tcW w:w="874" w:type="pct"/>
            <w:vAlign w:val="center"/>
          </w:tcPr>
          <w:p w:rsidR="00793326" w:rsidRDefault="00D4467D">
            <w:pPr>
              <w:spacing w:line="360" w:lineRule="exact"/>
              <w:jc w:val="right"/>
              <w:rPr>
                <w:szCs w:val="21"/>
              </w:rPr>
            </w:pPr>
            <w:r>
              <w:rPr>
                <w:rFonts w:hint="eastAsia"/>
                <w:szCs w:val="21"/>
              </w:rPr>
              <w:t>89,885,870.73</w:t>
            </w:r>
          </w:p>
        </w:tc>
        <w:tc>
          <w:tcPr>
            <w:tcW w:w="793" w:type="pct"/>
            <w:vAlign w:val="center"/>
          </w:tcPr>
          <w:p w:rsidR="00793326" w:rsidRDefault="00D4467D">
            <w:pPr>
              <w:spacing w:line="360" w:lineRule="exact"/>
              <w:jc w:val="right"/>
              <w:rPr>
                <w:szCs w:val="21"/>
              </w:rPr>
            </w:pPr>
            <w:r>
              <w:rPr>
                <w:szCs w:val="21"/>
              </w:rPr>
              <w:t xml:space="preserve"> 29.45 </w:t>
            </w:r>
          </w:p>
        </w:tc>
        <w:tc>
          <w:tcPr>
            <w:tcW w:w="874" w:type="pct"/>
            <w:vAlign w:val="center"/>
          </w:tcPr>
          <w:p w:rsidR="00793326" w:rsidRDefault="00D4467D">
            <w:pPr>
              <w:spacing w:line="360" w:lineRule="exact"/>
              <w:jc w:val="right"/>
              <w:rPr>
                <w:szCs w:val="21"/>
              </w:rPr>
            </w:pPr>
            <w:r>
              <w:rPr>
                <w:rFonts w:hint="eastAsia"/>
                <w:szCs w:val="21"/>
              </w:rPr>
              <w:t>22,531,623.7</w:t>
            </w:r>
            <w:r>
              <w:rPr>
                <w:szCs w:val="21"/>
              </w:rPr>
              <w:t>3</w:t>
            </w:r>
          </w:p>
        </w:tc>
      </w:tr>
    </w:tbl>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其他说明</w:t>
      </w:r>
    </w:p>
    <w:sdt>
      <w:sdtPr>
        <w:rPr>
          <w:szCs w:val="21"/>
        </w:rPr>
        <w:alias w:val="按欠款方归集的期末余额前五名的应收账款情况的说明"/>
        <w:tag w:val="_GBC_c00993263f034b6b95498635f166760d"/>
        <w:id w:val="-1225296383"/>
        <w:placeholder>
          <w:docPart w:val="GBC22222222222222222222222222222"/>
        </w:placeholder>
      </w:sdtPr>
      <w:sdtContent>
        <w:p w:rsidR="00793326" w:rsidRDefault="00D4467D">
          <w:pPr>
            <w:snapToGrid w:val="0"/>
            <w:spacing w:line="360" w:lineRule="exact"/>
            <w:rPr>
              <w:szCs w:val="21"/>
            </w:rPr>
          </w:pPr>
          <w:r>
            <w:rPr>
              <w:rFonts w:hint="eastAsia"/>
              <w:szCs w:val="21"/>
            </w:rPr>
            <w:t>无</w:t>
          </w:r>
        </w:p>
      </w:sdtContent>
    </w:sdt>
    <w:p w:rsidR="00793326" w:rsidRDefault="00793326">
      <w:pPr>
        <w:snapToGrid w:val="0"/>
        <w:spacing w:line="360" w:lineRule="exact"/>
        <w:rPr>
          <w:szCs w:val="21"/>
        </w:rPr>
      </w:pPr>
    </w:p>
    <w:p w:rsidR="00793326" w:rsidRDefault="00D4467D">
      <w:pPr>
        <w:snapToGrid w:val="0"/>
        <w:spacing w:line="360" w:lineRule="exact"/>
        <w:rPr>
          <w:szCs w:val="21"/>
        </w:rPr>
      </w:pPr>
      <w:r>
        <w:rPr>
          <w:rFonts w:hint="eastAsia"/>
          <w:szCs w:val="21"/>
        </w:rPr>
        <w:t>其他</w:t>
      </w:r>
      <w:r>
        <w:rPr>
          <w:szCs w:val="21"/>
        </w:rPr>
        <w:t>说明：</w:t>
      </w:r>
    </w:p>
    <w:sdt>
      <w:sdtPr>
        <w:rPr>
          <w:rFonts w:hint="eastAsia"/>
          <w:szCs w:val="21"/>
        </w:rPr>
        <w:alias w:val="是否适用：应收账款其他说明[双击切换]"/>
        <w:tag w:val="_GBC_c8da833d28234be8913330da9ab8f46c"/>
        <w:id w:val="323328739"/>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合同资产</w:t>
      </w:r>
    </w:p>
    <w:p w:rsidR="00793326" w:rsidRDefault="00D4467D">
      <w:pPr>
        <w:pStyle w:val="4"/>
        <w:numPr>
          <w:ilvl w:val="3"/>
          <w:numId w:val="67"/>
        </w:numPr>
        <w:spacing w:before="0" w:after="0" w:line="360" w:lineRule="exact"/>
        <w:ind w:left="426" w:hanging="426"/>
        <w:rPr>
          <w:rFonts w:ascii="宋体" w:eastAsia="宋体" w:hAnsi="宋体"/>
          <w:szCs w:val="21"/>
        </w:rPr>
      </w:pPr>
      <w:bookmarkStart w:id="113" w:name="_Hlk532992678"/>
      <w:r>
        <w:rPr>
          <w:rFonts w:ascii="宋体" w:eastAsia="宋体" w:hAnsi="宋体" w:hint="eastAsia"/>
          <w:szCs w:val="21"/>
        </w:rPr>
        <w:t>合同资产情况</w:t>
      </w:r>
    </w:p>
    <w:bookmarkStart w:id="114" w:name="_Hlk533409560" w:displacedByCustomXml="next"/>
    <w:sdt>
      <w:sdtPr>
        <w:rPr>
          <w:szCs w:val="21"/>
        </w:rPr>
        <w:alias w:val="是否适用：合同资产情况[双击切换]"/>
        <w:tag w:val="_GBC_71da29cd2c0f4ec4a2849d6760e0ec90"/>
        <w:id w:val="128153046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67"/>
        </w:numPr>
        <w:spacing w:before="0" w:after="0" w:line="360" w:lineRule="exact"/>
        <w:ind w:left="426" w:hanging="426"/>
        <w:rPr>
          <w:rFonts w:ascii="宋体" w:eastAsia="宋体" w:hAnsi="宋体"/>
          <w:szCs w:val="21"/>
        </w:rPr>
      </w:pPr>
      <w:r>
        <w:rPr>
          <w:rFonts w:ascii="宋体" w:eastAsia="宋体" w:hAnsi="宋体" w:hint="eastAsia"/>
          <w:szCs w:val="21"/>
        </w:rPr>
        <w:t>报告期内账面价值发生重大变动的金额和原因</w:t>
      </w:r>
    </w:p>
    <w:bookmarkEnd w:id="114" w:displacedByCustomXml="next"/>
    <w:bookmarkEnd w:id="113" w:displacedByCustomXml="next"/>
    <w:bookmarkStart w:id="115" w:name="_Hlk532993169" w:displacedByCustomXml="next"/>
    <w:sdt>
      <w:sdtPr>
        <w:rPr>
          <w:szCs w:val="21"/>
        </w:rPr>
        <w:alias w:val="是否适用：合同资产账面价值发生重大变动[双击切换]"/>
        <w:tag w:val="_GBC_d707053a57f34cbab810279b617bfcc7"/>
        <w:id w:val="-196742369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67"/>
        </w:numPr>
        <w:spacing w:before="0" w:after="0" w:line="360" w:lineRule="exact"/>
        <w:ind w:left="426" w:hanging="426"/>
        <w:rPr>
          <w:rFonts w:ascii="宋体" w:eastAsia="宋体" w:hAnsi="宋体" w:cs="宋体"/>
          <w:kern w:val="0"/>
          <w:szCs w:val="21"/>
        </w:rPr>
      </w:pPr>
      <w:r>
        <w:rPr>
          <w:rFonts w:ascii="宋体" w:eastAsia="宋体" w:hAnsi="宋体" w:cs="宋体" w:hint="eastAsia"/>
          <w:kern w:val="0"/>
          <w:szCs w:val="21"/>
        </w:rPr>
        <w:t>按</w:t>
      </w:r>
      <w:r>
        <w:rPr>
          <w:rFonts w:ascii="宋体" w:eastAsia="宋体" w:hAnsi="宋体" w:cs="宋体"/>
          <w:kern w:val="0"/>
          <w:szCs w:val="21"/>
        </w:rPr>
        <w:t>坏账计提方法分类披露</w:t>
      </w:r>
    </w:p>
    <w:sdt>
      <w:sdtPr>
        <w:rPr>
          <w:szCs w:val="21"/>
        </w:rPr>
        <w:alias w:val="是否适用：按坏账计提方法分类披露[双击切换]"/>
        <w:tag w:val="_GBC_6dd4a97ab67f497ba65822d927d1d29e"/>
        <w:id w:val="-113109481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w:t>
      </w:r>
    </w:p>
    <w:sdt>
      <w:sdtPr>
        <w:rPr>
          <w:szCs w:val="21"/>
        </w:rPr>
        <w:alias w:val="是否适用：按单项计提坏账准备的详细情况[双击切换]"/>
        <w:tag w:val="_GBC_0ab170ec63fb435387c8b835e9d77a54"/>
        <w:id w:val="-162754340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按单项计提坏账准备的说明：</w:t>
      </w:r>
    </w:p>
    <w:sdt>
      <w:sdtPr>
        <w:rPr>
          <w:szCs w:val="21"/>
        </w:rPr>
        <w:alias w:val="是否适用：按单项计提坏账准备的说明[双击切换]"/>
        <w:tag w:val="_GBC_0aa7517d534e4bfeae4b430fe21b3412"/>
        <w:id w:val="23821846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imes New Roman"/>
          <w:bCs/>
          <w:szCs w:val="21"/>
        </w:rPr>
      </w:pPr>
      <w:r>
        <w:rPr>
          <w:rFonts w:cs="Times New Roman" w:hint="eastAsia"/>
          <w:bCs/>
          <w:szCs w:val="21"/>
        </w:rPr>
        <w:t>按组合计提坏账准备：</w:t>
      </w:r>
    </w:p>
    <w:sdt>
      <w:sdtPr>
        <w:rPr>
          <w:rFonts w:cs="Times New Roman"/>
          <w:bCs/>
          <w:szCs w:val="21"/>
        </w:rPr>
        <w:alias w:val="是否适用：按组合计提坏账准备的详细情况[双击切换]"/>
        <w:tag w:val="_GBC_dd62dad60e90472bb2ac73e80b2edb97"/>
        <w:id w:val="1854767365"/>
        <w:placeholder>
          <w:docPart w:val="GBC22222222222222222222222222222"/>
        </w:placeholder>
      </w:sdtPr>
      <w:sdtContent>
        <w:p w:rsidR="00793326" w:rsidRDefault="00127C59">
          <w:pPr>
            <w:spacing w:line="360" w:lineRule="exact"/>
            <w:rPr>
              <w:szCs w:val="21"/>
            </w:rPr>
          </w:pPr>
          <w:r>
            <w:rPr>
              <w:rFonts w:cs="Times New Roman"/>
              <w:bCs/>
              <w:szCs w:val="21"/>
            </w:rPr>
            <w:fldChar w:fldCharType="begin"/>
          </w:r>
          <w:r w:rsidR="00D4467D">
            <w:rPr>
              <w:rFonts w:cs="Times New Roman"/>
              <w:bCs/>
              <w:szCs w:val="21"/>
            </w:rPr>
            <w:instrText xml:space="preserve"> MACROBUTTON  SnrToggleCheckbox □适用 </w:instrText>
          </w:r>
          <w:r>
            <w:rPr>
              <w:rFonts w:cs="Times New Roman"/>
              <w:bCs/>
              <w:szCs w:val="21"/>
            </w:rPr>
            <w:fldChar w:fldCharType="end"/>
          </w:r>
          <w:r>
            <w:rPr>
              <w:rFonts w:cs="Times New Roman"/>
              <w:bCs/>
              <w:szCs w:val="21"/>
            </w:rPr>
            <w:fldChar w:fldCharType="begin"/>
          </w:r>
          <w:r w:rsidR="00D4467D">
            <w:rPr>
              <w:rFonts w:cs="Times New Roman"/>
              <w:bCs/>
              <w:szCs w:val="21"/>
            </w:rPr>
            <w:instrText xml:space="preserve"> MACROBUTTON  SnrToggleCheckbox √不适用 </w:instrText>
          </w:r>
          <w:r>
            <w:rPr>
              <w:rFonts w:cs="Times New Roman"/>
              <w:bCs/>
              <w:szCs w:val="21"/>
            </w:rPr>
            <w:fldChar w:fldCharType="end"/>
          </w:r>
        </w:p>
      </w:sdtContent>
    </w:sdt>
    <w:p w:rsidR="00793326" w:rsidRDefault="00793326">
      <w:pPr>
        <w:spacing w:line="360" w:lineRule="exact"/>
        <w:rPr>
          <w:rFonts w:cs="Times New Roman"/>
          <w:b/>
          <w:bCs/>
          <w:szCs w:val="21"/>
        </w:rPr>
      </w:pPr>
    </w:p>
    <w:p w:rsidR="00793326" w:rsidRDefault="00D4467D">
      <w:pPr>
        <w:spacing w:line="360" w:lineRule="exact"/>
        <w:rPr>
          <w:rFonts w:cstheme="minorBidi"/>
          <w:bCs/>
          <w:szCs w:val="21"/>
        </w:rPr>
      </w:pPr>
      <w:r>
        <w:rPr>
          <w:rFonts w:cstheme="minorBidi" w:hint="eastAsia"/>
          <w:bCs/>
          <w:szCs w:val="21"/>
        </w:rPr>
        <w:t>按预期信用损失一般模型计提坏账准备</w:t>
      </w:r>
    </w:p>
    <w:sdt>
      <w:sdtPr>
        <w:rPr>
          <w:rFonts w:cstheme="minorBidi"/>
          <w:bCs/>
          <w:szCs w:val="21"/>
        </w:rPr>
        <w:alias w:val="是否适用：按预期信用损失一般模型计提坏账准备[双击切换]"/>
        <w:tag w:val="_GBC_af66bce1fada4aaa845a8f566731a4cf"/>
        <w:id w:val="-872149092"/>
        <w:placeholder>
          <w:docPart w:val="GBC22222222222222222222222222222"/>
        </w:placeholder>
      </w:sdtPr>
      <w:sdtContent>
        <w:p w:rsidR="00793326" w:rsidRDefault="00127C59">
          <w:pPr>
            <w:spacing w:line="360" w:lineRule="exact"/>
            <w:rPr>
              <w:rFonts w:cstheme="minorBidi"/>
              <w:bCs/>
              <w:szCs w:val="21"/>
            </w:rPr>
          </w:pPr>
          <w:r>
            <w:rPr>
              <w:rFonts w:cstheme="minorBidi"/>
              <w:bCs/>
              <w:szCs w:val="21"/>
            </w:rPr>
            <w:fldChar w:fldCharType="begin"/>
          </w:r>
          <w:r w:rsidR="00D4467D">
            <w:rPr>
              <w:rFonts w:cstheme="minorBidi"/>
              <w:bCs/>
              <w:szCs w:val="21"/>
            </w:rPr>
            <w:instrText xml:space="preserve"> MACROBUTTON  SnrToggleCheckbox □适用 </w:instrText>
          </w:r>
          <w:r>
            <w:rPr>
              <w:rFonts w:cstheme="minorBidi"/>
              <w:bCs/>
              <w:szCs w:val="21"/>
            </w:rPr>
            <w:fldChar w:fldCharType="end"/>
          </w:r>
          <w:r>
            <w:rPr>
              <w:rFonts w:cstheme="minorBidi"/>
              <w:bCs/>
              <w:szCs w:val="21"/>
            </w:rPr>
            <w:fldChar w:fldCharType="begin"/>
          </w:r>
          <w:r w:rsidR="00D4467D">
            <w:rPr>
              <w:rFonts w:cstheme="minorBidi"/>
              <w:bCs/>
              <w:szCs w:val="21"/>
            </w:rPr>
            <w:instrText xml:space="preserve"> MACROBUTTON  SnrToggleCheckbox √不适用 </w:instrText>
          </w:r>
          <w:r>
            <w:rPr>
              <w:rFonts w:cstheme="minorBidi"/>
              <w:bCs/>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各阶段划分依据和坏账准备计提比例"/>
        <w:tag w:val="_GBC_a54eb55cbb24473b8392e013b4be1c8a"/>
        <w:id w:val="-2057536465"/>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pStyle w:val="affc"/>
        <w:spacing w:line="360" w:lineRule="exact"/>
        <w:rPr>
          <w:rFonts w:ascii="宋体" w:hAnsi="宋体" w:cs="宋体"/>
          <w:kern w:val="0"/>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对本期发生损失准备变动的合同资产账面余额显著变动的情况说明：</w:t>
      </w:r>
    </w:p>
    <w:sdt>
      <w:sdtPr>
        <w:rPr>
          <w:szCs w:val="21"/>
        </w:rPr>
        <w:alias w:val="是否适用：对本期发生损失准备变动的账面余额显著变动的情况说明[双击切换]"/>
        <w:tag w:val="_GBC_5d2109eaa8194f47bcc2f4bbd6c081ae"/>
        <w:id w:val="832873098"/>
        <w:placeholder>
          <w:docPart w:val="GBC22222222222222222222222222222"/>
        </w:placeholder>
      </w:sdtPr>
      <w:sdtContent>
        <w:p w:rsidR="00793326" w:rsidRDefault="00127C59">
          <w:pPr>
            <w:autoSpaceDE w:val="0"/>
            <w:autoSpaceDN w:val="0"/>
            <w:adjustRightInd w:val="0"/>
            <w:spacing w:line="360" w:lineRule="exact"/>
            <w:ind w:rightChars="50" w:right="105"/>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b/>
          <w:bCs/>
          <w:szCs w:val="21"/>
        </w:rPr>
      </w:pPr>
    </w:p>
    <w:bookmarkEnd w:id="115"/>
    <w:p w:rsidR="00793326" w:rsidRDefault="00D4467D">
      <w:pPr>
        <w:pStyle w:val="4"/>
        <w:numPr>
          <w:ilvl w:val="3"/>
          <w:numId w:val="67"/>
        </w:numPr>
        <w:spacing w:before="0" w:after="0" w:line="360" w:lineRule="exact"/>
        <w:ind w:left="426" w:hanging="426"/>
        <w:rPr>
          <w:rFonts w:ascii="宋体" w:eastAsia="宋体" w:hAnsi="宋体"/>
          <w:szCs w:val="21"/>
        </w:rPr>
      </w:pPr>
      <w:r>
        <w:rPr>
          <w:rFonts w:ascii="宋体" w:eastAsia="宋体" w:hAnsi="宋体" w:hint="eastAsia"/>
          <w:szCs w:val="21"/>
        </w:rPr>
        <w:t>本期合同资产计提坏账准备情况</w:t>
      </w:r>
    </w:p>
    <w:sdt>
      <w:sdtPr>
        <w:rPr>
          <w:szCs w:val="21"/>
        </w:rPr>
        <w:alias w:val="是否适用：合同资产减值准备[双击切换]"/>
        <w:tag w:val="_GBC_7a32a2cf2788460d8c760b8ac21cef48"/>
        <w:id w:val="-410542572"/>
        <w:placeholder>
          <w:docPart w:val="GBC22222222222222222222222222222"/>
        </w:placeholder>
      </w:sdtPr>
      <w:sdtContent>
        <w:p w:rsidR="00793326" w:rsidRDefault="00127C59">
          <w:pPr>
            <w:autoSpaceDE w:val="0"/>
            <w:autoSpaceDN w:val="0"/>
            <w:adjustRightInd w:val="0"/>
            <w:spacing w:line="360" w:lineRule="exact"/>
            <w:ind w:rightChars="50" w:right="105"/>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autoSpaceDE w:val="0"/>
        <w:autoSpaceDN w:val="0"/>
        <w:adjustRightInd w:val="0"/>
        <w:spacing w:line="360" w:lineRule="exact"/>
        <w:ind w:rightChars="50" w:right="105"/>
        <w:rPr>
          <w:szCs w:val="21"/>
        </w:rPr>
      </w:pPr>
    </w:p>
    <w:p w:rsidR="00793326" w:rsidRDefault="00D4467D">
      <w:pPr>
        <w:spacing w:line="360" w:lineRule="exact"/>
        <w:rPr>
          <w:szCs w:val="21"/>
        </w:rPr>
      </w:pPr>
      <w:r>
        <w:rPr>
          <w:rFonts w:hint="eastAsia"/>
          <w:szCs w:val="21"/>
        </w:rPr>
        <w:t>其中本期坏账准备收回或转回金额重要的：</w:t>
      </w:r>
    </w:p>
    <w:bookmarkStart w:id="116" w:name="_Hlk153379287" w:displacedByCustomXml="next"/>
    <w:sdt>
      <w:sdtPr>
        <w:rPr>
          <w:szCs w:val="21"/>
        </w:rPr>
        <w:alias w:val="是否适用：本期坏账准备收回或转回金额重要的[双击切换]"/>
        <w:tag w:val="_GBC_40c6e5cd3d9b48fa9d8ddf51159f73e3"/>
        <w:id w:val="114384634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alias w:val="坏账准备情况的说明"/>
        <w:tag w:val="_GBC_eaa032ce9f4b4651bc1d170afdd0f594"/>
        <w:id w:val="1534151358"/>
        <w:placeholder>
          <w:docPart w:val="GBC22222222222222222222222222222"/>
        </w:placeholder>
      </w:sdtPr>
      <w:sdtContent>
        <w:p w:rsidR="00793326" w:rsidRDefault="00D4467D">
          <w:pPr>
            <w:ind w:rightChars="20" w:right="42"/>
          </w:pPr>
          <w:r>
            <w:rPr>
              <w:rFonts w:hint="eastAsia"/>
            </w:rPr>
            <w:t>无</w:t>
          </w:r>
        </w:p>
      </w:sdtContent>
    </w:sdt>
    <w:p w:rsidR="00793326" w:rsidRDefault="00793326">
      <w:pPr>
        <w:ind w:rightChars="-759" w:right="-1594"/>
      </w:pPr>
    </w:p>
    <w:p w:rsidR="00793326" w:rsidRDefault="00D4467D">
      <w:pPr>
        <w:pStyle w:val="4"/>
        <w:numPr>
          <w:ilvl w:val="3"/>
          <w:numId w:val="67"/>
        </w:numPr>
        <w:spacing w:before="0" w:after="0" w:line="360" w:lineRule="exact"/>
        <w:ind w:left="426" w:hanging="426"/>
        <w:rPr>
          <w:rFonts w:ascii="宋体" w:eastAsia="宋体" w:hAnsi="宋体"/>
          <w:szCs w:val="21"/>
        </w:rPr>
      </w:pPr>
      <w:r>
        <w:rPr>
          <w:rFonts w:ascii="宋体" w:eastAsia="宋体" w:hAnsi="宋体"/>
          <w:szCs w:val="21"/>
        </w:rPr>
        <w:t>本期实际核销的</w:t>
      </w:r>
      <w:r>
        <w:rPr>
          <w:rFonts w:ascii="宋体" w:eastAsia="宋体" w:hAnsi="宋体" w:hint="eastAsia"/>
          <w:szCs w:val="21"/>
        </w:rPr>
        <w:t>合同资产</w:t>
      </w:r>
      <w:r>
        <w:rPr>
          <w:rFonts w:ascii="宋体" w:eastAsia="宋体" w:hAnsi="宋体"/>
          <w:szCs w:val="21"/>
        </w:rPr>
        <w:t>情况</w:t>
      </w:r>
    </w:p>
    <w:bookmarkEnd w:id="116" w:displacedByCustomXml="next"/>
    <w:bookmarkStart w:id="117" w:name="_Hlk153379426" w:displacedByCustomXml="next"/>
    <w:sdt>
      <w:sdtPr>
        <w:rPr>
          <w:szCs w:val="21"/>
        </w:rPr>
        <w:alias w:val="是否适用：实际核销的情况[双击切换]"/>
        <w:tag w:val="_GBC_d2036f8632c6441bbae156d4fcc0a1bb"/>
        <w:id w:val="-143581843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其中重要的合同资产核销情况</w:t>
      </w:r>
    </w:p>
    <w:sdt>
      <w:sdtPr>
        <w:rPr>
          <w:rFonts w:hint="eastAsia"/>
          <w:szCs w:val="21"/>
        </w:rPr>
        <w:alias w:val="是否适用：重要的核销情况[双击切换]"/>
        <w:tag w:val="_GBC_a32f8e56eb4941f98078bbae5f9968b0"/>
        <w:id w:val="-23007396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合同资产核销说明：</w:t>
      </w:r>
    </w:p>
    <w:sdt>
      <w:sdtPr>
        <w:rPr>
          <w:szCs w:val="21"/>
        </w:rPr>
        <w:alias w:val="是否适用：核销说明[双击切换]"/>
        <w:tag w:val="_GBC_837b8448d70d489b99f47e83a77e0bef"/>
        <w:id w:val="-491338483"/>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End w:id="117" w:displacedByCustomXml="next"/>
    <w:sdt>
      <w:sdtPr>
        <w:rPr>
          <w:szCs w:val="21"/>
        </w:rPr>
        <w:alias w:val="是否适用：合同资产其他说明[双击切换]"/>
        <w:tag w:val="_GBC_92ce0006559b479d93e7dbde6e8efca4"/>
        <w:id w:val="-70356246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spacing w:before="0" w:after="0" w:line="360" w:lineRule="exact"/>
        <w:rPr>
          <w:rFonts w:ascii="宋体" w:hAnsi="宋体"/>
          <w:szCs w:val="21"/>
        </w:rPr>
      </w:pPr>
      <w:r>
        <w:rPr>
          <w:rFonts w:ascii="宋体" w:hAnsi="宋体" w:hint="eastAsia"/>
          <w:szCs w:val="21"/>
        </w:rPr>
        <w:t>应收款项融资</w:t>
      </w:r>
    </w:p>
    <w:p w:rsidR="00793326" w:rsidRDefault="00D4467D">
      <w:pPr>
        <w:pStyle w:val="4"/>
        <w:numPr>
          <w:ilvl w:val="0"/>
          <w:numId w:val="68"/>
        </w:numPr>
        <w:spacing w:before="0" w:after="0" w:line="360" w:lineRule="exact"/>
        <w:rPr>
          <w:rFonts w:ascii="宋体" w:eastAsia="宋体" w:hAnsi="宋体"/>
          <w:szCs w:val="21"/>
        </w:rPr>
      </w:pPr>
      <w:r>
        <w:rPr>
          <w:rFonts w:ascii="宋体" w:eastAsia="宋体" w:hAnsi="宋体" w:hint="eastAsia"/>
          <w:szCs w:val="21"/>
        </w:rPr>
        <w:t>应收款项融资分类列示</w:t>
      </w:r>
    </w:p>
    <w:sdt>
      <w:sdtPr>
        <w:rPr>
          <w:szCs w:val="21"/>
        </w:rPr>
        <w:alias w:val="是否适用：应收款项融资[双击切换]"/>
        <w:tag w:val="_GBC_e38b7d767cdd4e9f8dd5f7f6ea2330da"/>
        <w:id w:val="88190440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ind w:left="420" w:right="84"/>
        <w:jc w:val="right"/>
        <w:rPr>
          <w:szCs w:val="21"/>
        </w:rPr>
      </w:pPr>
      <w:r>
        <w:rPr>
          <w:rFonts w:hint="eastAsia"/>
          <w:szCs w:val="21"/>
        </w:rPr>
        <w:t xml:space="preserve">  单位：</w:t>
      </w:r>
      <w:sdt>
        <w:sdtPr>
          <w:rPr>
            <w:rFonts w:hint="eastAsia"/>
            <w:szCs w:val="21"/>
          </w:rPr>
          <w:alias w:val="单位：应收款项融资"/>
          <w:tag w:val="_GBC_718fb908b95f48ec84742dfac4338fd4"/>
          <w:id w:val="83534673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应收款项融资"/>
          <w:tag w:val="_GBC_e0c43db94ecc4e51b884c86496138ea2"/>
          <w:id w:val="-1450506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731"/>
        <w:gridCol w:w="2739"/>
      </w:tblGrid>
      <w:tr w:rsidR="00793326">
        <w:bookmarkStart w:id="118" w:name="_Hlk13057555" w:displacedByCustomXml="next"/>
        <w:bookmarkStart w:id="119" w:name="_Hlk12969247" w:displacedByCustomXml="next"/>
        <w:sdt>
          <w:sdtPr>
            <w:rPr>
              <w:szCs w:val="21"/>
            </w:rPr>
            <w:tag w:val="_PLD_03e528ffb61e4b53acdd40b3208f06a9"/>
            <w:id w:val="973806513"/>
          </w:sdtPr>
          <w:sdtContent>
            <w:tc>
              <w:tcPr>
                <w:tcW w:w="1793"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8d81c1822e774f6081deb29ea5466dc8"/>
            <w:id w:val="-1650280121"/>
          </w:sdtPr>
          <w:sdtContent>
            <w:tc>
              <w:tcPr>
                <w:tcW w:w="1601" w:type="pct"/>
                <w:shd w:val="clear" w:color="auto" w:fill="auto"/>
                <w:vAlign w:val="center"/>
              </w:tcPr>
              <w:p w:rsidR="00793326" w:rsidRDefault="00D4467D">
                <w:pPr>
                  <w:autoSpaceDE w:val="0"/>
                  <w:autoSpaceDN w:val="0"/>
                  <w:adjustRightInd w:val="0"/>
                  <w:snapToGrid w:val="0"/>
                  <w:spacing w:line="360" w:lineRule="exact"/>
                  <w:jc w:val="center"/>
                  <w:rPr>
                    <w:szCs w:val="21"/>
                  </w:rPr>
                </w:pPr>
                <w:r>
                  <w:rPr>
                    <w:rFonts w:hint="eastAsia"/>
                    <w:szCs w:val="21"/>
                  </w:rPr>
                  <w:t>期末余额</w:t>
                </w:r>
              </w:p>
            </w:tc>
          </w:sdtContent>
        </w:sdt>
        <w:sdt>
          <w:sdtPr>
            <w:rPr>
              <w:szCs w:val="21"/>
            </w:rPr>
            <w:tag w:val="_PLD_c1ad8d0386f942b4b74733e3287ad275"/>
            <w:id w:val="1341589380"/>
          </w:sdtPr>
          <w:sdtContent>
            <w:tc>
              <w:tcPr>
                <w:tcW w:w="1606" w:type="pct"/>
                <w:shd w:val="clear" w:color="auto" w:fill="auto"/>
                <w:vAlign w:val="center"/>
              </w:tcPr>
              <w:p w:rsidR="00793326" w:rsidRDefault="00D4467D">
                <w:pPr>
                  <w:autoSpaceDE w:val="0"/>
                  <w:autoSpaceDN w:val="0"/>
                  <w:adjustRightInd w:val="0"/>
                  <w:snapToGrid w:val="0"/>
                  <w:spacing w:line="360" w:lineRule="exact"/>
                  <w:jc w:val="center"/>
                  <w:rPr>
                    <w:szCs w:val="21"/>
                  </w:rPr>
                </w:pPr>
                <w:r>
                  <w:rPr>
                    <w:rFonts w:hint="eastAsia"/>
                    <w:szCs w:val="21"/>
                  </w:rPr>
                  <w:t>期初余额</w:t>
                </w:r>
              </w:p>
            </w:tc>
          </w:sdtContent>
        </w:sdt>
      </w:tr>
      <w:tr w:rsidR="00793326">
        <w:tc>
          <w:tcPr>
            <w:tcW w:w="1793" w:type="pct"/>
            <w:shd w:val="clear" w:color="auto" w:fill="auto"/>
          </w:tcPr>
          <w:p w:rsidR="00793326" w:rsidRDefault="00D4467D">
            <w:pPr>
              <w:spacing w:line="360" w:lineRule="exact"/>
              <w:rPr>
                <w:szCs w:val="21"/>
              </w:rPr>
            </w:pPr>
            <w:r>
              <w:rPr>
                <w:szCs w:val="21"/>
              </w:rPr>
              <w:t>应收票据</w:t>
            </w:r>
          </w:p>
        </w:tc>
        <w:tc>
          <w:tcPr>
            <w:tcW w:w="1601" w:type="pct"/>
            <w:shd w:val="clear" w:color="auto" w:fill="auto"/>
            <w:vAlign w:val="center"/>
          </w:tcPr>
          <w:p w:rsidR="00793326" w:rsidRDefault="00D4467D">
            <w:pPr>
              <w:spacing w:line="360" w:lineRule="exact"/>
              <w:jc w:val="right"/>
              <w:rPr>
                <w:szCs w:val="21"/>
              </w:rPr>
            </w:pPr>
            <w:r>
              <w:rPr>
                <w:szCs w:val="21"/>
              </w:rPr>
              <w:t>58,129,925.02</w:t>
            </w:r>
          </w:p>
        </w:tc>
        <w:tc>
          <w:tcPr>
            <w:tcW w:w="1606" w:type="pct"/>
            <w:shd w:val="clear" w:color="auto" w:fill="auto"/>
            <w:vAlign w:val="center"/>
          </w:tcPr>
          <w:p w:rsidR="00793326" w:rsidRDefault="00D4467D">
            <w:pPr>
              <w:spacing w:line="360" w:lineRule="exact"/>
              <w:jc w:val="right"/>
              <w:rPr>
                <w:szCs w:val="21"/>
              </w:rPr>
            </w:pPr>
            <w:r>
              <w:rPr>
                <w:szCs w:val="21"/>
              </w:rPr>
              <w:t>66,739,106.09</w:t>
            </w:r>
          </w:p>
        </w:tc>
      </w:tr>
      <w:tr w:rsidR="00793326">
        <w:tc>
          <w:tcPr>
            <w:tcW w:w="1793" w:type="pct"/>
            <w:shd w:val="clear" w:color="auto" w:fill="auto"/>
            <w:vAlign w:val="center"/>
          </w:tcPr>
          <w:p w:rsidR="00793326" w:rsidRDefault="00D4467D">
            <w:pPr>
              <w:spacing w:line="360" w:lineRule="exact"/>
              <w:jc w:val="center"/>
              <w:rPr>
                <w:szCs w:val="21"/>
              </w:rPr>
            </w:pPr>
            <w:r>
              <w:rPr>
                <w:rFonts w:hint="eastAsia"/>
                <w:szCs w:val="21"/>
              </w:rPr>
              <w:t>合计</w:t>
            </w:r>
          </w:p>
        </w:tc>
        <w:tc>
          <w:tcPr>
            <w:tcW w:w="1601" w:type="pct"/>
            <w:shd w:val="clear" w:color="auto" w:fill="auto"/>
            <w:vAlign w:val="center"/>
          </w:tcPr>
          <w:p w:rsidR="00793326" w:rsidRDefault="00D4467D">
            <w:pPr>
              <w:spacing w:line="360" w:lineRule="exact"/>
              <w:jc w:val="right"/>
              <w:rPr>
                <w:szCs w:val="21"/>
              </w:rPr>
            </w:pPr>
            <w:r>
              <w:rPr>
                <w:szCs w:val="21"/>
              </w:rPr>
              <w:t>58,129,925.02</w:t>
            </w:r>
          </w:p>
        </w:tc>
        <w:tc>
          <w:tcPr>
            <w:tcW w:w="1606" w:type="pct"/>
            <w:shd w:val="clear" w:color="auto" w:fill="auto"/>
            <w:vAlign w:val="center"/>
          </w:tcPr>
          <w:p w:rsidR="00793326" w:rsidRDefault="00D4467D">
            <w:pPr>
              <w:spacing w:line="360" w:lineRule="exact"/>
              <w:jc w:val="right"/>
              <w:rPr>
                <w:szCs w:val="21"/>
              </w:rPr>
            </w:pPr>
            <w:r>
              <w:rPr>
                <w:szCs w:val="21"/>
              </w:rPr>
              <w:t>66,739,106.09</w:t>
            </w:r>
          </w:p>
        </w:tc>
      </w:tr>
    </w:tbl>
    <w:p w:rsidR="00793326" w:rsidRDefault="00793326">
      <w:pPr>
        <w:spacing w:line="360" w:lineRule="exact"/>
        <w:rPr>
          <w:szCs w:val="21"/>
        </w:rPr>
      </w:pPr>
    </w:p>
    <w:p w:rsidR="00793326" w:rsidRDefault="00D4467D">
      <w:pPr>
        <w:pStyle w:val="4"/>
        <w:numPr>
          <w:ilvl w:val="0"/>
          <w:numId w:val="68"/>
        </w:numPr>
        <w:spacing w:before="0" w:after="0" w:line="360" w:lineRule="exact"/>
        <w:rPr>
          <w:rFonts w:ascii="宋体" w:eastAsia="宋体" w:hAnsi="宋体"/>
          <w:szCs w:val="21"/>
        </w:rPr>
      </w:pPr>
      <w:r>
        <w:rPr>
          <w:rFonts w:ascii="宋体" w:eastAsia="宋体" w:hAnsi="宋体"/>
          <w:szCs w:val="21"/>
        </w:rPr>
        <w:t>期末公司已</w:t>
      </w:r>
      <w:r>
        <w:rPr>
          <w:rFonts w:ascii="宋体" w:eastAsia="宋体" w:hAnsi="宋体" w:hint="eastAsia"/>
          <w:szCs w:val="21"/>
        </w:rPr>
        <w:t>质押</w:t>
      </w:r>
      <w:r>
        <w:rPr>
          <w:rFonts w:ascii="宋体" w:eastAsia="宋体" w:hAnsi="宋体"/>
          <w:szCs w:val="21"/>
        </w:rPr>
        <w:t>的应收款项融资</w:t>
      </w:r>
    </w:p>
    <w:sdt>
      <w:sdtPr>
        <w:rPr>
          <w:szCs w:val="21"/>
        </w:rPr>
        <w:alias w:val="是否适用：期末公司已质押的应收款项融资[双击切换]"/>
        <w:tag w:val="_GBC_31b898cd43844d68932063bb1e6347a8"/>
        <w:id w:val="202035235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68"/>
        </w:numPr>
        <w:spacing w:before="0" w:after="0" w:line="360" w:lineRule="exact"/>
        <w:rPr>
          <w:rFonts w:ascii="宋体" w:eastAsia="宋体" w:hAnsi="宋体"/>
          <w:szCs w:val="21"/>
        </w:rPr>
      </w:pPr>
      <w:r>
        <w:rPr>
          <w:rFonts w:ascii="宋体" w:eastAsia="宋体" w:hAnsi="宋体" w:hint="eastAsia"/>
          <w:szCs w:val="21"/>
        </w:rPr>
        <w:t>期末公司已背书或贴现且在资产负债表日尚未到期的应收款项融资</w:t>
      </w:r>
    </w:p>
    <w:sdt>
      <w:sdtPr>
        <w:rPr>
          <w:szCs w:val="21"/>
        </w:rPr>
        <w:alias w:val="是否适用：期末公司已背书或贴现且在资产负债表日尚未到期的应收款项融资[双击切换]"/>
        <w:tag w:val="_GBC_6aad06646df44df888f953be7f5703c6"/>
        <w:id w:val="43726460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期末公司已背书或贴现且在资产负债表日尚未到期的应收款项融资"/>
          <w:tag w:val="_GBC_93228107c43a481da9506f790cd8af92"/>
          <w:id w:val="-140136353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期末公司已背书或贴现且在资产负债表日尚未到期的应收款项融资"/>
          <w:tag w:val="_GBC_321f16b9d20241dd9a8da269a46b1e36"/>
          <w:id w:val="-601035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050"/>
        <w:gridCol w:w="3122"/>
      </w:tblGrid>
      <w:tr w:rsidR="00793326">
        <w:sdt>
          <w:sdtPr>
            <w:rPr>
              <w:rFonts w:hint="eastAsia"/>
              <w:szCs w:val="21"/>
            </w:rPr>
            <w:tag w:val="_PLD_33b7f0ccb35e48099a6f7696604b4e21"/>
            <w:id w:val="1469549980"/>
          </w:sdtPr>
          <w:sdtContent>
            <w:tc>
              <w:tcPr>
                <w:tcW w:w="2877" w:type="dxa"/>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rFonts w:hint="eastAsia"/>
              <w:szCs w:val="21"/>
            </w:rPr>
            <w:tag w:val="_PLD_149743054c254feca84017182a25be7d"/>
            <w:id w:val="-755669746"/>
          </w:sdtPr>
          <w:sdtContent>
            <w:tc>
              <w:tcPr>
                <w:tcW w:w="3050" w:type="dxa"/>
                <w:shd w:val="clear" w:color="auto" w:fill="auto"/>
                <w:vAlign w:val="center"/>
              </w:tcPr>
              <w:p w:rsidR="00793326" w:rsidRDefault="00D4467D">
                <w:pPr>
                  <w:spacing w:line="360" w:lineRule="exact"/>
                  <w:jc w:val="center"/>
                  <w:rPr>
                    <w:szCs w:val="21"/>
                  </w:rPr>
                </w:pPr>
                <w:r>
                  <w:rPr>
                    <w:rFonts w:hint="eastAsia"/>
                    <w:szCs w:val="21"/>
                  </w:rPr>
                  <w:t>期末终止确认金额</w:t>
                </w:r>
              </w:p>
            </w:tc>
          </w:sdtContent>
        </w:sdt>
        <w:sdt>
          <w:sdtPr>
            <w:rPr>
              <w:rFonts w:hint="eastAsia"/>
              <w:szCs w:val="21"/>
            </w:rPr>
            <w:tag w:val="_PLD_9f59617eec3d4ee4b21512d75b778f97"/>
            <w:id w:val="-1037041517"/>
          </w:sdtPr>
          <w:sdtContent>
            <w:tc>
              <w:tcPr>
                <w:tcW w:w="3122" w:type="dxa"/>
                <w:shd w:val="clear" w:color="auto" w:fill="auto"/>
                <w:vAlign w:val="center"/>
              </w:tcPr>
              <w:p w:rsidR="00793326" w:rsidRDefault="00D4467D">
                <w:pPr>
                  <w:spacing w:line="360" w:lineRule="exact"/>
                  <w:jc w:val="center"/>
                  <w:rPr>
                    <w:szCs w:val="21"/>
                  </w:rPr>
                </w:pPr>
                <w:r>
                  <w:rPr>
                    <w:rFonts w:hint="eastAsia"/>
                    <w:szCs w:val="21"/>
                  </w:rPr>
                  <w:t>期末未终止确认金额</w:t>
                </w:r>
              </w:p>
            </w:tc>
          </w:sdtContent>
        </w:sdt>
      </w:tr>
      <w:tr w:rsidR="00793326">
        <w:tc>
          <w:tcPr>
            <w:tcW w:w="2877" w:type="dxa"/>
            <w:shd w:val="clear" w:color="auto" w:fill="auto"/>
            <w:vAlign w:val="center"/>
          </w:tcPr>
          <w:p w:rsidR="00793326" w:rsidRDefault="00D4467D">
            <w:pPr>
              <w:spacing w:line="360" w:lineRule="exact"/>
              <w:rPr>
                <w:szCs w:val="21"/>
              </w:rPr>
            </w:pPr>
            <w:r>
              <w:rPr>
                <w:szCs w:val="21"/>
              </w:rPr>
              <w:lastRenderedPageBreak/>
              <w:t>银行承兑</w:t>
            </w:r>
            <w:r>
              <w:rPr>
                <w:rFonts w:hint="eastAsia"/>
                <w:szCs w:val="21"/>
              </w:rPr>
              <w:t>汇票</w:t>
            </w:r>
          </w:p>
        </w:tc>
        <w:tc>
          <w:tcPr>
            <w:tcW w:w="3050" w:type="dxa"/>
            <w:shd w:val="clear" w:color="auto" w:fill="auto"/>
            <w:vAlign w:val="center"/>
          </w:tcPr>
          <w:p w:rsidR="00793326" w:rsidRDefault="00D4467D">
            <w:pPr>
              <w:spacing w:line="360" w:lineRule="exact"/>
              <w:jc w:val="right"/>
              <w:rPr>
                <w:szCs w:val="21"/>
              </w:rPr>
            </w:pPr>
            <w:r>
              <w:rPr>
                <w:szCs w:val="21"/>
              </w:rPr>
              <w:t>129,337,685.58</w:t>
            </w:r>
          </w:p>
        </w:tc>
        <w:tc>
          <w:tcPr>
            <w:tcW w:w="3122" w:type="dxa"/>
            <w:shd w:val="clear" w:color="auto" w:fill="auto"/>
          </w:tcPr>
          <w:p w:rsidR="00793326" w:rsidRDefault="00793326">
            <w:pPr>
              <w:spacing w:line="360" w:lineRule="exact"/>
              <w:jc w:val="right"/>
              <w:rPr>
                <w:szCs w:val="21"/>
              </w:rPr>
            </w:pPr>
          </w:p>
        </w:tc>
      </w:tr>
      <w:tr w:rsidR="00793326">
        <w:tc>
          <w:tcPr>
            <w:tcW w:w="2877" w:type="dxa"/>
            <w:shd w:val="clear" w:color="auto" w:fill="auto"/>
            <w:vAlign w:val="center"/>
          </w:tcPr>
          <w:p w:rsidR="00793326" w:rsidRDefault="00D4467D">
            <w:pPr>
              <w:spacing w:line="360" w:lineRule="exact"/>
              <w:jc w:val="center"/>
              <w:rPr>
                <w:szCs w:val="21"/>
              </w:rPr>
            </w:pPr>
            <w:r>
              <w:rPr>
                <w:rFonts w:hint="eastAsia"/>
                <w:szCs w:val="21"/>
              </w:rPr>
              <w:t>合计</w:t>
            </w:r>
          </w:p>
        </w:tc>
        <w:tc>
          <w:tcPr>
            <w:tcW w:w="3050" w:type="dxa"/>
            <w:shd w:val="clear" w:color="auto" w:fill="auto"/>
          </w:tcPr>
          <w:p w:rsidR="00793326" w:rsidRDefault="00D4467D">
            <w:pPr>
              <w:spacing w:line="360" w:lineRule="exact"/>
              <w:jc w:val="right"/>
              <w:rPr>
                <w:szCs w:val="21"/>
              </w:rPr>
            </w:pPr>
            <w:r>
              <w:rPr>
                <w:szCs w:val="21"/>
              </w:rPr>
              <w:t>129,337,685.58</w:t>
            </w:r>
          </w:p>
        </w:tc>
        <w:tc>
          <w:tcPr>
            <w:tcW w:w="3122" w:type="dxa"/>
            <w:shd w:val="clear" w:color="auto" w:fill="auto"/>
          </w:tcPr>
          <w:p w:rsidR="00793326" w:rsidRDefault="00793326">
            <w:pPr>
              <w:spacing w:line="360" w:lineRule="exact"/>
              <w:jc w:val="right"/>
              <w:rPr>
                <w:szCs w:val="21"/>
              </w:rPr>
            </w:pPr>
          </w:p>
        </w:tc>
      </w:tr>
    </w:tbl>
    <w:p w:rsidR="00793326" w:rsidRDefault="00D4467D">
      <w:pPr>
        <w:spacing w:line="360" w:lineRule="exact"/>
        <w:rPr>
          <w:szCs w:val="21"/>
        </w:rPr>
      </w:pPr>
      <w:r>
        <w:rPr>
          <w:rFonts w:hint="eastAsia"/>
          <w:szCs w:val="21"/>
        </w:rPr>
        <w:t>其他说明</w:t>
      </w:r>
    </w:p>
    <w:p w:rsidR="00793326" w:rsidRDefault="00D4467D">
      <w:pPr>
        <w:spacing w:line="360" w:lineRule="exact"/>
        <w:rPr>
          <w:szCs w:val="21"/>
        </w:rPr>
      </w:pPr>
      <w:r>
        <w:rPr>
          <w:rFonts w:hint="eastAsia"/>
          <w:szCs w:val="21"/>
        </w:rPr>
        <w:t>期末应收票据均为银行承兑汇票，本公司认为所持有的银行承兑汇票不存在重大的信用风险，不会因银行或其他出票人违约而产生重大损失，故未计提资产减值准备。</w:t>
      </w:r>
    </w:p>
    <w:p w:rsidR="00793326" w:rsidRDefault="00D4467D">
      <w:pPr>
        <w:pStyle w:val="4"/>
        <w:numPr>
          <w:ilvl w:val="0"/>
          <w:numId w:val="68"/>
        </w:numPr>
        <w:spacing w:before="0" w:after="0" w:line="360" w:lineRule="exact"/>
        <w:rPr>
          <w:rFonts w:ascii="宋体" w:eastAsia="宋体" w:hAnsi="宋体"/>
          <w:szCs w:val="21"/>
        </w:rPr>
      </w:pPr>
      <w:r>
        <w:rPr>
          <w:rFonts w:ascii="宋体" w:eastAsia="宋体" w:hAnsi="宋体" w:hint="eastAsia"/>
          <w:szCs w:val="21"/>
        </w:rPr>
        <w:t>按</w:t>
      </w:r>
      <w:r>
        <w:rPr>
          <w:rFonts w:ascii="宋体" w:eastAsia="宋体" w:hAnsi="宋体"/>
          <w:szCs w:val="21"/>
        </w:rPr>
        <w:t>坏账计提方法分类披露</w:t>
      </w:r>
    </w:p>
    <w:sdt>
      <w:sdtPr>
        <w:rPr>
          <w:szCs w:val="21"/>
        </w:rPr>
        <w:alias w:val="是否适用：按坏账计提方法分类披露[双击切换]"/>
        <w:tag w:val="_GBC_bb62f97adc6849f2b3d956a701e7fa7d"/>
        <w:id w:val="73444067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w:t>
      </w:r>
    </w:p>
    <w:sdt>
      <w:sdtPr>
        <w:rPr>
          <w:szCs w:val="21"/>
        </w:rPr>
        <w:alias w:val="是否适用：按单项计提坏账准备的详细情况[双击切换]"/>
        <w:tag w:val="_GBC_65f67a26c8854813ab351f644b5cb549"/>
        <w:id w:val="141196085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按单项计提坏账准备的说明：</w:t>
      </w:r>
    </w:p>
    <w:sdt>
      <w:sdtPr>
        <w:rPr>
          <w:szCs w:val="21"/>
        </w:rPr>
        <w:alias w:val="是否适用：按单项计提坏账准备的说明[双击切换]"/>
        <w:tag w:val="_GBC_d2e6ec1c09f24f3f8d01b46d2d307db0"/>
        <w:id w:val="165973417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imes New Roman"/>
          <w:bCs/>
          <w:szCs w:val="21"/>
        </w:rPr>
      </w:pPr>
      <w:r>
        <w:rPr>
          <w:rFonts w:cs="Times New Roman" w:hint="eastAsia"/>
          <w:bCs/>
          <w:szCs w:val="21"/>
        </w:rPr>
        <w:t>按组合计提坏账准备：</w:t>
      </w:r>
    </w:p>
    <w:sdt>
      <w:sdtPr>
        <w:rPr>
          <w:rFonts w:cs="Times New Roman"/>
          <w:bCs/>
          <w:szCs w:val="21"/>
        </w:rPr>
        <w:alias w:val="是否适用：按组合计提坏账准备的详细情况[双击切换]"/>
        <w:tag w:val="_GBC_8f072c0ad15941d789bf25455711e72b"/>
        <w:id w:val="173390311"/>
        <w:placeholder>
          <w:docPart w:val="GBC22222222222222222222222222222"/>
        </w:placeholder>
      </w:sdtPr>
      <w:sdtContent>
        <w:p w:rsidR="00793326" w:rsidRDefault="00127C59">
          <w:pPr>
            <w:spacing w:line="360" w:lineRule="exact"/>
            <w:rPr>
              <w:szCs w:val="21"/>
            </w:rPr>
          </w:pPr>
          <w:r>
            <w:rPr>
              <w:rFonts w:cs="Times New Roman"/>
              <w:bCs/>
              <w:szCs w:val="21"/>
            </w:rPr>
            <w:fldChar w:fldCharType="begin"/>
          </w:r>
          <w:r w:rsidR="00D4467D">
            <w:rPr>
              <w:rFonts w:cs="Times New Roman"/>
              <w:bCs/>
              <w:szCs w:val="21"/>
            </w:rPr>
            <w:instrText xml:space="preserve"> MACROBUTTON  SnrToggleCheckbox □适用 </w:instrText>
          </w:r>
          <w:r>
            <w:rPr>
              <w:rFonts w:cs="Times New Roman"/>
              <w:bCs/>
              <w:szCs w:val="21"/>
            </w:rPr>
            <w:fldChar w:fldCharType="end"/>
          </w:r>
          <w:r>
            <w:rPr>
              <w:rFonts w:cs="Times New Roman"/>
              <w:bCs/>
              <w:szCs w:val="21"/>
            </w:rPr>
            <w:fldChar w:fldCharType="begin"/>
          </w:r>
          <w:r w:rsidR="00D4467D">
            <w:rPr>
              <w:rFonts w:cs="Times New Roman"/>
              <w:bCs/>
              <w:szCs w:val="21"/>
            </w:rPr>
            <w:instrText xml:space="preserve"> MACROBUTTON  SnrToggleCheckbox √不适用 </w:instrText>
          </w:r>
          <w:r>
            <w:rPr>
              <w:rFonts w:cs="Times New Roman"/>
              <w:bCs/>
              <w:szCs w:val="21"/>
            </w:rPr>
            <w:fldChar w:fldCharType="end"/>
          </w:r>
        </w:p>
      </w:sdtContent>
    </w:sdt>
    <w:p w:rsidR="00793326" w:rsidRDefault="00793326">
      <w:pPr>
        <w:spacing w:line="360" w:lineRule="exact"/>
        <w:rPr>
          <w:rFonts w:cs="Times New Roman" w:hint="eastAsia"/>
          <w:b/>
          <w:bCs/>
          <w:szCs w:val="21"/>
        </w:rPr>
      </w:pPr>
    </w:p>
    <w:p w:rsidR="00793326" w:rsidRDefault="00D4467D">
      <w:pPr>
        <w:spacing w:line="360" w:lineRule="exact"/>
        <w:rPr>
          <w:rFonts w:cstheme="minorBidi"/>
          <w:bCs/>
          <w:szCs w:val="21"/>
        </w:rPr>
      </w:pPr>
      <w:r>
        <w:rPr>
          <w:rFonts w:cstheme="minorBidi" w:hint="eastAsia"/>
          <w:bCs/>
          <w:szCs w:val="21"/>
        </w:rPr>
        <w:t>按预期信用损失一般模型计提坏账准备</w:t>
      </w:r>
    </w:p>
    <w:bookmarkStart w:id="120" w:name="_Hlk153372713" w:displacedByCustomXml="next"/>
    <w:sdt>
      <w:sdtPr>
        <w:rPr>
          <w:rFonts w:cstheme="minorBidi"/>
          <w:bCs/>
          <w:szCs w:val="21"/>
        </w:rPr>
        <w:alias w:val="是否适用：按预期信用损失一般模型计提坏账准备[双击切换]"/>
        <w:tag w:val="_GBC_711e992fa6a34dd7aa5a5725743204fa"/>
        <w:id w:val="788239111"/>
        <w:placeholder>
          <w:docPart w:val="GBC22222222222222222222222222222"/>
        </w:placeholder>
      </w:sdtPr>
      <w:sdtContent>
        <w:p w:rsidR="00793326" w:rsidRDefault="00127C59">
          <w:pPr>
            <w:spacing w:line="360" w:lineRule="exact"/>
            <w:rPr>
              <w:rFonts w:cstheme="minorBidi"/>
              <w:bCs/>
              <w:szCs w:val="21"/>
            </w:rPr>
          </w:pPr>
          <w:r>
            <w:rPr>
              <w:rFonts w:cstheme="minorBidi"/>
              <w:bCs/>
              <w:szCs w:val="21"/>
            </w:rPr>
            <w:fldChar w:fldCharType="begin"/>
          </w:r>
          <w:r w:rsidR="00D4467D">
            <w:rPr>
              <w:rFonts w:cstheme="minorBidi"/>
              <w:bCs/>
              <w:szCs w:val="21"/>
            </w:rPr>
            <w:instrText xml:space="preserve"> MACROBUTTON  SnrToggleCheckbox □适用 </w:instrText>
          </w:r>
          <w:r>
            <w:rPr>
              <w:rFonts w:cstheme="minorBidi"/>
              <w:bCs/>
              <w:szCs w:val="21"/>
            </w:rPr>
            <w:fldChar w:fldCharType="end"/>
          </w:r>
          <w:r>
            <w:rPr>
              <w:rFonts w:cstheme="minorBidi"/>
              <w:bCs/>
              <w:szCs w:val="21"/>
            </w:rPr>
            <w:fldChar w:fldCharType="begin"/>
          </w:r>
          <w:r w:rsidR="00D4467D">
            <w:rPr>
              <w:rFonts w:cstheme="minorBidi"/>
              <w:bCs/>
              <w:szCs w:val="21"/>
            </w:rPr>
            <w:instrText xml:space="preserve"> MACROBUTTON  SnrToggleCheckbox √不适用 </w:instrText>
          </w:r>
          <w:r>
            <w:rPr>
              <w:rFonts w:cstheme="minorBidi"/>
              <w:bCs/>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各阶段划分依据和坏账准备计提比例"/>
        <w:tag w:val="_GBC_2bf6f4d4451c46a9a45370b7317253a2"/>
        <w:id w:val="1645627914"/>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spacing w:line="360" w:lineRule="exact"/>
        <w:rPr>
          <w:rFonts w:cstheme="minorBidi"/>
          <w:b/>
          <w:bCs/>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对本期发生损失准备变动的应收款项融资账面余额显著变动的情况说明：</w:t>
      </w:r>
    </w:p>
    <w:sdt>
      <w:sdtPr>
        <w:rPr>
          <w:szCs w:val="21"/>
        </w:rPr>
        <w:alias w:val="是否适用：对本期发生损失准备变动的账面余额显著变动的情况说明[双击切换]"/>
        <w:tag w:val="_GBC_14de6d8177254b0abb86a102aa2886f9"/>
        <w:id w:val="1441490069"/>
        <w:placeholder>
          <w:docPart w:val="GBC22222222222222222222222222222"/>
        </w:placeholder>
      </w:sdtPr>
      <w:sdtContent>
        <w:p w:rsidR="00793326" w:rsidRDefault="00127C59">
          <w:pPr>
            <w:autoSpaceDE w:val="0"/>
            <w:autoSpaceDN w:val="0"/>
            <w:adjustRightInd w:val="0"/>
            <w:spacing w:line="360" w:lineRule="exact"/>
            <w:ind w:rightChars="50" w:right="105"/>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b/>
          <w:bCs/>
          <w:szCs w:val="21"/>
        </w:rPr>
      </w:pPr>
    </w:p>
    <w:p w:rsidR="00793326" w:rsidRDefault="00D4467D">
      <w:pPr>
        <w:pStyle w:val="4"/>
        <w:numPr>
          <w:ilvl w:val="0"/>
          <w:numId w:val="68"/>
        </w:numPr>
        <w:spacing w:before="0" w:after="0" w:line="360" w:lineRule="exact"/>
        <w:rPr>
          <w:rFonts w:ascii="宋体" w:eastAsia="宋体" w:hAnsi="宋体"/>
          <w:szCs w:val="21"/>
        </w:rPr>
      </w:pPr>
      <w:r>
        <w:rPr>
          <w:rFonts w:ascii="宋体" w:eastAsia="宋体" w:hAnsi="宋体" w:hint="eastAsia"/>
          <w:szCs w:val="21"/>
        </w:rPr>
        <w:t>坏账准备的情况</w:t>
      </w:r>
    </w:p>
    <w:bookmarkEnd w:id="120" w:displacedByCustomXml="next"/>
    <w:sdt>
      <w:sdtPr>
        <w:rPr>
          <w:szCs w:val="21"/>
        </w:rPr>
        <w:alias w:val="是否适用：坏账准备情况[双击切换]"/>
        <w:tag w:val="_GBC_9eb14f08b86f4a7096cd60413baf3092"/>
        <w:id w:val="-118267192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其中本期坏账准备收回或转回金额重要的：</w:t>
      </w:r>
    </w:p>
    <w:sdt>
      <w:sdtPr>
        <w:rPr>
          <w:szCs w:val="21"/>
        </w:rPr>
        <w:alias w:val="是否适用：本期坏账准备收回或转回金额重要的[双击切换]"/>
        <w:tag w:val="_GBC_2b51db20288a43b39962432da30280fe"/>
        <w:id w:val="58541920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坏账准备情况的说明"/>
        <w:tag w:val="_GBC_e8b4225586244ec9b8d5ae0de000f4e4"/>
        <w:id w:val="-1550755263"/>
        <w:placeholder>
          <w:docPart w:val="GBC22222222222222222222222222222"/>
        </w:placeholder>
      </w:sdtPr>
      <w:sdtContent>
        <w:p w:rsidR="00793326" w:rsidRDefault="00D4467D">
          <w:pPr>
            <w:spacing w:line="360" w:lineRule="exact"/>
            <w:ind w:rightChars="20" w:right="42"/>
            <w:rPr>
              <w:szCs w:val="21"/>
            </w:rPr>
          </w:pPr>
          <w:r>
            <w:rPr>
              <w:rFonts w:hint="eastAsia"/>
              <w:szCs w:val="21"/>
            </w:rPr>
            <w:t>无</w:t>
          </w:r>
        </w:p>
      </w:sdtContent>
    </w:sdt>
    <w:p w:rsidR="00793326" w:rsidRDefault="00793326">
      <w:pPr>
        <w:spacing w:line="360" w:lineRule="exact"/>
        <w:ind w:rightChars="-759" w:right="-1594"/>
        <w:rPr>
          <w:szCs w:val="21"/>
        </w:rPr>
      </w:pPr>
    </w:p>
    <w:p w:rsidR="00793326" w:rsidRDefault="00D4467D">
      <w:pPr>
        <w:pStyle w:val="4"/>
        <w:numPr>
          <w:ilvl w:val="0"/>
          <w:numId w:val="68"/>
        </w:numPr>
        <w:spacing w:before="0" w:after="0" w:line="360" w:lineRule="exact"/>
        <w:rPr>
          <w:rFonts w:ascii="宋体" w:eastAsia="宋体" w:hAnsi="宋体"/>
          <w:szCs w:val="21"/>
        </w:rPr>
      </w:pPr>
      <w:r>
        <w:rPr>
          <w:rFonts w:ascii="宋体" w:eastAsia="宋体" w:hAnsi="宋体"/>
          <w:szCs w:val="21"/>
        </w:rPr>
        <w:t>本期实际核销的应收款项融资情况</w:t>
      </w:r>
    </w:p>
    <w:sdt>
      <w:sdtPr>
        <w:rPr>
          <w:szCs w:val="21"/>
        </w:rPr>
        <w:alias w:val="是否适用：实际核销的情况[双击切换]"/>
        <w:tag w:val="_GBC_4075b47847034ec5b4b4aeeb85217687"/>
        <w:id w:val="82301981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lastRenderedPageBreak/>
        <w:t>其中重要的应收款项融资核销情况</w:t>
      </w:r>
    </w:p>
    <w:sdt>
      <w:sdtPr>
        <w:rPr>
          <w:rFonts w:hint="eastAsia"/>
          <w:szCs w:val="21"/>
        </w:rPr>
        <w:alias w:val="是否适用：重要的核销情况[双击切换]"/>
        <w:tag w:val="_GBC_a1c05dd99dc343f883b67997da317840"/>
        <w:id w:val="-171842641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核销说明：</w:t>
      </w:r>
    </w:p>
    <w:sdt>
      <w:sdtPr>
        <w:rPr>
          <w:szCs w:val="21"/>
        </w:rPr>
        <w:alias w:val="是否适用：核销说明[双击切换]"/>
        <w:tag w:val="_GBC_960239b4d8f94352ba13280d190272c1"/>
        <w:id w:val="1310527650"/>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68"/>
        </w:numPr>
        <w:spacing w:before="0" w:after="0" w:line="360" w:lineRule="exact"/>
        <w:rPr>
          <w:rFonts w:ascii="宋体" w:eastAsia="宋体" w:hAnsi="宋体"/>
          <w:szCs w:val="21"/>
        </w:rPr>
      </w:pPr>
      <w:r>
        <w:rPr>
          <w:rFonts w:ascii="宋体" w:eastAsia="宋体" w:hAnsi="宋体" w:hint="eastAsia"/>
          <w:szCs w:val="21"/>
        </w:rPr>
        <w:t>应收款项融资本期增减变动及公允价值变动情况</w:t>
      </w:r>
      <w:r>
        <w:rPr>
          <w:rFonts w:ascii="宋体" w:eastAsia="宋体" w:hAnsi="宋体"/>
          <w:szCs w:val="21"/>
        </w:rPr>
        <w:t>：</w:t>
      </w:r>
    </w:p>
    <w:sdt>
      <w:sdtPr>
        <w:rPr>
          <w:rFonts w:hint="eastAsia"/>
          <w:szCs w:val="21"/>
        </w:rPr>
        <w:alias w:val="是否适用：应收款项融资本期增减变动及公允价值变动情况[双击切换]"/>
        <w:tag w:val="_GBC_1265a117176c43939de7d6d1e043f692"/>
        <w:id w:val="66674992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68"/>
        </w:numPr>
        <w:spacing w:before="0" w:after="0" w:line="360" w:lineRule="exact"/>
        <w:rPr>
          <w:rFonts w:ascii="宋体" w:eastAsia="宋体" w:hAnsi="宋体"/>
          <w:szCs w:val="21"/>
        </w:rPr>
      </w:pPr>
      <w:r>
        <w:rPr>
          <w:rFonts w:ascii="宋体" w:eastAsia="宋体" w:hAnsi="宋体" w:hint="eastAsia"/>
          <w:szCs w:val="21"/>
        </w:rPr>
        <w:t>其他</w:t>
      </w:r>
      <w:r>
        <w:rPr>
          <w:rFonts w:ascii="宋体" w:eastAsia="宋体" w:hAnsi="宋体"/>
          <w:szCs w:val="21"/>
        </w:rPr>
        <w:t>说明</w:t>
      </w:r>
      <w:r>
        <w:rPr>
          <w:rFonts w:ascii="宋体" w:eastAsia="宋体" w:hAnsi="宋体" w:hint="eastAsia"/>
          <w:szCs w:val="21"/>
        </w:rPr>
        <w:t>：</w:t>
      </w:r>
    </w:p>
    <w:bookmarkEnd w:id="118" w:displacedByCustomXml="next"/>
    <w:bookmarkEnd w:id="119" w:displacedByCustomXml="next"/>
    <w:bookmarkStart w:id="121" w:name="_Hlk13057390" w:displacedByCustomXml="next"/>
    <w:sdt>
      <w:sdtPr>
        <w:rPr>
          <w:rFonts w:hint="eastAsia"/>
          <w:szCs w:val="21"/>
        </w:rPr>
        <w:alias w:val="是否适用：应收款项融资其他说明[双击切换]"/>
        <w:tag w:val="_GBC_19d5ef5dfbe64f2d98d9ab83a2e48c14"/>
        <w:id w:val="-16247967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21"/>
    <w:p w:rsidR="00793326" w:rsidRDefault="00793326">
      <w:pPr>
        <w:spacing w:line="360" w:lineRule="exact"/>
        <w:rPr>
          <w:szCs w:val="21"/>
        </w:rPr>
      </w:pPr>
    </w:p>
    <w:p w:rsidR="00793326" w:rsidRDefault="00D4467D">
      <w:pPr>
        <w:pStyle w:val="3"/>
        <w:numPr>
          <w:ilvl w:val="0"/>
          <w:numId w:val="64"/>
        </w:numPr>
        <w:spacing w:before="0" w:after="0" w:line="360" w:lineRule="exact"/>
        <w:rPr>
          <w:rFonts w:ascii="宋体" w:hAnsi="宋体"/>
          <w:szCs w:val="21"/>
        </w:rPr>
      </w:pPr>
      <w:r>
        <w:rPr>
          <w:rFonts w:ascii="宋体" w:hAnsi="宋体" w:hint="eastAsia"/>
          <w:szCs w:val="21"/>
        </w:rPr>
        <w:t>预付款项</w:t>
      </w:r>
    </w:p>
    <w:p w:rsidR="00793326" w:rsidRDefault="00D4467D">
      <w:pPr>
        <w:pStyle w:val="4"/>
        <w:numPr>
          <w:ilvl w:val="3"/>
          <w:numId w:val="69"/>
        </w:numPr>
        <w:spacing w:before="0" w:after="0" w:line="360" w:lineRule="exact"/>
        <w:ind w:left="426" w:hanging="426"/>
        <w:rPr>
          <w:rFonts w:ascii="宋体" w:eastAsia="宋体" w:hAnsi="宋体"/>
          <w:szCs w:val="21"/>
        </w:rPr>
      </w:pPr>
      <w:r>
        <w:rPr>
          <w:rFonts w:ascii="宋体" w:eastAsia="宋体" w:hAnsi="宋体" w:hint="eastAsia"/>
          <w:szCs w:val="21"/>
        </w:rPr>
        <w:t>预付款项按账龄列示</w:t>
      </w:r>
    </w:p>
    <w:sdt>
      <w:sdtPr>
        <w:rPr>
          <w:rFonts w:hint="eastAsia"/>
          <w:szCs w:val="21"/>
        </w:rPr>
        <w:alias w:val="是否适用：预付款项按账龄列示[双击切换]"/>
        <w:tag w:val="_GBC_9c50af2eedb44a33921bab4a9f5ef35c"/>
        <w:id w:val="-43436373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b/>
          <w:szCs w:val="21"/>
        </w:rPr>
      </w:pPr>
      <w:r>
        <w:rPr>
          <w:rFonts w:hint="eastAsia"/>
          <w:szCs w:val="21"/>
        </w:rPr>
        <w:t>单位：</w:t>
      </w:r>
      <w:sdt>
        <w:sdtPr>
          <w:rPr>
            <w:rFonts w:hint="eastAsia"/>
            <w:szCs w:val="21"/>
          </w:rPr>
          <w:alias w:val="单位：财务附注：预付账款账龄"/>
          <w:tag w:val="_GBC_25e874c523c14d528beabbdb96c27981"/>
          <w:id w:val="875874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3989305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6"/>
        <w:gridCol w:w="1815"/>
        <w:gridCol w:w="1802"/>
        <w:gridCol w:w="1800"/>
        <w:gridCol w:w="1815"/>
      </w:tblGrid>
      <w:tr w:rsidR="00793326">
        <w:trPr>
          <w:cantSplit/>
          <w:trHeight w:val="237"/>
        </w:trPr>
        <w:sdt>
          <w:sdtPr>
            <w:rPr>
              <w:szCs w:val="21"/>
            </w:rPr>
            <w:tag w:val="_PLD_497c76328aa14442bd9ed8d02efaffdc"/>
            <w:id w:val="287941733"/>
          </w:sdtPr>
          <w:sdtContent>
            <w:tc>
              <w:tcPr>
                <w:tcW w:w="765" w:type="pct"/>
                <w:vMerge w:val="restart"/>
                <w:vAlign w:val="center"/>
              </w:tcPr>
              <w:p w:rsidR="00793326" w:rsidRDefault="00D4467D">
                <w:pPr>
                  <w:spacing w:line="360" w:lineRule="exact"/>
                  <w:ind w:right="84"/>
                  <w:jc w:val="center"/>
                  <w:rPr>
                    <w:szCs w:val="21"/>
                  </w:rPr>
                </w:pPr>
                <w:r>
                  <w:rPr>
                    <w:rFonts w:hint="eastAsia"/>
                    <w:szCs w:val="21"/>
                  </w:rPr>
                  <w:t>账龄</w:t>
                </w:r>
              </w:p>
            </w:tc>
          </w:sdtContent>
        </w:sdt>
        <w:sdt>
          <w:sdtPr>
            <w:rPr>
              <w:szCs w:val="21"/>
            </w:rPr>
            <w:tag w:val="_PLD_3c7cef9fd55549768916decb59114918"/>
            <w:id w:val="484522377"/>
          </w:sdtPr>
          <w:sdtContent>
            <w:tc>
              <w:tcPr>
                <w:tcW w:w="2118" w:type="pct"/>
                <w:gridSpan w:val="2"/>
                <w:vAlign w:val="center"/>
              </w:tcPr>
              <w:p w:rsidR="00793326" w:rsidRDefault="00D4467D">
                <w:pPr>
                  <w:spacing w:line="360" w:lineRule="exact"/>
                  <w:ind w:right="84"/>
                  <w:jc w:val="center"/>
                  <w:rPr>
                    <w:szCs w:val="21"/>
                  </w:rPr>
                </w:pPr>
                <w:r>
                  <w:rPr>
                    <w:rFonts w:hint="eastAsia"/>
                    <w:szCs w:val="21"/>
                  </w:rPr>
                  <w:t>期末余额</w:t>
                </w:r>
              </w:p>
            </w:tc>
          </w:sdtContent>
        </w:sdt>
        <w:sdt>
          <w:sdtPr>
            <w:rPr>
              <w:szCs w:val="21"/>
            </w:rPr>
            <w:tag w:val="_PLD_3338d9aea932468fa8faa1bef2db4526"/>
            <w:id w:val="-1854637584"/>
          </w:sdtPr>
          <w:sdtContent>
            <w:tc>
              <w:tcPr>
                <w:tcW w:w="2117" w:type="pct"/>
                <w:gridSpan w:val="2"/>
                <w:vAlign w:val="center"/>
              </w:tcPr>
              <w:p w:rsidR="00793326" w:rsidRDefault="00D4467D">
                <w:pPr>
                  <w:spacing w:line="360" w:lineRule="exact"/>
                  <w:ind w:right="84"/>
                  <w:jc w:val="center"/>
                  <w:rPr>
                    <w:szCs w:val="21"/>
                  </w:rPr>
                </w:pPr>
                <w:r>
                  <w:rPr>
                    <w:rFonts w:hint="eastAsia"/>
                    <w:szCs w:val="21"/>
                  </w:rPr>
                  <w:t>期初余额</w:t>
                </w:r>
              </w:p>
            </w:tc>
          </w:sdtContent>
        </w:sdt>
      </w:tr>
      <w:tr w:rsidR="00793326">
        <w:trPr>
          <w:cantSplit/>
        </w:trPr>
        <w:tc>
          <w:tcPr>
            <w:tcW w:w="765" w:type="pct"/>
            <w:vMerge/>
          </w:tcPr>
          <w:p w:rsidR="00793326" w:rsidRDefault="00793326">
            <w:pPr>
              <w:spacing w:line="360" w:lineRule="exact"/>
              <w:rPr>
                <w:szCs w:val="21"/>
              </w:rPr>
            </w:pPr>
          </w:p>
        </w:tc>
        <w:sdt>
          <w:sdtPr>
            <w:rPr>
              <w:szCs w:val="21"/>
            </w:rPr>
            <w:tag w:val="_PLD_2b1b05d61c574fe485d979f04a81c8c9"/>
            <w:id w:val="921292027"/>
          </w:sdtPr>
          <w:sdtContent>
            <w:tc>
              <w:tcPr>
                <w:tcW w:w="1063" w:type="pct"/>
                <w:vAlign w:val="center"/>
              </w:tcPr>
              <w:p w:rsidR="00793326" w:rsidRDefault="00D4467D">
                <w:pPr>
                  <w:spacing w:line="360" w:lineRule="exact"/>
                  <w:ind w:right="84"/>
                  <w:jc w:val="center"/>
                  <w:rPr>
                    <w:szCs w:val="21"/>
                  </w:rPr>
                </w:pPr>
                <w:r>
                  <w:rPr>
                    <w:rFonts w:hint="eastAsia"/>
                    <w:szCs w:val="21"/>
                  </w:rPr>
                  <w:t>金额</w:t>
                </w:r>
              </w:p>
            </w:tc>
          </w:sdtContent>
        </w:sdt>
        <w:sdt>
          <w:sdtPr>
            <w:rPr>
              <w:szCs w:val="21"/>
            </w:rPr>
            <w:tag w:val="_PLD_7faf25028eff45ce8c6bf33a9060f296"/>
            <w:id w:val="399180209"/>
          </w:sdtPr>
          <w:sdtContent>
            <w:tc>
              <w:tcPr>
                <w:tcW w:w="1055" w:type="pct"/>
                <w:vAlign w:val="center"/>
              </w:tcPr>
              <w:p w:rsidR="00793326" w:rsidRDefault="00D4467D">
                <w:pPr>
                  <w:spacing w:line="360" w:lineRule="exact"/>
                  <w:ind w:right="84"/>
                  <w:jc w:val="center"/>
                  <w:rPr>
                    <w:szCs w:val="21"/>
                  </w:rPr>
                </w:pPr>
                <w:r>
                  <w:rPr>
                    <w:rFonts w:hint="eastAsia"/>
                    <w:szCs w:val="21"/>
                  </w:rPr>
                  <w:t>比例</w:t>
                </w:r>
                <w:r>
                  <w:rPr>
                    <w:szCs w:val="21"/>
                  </w:rPr>
                  <w:t>(%)</w:t>
                </w:r>
              </w:p>
            </w:tc>
          </w:sdtContent>
        </w:sdt>
        <w:sdt>
          <w:sdtPr>
            <w:rPr>
              <w:szCs w:val="21"/>
            </w:rPr>
            <w:tag w:val="_PLD_56219e7f20ba4e60b1a3edd32c1c534e"/>
            <w:id w:val="1028763060"/>
          </w:sdtPr>
          <w:sdtContent>
            <w:tc>
              <w:tcPr>
                <w:tcW w:w="1054" w:type="pct"/>
                <w:vAlign w:val="center"/>
              </w:tcPr>
              <w:p w:rsidR="00793326" w:rsidRDefault="00D4467D">
                <w:pPr>
                  <w:spacing w:line="360" w:lineRule="exact"/>
                  <w:ind w:right="84"/>
                  <w:jc w:val="center"/>
                  <w:rPr>
                    <w:szCs w:val="21"/>
                  </w:rPr>
                </w:pPr>
                <w:r>
                  <w:rPr>
                    <w:rFonts w:hint="eastAsia"/>
                    <w:szCs w:val="21"/>
                  </w:rPr>
                  <w:t>金额</w:t>
                </w:r>
              </w:p>
            </w:tc>
          </w:sdtContent>
        </w:sdt>
        <w:sdt>
          <w:sdtPr>
            <w:rPr>
              <w:szCs w:val="21"/>
            </w:rPr>
            <w:tag w:val="_PLD_430fca228ced43ada83018b2091f7abf"/>
            <w:id w:val="1096368060"/>
          </w:sdtPr>
          <w:sdtContent>
            <w:tc>
              <w:tcPr>
                <w:tcW w:w="1063" w:type="pct"/>
                <w:vAlign w:val="center"/>
              </w:tcPr>
              <w:p w:rsidR="00793326" w:rsidRDefault="00D4467D">
                <w:pPr>
                  <w:spacing w:line="360" w:lineRule="exact"/>
                  <w:ind w:right="84"/>
                  <w:jc w:val="center"/>
                  <w:rPr>
                    <w:szCs w:val="21"/>
                  </w:rPr>
                </w:pPr>
                <w:r>
                  <w:rPr>
                    <w:rFonts w:hint="eastAsia"/>
                    <w:szCs w:val="21"/>
                  </w:rPr>
                  <w:t>比例</w:t>
                </w:r>
                <w:r>
                  <w:rPr>
                    <w:szCs w:val="21"/>
                  </w:rPr>
                  <w:t>(%)</w:t>
                </w:r>
              </w:p>
            </w:tc>
          </w:sdtContent>
        </w:sdt>
      </w:tr>
      <w:tr w:rsidR="00793326">
        <w:trPr>
          <w:cantSplit/>
          <w:trHeight w:val="99"/>
        </w:trPr>
        <w:tc>
          <w:tcPr>
            <w:tcW w:w="765" w:type="pct"/>
          </w:tcPr>
          <w:p w:rsidR="00793326" w:rsidRDefault="00D4467D">
            <w:pPr>
              <w:spacing w:line="360" w:lineRule="exact"/>
              <w:ind w:right="84"/>
              <w:rPr>
                <w:szCs w:val="21"/>
              </w:rPr>
            </w:pPr>
            <w:r>
              <w:rPr>
                <w:rFonts w:hint="eastAsia"/>
                <w:szCs w:val="21"/>
              </w:rPr>
              <w:t>1年以内</w:t>
            </w:r>
          </w:p>
        </w:tc>
        <w:tc>
          <w:tcPr>
            <w:tcW w:w="1063" w:type="pct"/>
            <w:vAlign w:val="center"/>
          </w:tcPr>
          <w:p w:rsidR="00793326" w:rsidRDefault="00D4467D">
            <w:pPr>
              <w:spacing w:line="360" w:lineRule="exact"/>
              <w:jc w:val="right"/>
              <w:rPr>
                <w:szCs w:val="21"/>
              </w:rPr>
            </w:pPr>
            <w:r>
              <w:rPr>
                <w:rFonts w:hint="eastAsia"/>
                <w:szCs w:val="21"/>
              </w:rPr>
              <w:t>27,805,793.51</w:t>
            </w:r>
          </w:p>
        </w:tc>
        <w:tc>
          <w:tcPr>
            <w:tcW w:w="1055" w:type="pct"/>
            <w:vAlign w:val="center"/>
          </w:tcPr>
          <w:p w:rsidR="00793326" w:rsidRDefault="00D4467D">
            <w:pPr>
              <w:spacing w:line="360" w:lineRule="exact"/>
              <w:jc w:val="right"/>
              <w:rPr>
                <w:szCs w:val="21"/>
              </w:rPr>
            </w:pPr>
            <w:r>
              <w:rPr>
                <w:rFonts w:hint="eastAsia"/>
                <w:szCs w:val="21"/>
              </w:rPr>
              <w:t>98.71</w:t>
            </w:r>
          </w:p>
        </w:tc>
        <w:tc>
          <w:tcPr>
            <w:tcW w:w="1054" w:type="pct"/>
            <w:vAlign w:val="center"/>
          </w:tcPr>
          <w:p w:rsidR="00793326" w:rsidRDefault="00D4467D">
            <w:pPr>
              <w:spacing w:line="360" w:lineRule="exact"/>
              <w:jc w:val="right"/>
              <w:rPr>
                <w:szCs w:val="21"/>
              </w:rPr>
            </w:pPr>
            <w:r>
              <w:rPr>
                <w:szCs w:val="21"/>
              </w:rPr>
              <w:t>33,387,332.51</w:t>
            </w:r>
          </w:p>
        </w:tc>
        <w:tc>
          <w:tcPr>
            <w:tcW w:w="1063" w:type="pct"/>
            <w:vAlign w:val="center"/>
          </w:tcPr>
          <w:p w:rsidR="00793326" w:rsidRDefault="00D4467D">
            <w:pPr>
              <w:spacing w:line="360" w:lineRule="exact"/>
              <w:jc w:val="right"/>
              <w:rPr>
                <w:szCs w:val="21"/>
              </w:rPr>
            </w:pPr>
            <w:r>
              <w:rPr>
                <w:szCs w:val="21"/>
              </w:rPr>
              <w:t xml:space="preserve"> 98.12 </w:t>
            </w:r>
          </w:p>
        </w:tc>
      </w:tr>
      <w:tr w:rsidR="00793326">
        <w:trPr>
          <w:cantSplit/>
        </w:trPr>
        <w:tc>
          <w:tcPr>
            <w:tcW w:w="765" w:type="pct"/>
          </w:tcPr>
          <w:p w:rsidR="00793326" w:rsidRDefault="00D4467D">
            <w:pPr>
              <w:spacing w:line="360" w:lineRule="exact"/>
              <w:ind w:right="84"/>
              <w:rPr>
                <w:szCs w:val="21"/>
              </w:rPr>
            </w:pPr>
            <w:r>
              <w:rPr>
                <w:rFonts w:hint="eastAsia"/>
                <w:szCs w:val="21"/>
              </w:rPr>
              <w:t>1至2年</w:t>
            </w:r>
          </w:p>
        </w:tc>
        <w:tc>
          <w:tcPr>
            <w:tcW w:w="1063" w:type="pct"/>
            <w:vAlign w:val="center"/>
          </w:tcPr>
          <w:p w:rsidR="00793326" w:rsidRDefault="00D4467D">
            <w:pPr>
              <w:spacing w:line="360" w:lineRule="exact"/>
              <w:jc w:val="right"/>
              <w:rPr>
                <w:szCs w:val="21"/>
              </w:rPr>
            </w:pPr>
            <w:r>
              <w:rPr>
                <w:rFonts w:hint="eastAsia"/>
                <w:szCs w:val="21"/>
              </w:rPr>
              <w:t>200,871.13</w:t>
            </w:r>
          </w:p>
        </w:tc>
        <w:tc>
          <w:tcPr>
            <w:tcW w:w="1055" w:type="pct"/>
            <w:vAlign w:val="center"/>
          </w:tcPr>
          <w:p w:rsidR="00793326" w:rsidRDefault="00D4467D">
            <w:pPr>
              <w:spacing w:line="360" w:lineRule="exact"/>
              <w:jc w:val="right"/>
              <w:rPr>
                <w:szCs w:val="21"/>
              </w:rPr>
            </w:pPr>
            <w:r>
              <w:rPr>
                <w:rFonts w:hint="eastAsia"/>
                <w:szCs w:val="21"/>
              </w:rPr>
              <w:t>0.71</w:t>
            </w:r>
          </w:p>
        </w:tc>
        <w:tc>
          <w:tcPr>
            <w:tcW w:w="1054" w:type="pct"/>
            <w:vAlign w:val="center"/>
          </w:tcPr>
          <w:p w:rsidR="00793326" w:rsidRDefault="00D4467D">
            <w:pPr>
              <w:spacing w:line="360" w:lineRule="exact"/>
              <w:jc w:val="right"/>
              <w:rPr>
                <w:szCs w:val="21"/>
              </w:rPr>
            </w:pPr>
            <w:r>
              <w:rPr>
                <w:szCs w:val="21"/>
              </w:rPr>
              <w:t>590,266.88</w:t>
            </w:r>
          </w:p>
        </w:tc>
        <w:tc>
          <w:tcPr>
            <w:tcW w:w="1063" w:type="pct"/>
            <w:vAlign w:val="center"/>
          </w:tcPr>
          <w:p w:rsidR="00793326" w:rsidRDefault="00D4467D">
            <w:pPr>
              <w:spacing w:line="360" w:lineRule="exact"/>
              <w:jc w:val="right"/>
              <w:rPr>
                <w:szCs w:val="21"/>
              </w:rPr>
            </w:pPr>
            <w:r>
              <w:rPr>
                <w:szCs w:val="21"/>
              </w:rPr>
              <w:t xml:space="preserve"> 1.73 </w:t>
            </w:r>
          </w:p>
        </w:tc>
      </w:tr>
      <w:tr w:rsidR="00793326">
        <w:trPr>
          <w:cantSplit/>
        </w:trPr>
        <w:tc>
          <w:tcPr>
            <w:tcW w:w="765" w:type="pct"/>
          </w:tcPr>
          <w:p w:rsidR="00793326" w:rsidRDefault="00D4467D">
            <w:pPr>
              <w:spacing w:line="360" w:lineRule="exact"/>
              <w:ind w:right="84"/>
              <w:rPr>
                <w:szCs w:val="21"/>
              </w:rPr>
            </w:pPr>
            <w:r>
              <w:rPr>
                <w:rFonts w:hint="eastAsia"/>
                <w:szCs w:val="21"/>
              </w:rPr>
              <w:t>2至3年</w:t>
            </w:r>
          </w:p>
        </w:tc>
        <w:tc>
          <w:tcPr>
            <w:tcW w:w="1063" w:type="pct"/>
            <w:vAlign w:val="center"/>
          </w:tcPr>
          <w:p w:rsidR="00793326" w:rsidRDefault="00D4467D">
            <w:pPr>
              <w:spacing w:line="360" w:lineRule="exact"/>
              <w:jc w:val="right"/>
              <w:rPr>
                <w:szCs w:val="21"/>
              </w:rPr>
            </w:pPr>
            <w:r>
              <w:rPr>
                <w:rFonts w:hint="eastAsia"/>
                <w:szCs w:val="21"/>
              </w:rPr>
              <w:t>162,980.65</w:t>
            </w:r>
          </w:p>
        </w:tc>
        <w:tc>
          <w:tcPr>
            <w:tcW w:w="1055" w:type="pct"/>
            <w:vAlign w:val="center"/>
          </w:tcPr>
          <w:p w:rsidR="00793326" w:rsidRDefault="00D4467D">
            <w:pPr>
              <w:spacing w:line="360" w:lineRule="exact"/>
              <w:jc w:val="right"/>
              <w:rPr>
                <w:szCs w:val="21"/>
              </w:rPr>
            </w:pPr>
            <w:r>
              <w:rPr>
                <w:rFonts w:hint="eastAsia"/>
                <w:szCs w:val="21"/>
              </w:rPr>
              <w:t>0.58</w:t>
            </w:r>
          </w:p>
        </w:tc>
        <w:tc>
          <w:tcPr>
            <w:tcW w:w="1054" w:type="pct"/>
            <w:vAlign w:val="center"/>
          </w:tcPr>
          <w:p w:rsidR="00793326" w:rsidRDefault="00D4467D">
            <w:pPr>
              <w:spacing w:line="360" w:lineRule="exact"/>
              <w:jc w:val="right"/>
              <w:rPr>
                <w:szCs w:val="21"/>
              </w:rPr>
            </w:pPr>
            <w:r>
              <w:rPr>
                <w:szCs w:val="21"/>
              </w:rPr>
              <w:t>50,076.19</w:t>
            </w:r>
          </w:p>
        </w:tc>
        <w:tc>
          <w:tcPr>
            <w:tcW w:w="1063" w:type="pct"/>
            <w:vAlign w:val="center"/>
          </w:tcPr>
          <w:p w:rsidR="00793326" w:rsidRDefault="00D4467D">
            <w:pPr>
              <w:spacing w:line="360" w:lineRule="exact"/>
              <w:jc w:val="right"/>
              <w:rPr>
                <w:szCs w:val="21"/>
              </w:rPr>
            </w:pPr>
            <w:r>
              <w:rPr>
                <w:szCs w:val="21"/>
              </w:rPr>
              <w:t xml:space="preserve"> 0.15 </w:t>
            </w:r>
          </w:p>
        </w:tc>
      </w:tr>
      <w:tr w:rsidR="00793326">
        <w:trPr>
          <w:cantSplit/>
        </w:trPr>
        <w:tc>
          <w:tcPr>
            <w:tcW w:w="765" w:type="pct"/>
          </w:tcPr>
          <w:p w:rsidR="00793326" w:rsidRDefault="00D4467D">
            <w:pPr>
              <w:spacing w:line="360" w:lineRule="exact"/>
              <w:ind w:right="84"/>
              <w:rPr>
                <w:szCs w:val="21"/>
              </w:rPr>
            </w:pPr>
            <w:r>
              <w:rPr>
                <w:rFonts w:hint="eastAsia"/>
                <w:szCs w:val="21"/>
              </w:rPr>
              <w:t>3年以上</w:t>
            </w:r>
          </w:p>
        </w:tc>
        <w:tc>
          <w:tcPr>
            <w:tcW w:w="1063" w:type="pct"/>
            <w:vAlign w:val="center"/>
          </w:tcPr>
          <w:p w:rsidR="00793326" w:rsidRDefault="00D4467D">
            <w:pPr>
              <w:spacing w:line="360" w:lineRule="exact"/>
              <w:jc w:val="right"/>
              <w:rPr>
                <w:szCs w:val="21"/>
              </w:rPr>
            </w:pPr>
            <w:r>
              <w:rPr>
                <w:rFonts w:hint="eastAsia"/>
                <w:szCs w:val="21"/>
              </w:rPr>
              <w:t>76.19</w:t>
            </w:r>
          </w:p>
        </w:tc>
        <w:tc>
          <w:tcPr>
            <w:tcW w:w="1055" w:type="pct"/>
            <w:vAlign w:val="center"/>
          </w:tcPr>
          <w:p w:rsidR="00793326" w:rsidRDefault="00793326">
            <w:pPr>
              <w:spacing w:line="360" w:lineRule="exact"/>
              <w:jc w:val="right"/>
              <w:rPr>
                <w:szCs w:val="21"/>
              </w:rPr>
            </w:pPr>
          </w:p>
        </w:tc>
        <w:tc>
          <w:tcPr>
            <w:tcW w:w="1054" w:type="pct"/>
            <w:vAlign w:val="center"/>
          </w:tcPr>
          <w:p w:rsidR="00793326" w:rsidRDefault="00D4467D">
            <w:pPr>
              <w:spacing w:line="360" w:lineRule="exact"/>
              <w:jc w:val="right"/>
              <w:rPr>
                <w:szCs w:val="21"/>
              </w:rPr>
            </w:pPr>
            <w:r>
              <w:rPr>
                <w:szCs w:val="21"/>
              </w:rPr>
              <w:t>462.66</w:t>
            </w:r>
          </w:p>
        </w:tc>
        <w:tc>
          <w:tcPr>
            <w:tcW w:w="1063" w:type="pct"/>
            <w:vAlign w:val="center"/>
          </w:tcPr>
          <w:p w:rsidR="00793326" w:rsidRDefault="00793326">
            <w:pPr>
              <w:spacing w:line="360" w:lineRule="exact"/>
              <w:jc w:val="right"/>
              <w:rPr>
                <w:szCs w:val="21"/>
              </w:rPr>
            </w:pPr>
          </w:p>
        </w:tc>
      </w:tr>
      <w:tr w:rsidR="00793326">
        <w:trPr>
          <w:cantSplit/>
        </w:trPr>
        <w:tc>
          <w:tcPr>
            <w:tcW w:w="765" w:type="pct"/>
          </w:tcPr>
          <w:p w:rsidR="00793326" w:rsidRDefault="00D4467D">
            <w:pPr>
              <w:spacing w:line="360" w:lineRule="exact"/>
              <w:ind w:right="84"/>
              <w:jc w:val="center"/>
              <w:rPr>
                <w:szCs w:val="21"/>
              </w:rPr>
            </w:pPr>
            <w:r>
              <w:rPr>
                <w:rFonts w:hint="eastAsia"/>
                <w:szCs w:val="21"/>
              </w:rPr>
              <w:t>合计</w:t>
            </w:r>
          </w:p>
        </w:tc>
        <w:tc>
          <w:tcPr>
            <w:tcW w:w="1063" w:type="pct"/>
            <w:vAlign w:val="center"/>
          </w:tcPr>
          <w:p w:rsidR="00793326" w:rsidRDefault="00D4467D">
            <w:pPr>
              <w:spacing w:line="360" w:lineRule="exact"/>
              <w:jc w:val="right"/>
              <w:rPr>
                <w:szCs w:val="21"/>
              </w:rPr>
            </w:pPr>
            <w:r>
              <w:rPr>
                <w:rFonts w:hint="eastAsia"/>
                <w:szCs w:val="21"/>
              </w:rPr>
              <w:t>28,169,721.48</w:t>
            </w:r>
          </w:p>
        </w:tc>
        <w:tc>
          <w:tcPr>
            <w:tcW w:w="1055" w:type="pct"/>
            <w:vAlign w:val="center"/>
          </w:tcPr>
          <w:p w:rsidR="00793326" w:rsidRDefault="00D4467D">
            <w:pPr>
              <w:spacing w:line="360" w:lineRule="exact"/>
              <w:jc w:val="right"/>
              <w:rPr>
                <w:szCs w:val="21"/>
              </w:rPr>
            </w:pPr>
            <w:r>
              <w:rPr>
                <w:szCs w:val="21"/>
              </w:rPr>
              <w:t xml:space="preserve"> 100.00</w:t>
            </w:r>
          </w:p>
        </w:tc>
        <w:tc>
          <w:tcPr>
            <w:tcW w:w="1054" w:type="pct"/>
            <w:vAlign w:val="center"/>
          </w:tcPr>
          <w:p w:rsidR="00793326" w:rsidRDefault="00D4467D">
            <w:pPr>
              <w:spacing w:line="360" w:lineRule="exact"/>
              <w:jc w:val="right"/>
              <w:rPr>
                <w:szCs w:val="21"/>
              </w:rPr>
            </w:pPr>
            <w:r>
              <w:rPr>
                <w:szCs w:val="21"/>
              </w:rPr>
              <w:t>34,028,138.24</w:t>
            </w:r>
          </w:p>
        </w:tc>
        <w:tc>
          <w:tcPr>
            <w:tcW w:w="1063" w:type="pct"/>
            <w:vAlign w:val="center"/>
          </w:tcPr>
          <w:p w:rsidR="00793326" w:rsidRDefault="00D4467D">
            <w:pPr>
              <w:spacing w:line="360" w:lineRule="exact"/>
              <w:jc w:val="right"/>
              <w:rPr>
                <w:szCs w:val="21"/>
              </w:rPr>
            </w:pPr>
            <w:r>
              <w:rPr>
                <w:szCs w:val="21"/>
              </w:rPr>
              <w:t xml:space="preserve"> 100.00 </w:t>
            </w:r>
          </w:p>
        </w:tc>
      </w:tr>
    </w:tbl>
    <w:p w:rsidR="00793326" w:rsidRDefault="00D4467D">
      <w:pPr>
        <w:spacing w:line="360" w:lineRule="exact"/>
        <w:rPr>
          <w:szCs w:val="21"/>
        </w:rPr>
      </w:pPr>
      <w:r>
        <w:rPr>
          <w:szCs w:val="21"/>
        </w:rPr>
        <w:t>账</w:t>
      </w:r>
      <w:r>
        <w:rPr>
          <w:rFonts w:hint="eastAsia"/>
          <w:szCs w:val="21"/>
        </w:rPr>
        <w:t>龄超过1年且金额重要的预付款项未及时结算原因</w:t>
      </w:r>
      <w:r>
        <w:rPr>
          <w:szCs w:val="21"/>
        </w:rPr>
        <w:t>的说明：</w:t>
      </w:r>
    </w:p>
    <w:sdt>
      <w:sdtPr>
        <w:rPr>
          <w:rFonts w:hint="eastAsia"/>
          <w:szCs w:val="21"/>
        </w:rPr>
        <w:alias w:val="账龄超过1年且金额重要的预付款项未及时结算原因的说明"/>
        <w:tag w:val="_GBC_21bfefabbdb8489685d0bb3ee64c2ca5"/>
        <w:id w:val="-1290819941"/>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4"/>
        <w:numPr>
          <w:ilvl w:val="3"/>
          <w:numId w:val="69"/>
        </w:numPr>
        <w:spacing w:before="0" w:after="0" w:line="360" w:lineRule="exact"/>
        <w:ind w:left="426" w:hanging="426"/>
        <w:rPr>
          <w:rFonts w:ascii="宋体" w:eastAsia="宋体" w:hAnsi="宋体"/>
          <w:szCs w:val="21"/>
        </w:rPr>
      </w:pPr>
      <w:r>
        <w:rPr>
          <w:rFonts w:ascii="宋体" w:eastAsia="宋体" w:hAnsi="宋体" w:hint="eastAsia"/>
          <w:szCs w:val="21"/>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039553985"/>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2840"/>
        <w:gridCol w:w="2840"/>
      </w:tblGrid>
      <w:tr w:rsidR="00793326">
        <w:trPr>
          <w:cantSplit/>
        </w:trPr>
        <w:sdt>
          <w:sdtPr>
            <w:rPr>
              <w:rFonts w:hint="eastAsia"/>
              <w:szCs w:val="21"/>
            </w:rPr>
            <w:tag w:val="_PLD_0ab17d7ae0014b6192c9dd0e6d3d3a25"/>
            <w:id w:val="-674492948"/>
          </w:sdtPr>
          <w:sdtContent>
            <w:tc>
              <w:tcPr>
                <w:tcW w:w="1666" w:type="pct"/>
                <w:vAlign w:val="center"/>
              </w:tcPr>
              <w:p w:rsidR="00793326" w:rsidRDefault="00D4467D">
                <w:pPr>
                  <w:spacing w:line="360" w:lineRule="exact"/>
                  <w:ind w:right="84"/>
                  <w:jc w:val="center"/>
                  <w:rPr>
                    <w:szCs w:val="21"/>
                  </w:rPr>
                </w:pPr>
                <w:r>
                  <w:rPr>
                    <w:rFonts w:hint="eastAsia"/>
                    <w:szCs w:val="21"/>
                  </w:rPr>
                  <w:t>单位名称</w:t>
                </w:r>
              </w:p>
            </w:tc>
          </w:sdtContent>
        </w:sdt>
        <w:sdt>
          <w:sdtPr>
            <w:rPr>
              <w:rFonts w:hint="eastAsia"/>
              <w:szCs w:val="21"/>
            </w:rPr>
            <w:tag w:val="_PLD_cdd4a1e632c94d14908eb36a620946a9"/>
            <w:id w:val="1547102075"/>
          </w:sdtPr>
          <w:sdtContent>
            <w:tc>
              <w:tcPr>
                <w:tcW w:w="1667" w:type="pct"/>
                <w:vAlign w:val="center"/>
              </w:tcPr>
              <w:p w:rsidR="00793326" w:rsidRDefault="00D4467D">
                <w:pPr>
                  <w:spacing w:line="360" w:lineRule="exact"/>
                  <w:ind w:right="84"/>
                  <w:jc w:val="center"/>
                  <w:rPr>
                    <w:szCs w:val="21"/>
                  </w:rPr>
                </w:pPr>
                <w:r>
                  <w:rPr>
                    <w:rFonts w:hint="eastAsia"/>
                    <w:szCs w:val="21"/>
                  </w:rPr>
                  <w:t>期末余额</w:t>
                </w:r>
              </w:p>
            </w:tc>
          </w:sdtContent>
        </w:sdt>
        <w:sdt>
          <w:sdtPr>
            <w:rPr>
              <w:rFonts w:hint="eastAsia"/>
              <w:szCs w:val="21"/>
            </w:rPr>
            <w:tag w:val="_PLD_c9db34035f63426095900b82cc8a8131"/>
            <w:id w:val="-1320803219"/>
          </w:sdtPr>
          <w:sdtEndPr>
            <w:rPr>
              <w:rFonts w:hint="default"/>
            </w:rPr>
          </w:sdtEndPr>
          <w:sdtContent>
            <w:tc>
              <w:tcPr>
                <w:tcW w:w="1667" w:type="pct"/>
                <w:vAlign w:val="center"/>
              </w:tcPr>
              <w:p w:rsidR="00793326" w:rsidRDefault="00D4467D">
                <w:pPr>
                  <w:spacing w:line="360" w:lineRule="exact"/>
                  <w:jc w:val="center"/>
                  <w:rPr>
                    <w:szCs w:val="21"/>
                  </w:rPr>
                </w:pPr>
                <w:r>
                  <w:rPr>
                    <w:rFonts w:hint="eastAsia"/>
                    <w:szCs w:val="21"/>
                  </w:rPr>
                  <w:t>占预付款项期末余额合计数的比例(</w:t>
                </w:r>
                <w:r>
                  <w:rPr>
                    <w:szCs w:val="21"/>
                  </w:rPr>
                  <w:t>%)</w:t>
                </w:r>
              </w:p>
            </w:tc>
          </w:sdtContent>
        </w:sdt>
      </w:tr>
      <w:tr w:rsidR="00793326">
        <w:trPr>
          <w:cantSplit/>
        </w:trPr>
        <w:tc>
          <w:tcPr>
            <w:tcW w:w="1666" w:type="pct"/>
            <w:vAlign w:val="center"/>
          </w:tcPr>
          <w:p w:rsidR="00793326" w:rsidRDefault="00D4467D">
            <w:pPr>
              <w:spacing w:line="360" w:lineRule="exact"/>
              <w:rPr>
                <w:szCs w:val="21"/>
              </w:rPr>
            </w:pPr>
            <w:r>
              <w:rPr>
                <w:rFonts w:hint="eastAsia"/>
                <w:szCs w:val="21"/>
              </w:rPr>
              <w:t>单位1</w:t>
            </w:r>
            <w:r>
              <w:rPr>
                <w:szCs w:val="21"/>
              </w:rPr>
              <w:t>2</w:t>
            </w:r>
          </w:p>
        </w:tc>
        <w:tc>
          <w:tcPr>
            <w:tcW w:w="1667" w:type="pct"/>
            <w:vAlign w:val="center"/>
          </w:tcPr>
          <w:p w:rsidR="00793326" w:rsidRDefault="00D4467D">
            <w:pPr>
              <w:spacing w:line="360" w:lineRule="exact"/>
              <w:jc w:val="right"/>
              <w:rPr>
                <w:szCs w:val="21"/>
              </w:rPr>
            </w:pPr>
            <w:r>
              <w:rPr>
                <w:rFonts w:hint="eastAsia"/>
                <w:szCs w:val="21"/>
              </w:rPr>
              <w:t xml:space="preserve">10,509,752.78 </w:t>
            </w:r>
          </w:p>
        </w:tc>
        <w:tc>
          <w:tcPr>
            <w:tcW w:w="1667" w:type="pct"/>
            <w:vAlign w:val="center"/>
          </w:tcPr>
          <w:p w:rsidR="00793326" w:rsidRDefault="00D4467D">
            <w:pPr>
              <w:spacing w:line="360" w:lineRule="exact"/>
              <w:jc w:val="right"/>
              <w:rPr>
                <w:color w:val="000000"/>
                <w:szCs w:val="21"/>
              </w:rPr>
            </w:pPr>
            <w:r>
              <w:rPr>
                <w:szCs w:val="21"/>
              </w:rPr>
              <w:t xml:space="preserve"> 37.31 </w:t>
            </w:r>
          </w:p>
        </w:tc>
      </w:tr>
      <w:tr w:rsidR="00793326">
        <w:trPr>
          <w:cantSplit/>
        </w:trPr>
        <w:tc>
          <w:tcPr>
            <w:tcW w:w="1666" w:type="pct"/>
            <w:vAlign w:val="center"/>
          </w:tcPr>
          <w:p w:rsidR="00793326" w:rsidRDefault="00D4467D">
            <w:pPr>
              <w:spacing w:line="360" w:lineRule="exact"/>
              <w:rPr>
                <w:szCs w:val="21"/>
              </w:rPr>
            </w:pPr>
            <w:r>
              <w:rPr>
                <w:rFonts w:hint="eastAsia"/>
                <w:szCs w:val="21"/>
              </w:rPr>
              <w:t>单位1</w:t>
            </w:r>
            <w:r>
              <w:rPr>
                <w:szCs w:val="21"/>
              </w:rPr>
              <w:t>3</w:t>
            </w:r>
          </w:p>
        </w:tc>
        <w:tc>
          <w:tcPr>
            <w:tcW w:w="1667" w:type="pct"/>
            <w:vAlign w:val="center"/>
          </w:tcPr>
          <w:p w:rsidR="00793326" w:rsidRDefault="00D4467D">
            <w:pPr>
              <w:spacing w:line="360" w:lineRule="exact"/>
              <w:jc w:val="right"/>
              <w:rPr>
                <w:szCs w:val="21"/>
              </w:rPr>
            </w:pPr>
            <w:r>
              <w:rPr>
                <w:rFonts w:hint="eastAsia"/>
                <w:szCs w:val="21"/>
              </w:rPr>
              <w:t xml:space="preserve">3,284,284.46 </w:t>
            </w:r>
          </w:p>
        </w:tc>
        <w:tc>
          <w:tcPr>
            <w:tcW w:w="1667" w:type="pct"/>
            <w:vAlign w:val="center"/>
          </w:tcPr>
          <w:p w:rsidR="00793326" w:rsidRDefault="00D4467D">
            <w:pPr>
              <w:spacing w:line="360" w:lineRule="exact"/>
              <w:jc w:val="right"/>
              <w:rPr>
                <w:color w:val="000000"/>
                <w:szCs w:val="21"/>
              </w:rPr>
            </w:pPr>
            <w:r>
              <w:rPr>
                <w:szCs w:val="21"/>
              </w:rPr>
              <w:t xml:space="preserve"> 11.66 </w:t>
            </w:r>
          </w:p>
        </w:tc>
      </w:tr>
      <w:tr w:rsidR="00793326">
        <w:trPr>
          <w:cantSplit/>
        </w:trPr>
        <w:tc>
          <w:tcPr>
            <w:tcW w:w="1666" w:type="pct"/>
            <w:vAlign w:val="center"/>
          </w:tcPr>
          <w:p w:rsidR="00793326" w:rsidRDefault="00D4467D">
            <w:pPr>
              <w:spacing w:line="360" w:lineRule="exact"/>
              <w:rPr>
                <w:szCs w:val="21"/>
              </w:rPr>
            </w:pPr>
            <w:r>
              <w:rPr>
                <w:rFonts w:hint="eastAsia"/>
                <w:szCs w:val="21"/>
              </w:rPr>
              <w:t>单位14</w:t>
            </w:r>
          </w:p>
        </w:tc>
        <w:tc>
          <w:tcPr>
            <w:tcW w:w="1667" w:type="pct"/>
            <w:vAlign w:val="center"/>
          </w:tcPr>
          <w:p w:rsidR="00793326" w:rsidRDefault="00D4467D">
            <w:pPr>
              <w:spacing w:line="360" w:lineRule="exact"/>
              <w:jc w:val="right"/>
              <w:rPr>
                <w:szCs w:val="21"/>
              </w:rPr>
            </w:pPr>
            <w:r>
              <w:rPr>
                <w:rFonts w:hint="eastAsia"/>
                <w:szCs w:val="21"/>
              </w:rPr>
              <w:t xml:space="preserve">932,613.45 </w:t>
            </w:r>
          </w:p>
        </w:tc>
        <w:tc>
          <w:tcPr>
            <w:tcW w:w="1667" w:type="pct"/>
            <w:vAlign w:val="center"/>
          </w:tcPr>
          <w:p w:rsidR="00793326" w:rsidRDefault="00D4467D">
            <w:pPr>
              <w:spacing w:line="360" w:lineRule="exact"/>
              <w:jc w:val="right"/>
              <w:rPr>
                <w:color w:val="000000"/>
                <w:szCs w:val="21"/>
              </w:rPr>
            </w:pPr>
            <w:r>
              <w:rPr>
                <w:szCs w:val="21"/>
              </w:rPr>
              <w:t xml:space="preserve"> 3.31 </w:t>
            </w:r>
          </w:p>
        </w:tc>
      </w:tr>
      <w:tr w:rsidR="00793326">
        <w:trPr>
          <w:cantSplit/>
        </w:trPr>
        <w:tc>
          <w:tcPr>
            <w:tcW w:w="1666" w:type="pct"/>
            <w:vAlign w:val="center"/>
          </w:tcPr>
          <w:p w:rsidR="00793326" w:rsidRDefault="00D4467D">
            <w:pPr>
              <w:spacing w:line="360" w:lineRule="exact"/>
              <w:rPr>
                <w:szCs w:val="21"/>
              </w:rPr>
            </w:pPr>
            <w:r>
              <w:rPr>
                <w:rFonts w:hint="eastAsia"/>
                <w:szCs w:val="21"/>
              </w:rPr>
              <w:t>单位1</w:t>
            </w:r>
            <w:r>
              <w:rPr>
                <w:szCs w:val="21"/>
              </w:rPr>
              <w:t>5</w:t>
            </w:r>
          </w:p>
        </w:tc>
        <w:tc>
          <w:tcPr>
            <w:tcW w:w="1667" w:type="pct"/>
            <w:vAlign w:val="center"/>
          </w:tcPr>
          <w:p w:rsidR="00793326" w:rsidRDefault="00D4467D">
            <w:pPr>
              <w:spacing w:line="360" w:lineRule="exact"/>
              <w:jc w:val="right"/>
              <w:rPr>
                <w:szCs w:val="21"/>
              </w:rPr>
            </w:pPr>
            <w:r>
              <w:rPr>
                <w:rFonts w:hint="eastAsia"/>
                <w:szCs w:val="21"/>
              </w:rPr>
              <w:t xml:space="preserve">656,673.24 </w:t>
            </w:r>
          </w:p>
        </w:tc>
        <w:tc>
          <w:tcPr>
            <w:tcW w:w="1667" w:type="pct"/>
            <w:vAlign w:val="center"/>
          </w:tcPr>
          <w:p w:rsidR="00793326" w:rsidRDefault="00D4467D">
            <w:pPr>
              <w:spacing w:line="360" w:lineRule="exact"/>
              <w:jc w:val="right"/>
              <w:rPr>
                <w:color w:val="000000"/>
                <w:szCs w:val="21"/>
              </w:rPr>
            </w:pPr>
            <w:r>
              <w:rPr>
                <w:szCs w:val="21"/>
              </w:rPr>
              <w:t xml:space="preserve"> 2.33 </w:t>
            </w:r>
          </w:p>
        </w:tc>
      </w:tr>
      <w:tr w:rsidR="00793326">
        <w:trPr>
          <w:cantSplit/>
        </w:trPr>
        <w:tc>
          <w:tcPr>
            <w:tcW w:w="1666" w:type="pct"/>
            <w:vAlign w:val="center"/>
          </w:tcPr>
          <w:p w:rsidR="00793326" w:rsidRDefault="00D4467D">
            <w:pPr>
              <w:spacing w:line="360" w:lineRule="exact"/>
              <w:rPr>
                <w:szCs w:val="21"/>
              </w:rPr>
            </w:pPr>
            <w:r>
              <w:rPr>
                <w:rFonts w:hint="eastAsia"/>
                <w:szCs w:val="21"/>
              </w:rPr>
              <w:t>单位1</w:t>
            </w:r>
            <w:r>
              <w:rPr>
                <w:szCs w:val="21"/>
              </w:rPr>
              <w:t>6</w:t>
            </w:r>
          </w:p>
        </w:tc>
        <w:tc>
          <w:tcPr>
            <w:tcW w:w="1667" w:type="pct"/>
            <w:vAlign w:val="center"/>
          </w:tcPr>
          <w:p w:rsidR="00793326" w:rsidRDefault="00D4467D">
            <w:pPr>
              <w:spacing w:line="360" w:lineRule="exact"/>
              <w:jc w:val="right"/>
              <w:rPr>
                <w:szCs w:val="21"/>
              </w:rPr>
            </w:pPr>
            <w:r>
              <w:rPr>
                <w:rFonts w:hint="eastAsia"/>
                <w:szCs w:val="21"/>
              </w:rPr>
              <w:t xml:space="preserve">504,966.69 </w:t>
            </w:r>
          </w:p>
        </w:tc>
        <w:tc>
          <w:tcPr>
            <w:tcW w:w="1667" w:type="pct"/>
            <w:vAlign w:val="center"/>
          </w:tcPr>
          <w:p w:rsidR="00793326" w:rsidRDefault="00D4467D">
            <w:pPr>
              <w:spacing w:line="360" w:lineRule="exact"/>
              <w:jc w:val="right"/>
              <w:rPr>
                <w:color w:val="000000"/>
                <w:szCs w:val="21"/>
              </w:rPr>
            </w:pPr>
            <w:r>
              <w:rPr>
                <w:szCs w:val="21"/>
              </w:rPr>
              <w:t xml:space="preserve"> 1.79 </w:t>
            </w:r>
          </w:p>
        </w:tc>
      </w:tr>
      <w:tr w:rsidR="00793326">
        <w:trPr>
          <w:cantSplit/>
        </w:trPr>
        <w:tc>
          <w:tcPr>
            <w:tcW w:w="1666" w:type="pct"/>
          </w:tcPr>
          <w:p w:rsidR="00793326" w:rsidRDefault="00D4467D">
            <w:pPr>
              <w:spacing w:line="360" w:lineRule="exact"/>
              <w:ind w:right="84"/>
              <w:jc w:val="center"/>
              <w:rPr>
                <w:szCs w:val="21"/>
              </w:rPr>
            </w:pPr>
            <w:r>
              <w:rPr>
                <w:rFonts w:hint="eastAsia"/>
                <w:szCs w:val="21"/>
              </w:rPr>
              <w:t>合计</w:t>
            </w:r>
          </w:p>
        </w:tc>
        <w:tc>
          <w:tcPr>
            <w:tcW w:w="1667" w:type="pct"/>
            <w:vAlign w:val="center"/>
          </w:tcPr>
          <w:p w:rsidR="00793326" w:rsidRDefault="00D4467D">
            <w:pPr>
              <w:spacing w:line="360" w:lineRule="exact"/>
              <w:jc w:val="right"/>
              <w:rPr>
                <w:szCs w:val="21"/>
              </w:rPr>
            </w:pPr>
            <w:r>
              <w:rPr>
                <w:rFonts w:hint="eastAsia"/>
                <w:szCs w:val="21"/>
              </w:rPr>
              <w:t xml:space="preserve">15,888,290.62 </w:t>
            </w:r>
          </w:p>
        </w:tc>
        <w:tc>
          <w:tcPr>
            <w:tcW w:w="1667" w:type="pct"/>
            <w:vAlign w:val="center"/>
          </w:tcPr>
          <w:p w:rsidR="00793326" w:rsidRDefault="00D4467D">
            <w:pPr>
              <w:spacing w:line="360" w:lineRule="exact"/>
              <w:jc w:val="right"/>
              <w:rPr>
                <w:szCs w:val="21"/>
              </w:rPr>
            </w:pPr>
            <w:r>
              <w:rPr>
                <w:szCs w:val="21"/>
              </w:rPr>
              <w:t>56.4</w:t>
            </w:r>
            <w:r>
              <w:rPr>
                <w:rFonts w:hint="eastAsia"/>
                <w:szCs w:val="21"/>
              </w:rPr>
              <w:t>0</w:t>
            </w:r>
          </w:p>
        </w:tc>
      </w:tr>
    </w:tbl>
    <w:p w:rsidR="00793326" w:rsidRDefault="00793326">
      <w:pPr>
        <w:snapToGrid w:val="0"/>
        <w:spacing w:line="360" w:lineRule="exact"/>
        <w:rPr>
          <w:szCs w:val="21"/>
        </w:rPr>
      </w:pPr>
    </w:p>
    <w:p w:rsidR="00793326" w:rsidRDefault="00D4467D">
      <w:pPr>
        <w:snapToGrid w:val="0"/>
        <w:spacing w:line="360" w:lineRule="exact"/>
        <w:rPr>
          <w:szCs w:val="21"/>
        </w:rPr>
      </w:pPr>
      <w:r>
        <w:rPr>
          <w:rFonts w:hint="eastAsia"/>
          <w:szCs w:val="21"/>
        </w:rPr>
        <w:t>其他说明</w:t>
      </w:r>
    </w:p>
    <w:sdt>
      <w:sdtPr>
        <w:rPr>
          <w:szCs w:val="21"/>
        </w:rPr>
        <w:alias w:val="按预付对象归集的期末余额前五名的预付款情况的说明"/>
        <w:tag w:val="_GBC_01cbdc0115484d88931f2dbcc9e0aa2b"/>
        <w:id w:val="1631986934"/>
        <w:placeholder>
          <w:docPart w:val="GBC22222222222222222222222222222"/>
        </w:placeholder>
      </w:sdtPr>
      <w:sdtContent>
        <w:p w:rsidR="00793326" w:rsidRDefault="00D4467D">
          <w:pPr>
            <w:snapToGrid w:val="0"/>
            <w:spacing w:line="360" w:lineRule="exact"/>
            <w:rPr>
              <w:szCs w:val="21"/>
            </w:rPr>
          </w:pPr>
          <w:r>
            <w:rPr>
              <w:rFonts w:hint="eastAsia"/>
              <w:szCs w:val="21"/>
            </w:rPr>
            <w:t>无</w:t>
          </w:r>
        </w:p>
      </w:sdtContent>
    </w:sdt>
    <w:p w:rsidR="00793326" w:rsidRDefault="00793326">
      <w:pPr>
        <w:snapToGrid w:val="0"/>
        <w:spacing w:line="240" w:lineRule="atLeast"/>
        <w:rPr>
          <w:rFonts w:hint="eastAsia"/>
          <w:szCs w:val="21"/>
        </w:rPr>
      </w:pPr>
    </w:p>
    <w:p w:rsidR="00793326" w:rsidRDefault="00D4467D">
      <w:pPr>
        <w:spacing w:line="360" w:lineRule="exact"/>
        <w:rPr>
          <w:szCs w:val="21"/>
        </w:rPr>
      </w:pPr>
      <w:r>
        <w:rPr>
          <w:rFonts w:hint="eastAsia"/>
          <w:szCs w:val="21"/>
        </w:rPr>
        <w:t>其他说明</w:t>
      </w:r>
    </w:p>
    <w:sdt>
      <w:sdtPr>
        <w:rPr>
          <w:rFonts w:hint="eastAsia"/>
          <w:szCs w:val="21"/>
        </w:rPr>
        <w:alias w:val="是否适用：预付帐款的说明[双击切换]"/>
        <w:tag w:val="_GBC_292d88b78b6d439981e508e0126d8061"/>
        <w:id w:val="-73839102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spacing w:before="0" w:after="0" w:line="360" w:lineRule="exact"/>
        <w:rPr>
          <w:rFonts w:ascii="宋体" w:hAnsi="宋体"/>
          <w:szCs w:val="21"/>
        </w:rPr>
      </w:pPr>
      <w:r>
        <w:rPr>
          <w:rFonts w:ascii="宋体" w:hAnsi="宋体" w:hint="eastAsia"/>
          <w:szCs w:val="21"/>
        </w:rPr>
        <w:t>其他应收款</w:t>
      </w:r>
    </w:p>
    <w:p w:rsidR="00793326" w:rsidRDefault="00D4467D">
      <w:pPr>
        <w:pStyle w:val="4"/>
        <w:spacing w:before="0" w:after="0" w:line="360" w:lineRule="exact"/>
        <w:rPr>
          <w:rFonts w:ascii="宋体" w:eastAsia="宋体" w:hAnsi="宋体"/>
          <w:szCs w:val="21"/>
        </w:rPr>
      </w:pPr>
      <w:r>
        <w:rPr>
          <w:rFonts w:ascii="宋体" w:eastAsia="宋体" w:hAnsi="宋体" w:cs="宋体" w:hint="eastAsia"/>
          <w:kern w:val="0"/>
          <w:szCs w:val="21"/>
        </w:rPr>
        <w:t>项目列示</w:t>
      </w:r>
    </w:p>
    <w:bookmarkStart w:id="122" w:name="_Hlk532906090" w:displacedByCustomXml="next"/>
    <w:sdt>
      <w:sdtPr>
        <w:rPr>
          <w:szCs w:val="21"/>
        </w:rPr>
        <w:alias w:val="是否适用：其他应收款分类列示[双击切换]"/>
        <w:tag w:val="_GBC_5cf24a2049f64010a4df1f0db5a97234"/>
        <w:id w:val="-199849279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其他应收款分类列示"/>
          <w:tag w:val="_GBC_7f9aa6546943491ca0ac8585be1822b5"/>
          <w:id w:val="12409946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6404601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12"/>
        <w:gridCol w:w="2770"/>
        <w:gridCol w:w="2756"/>
      </w:tblGrid>
      <w:tr w:rsidR="00793326">
        <w:trPr>
          <w:cantSplit/>
        </w:trPr>
        <w:sdt>
          <w:sdtPr>
            <w:rPr>
              <w:szCs w:val="21"/>
            </w:rPr>
            <w:tag w:val="_PLD_4377dcbf8fc04365884311b6628ee70c"/>
            <w:id w:val="1163972077"/>
          </w:sdtPr>
          <w:sdtContent>
            <w:tc>
              <w:tcPr>
                <w:tcW w:w="1764" w:type="pct"/>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9eed799cfa4b445abd6bf2c21c8e53d1"/>
            <w:id w:val="1996453010"/>
          </w:sdtPr>
          <w:sdtContent>
            <w:tc>
              <w:tcPr>
                <w:tcW w:w="1622" w:type="pct"/>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200365ee1196470e91075b949a7f5552"/>
            <w:id w:val="1294021529"/>
          </w:sdtPr>
          <w:sdtContent>
            <w:tc>
              <w:tcPr>
                <w:tcW w:w="1614" w:type="pct"/>
                <w:vAlign w:val="center"/>
              </w:tcPr>
              <w:p w:rsidR="00793326" w:rsidRDefault="00D4467D">
                <w:pPr>
                  <w:spacing w:line="360" w:lineRule="exact"/>
                  <w:jc w:val="center"/>
                  <w:rPr>
                    <w:szCs w:val="21"/>
                  </w:rPr>
                </w:pPr>
                <w:r>
                  <w:rPr>
                    <w:rFonts w:hint="eastAsia"/>
                    <w:szCs w:val="21"/>
                  </w:rPr>
                  <w:t>期初余额</w:t>
                </w:r>
              </w:p>
            </w:tc>
          </w:sdtContent>
        </w:sdt>
      </w:tr>
      <w:tr w:rsidR="00793326">
        <w:trPr>
          <w:cantSplit/>
        </w:trPr>
        <w:tc>
          <w:tcPr>
            <w:tcW w:w="1764" w:type="pct"/>
          </w:tcPr>
          <w:p w:rsidR="00793326" w:rsidRDefault="00D4467D">
            <w:pPr>
              <w:spacing w:line="360" w:lineRule="exact"/>
              <w:ind w:right="84"/>
              <w:rPr>
                <w:szCs w:val="21"/>
              </w:rPr>
            </w:pPr>
            <w:r>
              <w:rPr>
                <w:rFonts w:hint="eastAsia"/>
                <w:szCs w:val="21"/>
              </w:rPr>
              <w:t>应收利息</w:t>
            </w:r>
          </w:p>
        </w:tc>
        <w:tc>
          <w:tcPr>
            <w:tcW w:w="1622" w:type="pct"/>
          </w:tcPr>
          <w:p w:rsidR="00793326" w:rsidRDefault="00793326">
            <w:pPr>
              <w:spacing w:line="360" w:lineRule="exact"/>
              <w:ind w:right="84"/>
              <w:jc w:val="right"/>
              <w:rPr>
                <w:szCs w:val="21"/>
              </w:rPr>
            </w:pPr>
          </w:p>
        </w:tc>
        <w:tc>
          <w:tcPr>
            <w:tcW w:w="1614" w:type="pct"/>
          </w:tcPr>
          <w:p w:rsidR="00793326" w:rsidRDefault="00793326">
            <w:pPr>
              <w:spacing w:line="360" w:lineRule="exact"/>
              <w:ind w:right="84"/>
              <w:jc w:val="right"/>
              <w:rPr>
                <w:szCs w:val="21"/>
              </w:rPr>
            </w:pPr>
          </w:p>
        </w:tc>
      </w:tr>
      <w:tr w:rsidR="00793326">
        <w:trPr>
          <w:cantSplit/>
        </w:trPr>
        <w:tc>
          <w:tcPr>
            <w:tcW w:w="1764" w:type="pct"/>
          </w:tcPr>
          <w:p w:rsidR="00793326" w:rsidRDefault="00D4467D">
            <w:pPr>
              <w:spacing w:line="360" w:lineRule="exact"/>
              <w:ind w:right="84"/>
              <w:rPr>
                <w:szCs w:val="21"/>
              </w:rPr>
            </w:pPr>
            <w:r>
              <w:rPr>
                <w:rFonts w:hint="eastAsia"/>
                <w:szCs w:val="21"/>
              </w:rPr>
              <w:t>应收股利</w:t>
            </w:r>
          </w:p>
        </w:tc>
        <w:tc>
          <w:tcPr>
            <w:tcW w:w="1622" w:type="pct"/>
          </w:tcPr>
          <w:p w:rsidR="00793326" w:rsidRDefault="00793326">
            <w:pPr>
              <w:spacing w:line="360" w:lineRule="exact"/>
              <w:ind w:right="84"/>
              <w:jc w:val="right"/>
              <w:rPr>
                <w:szCs w:val="21"/>
              </w:rPr>
            </w:pPr>
          </w:p>
        </w:tc>
        <w:tc>
          <w:tcPr>
            <w:tcW w:w="1614" w:type="pct"/>
          </w:tcPr>
          <w:p w:rsidR="00793326" w:rsidRDefault="00793326">
            <w:pPr>
              <w:spacing w:line="360" w:lineRule="exact"/>
              <w:ind w:right="84"/>
              <w:jc w:val="right"/>
              <w:rPr>
                <w:szCs w:val="21"/>
              </w:rPr>
            </w:pPr>
          </w:p>
        </w:tc>
      </w:tr>
      <w:tr w:rsidR="00793326">
        <w:trPr>
          <w:cantSplit/>
        </w:trPr>
        <w:tc>
          <w:tcPr>
            <w:tcW w:w="1764" w:type="pct"/>
          </w:tcPr>
          <w:p w:rsidR="00793326" w:rsidRDefault="00D4467D">
            <w:pPr>
              <w:spacing w:line="360" w:lineRule="exact"/>
              <w:ind w:right="84"/>
              <w:rPr>
                <w:szCs w:val="21"/>
              </w:rPr>
            </w:pPr>
            <w:r>
              <w:rPr>
                <w:rFonts w:hint="eastAsia"/>
                <w:szCs w:val="21"/>
              </w:rPr>
              <w:t>其他应收款</w:t>
            </w:r>
          </w:p>
        </w:tc>
        <w:tc>
          <w:tcPr>
            <w:tcW w:w="1622" w:type="pct"/>
            <w:vAlign w:val="center"/>
          </w:tcPr>
          <w:p w:rsidR="00793326" w:rsidRDefault="00D4467D">
            <w:pPr>
              <w:spacing w:line="360" w:lineRule="exact"/>
              <w:jc w:val="right"/>
              <w:rPr>
                <w:szCs w:val="21"/>
              </w:rPr>
            </w:pPr>
            <w:r>
              <w:rPr>
                <w:szCs w:val="21"/>
              </w:rPr>
              <w:t>1,895,801.74</w:t>
            </w:r>
          </w:p>
        </w:tc>
        <w:tc>
          <w:tcPr>
            <w:tcW w:w="1614" w:type="pct"/>
            <w:vAlign w:val="center"/>
          </w:tcPr>
          <w:p w:rsidR="00793326" w:rsidRDefault="00D4467D">
            <w:pPr>
              <w:spacing w:line="360" w:lineRule="exact"/>
              <w:jc w:val="right"/>
              <w:rPr>
                <w:szCs w:val="21"/>
              </w:rPr>
            </w:pPr>
            <w:r>
              <w:rPr>
                <w:szCs w:val="21"/>
              </w:rPr>
              <w:t>3,129,012.45</w:t>
            </w:r>
          </w:p>
        </w:tc>
      </w:tr>
      <w:tr w:rsidR="00793326">
        <w:trPr>
          <w:cantSplit/>
        </w:trPr>
        <w:tc>
          <w:tcPr>
            <w:tcW w:w="1764" w:type="pct"/>
          </w:tcPr>
          <w:p w:rsidR="00793326" w:rsidRDefault="00D4467D">
            <w:pPr>
              <w:autoSpaceDE w:val="0"/>
              <w:autoSpaceDN w:val="0"/>
              <w:adjustRightInd w:val="0"/>
              <w:spacing w:line="360" w:lineRule="exact"/>
              <w:rPr>
                <w:szCs w:val="21"/>
              </w:rPr>
            </w:pPr>
            <w:r>
              <w:rPr>
                <w:rFonts w:hint="eastAsia"/>
                <w:szCs w:val="21"/>
              </w:rPr>
              <w:t>合计</w:t>
            </w:r>
          </w:p>
        </w:tc>
        <w:tc>
          <w:tcPr>
            <w:tcW w:w="1622" w:type="pct"/>
            <w:vAlign w:val="center"/>
          </w:tcPr>
          <w:p w:rsidR="00793326" w:rsidRDefault="00D4467D">
            <w:pPr>
              <w:spacing w:line="360" w:lineRule="exact"/>
              <w:jc w:val="right"/>
              <w:rPr>
                <w:szCs w:val="21"/>
              </w:rPr>
            </w:pPr>
            <w:r>
              <w:rPr>
                <w:szCs w:val="21"/>
              </w:rPr>
              <w:t>1,895,801.74</w:t>
            </w:r>
          </w:p>
        </w:tc>
        <w:tc>
          <w:tcPr>
            <w:tcW w:w="1614" w:type="pct"/>
            <w:vAlign w:val="center"/>
          </w:tcPr>
          <w:p w:rsidR="00793326" w:rsidRDefault="00D4467D">
            <w:pPr>
              <w:spacing w:line="360" w:lineRule="exact"/>
              <w:jc w:val="right"/>
              <w:rPr>
                <w:szCs w:val="21"/>
              </w:rPr>
            </w:pPr>
            <w:r>
              <w:rPr>
                <w:szCs w:val="21"/>
              </w:rPr>
              <w:t>3,129,012.45</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End w:id="122" w:displacedByCustomXml="next"/>
    <w:sdt>
      <w:sdtPr>
        <w:rPr>
          <w:szCs w:val="21"/>
        </w:rPr>
        <w:alias w:val="是否适用：其他应收款分类列示其他说明[双击切换]"/>
        <w:tag w:val="_GBC_87a25d8043fc4fcfac6a8c802b58dfc7"/>
        <w:id w:val="167383601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应收利息</w:t>
      </w:r>
    </w:p>
    <w:p w:rsidR="00793326" w:rsidRDefault="00D4467D">
      <w:pPr>
        <w:pStyle w:val="5"/>
        <w:numPr>
          <w:ilvl w:val="0"/>
          <w:numId w:val="70"/>
        </w:numPr>
        <w:spacing w:before="0" w:after="0" w:line="360" w:lineRule="exact"/>
        <w:ind w:leftChars="0"/>
        <w:rPr>
          <w:rFonts w:ascii="宋体" w:hAnsi="宋体"/>
          <w:szCs w:val="21"/>
        </w:rPr>
      </w:pPr>
      <w:r>
        <w:rPr>
          <w:rFonts w:ascii="宋体" w:hAnsi="宋体" w:hint="eastAsia"/>
          <w:szCs w:val="21"/>
        </w:rPr>
        <w:t>应收利息分类</w:t>
      </w:r>
    </w:p>
    <w:sdt>
      <w:sdtPr>
        <w:rPr>
          <w:szCs w:val="21"/>
        </w:rPr>
        <w:alias w:val="是否适用：应收利息分类[双击切换]"/>
        <w:tag w:val="_GBC_83217ec91e3240eeb9ff337eca1b11bb"/>
        <w:id w:val="-7149952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70"/>
        </w:numPr>
        <w:spacing w:before="0" w:after="0" w:line="360" w:lineRule="exact"/>
        <w:ind w:leftChars="0"/>
        <w:rPr>
          <w:rFonts w:ascii="宋体" w:hAnsi="宋体"/>
          <w:szCs w:val="21"/>
        </w:rPr>
      </w:pPr>
      <w:r>
        <w:rPr>
          <w:rFonts w:ascii="宋体" w:hAnsi="宋体" w:hint="eastAsia"/>
          <w:szCs w:val="21"/>
        </w:rPr>
        <w:t>重要逾期利息</w:t>
      </w:r>
    </w:p>
    <w:sdt>
      <w:sdtPr>
        <w:rPr>
          <w:szCs w:val="21"/>
        </w:rPr>
        <w:alias w:val="是否适用：重要逾期利息[双击切换]"/>
        <w:tag w:val="_GBC_4720cbb6fd9144c2b14ef7120e6159be"/>
        <w:id w:val="-144977194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70"/>
        </w:numPr>
        <w:spacing w:before="0" w:after="0" w:line="360" w:lineRule="exact"/>
        <w:ind w:leftChars="0"/>
        <w:rPr>
          <w:rFonts w:ascii="宋体" w:hAnsi="宋体" w:cs="宋体"/>
          <w:kern w:val="0"/>
          <w:szCs w:val="21"/>
        </w:rPr>
      </w:pPr>
      <w:r>
        <w:rPr>
          <w:rFonts w:ascii="宋体" w:hAnsi="宋体" w:cs="宋体" w:hint="eastAsia"/>
          <w:kern w:val="0"/>
          <w:szCs w:val="21"/>
        </w:rPr>
        <w:t>按</w:t>
      </w:r>
      <w:r>
        <w:rPr>
          <w:rFonts w:ascii="宋体" w:hAnsi="宋体" w:cs="宋体"/>
          <w:kern w:val="0"/>
          <w:szCs w:val="21"/>
        </w:rPr>
        <w:t>坏账计提方法分类披露</w:t>
      </w:r>
    </w:p>
    <w:sdt>
      <w:sdtPr>
        <w:rPr>
          <w:szCs w:val="21"/>
        </w:rPr>
        <w:alias w:val="是否适用：按坏账计提方法分类披露[双击切换]"/>
        <w:tag w:val="_GBC_4dfa1c3f378a461fb32dcc384b94c01c"/>
        <w:id w:val="115903511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w:t>
      </w:r>
    </w:p>
    <w:sdt>
      <w:sdtPr>
        <w:rPr>
          <w:szCs w:val="21"/>
        </w:rPr>
        <w:alias w:val="是否适用：按单项计提坏账准备的详细情况[双击切换]"/>
        <w:tag w:val="_GBC_f555101264ef4acba1df68e54d30175a"/>
        <w:id w:val="-163616334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按单项计提坏账准备的说明：</w:t>
      </w:r>
    </w:p>
    <w:sdt>
      <w:sdtPr>
        <w:rPr>
          <w:szCs w:val="21"/>
        </w:rPr>
        <w:alias w:val="是否适用：按单项计提坏账准备的说明[双击切换]"/>
        <w:tag w:val="_GBC_e7140d40a6d84e56957900180d1e6af2"/>
        <w:id w:val="-209693063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imes New Roman"/>
          <w:bCs/>
          <w:szCs w:val="21"/>
        </w:rPr>
      </w:pPr>
      <w:r>
        <w:rPr>
          <w:rFonts w:cs="Times New Roman" w:hint="eastAsia"/>
          <w:bCs/>
          <w:szCs w:val="21"/>
        </w:rPr>
        <w:t>按组合计提坏账准备：</w:t>
      </w:r>
    </w:p>
    <w:sdt>
      <w:sdtPr>
        <w:rPr>
          <w:rFonts w:cs="Times New Roman"/>
          <w:bCs/>
          <w:szCs w:val="21"/>
        </w:rPr>
        <w:alias w:val="是否适用：按组合计提坏账准备的详细情况[双击切换]"/>
        <w:tag w:val="_GBC_ee220409efb74ad0a4dffa7172a6bdf0"/>
        <w:id w:val="720484237"/>
        <w:placeholder>
          <w:docPart w:val="GBC22222222222222222222222222222"/>
        </w:placeholder>
      </w:sdtPr>
      <w:sdtContent>
        <w:p w:rsidR="00793326" w:rsidRDefault="00127C59">
          <w:pPr>
            <w:spacing w:line="360" w:lineRule="exact"/>
            <w:rPr>
              <w:szCs w:val="21"/>
            </w:rPr>
          </w:pPr>
          <w:r>
            <w:rPr>
              <w:rFonts w:cs="Times New Roman"/>
              <w:bCs/>
              <w:szCs w:val="21"/>
            </w:rPr>
            <w:fldChar w:fldCharType="begin"/>
          </w:r>
          <w:r w:rsidR="00D4467D">
            <w:rPr>
              <w:rFonts w:cs="Times New Roman"/>
              <w:bCs/>
              <w:szCs w:val="21"/>
            </w:rPr>
            <w:instrText xml:space="preserve"> MACROBUTTON  SnrToggleCheckbox □适用 </w:instrText>
          </w:r>
          <w:r>
            <w:rPr>
              <w:rFonts w:cs="Times New Roman"/>
              <w:bCs/>
              <w:szCs w:val="21"/>
            </w:rPr>
            <w:fldChar w:fldCharType="end"/>
          </w:r>
          <w:r>
            <w:rPr>
              <w:rFonts w:cs="Times New Roman"/>
              <w:bCs/>
              <w:szCs w:val="21"/>
            </w:rPr>
            <w:fldChar w:fldCharType="begin"/>
          </w:r>
          <w:r w:rsidR="00D4467D">
            <w:rPr>
              <w:rFonts w:cs="Times New Roman"/>
              <w:bCs/>
              <w:szCs w:val="21"/>
            </w:rPr>
            <w:instrText xml:space="preserve"> MACROBUTTON  SnrToggleCheckbox √不适用 </w:instrText>
          </w:r>
          <w:r>
            <w:rPr>
              <w:rFonts w:cs="Times New Roman"/>
              <w:bCs/>
              <w:szCs w:val="21"/>
            </w:rPr>
            <w:fldChar w:fldCharType="end"/>
          </w:r>
        </w:p>
      </w:sdtContent>
    </w:sdt>
    <w:p w:rsidR="00793326" w:rsidRDefault="00793326">
      <w:pPr>
        <w:spacing w:line="360" w:lineRule="exact"/>
        <w:rPr>
          <w:rFonts w:cs="Times New Roman"/>
          <w:b/>
          <w:bCs/>
          <w:szCs w:val="21"/>
        </w:rPr>
      </w:pPr>
    </w:p>
    <w:p w:rsidR="00793326" w:rsidRDefault="00D4467D">
      <w:pPr>
        <w:pStyle w:val="5"/>
        <w:numPr>
          <w:ilvl w:val="0"/>
          <w:numId w:val="70"/>
        </w:numPr>
        <w:spacing w:before="0" w:after="0" w:line="360" w:lineRule="exact"/>
        <w:ind w:leftChars="0"/>
        <w:rPr>
          <w:rFonts w:ascii="宋体" w:hAnsi="宋体"/>
          <w:szCs w:val="21"/>
        </w:rPr>
      </w:pPr>
      <w:r>
        <w:rPr>
          <w:rFonts w:ascii="宋体" w:hAnsi="宋体" w:cs="宋体" w:hint="eastAsia"/>
          <w:kern w:val="0"/>
          <w:szCs w:val="21"/>
        </w:rPr>
        <w:lastRenderedPageBreak/>
        <w:t>按预期信用损失一般模型计提坏账准备</w:t>
      </w:r>
    </w:p>
    <w:sdt>
      <w:sdtPr>
        <w:rPr>
          <w:szCs w:val="21"/>
        </w:rPr>
        <w:alias w:val="是否适用：应收利息坏账准备调节表[双击切换]"/>
        <w:tag w:val="_GBC_2926f106217b4c11a5fe606b79f60d83"/>
        <w:id w:val="-163632743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应收利息各阶段划分依据和坏账准备计提比例"/>
        <w:tag w:val="_GBC_59f57028d34346fc91962be3047fd594"/>
        <w:id w:val="-452408424"/>
        <w:placeholder>
          <w:docPart w:val="GBC22222222222222222222222222222"/>
        </w:placeholder>
      </w:sdtPr>
      <w:sdtContent>
        <w:p w:rsidR="00793326" w:rsidRDefault="00D4467D">
          <w:pPr>
            <w:spacing w:line="360" w:lineRule="exact"/>
            <w:rPr>
              <w:rFonts w:cs="Times New Roman" w:hint="eastAsia"/>
              <w:bCs/>
              <w:szCs w:val="21"/>
            </w:rPr>
          </w:pPr>
          <w:r>
            <w:rPr>
              <w:rFonts w:cs="Times New Roman" w:hint="eastAsia"/>
              <w:bCs/>
              <w:szCs w:val="21"/>
            </w:rPr>
            <w:t>无</w:t>
          </w:r>
        </w:p>
      </w:sdtContent>
    </w:sdt>
    <w:p w:rsidR="00793326" w:rsidRDefault="00793326">
      <w:pPr>
        <w:autoSpaceDE w:val="0"/>
        <w:autoSpaceDN w:val="0"/>
        <w:adjustRightInd w:val="0"/>
        <w:spacing w:line="360" w:lineRule="exact"/>
        <w:ind w:rightChars="50" w:right="105"/>
        <w:rPr>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对本期发生损失准备变动的应收利息账面余额显著变动的情况说明：</w:t>
      </w:r>
    </w:p>
    <w:sdt>
      <w:sdtPr>
        <w:rPr>
          <w:szCs w:val="21"/>
        </w:rPr>
        <w:alias w:val="是否适用：应收利息本期发生损失准备变动且账面余额显著变动的情况说明[双击切换]"/>
        <w:tag w:val="_GBC_07d71685a64f4800b3e351083fc5c9ae"/>
        <w:id w:val="-96106357"/>
        <w:placeholder>
          <w:docPart w:val="GBC22222222222222222222222222222"/>
        </w:placeholder>
      </w:sdtPr>
      <w:sdtContent>
        <w:p w:rsidR="00793326" w:rsidRDefault="00127C59">
          <w:pPr>
            <w:autoSpaceDE w:val="0"/>
            <w:autoSpaceDN w:val="0"/>
            <w:adjustRightInd w:val="0"/>
            <w:spacing w:line="360" w:lineRule="exact"/>
            <w:ind w:rightChars="50" w:right="105"/>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autoSpaceDE w:val="0"/>
        <w:autoSpaceDN w:val="0"/>
        <w:adjustRightInd w:val="0"/>
        <w:spacing w:line="360" w:lineRule="exact"/>
        <w:ind w:rightChars="50" w:right="105"/>
        <w:rPr>
          <w:szCs w:val="21"/>
        </w:rPr>
      </w:pPr>
    </w:p>
    <w:p w:rsidR="00793326" w:rsidRDefault="00D4467D">
      <w:pPr>
        <w:pStyle w:val="5"/>
        <w:numPr>
          <w:ilvl w:val="0"/>
          <w:numId w:val="70"/>
        </w:numPr>
        <w:spacing w:before="0" w:after="0" w:line="360" w:lineRule="exact"/>
        <w:ind w:leftChars="0"/>
        <w:rPr>
          <w:rFonts w:ascii="宋体" w:hAnsi="宋体" w:cs="宋体"/>
          <w:kern w:val="0"/>
          <w:szCs w:val="21"/>
        </w:rPr>
      </w:pPr>
      <w:r>
        <w:rPr>
          <w:rFonts w:ascii="宋体" w:hAnsi="宋体" w:cs="宋体" w:hint="eastAsia"/>
          <w:kern w:val="0"/>
          <w:szCs w:val="21"/>
        </w:rPr>
        <w:t>坏账准备的情况</w:t>
      </w:r>
    </w:p>
    <w:bookmarkStart w:id="123" w:name="_Hlk153375041" w:displacedByCustomXml="next"/>
    <w:sdt>
      <w:sdtPr>
        <w:rPr>
          <w:szCs w:val="21"/>
        </w:rPr>
        <w:alias w:val="是否适用：坏账准备情况[双击切换]"/>
        <w:tag w:val="_GBC_faf892fca7fd4a8ebcdef2231ff828bc"/>
        <w:id w:val="208780466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其中本期坏账准备收回或转回金额重要的：</w:t>
      </w:r>
    </w:p>
    <w:sdt>
      <w:sdtPr>
        <w:rPr>
          <w:szCs w:val="21"/>
        </w:rPr>
        <w:alias w:val="是否适用：本期坏账准备收回或转回金额重要的[双击切换]"/>
        <w:tag w:val="_GBC_5a2d052a52b74bb7a867cb7ad62574c9"/>
        <w:id w:val="14039531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坏账准备情况的说明"/>
        <w:tag w:val="_GBC_79d8ee00a1ce479db5cb5285f72aaea4"/>
        <w:id w:val="1561137691"/>
        <w:placeholder>
          <w:docPart w:val="GBC22222222222222222222222222222"/>
        </w:placeholder>
      </w:sdtPr>
      <w:sdtContent>
        <w:p w:rsidR="00793326" w:rsidRDefault="00D4467D">
          <w:pPr>
            <w:spacing w:line="360" w:lineRule="exact"/>
            <w:ind w:rightChars="20" w:right="42"/>
            <w:rPr>
              <w:szCs w:val="21"/>
            </w:rPr>
          </w:pPr>
          <w:r>
            <w:rPr>
              <w:rFonts w:hint="eastAsia"/>
              <w:szCs w:val="21"/>
            </w:rPr>
            <w:t>无</w:t>
          </w:r>
        </w:p>
      </w:sdtContent>
    </w:sdt>
    <w:p w:rsidR="00793326" w:rsidRDefault="00793326">
      <w:pPr>
        <w:spacing w:line="360" w:lineRule="exact"/>
        <w:ind w:rightChars="-759" w:right="-1594"/>
        <w:rPr>
          <w:szCs w:val="21"/>
        </w:rPr>
      </w:pPr>
    </w:p>
    <w:p w:rsidR="00793326" w:rsidRDefault="00D4467D">
      <w:pPr>
        <w:pStyle w:val="5"/>
        <w:numPr>
          <w:ilvl w:val="0"/>
          <w:numId w:val="70"/>
        </w:numPr>
        <w:spacing w:before="0" w:after="0" w:line="360" w:lineRule="exact"/>
        <w:ind w:leftChars="0"/>
        <w:rPr>
          <w:rFonts w:ascii="宋体" w:hAnsi="宋体" w:cs="宋体"/>
          <w:kern w:val="0"/>
          <w:szCs w:val="21"/>
        </w:rPr>
      </w:pPr>
      <w:r>
        <w:rPr>
          <w:rFonts w:ascii="宋体" w:hAnsi="宋体" w:cs="宋体"/>
          <w:kern w:val="0"/>
          <w:szCs w:val="21"/>
        </w:rPr>
        <w:t>本期实际核销的应收</w:t>
      </w:r>
      <w:r>
        <w:rPr>
          <w:rFonts w:ascii="宋体" w:hAnsi="宋体" w:cs="宋体" w:hint="eastAsia"/>
          <w:kern w:val="0"/>
          <w:szCs w:val="21"/>
        </w:rPr>
        <w:t>利息</w:t>
      </w:r>
      <w:r>
        <w:rPr>
          <w:rFonts w:ascii="宋体" w:hAnsi="宋体" w:cs="宋体"/>
          <w:kern w:val="0"/>
          <w:szCs w:val="21"/>
        </w:rPr>
        <w:t>情况</w:t>
      </w:r>
    </w:p>
    <w:sdt>
      <w:sdtPr>
        <w:rPr>
          <w:szCs w:val="21"/>
        </w:rPr>
        <w:alias w:val="是否适用：实际核销的情况[双击切换]"/>
        <w:tag w:val="_GBC_d4fcf512bafe4a40a1f75d78eee0f333"/>
        <w:id w:val="-65676652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其中重要的应收利息核销情况</w:t>
      </w:r>
    </w:p>
    <w:sdt>
      <w:sdtPr>
        <w:rPr>
          <w:rFonts w:hint="eastAsia"/>
          <w:szCs w:val="21"/>
        </w:rPr>
        <w:alias w:val="是否适用：重要的核销情况[双击切换]"/>
        <w:tag w:val="_GBC_2cc69a5549814fd6aee1164366f580ec"/>
        <w:id w:val="87320383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核销说明：</w:t>
      </w:r>
    </w:p>
    <w:sdt>
      <w:sdtPr>
        <w:rPr>
          <w:szCs w:val="21"/>
        </w:rPr>
        <w:alias w:val="是否适用：核销说明[双击切换]"/>
        <w:tag w:val="_GBC_d8b86767c1604cb69ee84c043aa1b8dc"/>
        <w:id w:val="39172775"/>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End w:id="123" w:displacedByCustomXml="next"/>
    <w:sdt>
      <w:sdtPr>
        <w:rPr>
          <w:rFonts w:hint="eastAsia"/>
          <w:szCs w:val="21"/>
        </w:rPr>
        <w:alias w:val="是否适用：应收利息的说明[双击切换]"/>
        <w:tag w:val="_GBC_353af20a1db84c639b0e03e660c37a48"/>
        <w:id w:val="132501102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应收股利</w:t>
      </w:r>
    </w:p>
    <w:p w:rsidR="00793326" w:rsidRDefault="00D4467D">
      <w:pPr>
        <w:pStyle w:val="5"/>
        <w:numPr>
          <w:ilvl w:val="0"/>
          <w:numId w:val="71"/>
        </w:numPr>
        <w:spacing w:before="0" w:after="0" w:line="360" w:lineRule="exact"/>
        <w:ind w:leftChars="0"/>
        <w:rPr>
          <w:rFonts w:ascii="宋体" w:hAnsi="宋体"/>
          <w:szCs w:val="21"/>
        </w:rPr>
      </w:pPr>
      <w:r>
        <w:rPr>
          <w:rFonts w:ascii="宋体" w:hAnsi="宋体" w:hint="eastAsia"/>
          <w:szCs w:val="21"/>
        </w:rPr>
        <w:t>应收股利</w:t>
      </w:r>
    </w:p>
    <w:sdt>
      <w:sdtPr>
        <w:rPr>
          <w:szCs w:val="21"/>
        </w:rPr>
        <w:alias w:val="是否适用：应收股利[双击切换]"/>
        <w:tag w:val="_GBC_c0f7b0360a644690b0472107042df17a"/>
        <w:id w:val="212149384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71"/>
        </w:numPr>
        <w:spacing w:before="0" w:after="0" w:line="360" w:lineRule="exact"/>
        <w:ind w:leftChars="0"/>
        <w:rPr>
          <w:rFonts w:ascii="宋体" w:hAnsi="宋体"/>
          <w:szCs w:val="21"/>
        </w:rPr>
      </w:pPr>
      <w:r>
        <w:rPr>
          <w:rFonts w:ascii="宋体" w:hAnsi="宋体" w:hint="eastAsia"/>
          <w:szCs w:val="21"/>
        </w:rPr>
        <w:t>重要的账龄超过1年的应收股利</w:t>
      </w:r>
    </w:p>
    <w:p w:rsidR="00793326" w:rsidRDefault="003931E4">
      <w:pPr>
        <w:spacing w:line="360" w:lineRule="exact"/>
        <w:rPr>
          <w:szCs w:val="21"/>
        </w:rPr>
      </w:pPr>
      <w:sdt>
        <w:sdtPr>
          <w:rPr>
            <w:rFonts w:hint="eastAsia"/>
            <w:szCs w:val="21"/>
          </w:rPr>
          <w:alias w:val="是否适用：重要的账龄超过1年的应收股利[双击切换]"/>
          <w:tag w:val="_GBC_d46c4e6d2f2e4e20b430a619bde9abe8"/>
          <w:id w:val="100460296"/>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pacing w:line="360" w:lineRule="exact"/>
        <w:rPr>
          <w:szCs w:val="21"/>
        </w:rPr>
      </w:pPr>
    </w:p>
    <w:p w:rsidR="00793326" w:rsidRDefault="00D4467D">
      <w:pPr>
        <w:pStyle w:val="5"/>
        <w:numPr>
          <w:ilvl w:val="0"/>
          <w:numId w:val="71"/>
        </w:numPr>
        <w:spacing w:before="0" w:after="0" w:line="360" w:lineRule="exact"/>
        <w:ind w:leftChars="0"/>
        <w:rPr>
          <w:rFonts w:ascii="宋体" w:hAnsi="宋体" w:cs="宋体"/>
          <w:kern w:val="0"/>
          <w:szCs w:val="21"/>
        </w:rPr>
      </w:pPr>
      <w:r>
        <w:rPr>
          <w:rFonts w:ascii="宋体" w:hAnsi="宋体" w:cs="宋体" w:hint="eastAsia"/>
          <w:kern w:val="0"/>
          <w:szCs w:val="21"/>
        </w:rPr>
        <w:lastRenderedPageBreak/>
        <w:t>按</w:t>
      </w:r>
      <w:r>
        <w:rPr>
          <w:rFonts w:ascii="宋体" w:hAnsi="宋体" w:cs="宋体"/>
          <w:kern w:val="0"/>
          <w:szCs w:val="21"/>
        </w:rPr>
        <w:t>坏账计提方法分类披露</w:t>
      </w:r>
    </w:p>
    <w:bookmarkStart w:id="124" w:name="_Hlk153377225" w:displacedByCustomXml="next"/>
    <w:sdt>
      <w:sdtPr>
        <w:rPr>
          <w:szCs w:val="21"/>
        </w:rPr>
        <w:alias w:val="是否适用：按坏账计提方法分类披露[双击切换]"/>
        <w:tag w:val="_GBC_ad0add93fbe54bc5984d3fdcd19c4070"/>
        <w:id w:val="121816681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w:t>
      </w:r>
    </w:p>
    <w:sdt>
      <w:sdtPr>
        <w:rPr>
          <w:szCs w:val="21"/>
        </w:rPr>
        <w:alias w:val="是否适用：按单项计提坏账准备的详细情况[双击切换]"/>
        <w:tag w:val="_GBC_0715807534664009b6e06e12b5244cb0"/>
        <w:id w:val="121107556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按单项计提坏账准备的说明：</w:t>
      </w:r>
    </w:p>
    <w:sdt>
      <w:sdtPr>
        <w:rPr>
          <w:szCs w:val="21"/>
        </w:rPr>
        <w:alias w:val="是否适用：按单项计提坏账准备的说明[双击切换]"/>
        <w:tag w:val="_GBC_22fd3e53fab548e0b8db7ad77d176da5"/>
        <w:id w:val="-102663522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imes New Roman"/>
          <w:bCs/>
          <w:szCs w:val="21"/>
        </w:rPr>
      </w:pPr>
      <w:r>
        <w:rPr>
          <w:rFonts w:cs="Times New Roman" w:hint="eastAsia"/>
          <w:bCs/>
          <w:szCs w:val="21"/>
        </w:rPr>
        <w:t>按组合计提坏账准备：</w:t>
      </w:r>
    </w:p>
    <w:sdt>
      <w:sdtPr>
        <w:rPr>
          <w:rFonts w:cs="Times New Roman"/>
          <w:bCs/>
          <w:szCs w:val="21"/>
        </w:rPr>
        <w:alias w:val="是否适用：按组合计提坏账准备的详细情况[双击切换]"/>
        <w:tag w:val="_GBC_3fb2695da2d2471f82cd62f8736c521e"/>
        <w:id w:val="-1338388190"/>
        <w:placeholder>
          <w:docPart w:val="GBC22222222222222222222222222222"/>
        </w:placeholder>
      </w:sdtPr>
      <w:sdtContent>
        <w:p w:rsidR="00793326" w:rsidRDefault="00127C59">
          <w:pPr>
            <w:spacing w:line="360" w:lineRule="exact"/>
            <w:rPr>
              <w:szCs w:val="21"/>
            </w:rPr>
          </w:pPr>
          <w:r>
            <w:rPr>
              <w:rFonts w:cs="Times New Roman"/>
              <w:bCs/>
              <w:szCs w:val="21"/>
            </w:rPr>
            <w:fldChar w:fldCharType="begin"/>
          </w:r>
          <w:r w:rsidR="00D4467D">
            <w:rPr>
              <w:rFonts w:cs="Times New Roman"/>
              <w:bCs/>
              <w:szCs w:val="21"/>
            </w:rPr>
            <w:instrText xml:space="preserve"> MACROBUTTON  SnrToggleCheckbox □适用 </w:instrText>
          </w:r>
          <w:r>
            <w:rPr>
              <w:rFonts w:cs="Times New Roman"/>
              <w:bCs/>
              <w:szCs w:val="21"/>
            </w:rPr>
            <w:fldChar w:fldCharType="end"/>
          </w:r>
          <w:r>
            <w:rPr>
              <w:rFonts w:cs="Times New Roman"/>
              <w:bCs/>
              <w:szCs w:val="21"/>
            </w:rPr>
            <w:fldChar w:fldCharType="begin"/>
          </w:r>
          <w:r w:rsidR="00D4467D">
            <w:rPr>
              <w:rFonts w:cs="Times New Roman"/>
              <w:bCs/>
              <w:szCs w:val="21"/>
            </w:rPr>
            <w:instrText xml:space="preserve"> MACROBUTTON  SnrToggleCheckbox √不适用 </w:instrText>
          </w:r>
          <w:r>
            <w:rPr>
              <w:rFonts w:cs="Times New Roman"/>
              <w:bCs/>
              <w:szCs w:val="21"/>
            </w:rPr>
            <w:fldChar w:fldCharType="end"/>
          </w:r>
        </w:p>
      </w:sdtContent>
    </w:sdt>
    <w:p w:rsidR="00793326" w:rsidRDefault="00793326">
      <w:pPr>
        <w:spacing w:line="360" w:lineRule="exact"/>
        <w:rPr>
          <w:rFonts w:cs="Times New Roman"/>
          <w:b/>
          <w:bCs/>
          <w:szCs w:val="21"/>
        </w:rPr>
      </w:pPr>
    </w:p>
    <w:p w:rsidR="00793326" w:rsidRDefault="00D4467D">
      <w:pPr>
        <w:pStyle w:val="5"/>
        <w:numPr>
          <w:ilvl w:val="0"/>
          <w:numId w:val="71"/>
        </w:numPr>
        <w:spacing w:before="0" w:after="0" w:line="360" w:lineRule="exact"/>
        <w:ind w:leftChars="0"/>
        <w:rPr>
          <w:rFonts w:ascii="宋体" w:hAnsi="宋体"/>
          <w:szCs w:val="21"/>
        </w:rPr>
      </w:pPr>
      <w:r>
        <w:rPr>
          <w:rFonts w:ascii="宋体" w:hAnsi="宋体" w:hint="eastAsia"/>
          <w:szCs w:val="21"/>
        </w:rPr>
        <w:t>按预期信用损失一般模型计提坏账准备</w:t>
      </w:r>
    </w:p>
    <w:bookmarkEnd w:id="124" w:displacedByCustomXml="next"/>
    <w:sdt>
      <w:sdtPr>
        <w:rPr>
          <w:szCs w:val="21"/>
        </w:rPr>
        <w:alias w:val="是否适用：应收股利坏账准备调节表[双击切换]"/>
        <w:tag w:val="_GBC_847cf15503744e02b8ac7395c17d2da6"/>
        <w:id w:val="98519807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应收股利各阶段划分依据和坏账准备计提比例"/>
        <w:tag w:val="_GBC_0e68af3552e84111bee1ae1542bcf907"/>
        <w:id w:val="1507559669"/>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autoSpaceDE w:val="0"/>
        <w:autoSpaceDN w:val="0"/>
        <w:adjustRightInd w:val="0"/>
        <w:spacing w:line="360" w:lineRule="exact"/>
        <w:ind w:rightChars="50" w:right="105"/>
        <w:rPr>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对本期发生损失准备变动的应收股利账面余额显著变动的情况说明：</w:t>
      </w:r>
    </w:p>
    <w:sdt>
      <w:sdtPr>
        <w:rPr>
          <w:szCs w:val="21"/>
        </w:rPr>
        <w:alias w:val="是否适用：应收股利本期发生损失准备变动且账面余额显著变动的情况说明[双击切换]"/>
        <w:tag w:val="_GBC_f431acf85fd94f1eb2cd4d70b0f69b2c"/>
        <w:id w:val="24994473"/>
        <w:placeholder>
          <w:docPart w:val="GBC22222222222222222222222222222"/>
        </w:placeholder>
      </w:sdtPr>
      <w:sdtContent>
        <w:p w:rsidR="00793326" w:rsidRDefault="00127C59">
          <w:pPr>
            <w:autoSpaceDE w:val="0"/>
            <w:autoSpaceDN w:val="0"/>
            <w:adjustRightInd w:val="0"/>
            <w:spacing w:line="360" w:lineRule="exact"/>
            <w:ind w:rightChars="50" w:right="105"/>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autoSpaceDE w:val="0"/>
        <w:autoSpaceDN w:val="0"/>
        <w:adjustRightInd w:val="0"/>
        <w:spacing w:line="360" w:lineRule="exact"/>
        <w:ind w:rightChars="50" w:right="105"/>
        <w:rPr>
          <w:szCs w:val="21"/>
        </w:rPr>
      </w:pPr>
    </w:p>
    <w:p w:rsidR="00793326" w:rsidRDefault="00D4467D">
      <w:pPr>
        <w:pStyle w:val="5"/>
        <w:numPr>
          <w:ilvl w:val="0"/>
          <w:numId w:val="71"/>
        </w:numPr>
        <w:spacing w:before="0" w:after="0" w:line="360" w:lineRule="exact"/>
        <w:ind w:leftChars="0"/>
        <w:rPr>
          <w:rFonts w:ascii="宋体" w:hAnsi="宋体" w:cs="宋体"/>
          <w:kern w:val="0"/>
          <w:szCs w:val="21"/>
        </w:rPr>
      </w:pPr>
      <w:r>
        <w:rPr>
          <w:rFonts w:ascii="宋体" w:hAnsi="宋体" w:cs="宋体" w:hint="eastAsia"/>
          <w:kern w:val="0"/>
          <w:szCs w:val="21"/>
        </w:rPr>
        <w:t>坏账准备的情况</w:t>
      </w:r>
    </w:p>
    <w:sdt>
      <w:sdtPr>
        <w:rPr>
          <w:szCs w:val="21"/>
        </w:rPr>
        <w:alias w:val="是否适用：坏账准备情况[双击切换]"/>
        <w:tag w:val="_GBC_3425c1c233b1473ca1aaf53c81088091"/>
        <w:id w:val="-165528764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其中本期坏账准备收回或转回金额重要的：</w:t>
      </w:r>
    </w:p>
    <w:sdt>
      <w:sdtPr>
        <w:rPr>
          <w:szCs w:val="21"/>
        </w:rPr>
        <w:alias w:val="是否适用：本期坏账准备收回或转回金额重要的[双击切换]"/>
        <w:tag w:val="_GBC_d8ca1b67740e4a2e8d7777b8dee9c902"/>
        <w:id w:val="16382784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坏账准备情况的说明"/>
        <w:tag w:val="_GBC_104cb6ff4d2044ffaa8bbdd64dd76905"/>
        <w:id w:val="221641605"/>
        <w:placeholder>
          <w:docPart w:val="GBC22222222222222222222222222222"/>
        </w:placeholder>
      </w:sdtPr>
      <w:sdtContent>
        <w:p w:rsidR="00793326" w:rsidRDefault="00D4467D">
          <w:pPr>
            <w:spacing w:line="360" w:lineRule="exact"/>
            <w:ind w:rightChars="20" w:right="42"/>
            <w:rPr>
              <w:szCs w:val="21"/>
            </w:rPr>
          </w:pPr>
          <w:r>
            <w:rPr>
              <w:rFonts w:hint="eastAsia"/>
              <w:szCs w:val="21"/>
            </w:rPr>
            <w:t>无</w:t>
          </w:r>
        </w:p>
      </w:sdtContent>
    </w:sdt>
    <w:p w:rsidR="00793326" w:rsidRDefault="00793326">
      <w:pPr>
        <w:spacing w:line="360" w:lineRule="exact"/>
        <w:ind w:rightChars="-759" w:right="-1594"/>
        <w:rPr>
          <w:szCs w:val="21"/>
        </w:rPr>
      </w:pPr>
    </w:p>
    <w:p w:rsidR="00793326" w:rsidRDefault="00D4467D">
      <w:pPr>
        <w:pStyle w:val="5"/>
        <w:numPr>
          <w:ilvl w:val="0"/>
          <w:numId w:val="71"/>
        </w:numPr>
        <w:spacing w:before="0" w:after="0" w:line="360" w:lineRule="exact"/>
        <w:ind w:leftChars="0"/>
        <w:rPr>
          <w:rFonts w:ascii="宋体" w:hAnsi="宋体" w:cs="宋体"/>
          <w:kern w:val="0"/>
          <w:szCs w:val="21"/>
        </w:rPr>
      </w:pPr>
      <w:r>
        <w:rPr>
          <w:rFonts w:ascii="宋体" w:hAnsi="宋体" w:cs="宋体"/>
          <w:kern w:val="0"/>
          <w:szCs w:val="21"/>
        </w:rPr>
        <w:t>本期实际核销的应收</w:t>
      </w:r>
      <w:r>
        <w:rPr>
          <w:rFonts w:ascii="宋体" w:hAnsi="宋体" w:cs="宋体" w:hint="eastAsia"/>
          <w:kern w:val="0"/>
          <w:szCs w:val="21"/>
        </w:rPr>
        <w:t>股利</w:t>
      </w:r>
      <w:r>
        <w:rPr>
          <w:rFonts w:ascii="宋体" w:hAnsi="宋体" w:cs="宋体"/>
          <w:kern w:val="0"/>
          <w:szCs w:val="21"/>
        </w:rPr>
        <w:t>情况</w:t>
      </w:r>
    </w:p>
    <w:sdt>
      <w:sdtPr>
        <w:rPr>
          <w:szCs w:val="21"/>
        </w:rPr>
        <w:alias w:val="是否适用：实际核销的情况[双击切换]"/>
        <w:tag w:val="_GBC_affd5e7be1cd4edaac5e7416308656eb"/>
        <w:id w:val="-191608477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其中重要的应收股利核销情况</w:t>
      </w:r>
    </w:p>
    <w:sdt>
      <w:sdtPr>
        <w:rPr>
          <w:rFonts w:hint="eastAsia"/>
          <w:szCs w:val="21"/>
        </w:rPr>
        <w:alias w:val="是否适用：重要的核销情况[双击切换]"/>
        <w:tag w:val="_GBC_a09dafd42ae74d3fae2308963d62171e"/>
        <w:id w:val="117869379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核销说明：</w:t>
      </w:r>
    </w:p>
    <w:sdt>
      <w:sdtPr>
        <w:rPr>
          <w:szCs w:val="21"/>
        </w:rPr>
        <w:alias w:val="是否适用：核销说明[双击切换]"/>
        <w:tag w:val="_GBC_fd7a575bc84240be8d95e73a6c70d53d"/>
        <w:id w:val="223650533"/>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p w:rsidR="00793326" w:rsidRDefault="003931E4">
      <w:pPr>
        <w:spacing w:line="360" w:lineRule="exact"/>
        <w:rPr>
          <w:szCs w:val="21"/>
        </w:rPr>
      </w:pPr>
      <w:sdt>
        <w:sdtPr>
          <w:rPr>
            <w:szCs w:val="21"/>
          </w:rPr>
          <w:alias w:val="是否适用：应收股利的说明[双击切换]"/>
          <w:tag w:val="_GBC_22314d2cdf794d5f90af92f13665da22"/>
          <w:id w:val="-1916233341"/>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napToGrid w:val="0"/>
        <w:spacing w:line="360" w:lineRule="exact"/>
        <w:ind w:rightChars="12" w:right="25"/>
        <w:rPr>
          <w:color w:val="FF0000"/>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其他应收款</w:t>
      </w:r>
    </w:p>
    <w:p w:rsidR="00793326" w:rsidRDefault="00D4467D">
      <w:pPr>
        <w:pStyle w:val="5"/>
        <w:numPr>
          <w:ilvl w:val="0"/>
          <w:numId w:val="72"/>
        </w:numPr>
        <w:spacing w:before="0" w:after="0" w:line="360" w:lineRule="exact"/>
        <w:ind w:leftChars="0"/>
        <w:rPr>
          <w:rFonts w:ascii="宋体" w:hAnsi="宋体"/>
          <w:szCs w:val="21"/>
        </w:rPr>
      </w:pPr>
      <w:r>
        <w:rPr>
          <w:rFonts w:ascii="宋体" w:hAnsi="宋体" w:hint="eastAsia"/>
          <w:szCs w:val="21"/>
        </w:rPr>
        <w:t>按账龄披露</w:t>
      </w:r>
    </w:p>
    <w:sdt>
      <w:sdtPr>
        <w:rPr>
          <w:rFonts w:hint="eastAsia"/>
          <w:szCs w:val="21"/>
        </w:rPr>
        <w:alias w:val="是否适用：组合中，按账龄分析法计提坏账准备的其他应收账款[双击切换]"/>
        <w:tag w:val="_GBC_b46a4e720a884c40b402c5b30a4f4432"/>
        <w:id w:val="173889872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532201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896"/>
        <w:gridCol w:w="2821"/>
        <w:gridCol w:w="2821"/>
      </w:tblGrid>
      <w:tr w:rsidR="00793326">
        <w:trPr>
          <w:cantSplit/>
        </w:trPr>
        <w:sdt>
          <w:sdtPr>
            <w:rPr>
              <w:szCs w:val="21"/>
            </w:rPr>
            <w:tag w:val="_PLD_3693c274d2774e098d4e6f0b6ce787c4"/>
            <w:id w:val="2064368098"/>
          </w:sdtPr>
          <w:sdtContent>
            <w:tc>
              <w:tcPr>
                <w:tcW w:w="169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账龄</w:t>
                </w:r>
              </w:p>
            </w:tc>
          </w:sdtContent>
        </w:sdt>
        <w:sdt>
          <w:sdtPr>
            <w:rPr>
              <w:szCs w:val="21"/>
            </w:rPr>
            <w:tag w:val="_PLD_592d3cc76c64401da21e664b374ad045"/>
            <w:id w:val="1673452180"/>
          </w:sdtPr>
          <w:sdtContent>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szCs w:val="21"/>
              </w:rPr>
              <w:tag w:val="_PLD_9bcf94b318874d63924c35d852b5b3c8"/>
              <w:id w:val="-407149094"/>
            </w:sdtPr>
            <w:sdtContent>
              <w:p w:rsidR="00793326" w:rsidRDefault="00D4467D">
                <w:pPr>
                  <w:spacing w:line="360" w:lineRule="exact"/>
                  <w:jc w:val="center"/>
                  <w:rPr>
                    <w:szCs w:val="21"/>
                  </w:rPr>
                </w:pPr>
                <w:r>
                  <w:rPr>
                    <w:rFonts w:hint="eastAsia"/>
                    <w:szCs w:val="21"/>
                  </w:rPr>
                  <w:t>期初账面余额</w:t>
                </w:r>
              </w:p>
            </w:sdtContent>
          </w:sdt>
        </w:tc>
      </w:tr>
      <w:tr w:rsidR="00793326">
        <w:trPr>
          <w:cantSplit/>
        </w:trPr>
        <w:sdt>
          <w:sdtPr>
            <w:rPr>
              <w:szCs w:val="21"/>
            </w:rPr>
            <w:tag w:val="_PLD_6947d7a3e56e4c59be970f76736c65e3"/>
            <w:id w:val="-928116283"/>
          </w:sdtPr>
          <w:sdtContent>
            <w:tc>
              <w:tcPr>
                <w:tcW w:w="5000" w:type="pct"/>
                <w:gridSpan w:val="3"/>
                <w:tcBorders>
                  <w:top w:val="single" w:sz="4" w:space="0" w:color="auto"/>
                  <w:left w:val="single" w:sz="4" w:space="0" w:color="auto"/>
                  <w:bottom w:val="single" w:sz="4" w:space="0" w:color="auto"/>
                  <w:right w:val="single" w:sz="4" w:space="0" w:color="auto"/>
                </w:tcBorders>
              </w:tcPr>
              <w:p w:rsidR="00793326" w:rsidRDefault="00D4467D">
                <w:pPr>
                  <w:spacing w:line="360" w:lineRule="exact"/>
                  <w:rPr>
                    <w:color w:val="FF0000"/>
                    <w:szCs w:val="21"/>
                  </w:rPr>
                </w:pPr>
                <w:r>
                  <w:rPr>
                    <w:rFonts w:hint="eastAsia"/>
                    <w:szCs w:val="21"/>
                  </w:rPr>
                  <w:t>1年以内</w:t>
                </w:r>
              </w:p>
            </w:tc>
          </w:sdtContent>
        </w:sdt>
      </w:tr>
      <w:tr w:rsidR="00793326">
        <w:trPr>
          <w:cantSplit/>
        </w:trPr>
        <w:sdt>
          <w:sdtPr>
            <w:rPr>
              <w:szCs w:val="21"/>
            </w:rPr>
            <w:tag w:val="_PLD_b7cf536363dd4da2bae7017806fba883"/>
            <w:id w:val="-267771119"/>
          </w:sdtPr>
          <w:sdtContent>
            <w:tc>
              <w:tcPr>
                <w:tcW w:w="5000" w:type="pct"/>
                <w:gridSpan w:val="3"/>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其中：1年以内分项</w:t>
                </w:r>
              </w:p>
            </w:tc>
          </w:sdtContent>
        </w:sdt>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szCs w:val="21"/>
              </w:rPr>
              <w:t>1年以内</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379,237.64</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 xml:space="preserve">1,421,908.34  </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379,237.64</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 xml:space="preserve">1,421,908.34  </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526,821.31</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1,539,456.86</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1,334,893.39</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4,366,550.38</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3,991,534.38</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154,766.58</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151,966.58</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33,226.10</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2,381,814.73</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2,351,988.63</w:t>
            </w:r>
          </w:p>
        </w:tc>
      </w:tr>
      <w:tr w:rsidR="00793326">
        <w:trPr>
          <w:cantSplit/>
        </w:trPr>
        <w:tc>
          <w:tcPr>
            <w:tcW w:w="169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8,766,268.03</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right"/>
              <w:rPr>
                <w:szCs w:val="21"/>
              </w:rPr>
            </w:pPr>
            <w:r>
              <w:rPr>
                <w:szCs w:val="21"/>
              </w:rPr>
              <w:t>9,867,896.89</w:t>
            </w:r>
          </w:p>
        </w:tc>
      </w:tr>
    </w:tbl>
    <w:p w:rsidR="00793326" w:rsidRDefault="00793326">
      <w:pPr>
        <w:spacing w:line="360" w:lineRule="exact"/>
        <w:rPr>
          <w:szCs w:val="21"/>
        </w:rPr>
      </w:pPr>
    </w:p>
    <w:p w:rsidR="00793326" w:rsidRDefault="00D4467D">
      <w:pPr>
        <w:pStyle w:val="5"/>
        <w:numPr>
          <w:ilvl w:val="0"/>
          <w:numId w:val="72"/>
        </w:numPr>
        <w:spacing w:before="0" w:after="0" w:line="360" w:lineRule="exact"/>
        <w:ind w:leftChars="0"/>
        <w:rPr>
          <w:rFonts w:ascii="宋体" w:hAnsi="宋体"/>
          <w:szCs w:val="21"/>
        </w:rPr>
      </w:pPr>
      <w:r>
        <w:rPr>
          <w:rFonts w:ascii="宋体" w:hAnsi="宋体" w:hint="eastAsia"/>
          <w:szCs w:val="21"/>
        </w:rPr>
        <w:t>按款项性质分类情况</w:t>
      </w:r>
    </w:p>
    <w:p w:rsidR="00793326" w:rsidRDefault="003931E4">
      <w:pPr>
        <w:spacing w:line="360" w:lineRule="exact"/>
        <w:rPr>
          <w:szCs w:val="21"/>
        </w:rPr>
      </w:pPr>
      <w:sdt>
        <w:sdtPr>
          <w:rPr>
            <w:szCs w:val="21"/>
          </w:rPr>
          <w:alias w:val="是否适用：其他应收款按款项性质分类情况[双击切换]"/>
          <w:tag w:val="_GBC_f8f8208812d5412eb0a2fdddf1a9d330"/>
          <w:id w:val="-1473288414"/>
          <w:placeholder>
            <w:docPart w:val="GBC22222222222222222222222222222"/>
          </w:placeholder>
        </w:sdtPr>
        <w:sdtContent>
          <w:r w:rsidR="00127C59">
            <w:rPr>
              <w:szCs w:val="21"/>
            </w:rPr>
            <w:fldChar w:fldCharType="begin"/>
          </w:r>
          <w:r w:rsidR="00D4467D">
            <w:rPr>
              <w:rFonts w:hint="eastAsia"/>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D4467D">
      <w:pPr>
        <w:spacing w:line="360" w:lineRule="exact"/>
        <w:ind w:firstLineChars="3100" w:firstLine="6510"/>
        <w:rPr>
          <w:szCs w:val="21"/>
        </w:rPr>
      </w:pPr>
      <w:r>
        <w:rPr>
          <w:rFonts w:hint="eastAsia"/>
          <w:szCs w:val="21"/>
        </w:rPr>
        <w:t>单位：</w:t>
      </w:r>
      <w:sdt>
        <w:sdtPr>
          <w:rPr>
            <w:rFonts w:hint="eastAsia"/>
            <w:szCs w:val="21"/>
          </w:rPr>
          <w:alias w:val="单位：财务附注：其他应收款按款项性质分类情况"/>
          <w:tag w:val="_GBC_6e3e3b79e1a6467e8f5cdcabc0a95e4a"/>
          <w:id w:val="323786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收款按款项性质分类情况"/>
          <w:tag w:val="_GBC_09f3d6bcff8b483f9de34a3ddb25bad4"/>
          <w:id w:val="323786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2809"/>
        <w:gridCol w:w="2819"/>
      </w:tblGrid>
      <w:tr w:rsidR="00793326">
        <w:sdt>
          <w:sdtPr>
            <w:rPr>
              <w:szCs w:val="21"/>
            </w:rPr>
            <w:tag w:val="_PLD_e3e4ae09c73a4371a49803278d537455"/>
            <w:id w:val="-365678913"/>
          </w:sdtPr>
          <w:sdtContent>
            <w:tc>
              <w:tcPr>
                <w:tcW w:w="1700" w:type="pct"/>
                <w:shd w:val="clear" w:color="auto" w:fill="auto"/>
                <w:vAlign w:val="center"/>
              </w:tcPr>
              <w:p w:rsidR="00793326" w:rsidRDefault="00D4467D">
                <w:pPr>
                  <w:spacing w:line="360" w:lineRule="exact"/>
                  <w:jc w:val="center"/>
                  <w:rPr>
                    <w:szCs w:val="21"/>
                  </w:rPr>
                </w:pPr>
                <w:r>
                  <w:rPr>
                    <w:rFonts w:hint="eastAsia"/>
                    <w:szCs w:val="21"/>
                  </w:rPr>
                  <w:t>款项性质</w:t>
                </w:r>
              </w:p>
            </w:tc>
          </w:sdtContent>
        </w:sdt>
        <w:sdt>
          <w:sdtPr>
            <w:rPr>
              <w:szCs w:val="21"/>
            </w:rPr>
            <w:tag w:val="_PLD_166416173edb4a39b34c47c78d0dc766"/>
            <w:id w:val="-1323191109"/>
          </w:sdtPr>
          <w:sdtContent>
            <w:tc>
              <w:tcPr>
                <w:tcW w:w="1647" w:type="pct"/>
                <w:shd w:val="clear" w:color="auto" w:fill="auto"/>
                <w:vAlign w:val="center"/>
              </w:tcPr>
              <w:p w:rsidR="00793326" w:rsidRDefault="00D4467D">
                <w:pPr>
                  <w:spacing w:line="360" w:lineRule="exact"/>
                  <w:jc w:val="center"/>
                  <w:rPr>
                    <w:szCs w:val="21"/>
                  </w:rPr>
                </w:pPr>
                <w:r>
                  <w:rPr>
                    <w:rFonts w:hint="eastAsia"/>
                    <w:szCs w:val="21"/>
                  </w:rPr>
                  <w:t>期末账面余额</w:t>
                </w:r>
              </w:p>
            </w:tc>
          </w:sdtContent>
        </w:sdt>
        <w:sdt>
          <w:sdtPr>
            <w:rPr>
              <w:szCs w:val="21"/>
            </w:rPr>
            <w:tag w:val="_PLD_a78baace40634aeaaff4786c955e1f60"/>
            <w:id w:val="-534345684"/>
          </w:sdtPr>
          <w:sdtContent>
            <w:tc>
              <w:tcPr>
                <w:tcW w:w="1653" w:type="pct"/>
                <w:shd w:val="clear" w:color="auto" w:fill="auto"/>
                <w:vAlign w:val="center"/>
              </w:tcPr>
              <w:p w:rsidR="00793326" w:rsidRDefault="00D4467D">
                <w:pPr>
                  <w:spacing w:line="360" w:lineRule="exact"/>
                  <w:jc w:val="center"/>
                  <w:rPr>
                    <w:szCs w:val="21"/>
                  </w:rPr>
                </w:pPr>
                <w:r>
                  <w:rPr>
                    <w:rFonts w:hint="eastAsia"/>
                    <w:szCs w:val="21"/>
                  </w:rPr>
                  <w:t>期初账面余额</w:t>
                </w:r>
              </w:p>
            </w:tc>
          </w:sdtContent>
        </w:sdt>
      </w:tr>
      <w:tr w:rsidR="00793326">
        <w:tc>
          <w:tcPr>
            <w:tcW w:w="1700" w:type="pct"/>
            <w:shd w:val="clear" w:color="auto" w:fill="auto"/>
            <w:vAlign w:val="center"/>
          </w:tcPr>
          <w:p w:rsidR="00793326" w:rsidRDefault="00D4467D">
            <w:pPr>
              <w:spacing w:line="360" w:lineRule="exact"/>
              <w:rPr>
                <w:szCs w:val="21"/>
              </w:rPr>
            </w:pPr>
            <w:r>
              <w:rPr>
                <w:rFonts w:hint="eastAsia"/>
                <w:szCs w:val="21"/>
              </w:rPr>
              <w:t>押金及保证金</w:t>
            </w:r>
          </w:p>
        </w:tc>
        <w:tc>
          <w:tcPr>
            <w:tcW w:w="1647" w:type="pct"/>
            <w:shd w:val="clear" w:color="auto" w:fill="auto"/>
            <w:vAlign w:val="center"/>
          </w:tcPr>
          <w:p w:rsidR="00793326" w:rsidRDefault="00D4467D">
            <w:pPr>
              <w:spacing w:line="360" w:lineRule="exact"/>
              <w:jc w:val="right"/>
              <w:rPr>
                <w:szCs w:val="21"/>
              </w:rPr>
            </w:pPr>
            <w:r>
              <w:rPr>
                <w:szCs w:val="21"/>
              </w:rPr>
              <w:t xml:space="preserve">2,318,760.64 </w:t>
            </w:r>
          </w:p>
        </w:tc>
        <w:tc>
          <w:tcPr>
            <w:tcW w:w="1653" w:type="pct"/>
            <w:shd w:val="clear" w:color="auto" w:fill="auto"/>
            <w:vAlign w:val="center"/>
          </w:tcPr>
          <w:p w:rsidR="00793326" w:rsidRDefault="00D4467D">
            <w:pPr>
              <w:spacing w:line="360" w:lineRule="exact"/>
              <w:jc w:val="right"/>
              <w:rPr>
                <w:szCs w:val="21"/>
              </w:rPr>
            </w:pPr>
            <w:r>
              <w:rPr>
                <w:szCs w:val="21"/>
              </w:rPr>
              <w:t>2,487,421.64</w:t>
            </w:r>
          </w:p>
        </w:tc>
      </w:tr>
      <w:tr w:rsidR="00793326">
        <w:tc>
          <w:tcPr>
            <w:tcW w:w="1700" w:type="pct"/>
            <w:shd w:val="clear" w:color="auto" w:fill="auto"/>
            <w:vAlign w:val="center"/>
          </w:tcPr>
          <w:p w:rsidR="00793326" w:rsidRDefault="00D4467D">
            <w:pPr>
              <w:spacing w:line="360" w:lineRule="exact"/>
              <w:rPr>
                <w:szCs w:val="21"/>
              </w:rPr>
            </w:pPr>
            <w:r>
              <w:rPr>
                <w:rFonts w:hint="eastAsia"/>
                <w:szCs w:val="21"/>
              </w:rPr>
              <w:t>员工借款及备用金</w:t>
            </w:r>
          </w:p>
        </w:tc>
        <w:tc>
          <w:tcPr>
            <w:tcW w:w="1647" w:type="pct"/>
            <w:shd w:val="clear" w:color="auto" w:fill="auto"/>
            <w:vAlign w:val="center"/>
          </w:tcPr>
          <w:p w:rsidR="00793326" w:rsidRDefault="00D4467D">
            <w:pPr>
              <w:spacing w:line="360" w:lineRule="exact"/>
              <w:jc w:val="right"/>
              <w:rPr>
                <w:szCs w:val="21"/>
              </w:rPr>
            </w:pPr>
            <w:r>
              <w:rPr>
                <w:szCs w:val="21"/>
              </w:rPr>
              <w:t xml:space="preserve">1,300,128.71 </w:t>
            </w:r>
          </w:p>
        </w:tc>
        <w:tc>
          <w:tcPr>
            <w:tcW w:w="1653" w:type="pct"/>
            <w:shd w:val="clear" w:color="auto" w:fill="auto"/>
            <w:vAlign w:val="center"/>
          </w:tcPr>
          <w:p w:rsidR="00793326" w:rsidRDefault="00D4467D">
            <w:pPr>
              <w:spacing w:line="360" w:lineRule="exact"/>
              <w:jc w:val="right"/>
              <w:rPr>
                <w:szCs w:val="21"/>
              </w:rPr>
            </w:pPr>
            <w:r>
              <w:rPr>
                <w:szCs w:val="21"/>
              </w:rPr>
              <w:t>2,227,439.75</w:t>
            </w:r>
          </w:p>
        </w:tc>
      </w:tr>
      <w:tr w:rsidR="00793326">
        <w:tc>
          <w:tcPr>
            <w:tcW w:w="1700" w:type="pct"/>
            <w:shd w:val="clear" w:color="auto" w:fill="auto"/>
            <w:vAlign w:val="center"/>
          </w:tcPr>
          <w:p w:rsidR="00793326" w:rsidRDefault="00D4467D">
            <w:pPr>
              <w:spacing w:line="360" w:lineRule="exact"/>
              <w:rPr>
                <w:szCs w:val="21"/>
              </w:rPr>
            </w:pPr>
            <w:r>
              <w:rPr>
                <w:rFonts w:hint="eastAsia"/>
                <w:szCs w:val="21"/>
              </w:rPr>
              <w:t>其他往来款</w:t>
            </w:r>
          </w:p>
        </w:tc>
        <w:tc>
          <w:tcPr>
            <w:tcW w:w="1647" w:type="pct"/>
            <w:shd w:val="clear" w:color="auto" w:fill="auto"/>
            <w:vAlign w:val="center"/>
          </w:tcPr>
          <w:p w:rsidR="00793326" w:rsidRDefault="00D4467D">
            <w:pPr>
              <w:spacing w:line="360" w:lineRule="exact"/>
              <w:jc w:val="right"/>
              <w:rPr>
                <w:szCs w:val="21"/>
              </w:rPr>
            </w:pPr>
            <w:r>
              <w:rPr>
                <w:szCs w:val="21"/>
              </w:rPr>
              <w:t xml:space="preserve">5,147,378.68 </w:t>
            </w:r>
          </w:p>
        </w:tc>
        <w:tc>
          <w:tcPr>
            <w:tcW w:w="1653" w:type="pct"/>
            <w:shd w:val="clear" w:color="auto" w:fill="auto"/>
            <w:vAlign w:val="center"/>
          </w:tcPr>
          <w:p w:rsidR="00793326" w:rsidRDefault="00D4467D">
            <w:pPr>
              <w:spacing w:line="360" w:lineRule="exact"/>
              <w:jc w:val="right"/>
              <w:rPr>
                <w:szCs w:val="21"/>
              </w:rPr>
            </w:pPr>
            <w:r>
              <w:rPr>
                <w:szCs w:val="21"/>
              </w:rPr>
              <w:t>5,153,035.50</w:t>
            </w:r>
          </w:p>
        </w:tc>
      </w:tr>
      <w:tr w:rsidR="00793326">
        <w:tc>
          <w:tcPr>
            <w:tcW w:w="1700" w:type="pct"/>
            <w:shd w:val="clear" w:color="auto" w:fill="auto"/>
          </w:tcPr>
          <w:p w:rsidR="00793326" w:rsidRDefault="00D4467D">
            <w:pPr>
              <w:spacing w:line="360" w:lineRule="exact"/>
              <w:jc w:val="center"/>
              <w:rPr>
                <w:szCs w:val="21"/>
              </w:rPr>
            </w:pPr>
            <w:r>
              <w:rPr>
                <w:szCs w:val="21"/>
              </w:rPr>
              <w:t>合计</w:t>
            </w:r>
          </w:p>
        </w:tc>
        <w:tc>
          <w:tcPr>
            <w:tcW w:w="1647" w:type="pct"/>
            <w:shd w:val="clear" w:color="auto" w:fill="auto"/>
            <w:vAlign w:val="center"/>
          </w:tcPr>
          <w:p w:rsidR="00793326" w:rsidRDefault="00D4467D">
            <w:pPr>
              <w:spacing w:line="360" w:lineRule="exact"/>
              <w:jc w:val="right"/>
              <w:rPr>
                <w:szCs w:val="21"/>
              </w:rPr>
            </w:pPr>
            <w:r>
              <w:rPr>
                <w:szCs w:val="21"/>
              </w:rPr>
              <w:t xml:space="preserve">8,766,268.03 </w:t>
            </w:r>
          </w:p>
        </w:tc>
        <w:tc>
          <w:tcPr>
            <w:tcW w:w="1653" w:type="pct"/>
            <w:shd w:val="clear" w:color="auto" w:fill="auto"/>
            <w:vAlign w:val="center"/>
          </w:tcPr>
          <w:p w:rsidR="00793326" w:rsidRDefault="00D4467D">
            <w:pPr>
              <w:spacing w:line="360" w:lineRule="exact"/>
              <w:jc w:val="right"/>
              <w:rPr>
                <w:szCs w:val="21"/>
              </w:rPr>
            </w:pPr>
            <w:r>
              <w:rPr>
                <w:szCs w:val="21"/>
              </w:rPr>
              <w:t>9,867,896.89</w:t>
            </w:r>
          </w:p>
        </w:tc>
      </w:tr>
    </w:tbl>
    <w:p w:rsidR="00793326" w:rsidRDefault="00793326">
      <w:pPr>
        <w:spacing w:line="360" w:lineRule="exact"/>
        <w:rPr>
          <w:szCs w:val="21"/>
        </w:rPr>
      </w:pPr>
    </w:p>
    <w:p w:rsidR="00793326" w:rsidRDefault="00D4467D">
      <w:pPr>
        <w:pStyle w:val="5"/>
        <w:numPr>
          <w:ilvl w:val="0"/>
          <w:numId w:val="72"/>
        </w:numPr>
        <w:spacing w:before="0" w:after="0" w:line="360" w:lineRule="exact"/>
        <w:ind w:leftChars="0"/>
        <w:rPr>
          <w:rFonts w:ascii="宋体" w:hAnsi="宋体"/>
          <w:szCs w:val="21"/>
        </w:rPr>
      </w:pPr>
      <w:r>
        <w:rPr>
          <w:rFonts w:ascii="宋体" w:hAnsi="宋体" w:hint="eastAsia"/>
          <w:szCs w:val="21"/>
        </w:rPr>
        <w:t>坏账准备计提情况</w:t>
      </w:r>
    </w:p>
    <w:bookmarkStart w:id="125" w:name="_Hlk533867880" w:displacedByCustomXml="next"/>
    <w:sdt>
      <w:sdtPr>
        <w:rPr>
          <w:szCs w:val="21"/>
        </w:rPr>
        <w:alias w:val="是否适用：其他应收款坏账准备调节表[双击切换]"/>
        <w:tag w:val="_GBC_89d7c1af9f504137a919fea1a314fa80"/>
        <w:id w:val="36302455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autoSpaceDE w:val="0"/>
        <w:autoSpaceDN w:val="0"/>
        <w:adjustRightInd w:val="0"/>
        <w:spacing w:line="360" w:lineRule="exact"/>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9950941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283907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476"/>
        <w:gridCol w:w="1870"/>
        <w:gridCol w:w="1870"/>
        <w:gridCol w:w="1607"/>
      </w:tblGrid>
      <w:tr w:rsidR="00793326">
        <w:sdt>
          <w:sdtPr>
            <w:rPr>
              <w:rFonts w:ascii="宋体" w:eastAsia="宋体" w:hAnsi="宋体"/>
              <w:sz w:val="21"/>
              <w:szCs w:val="21"/>
            </w:rPr>
            <w:tag w:val="_PLD_2f734c3456a843bda898d16924c52045"/>
            <w:id w:val="-869608991"/>
          </w:sdtPr>
          <w:sdtContent>
            <w:tc>
              <w:tcPr>
                <w:tcW w:w="1001" w:type="pct"/>
                <w:vMerge w:val="restar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sz w:val="21"/>
              <w:szCs w:val="21"/>
            </w:rPr>
            <w:tag w:val="_PLD_cc2d5e47d032466f8f32fd4edec15e33"/>
            <w:id w:val="286330152"/>
          </w:sdtPr>
          <w:sdtContent>
            <w:tc>
              <w:tcPr>
                <w:tcW w:w="862"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sz w:val="21"/>
              <w:szCs w:val="21"/>
            </w:rPr>
            <w:tag w:val="_PLD_f7ffd31ab3534493bb75ab7d04c0c751"/>
            <w:id w:val="248232836"/>
          </w:sdtPr>
          <w:sdtContent>
            <w:tc>
              <w:tcPr>
                <w:tcW w:w="1097"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sz w:val="21"/>
              <w:szCs w:val="21"/>
            </w:rPr>
            <w:tag w:val="_PLD_b787de87168848159cb3a46726196c34"/>
            <w:id w:val="220485366"/>
          </w:sdtPr>
          <w:sdtContent>
            <w:tc>
              <w:tcPr>
                <w:tcW w:w="1097"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sz w:val="21"/>
              <w:szCs w:val="21"/>
            </w:rPr>
            <w:tag w:val="_PLD_3b31af1f922741a8874346a86f3e2d25"/>
            <w:id w:val="2026444115"/>
          </w:sdtPr>
          <w:sdtContent>
            <w:tc>
              <w:tcPr>
                <w:tcW w:w="943" w:type="pct"/>
                <w:vMerge w:val="restar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793326">
        <w:tc>
          <w:tcPr>
            <w:tcW w:w="1001" w:type="pct"/>
            <w:vMerge/>
            <w:vAlign w:val="center"/>
          </w:tcPr>
          <w:p w:rsidR="00793326" w:rsidRDefault="00793326">
            <w:pPr>
              <w:spacing w:line="360" w:lineRule="exact"/>
              <w:jc w:val="center"/>
              <w:rPr>
                <w:color w:val="008000"/>
                <w:szCs w:val="21"/>
              </w:rPr>
            </w:pPr>
          </w:p>
        </w:tc>
        <w:sdt>
          <w:sdtPr>
            <w:rPr>
              <w:rFonts w:ascii="宋体" w:eastAsia="宋体" w:hAnsi="宋体"/>
              <w:sz w:val="21"/>
              <w:szCs w:val="21"/>
            </w:rPr>
            <w:tag w:val="_PLD_7158bbb0fd6b45478d53b382f0c1a5e9"/>
            <w:id w:val="1854523292"/>
          </w:sdtPr>
          <w:sdtContent>
            <w:tc>
              <w:tcPr>
                <w:tcW w:w="862"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sz w:val="21"/>
              <w:szCs w:val="21"/>
            </w:rPr>
            <w:tag w:val="_PLD_a456fd5785a44d89b944d155197986fc"/>
            <w:id w:val="122813148"/>
          </w:sdtPr>
          <w:sdtContent>
            <w:tc>
              <w:tcPr>
                <w:tcW w:w="1097"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sz w:val="21"/>
              <w:szCs w:val="21"/>
            </w:rPr>
            <w:tag w:val="_PLD_fb9265a3aa334f7ab93242b9630540b0"/>
            <w:id w:val="920678089"/>
          </w:sdtPr>
          <w:sdtContent>
            <w:tc>
              <w:tcPr>
                <w:tcW w:w="1097"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793326" w:rsidRDefault="00793326">
            <w:pPr>
              <w:spacing w:line="360" w:lineRule="exact"/>
              <w:jc w:val="center"/>
              <w:rPr>
                <w:color w:val="008000"/>
                <w:szCs w:val="21"/>
              </w:rPr>
            </w:pPr>
          </w:p>
        </w:tc>
      </w:tr>
      <w:tr w:rsidR="00793326">
        <w:tc>
          <w:tcPr>
            <w:tcW w:w="1001"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sz w:val="21"/>
                <w:szCs w:val="21"/>
                <w:lang w:eastAsia="zh-CN"/>
              </w:rPr>
              <w:lastRenderedPageBreak/>
              <w:t>2023年</w:t>
            </w:r>
            <w:r>
              <w:rPr>
                <w:rFonts w:ascii="宋体" w:eastAsia="宋体" w:hAnsi="宋体" w:cs="宋体" w:hint="eastAsia"/>
                <w:sz w:val="21"/>
                <w:szCs w:val="21"/>
                <w:lang w:eastAsia="zh-CN"/>
              </w:rPr>
              <w:t>1月1日余额</w:t>
            </w:r>
          </w:p>
        </w:tc>
        <w:tc>
          <w:tcPr>
            <w:tcW w:w="862" w:type="pct"/>
          </w:tcPr>
          <w:p w:rsidR="00793326" w:rsidRDefault="00D4467D">
            <w:pPr>
              <w:spacing w:line="360" w:lineRule="exact"/>
              <w:jc w:val="right"/>
              <w:rPr>
                <w:szCs w:val="21"/>
              </w:rPr>
            </w:pPr>
            <w:r>
              <w:rPr>
                <w:szCs w:val="21"/>
              </w:rPr>
              <w:t>1,735,526.04</w:t>
            </w:r>
          </w:p>
        </w:tc>
        <w:tc>
          <w:tcPr>
            <w:tcW w:w="1097" w:type="pct"/>
          </w:tcPr>
          <w:p w:rsidR="00793326" w:rsidRDefault="00793326">
            <w:pPr>
              <w:spacing w:line="360" w:lineRule="exact"/>
              <w:jc w:val="right"/>
              <w:rPr>
                <w:szCs w:val="21"/>
              </w:rPr>
            </w:pPr>
          </w:p>
        </w:tc>
        <w:tc>
          <w:tcPr>
            <w:tcW w:w="1097" w:type="pct"/>
          </w:tcPr>
          <w:p w:rsidR="00793326" w:rsidRDefault="00D4467D">
            <w:pPr>
              <w:spacing w:line="360" w:lineRule="exact"/>
              <w:jc w:val="right"/>
              <w:rPr>
                <w:szCs w:val="21"/>
              </w:rPr>
            </w:pPr>
            <w:r>
              <w:rPr>
                <w:szCs w:val="21"/>
              </w:rPr>
              <w:t>5,003,358.40</w:t>
            </w:r>
          </w:p>
        </w:tc>
        <w:tc>
          <w:tcPr>
            <w:tcW w:w="943" w:type="pct"/>
          </w:tcPr>
          <w:p w:rsidR="00793326" w:rsidRDefault="00D4467D">
            <w:pPr>
              <w:spacing w:line="360" w:lineRule="exact"/>
              <w:jc w:val="right"/>
              <w:rPr>
                <w:szCs w:val="21"/>
              </w:rPr>
            </w:pPr>
            <w:r>
              <w:rPr>
                <w:szCs w:val="21"/>
              </w:rPr>
              <w:t>6,738,884.44</w:t>
            </w:r>
          </w:p>
        </w:tc>
      </w:tr>
      <w:tr w:rsidR="00793326">
        <w:tc>
          <w:tcPr>
            <w:tcW w:w="1001"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tc>
          <w:tcPr>
            <w:tcW w:w="862"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943" w:type="pct"/>
          </w:tcPr>
          <w:p w:rsidR="00793326" w:rsidRDefault="00793326">
            <w:pPr>
              <w:spacing w:line="360" w:lineRule="exact"/>
              <w:jc w:val="right"/>
              <w:rPr>
                <w:szCs w:val="21"/>
              </w:rPr>
            </w:pPr>
          </w:p>
        </w:tc>
      </w:tr>
      <w:tr w:rsidR="00793326">
        <w:tc>
          <w:tcPr>
            <w:tcW w:w="1001"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tc>
          <w:tcPr>
            <w:tcW w:w="862"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943" w:type="pct"/>
          </w:tcPr>
          <w:p w:rsidR="00793326" w:rsidRDefault="00793326">
            <w:pPr>
              <w:spacing w:line="360" w:lineRule="exact"/>
              <w:jc w:val="right"/>
              <w:rPr>
                <w:szCs w:val="21"/>
              </w:rPr>
            </w:pPr>
          </w:p>
        </w:tc>
      </w:tr>
      <w:tr w:rsidR="00793326">
        <w:tc>
          <w:tcPr>
            <w:tcW w:w="1001"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tc>
          <w:tcPr>
            <w:tcW w:w="862"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943" w:type="pct"/>
          </w:tcPr>
          <w:p w:rsidR="00793326" w:rsidRDefault="00793326">
            <w:pPr>
              <w:spacing w:line="360" w:lineRule="exact"/>
              <w:jc w:val="right"/>
              <w:rPr>
                <w:szCs w:val="21"/>
              </w:rPr>
            </w:pPr>
          </w:p>
        </w:tc>
      </w:tr>
      <w:tr w:rsidR="00793326">
        <w:tc>
          <w:tcPr>
            <w:tcW w:w="1001"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862"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943" w:type="pct"/>
          </w:tcPr>
          <w:p w:rsidR="00793326" w:rsidRDefault="00793326">
            <w:pPr>
              <w:spacing w:line="360" w:lineRule="exact"/>
              <w:jc w:val="right"/>
              <w:rPr>
                <w:szCs w:val="21"/>
              </w:rPr>
            </w:pPr>
          </w:p>
        </w:tc>
      </w:tr>
      <w:tr w:rsidR="00793326">
        <w:tc>
          <w:tcPr>
            <w:tcW w:w="1001"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862"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943" w:type="pct"/>
          </w:tcPr>
          <w:p w:rsidR="00793326" w:rsidRDefault="00793326">
            <w:pPr>
              <w:spacing w:line="360" w:lineRule="exact"/>
              <w:jc w:val="right"/>
              <w:rPr>
                <w:szCs w:val="21"/>
              </w:rPr>
            </w:pPr>
          </w:p>
        </w:tc>
      </w:tr>
      <w:tr w:rsidR="00793326">
        <w:tc>
          <w:tcPr>
            <w:tcW w:w="1001"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tc>
          <w:tcPr>
            <w:tcW w:w="862" w:type="pct"/>
          </w:tcPr>
          <w:p w:rsidR="00793326" w:rsidRDefault="00D4467D">
            <w:pPr>
              <w:spacing w:line="360" w:lineRule="exact"/>
              <w:jc w:val="right"/>
              <w:rPr>
                <w:szCs w:val="21"/>
              </w:rPr>
            </w:pPr>
            <w:r>
              <w:rPr>
                <w:szCs w:val="21"/>
              </w:rPr>
              <w:t>267,881.85</w:t>
            </w:r>
          </w:p>
        </w:tc>
        <w:tc>
          <w:tcPr>
            <w:tcW w:w="1097"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943" w:type="pct"/>
          </w:tcPr>
          <w:p w:rsidR="00793326" w:rsidRDefault="00D4467D">
            <w:pPr>
              <w:spacing w:line="360" w:lineRule="exact"/>
              <w:jc w:val="right"/>
              <w:rPr>
                <w:szCs w:val="21"/>
              </w:rPr>
            </w:pPr>
            <w:r>
              <w:rPr>
                <w:szCs w:val="21"/>
              </w:rPr>
              <w:t>267,881.85</w:t>
            </w:r>
          </w:p>
        </w:tc>
      </w:tr>
      <w:tr w:rsidR="00793326">
        <w:tc>
          <w:tcPr>
            <w:tcW w:w="1001" w:type="pct"/>
            <w:vAlign w:val="center"/>
          </w:tcPr>
          <w:p w:rsidR="00793326" w:rsidRDefault="00D4467D">
            <w:pPr>
              <w:pStyle w:val="TableParagraph"/>
              <w:spacing w:after="0" w:line="360" w:lineRule="exact"/>
              <w:jc w:val="both"/>
              <w:rPr>
                <w:rFonts w:ascii="宋体" w:eastAsia="宋体" w:hAnsi="宋体"/>
                <w:sz w:val="21"/>
                <w:szCs w:val="21"/>
              </w:rPr>
            </w:pPr>
            <w:r>
              <w:rPr>
                <w:rFonts w:ascii="宋体" w:eastAsia="宋体" w:hAnsi="宋体" w:hint="eastAsia"/>
                <w:sz w:val="21"/>
                <w:szCs w:val="21"/>
                <w:lang w:eastAsia="zh-CN"/>
              </w:rPr>
              <w:t>本期转回</w:t>
            </w:r>
          </w:p>
        </w:tc>
        <w:tc>
          <w:tcPr>
            <w:tcW w:w="862"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1097" w:type="pct"/>
          </w:tcPr>
          <w:p w:rsidR="00793326" w:rsidRDefault="00D4467D">
            <w:pPr>
              <w:spacing w:line="360" w:lineRule="exact"/>
              <w:jc w:val="right"/>
              <w:rPr>
                <w:szCs w:val="21"/>
              </w:rPr>
            </w:pPr>
            <w:r>
              <w:rPr>
                <w:szCs w:val="21"/>
              </w:rPr>
              <w:t>136,300.00</w:t>
            </w:r>
          </w:p>
        </w:tc>
        <w:tc>
          <w:tcPr>
            <w:tcW w:w="943" w:type="pct"/>
          </w:tcPr>
          <w:p w:rsidR="00793326" w:rsidRDefault="00D4467D">
            <w:pPr>
              <w:spacing w:line="360" w:lineRule="exact"/>
              <w:jc w:val="right"/>
              <w:rPr>
                <w:szCs w:val="21"/>
              </w:rPr>
            </w:pPr>
            <w:r>
              <w:rPr>
                <w:szCs w:val="21"/>
              </w:rPr>
              <w:t>136,300.00</w:t>
            </w:r>
          </w:p>
        </w:tc>
      </w:tr>
      <w:tr w:rsidR="00793326">
        <w:tc>
          <w:tcPr>
            <w:tcW w:w="1001"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862"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943" w:type="pct"/>
          </w:tcPr>
          <w:p w:rsidR="00793326" w:rsidRDefault="00793326">
            <w:pPr>
              <w:spacing w:line="360" w:lineRule="exact"/>
              <w:jc w:val="right"/>
              <w:rPr>
                <w:szCs w:val="21"/>
              </w:rPr>
            </w:pPr>
          </w:p>
        </w:tc>
      </w:tr>
      <w:tr w:rsidR="00793326">
        <w:tc>
          <w:tcPr>
            <w:tcW w:w="1001" w:type="pct"/>
            <w:vAlign w:val="center"/>
          </w:tcPr>
          <w:p w:rsidR="00793326" w:rsidRDefault="00D4467D">
            <w:pPr>
              <w:pStyle w:val="TableParagraph"/>
              <w:spacing w:after="0" w:line="360" w:lineRule="exact"/>
              <w:jc w:val="both"/>
              <w:rPr>
                <w:rFonts w:ascii="宋体" w:eastAsia="宋体" w:hAnsi="宋体"/>
                <w:sz w:val="21"/>
                <w:szCs w:val="21"/>
              </w:rPr>
            </w:pPr>
            <w:r>
              <w:rPr>
                <w:rFonts w:ascii="宋体" w:eastAsia="宋体" w:hAnsi="宋体" w:hint="eastAsia"/>
                <w:sz w:val="21"/>
                <w:szCs w:val="21"/>
                <w:lang w:eastAsia="zh-CN"/>
              </w:rPr>
              <w:t>本期核销</w:t>
            </w:r>
          </w:p>
        </w:tc>
        <w:tc>
          <w:tcPr>
            <w:tcW w:w="862"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943" w:type="pct"/>
          </w:tcPr>
          <w:p w:rsidR="00793326" w:rsidRDefault="00793326">
            <w:pPr>
              <w:spacing w:line="360" w:lineRule="exact"/>
              <w:jc w:val="right"/>
              <w:rPr>
                <w:szCs w:val="21"/>
              </w:rPr>
            </w:pPr>
          </w:p>
        </w:tc>
      </w:tr>
      <w:tr w:rsidR="00793326">
        <w:tc>
          <w:tcPr>
            <w:tcW w:w="1001"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862"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1097" w:type="pct"/>
          </w:tcPr>
          <w:p w:rsidR="00793326" w:rsidRDefault="00793326">
            <w:pPr>
              <w:spacing w:line="360" w:lineRule="exact"/>
              <w:jc w:val="right"/>
              <w:rPr>
                <w:szCs w:val="21"/>
              </w:rPr>
            </w:pPr>
          </w:p>
        </w:tc>
        <w:tc>
          <w:tcPr>
            <w:tcW w:w="943" w:type="pct"/>
          </w:tcPr>
          <w:p w:rsidR="00793326" w:rsidRDefault="00793326">
            <w:pPr>
              <w:spacing w:line="360" w:lineRule="exact"/>
              <w:jc w:val="right"/>
              <w:rPr>
                <w:szCs w:val="21"/>
              </w:rPr>
            </w:pPr>
          </w:p>
        </w:tc>
      </w:tr>
      <w:tr w:rsidR="00793326">
        <w:tc>
          <w:tcPr>
            <w:tcW w:w="1001" w:type="pct"/>
            <w:vAlign w:val="center"/>
          </w:tcPr>
          <w:p w:rsidR="00793326" w:rsidRDefault="00D4467D">
            <w:pPr>
              <w:pStyle w:val="TableParagraph"/>
              <w:spacing w:after="0" w:line="360" w:lineRule="exact"/>
              <w:rPr>
                <w:rFonts w:ascii="宋体" w:eastAsia="宋体" w:hAnsi="宋体" w:cs="宋体"/>
                <w:sz w:val="21"/>
                <w:szCs w:val="21"/>
                <w:lang w:eastAsia="zh-CN"/>
              </w:rPr>
            </w:pPr>
            <w:r>
              <w:rPr>
                <w:rFonts w:ascii="宋体" w:eastAsia="宋体" w:hAnsi="宋体" w:cs="宋体"/>
                <w:sz w:val="21"/>
                <w:szCs w:val="21"/>
                <w:lang w:eastAsia="zh-CN"/>
              </w:rPr>
              <w:t>2023年12月31日</w:t>
            </w:r>
            <w:r>
              <w:rPr>
                <w:rFonts w:ascii="宋体" w:eastAsia="宋体" w:hAnsi="宋体" w:cs="宋体" w:hint="eastAsia"/>
                <w:sz w:val="21"/>
                <w:szCs w:val="21"/>
                <w:lang w:eastAsia="zh-CN"/>
              </w:rPr>
              <w:t>余额</w:t>
            </w:r>
          </w:p>
        </w:tc>
        <w:tc>
          <w:tcPr>
            <w:tcW w:w="862" w:type="pct"/>
          </w:tcPr>
          <w:p w:rsidR="00793326" w:rsidRDefault="00D4467D">
            <w:pPr>
              <w:spacing w:line="360" w:lineRule="exact"/>
              <w:jc w:val="right"/>
              <w:rPr>
                <w:szCs w:val="21"/>
              </w:rPr>
            </w:pPr>
            <w:r>
              <w:rPr>
                <w:szCs w:val="21"/>
              </w:rPr>
              <w:t>2,003,407.89</w:t>
            </w:r>
          </w:p>
        </w:tc>
        <w:tc>
          <w:tcPr>
            <w:tcW w:w="1097" w:type="pct"/>
          </w:tcPr>
          <w:p w:rsidR="00793326" w:rsidRDefault="00793326">
            <w:pPr>
              <w:spacing w:line="360" w:lineRule="exact"/>
              <w:jc w:val="right"/>
              <w:rPr>
                <w:szCs w:val="21"/>
              </w:rPr>
            </w:pPr>
          </w:p>
        </w:tc>
        <w:tc>
          <w:tcPr>
            <w:tcW w:w="1097" w:type="pct"/>
          </w:tcPr>
          <w:p w:rsidR="00793326" w:rsidRDefault="00D4467D">
            <w:pPr>
              <w:spacing w:line="360" w:lineRule="exact"/>
              <w:jc w:val="right"/>
              <w:rPr>
                <w:szCs w:val="21"/>
              </w:rPr>
            </w:pPr>
            <w:r>
              <w:rPr>
                <w:szCs w:val="21"/>
              </w:rPr>
              <w:t>4,867,058.40</w:t>
            </w:r>
          </w:p>
        </w:tc>
        <w:tc>
          <w:tcPr>
            <w:tcW w:w="943" w:type="pct"/>
          </w:tcPr>
          <w:p w:rsidR="00793326" w:rsidRDefault="00D4467D">
            <w:pPr>
              <w:spacing w:line="360" w:lineRule="exact"/>
              <w:jc w:val="right"/>
              <w:rPr>
                <w:szCs w:val="21"/>
              </w:rPr>
            </w:pPr>
            <w:r>
              <w:rPr>
                <w:szCs w:val="21"/>
              </w:rPr>
              <w:t>6,870,466.29</w:t>
            </w:r>
          </w:p>
        </w:tc>
      </w:tr>
    </w:tbl>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其他应收款各阶段划分依据和坏账准备计提比例"/>
        <w:tag w:val="_GBC_d878dae05a464cf69eea4a309bb1cd21"/>
        <w:id w:val="-496418362"/>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spacing w:line="360" w:lineRule="exact"/>
        <w:rPr>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对本期发生损失准备变动的其他应收款账面余额显著变动的情况说明：</w:t>
      </w:r>
    </w:p>
    <w:sdt>
      <w:sdtPr>
        <w:rPr>
          <w:szCs w:val="21"/>
        </w:rPr>
        <w:alias w:val="是否适用：其他应收款本期发生损失准备变动且账面余额显著变动的情况说明[双击切换]"/>
        <w:tag w:val="_GBC_58fcdf70fc84477da132c3f4817c5321"/>
        <w:id w:val="32109374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本期坏账准备计提金额以及评估金融工具的信用风险是否显著增加的采用依据：</w:t>
      </w:r>
    </w:p>
    <w:bookmarkEnd w:id="125" w:displacedByCustomXml="next"/>
    <w:sdt>
      <w:sdtPr>
        <w:rPr>
          <w:szCs w:val="21"/>
        </w:rPr>
        <w:alias w:val="是否适用：其他应收款本期坏账准备计提金额以及评估金融工具的信用风险显著增加的采用依据[双击切换]"/>
        <w:tag w:val="_GBC_443438be92c7443db5842cb1e5d811cd"/>
        <w:id w:val="9898344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72"/>
        </w:numPr>
        <w:spacing w:before="0" w:after="0" w:line="360" w:lineRule="exact"/>
        <w:ind w:leftChars="0"/>
        <w:rPr>
          <w:rFonts w:ascii="宋体" w:hAnsi="宋体"/>
          <w:szCs w:val="21"/>
        </w:rPr>
      </w:pPr>
      <w:r>
        <w:rPr>
          <w:rFonts w:ascii="宋体" w:hAnsi="宋体" w:hint="eastAsia"/>
          <w:szCs w:val="21"/>
        </w:rPr>
        <w:t>坏账准备的情况</w:t>
      </w:r>
    </w:p>
    <w:bookmarkStart w:id="126" w:name="_Hlk532831394" w:displacedByCustomXml="next"/>
    <w:sdt>
      <w:sdtPr>
        <w:rPr>
          <w:szCs w:val="21"/>
        </w:rPr>
        <w:alias w:val="是否适用：其他应收款坏账准备[双击切换]"/>
        <w:tag w:val="_GBC_524ff4c8c6e549ef8e2bf00ca72ddbb6"/>
        <w:id w:val="-194760860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snapToGrid w:val="0"/>
        <w:spacing w:line="360" w:lineRule="exac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a1cc48852f8047719c9f4b9326a997e3"/>
          <w:id w:val="16462415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cc05d2791f5f4983a0b6c04ec0989295"/>
          <w:id w:val="20139476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22"/>
        <w:gridCol w:w="1486"/>
        <w:gridCol w:w="1276"/>
        <w:gridCol w:w="1276"/>
        <w:gridCol w:w="861"/>
        <w:gridCol w:w="931"/>
        <w:gridCol w:w="1486"/>
      </w:tblGrid>
      <w:tr w:rsidR="00793326">
        <w:sdt>
          <w:sdtPr>
            <w:rPr>
              <w:szCs w:val="21"/>
            </w:rPr>
            <w:tag w:val="_PLD_26385dc5e422410c8676e4fee82120cb"/>
            <w:id w:val="-2090913411"/>
          </w:sdtPr>
          <w:sdtContent>
            <w:tc>
              <w:tcPr>
                <w:tcW w:w="778" w:type="pct"/>
                <w:vMerge w:val="restart"/>
                <w:shd w:val="clear" w:color="auto" w:fill="FFFFFF"/>
                <w:vAlign w:val="center"/>
              </w:tcPr>
              <w:p w:rsidR="00793326" w:rsidRDefault="00D4467D">
                <w:pPr>
                  <w:widowControl w:val="0"/>
                  <w:spacing w:line="360" w:lineRule="exact"/>
                  <w:jc w:val="center"/>
                  <w:rPr>
                    <w:szCs w:val="21"/>
                  </w:rPr>
                </w:pPr>
                <w:r>
                  <w:rPr>
                    <w:szCs w:val="21"/>
                  </w:rPr>
                  <w:t>类别</w:t>
                </w:r>
              </w:p>
            </w:tc>
          </w:sdtContent>
        </w:sdt>
        <w:sdt>
          <w:sdtPr>
            <w:rPr>
              <w:szCs w:val="21"/>
            </w:rPr>
            <w:tag w:val="_PLD_325dd74545cb4f67921ea1cc7ed20a2b"/>
            <w:id w:val="-491254134"/>
          </w:sdtPr>
          <w:sdtContent>
            <w:tc>
              <w:tcPr>
                <w:tcW w:w="820" w:type="pct"/>
                <w:vMerge w:val="restart"/>
                <w:shd w:val="clear" w:color="auto" w:fill="FFFFFF"/>
                <w:vAlign w:val="center"/>
              </w:tcPr>
              <w:p w:rsidR="00793326" w:rsidRDefault="00D4467D">
                <w:pPr>
                  <w:widowControl w:val="0"/>
                  <w:spacing w:line="360" w:lineRule="exact"/>
                  <w:jc w:val="center"/>
                  <w:rPr>
                    <w:szCs w:val="21"/>
                  </w:rPr>
                </w:pPr>
                <w:r>
                  <w:rPr>
                    <w:szCs w:val="21"/>
                  </w:rPr>
                  <w:t>期初余额</w:t>
                </w:r>
              </w:p>
            </w:tc>
          </w:sdtContent>
        </w:sdt>
        <w:sdt>
          <w:sdtPr>
            <w:rPr>
              <w:szCs w:val="21"/>
            </w:rPr>
            <w:tag w:val="_PLD_d513696ccf0b46ccb4ea6d2ef23dbbd2"/>
            <w:id w:val="394793270"/>
          </w:sdtPr>
          <w:sdtContent>
            <w:tc>
              <w:tcPr>
                <w:tcW w:w="2582" w:type="pct"/>
                <w:gridSpan w:val="4"/>
                <w:shd w:val="clear" w:color="auto" w:fill="FFFFFF"/>
                <w:vAlign w:val="center"/>
              </w:tcPr>
              <w:p w:rsidR="00793326" w:rsidRDefault="00D4467D">
                <w:pPr>
                  <w:widowControl w:val="0"/>
                  <w:spacing w:line="360" w:lineRule="exact"/>
                  <w:jc w:val="center"/>
                  <w:rPr>
                    <w:szCs w:val="21"/>
                  </w:rPr>
                </w:pPr>
                <w:r>
                  <w:rPr>
                    <w:rFonts w:hint="eastAsia"/>
                    <w:szCs w:val="21"/>
                  </w:rPr>
                  <w:t>本期变动</w:t>
                </w:r>
                <w:r>
                  <w:rPr>
                    <w:szCs w:val="21"/>
                  </w:rPr>
                  <w:t>金额</w:t>
                </w:r>
              </w:p>
            </w:tc>
          </w:sdtContent>
        </w:sdt>
        <w:sdt>
          <w:sdtPr>
            <w:rPr>
              <w:szCs w:val="21"/>
            </w:rPr>
            <w:tag w:val="_PLD_20b48d7d53584edf917ab5d4207d6a9c"/>
            <w:id w:val="-1670095721"/>
          </w:sdtPr>
          <w:sdtContent>
            <w:tc>
              <w:tcPr>
                <w:tcW w:w="820" w:type="pct"/>
                <w:vMerge w:val="restart"/>
                <w:shd w:val="clear" w:color="auto" w:fill="FFFFFF"/>
                <w:vAlign w:val="center"/>
              </w:tcPr>
              <w:p w:rsidR="00793326" w:rsidRDefault="00D4467D">
                <w:pPr>
                  <w:widowControl w:val="0"/>
                  <w:spacing w:line="360" w:lineRule="exact"/>
                  <w:jc w:val="center"/>
                  <w:rPr>
                    <w:szCs w:val="21"/>
                  </w:rPr>
                </w:pPr>
                <w:r>
                  <w:rPr>
                    <w:szCs w:val="21"/>
                  </w:rPr>
                  <w:t>期末余额</w:t>
                </w:r>
              </w:p>
            </w:tc>
          </w:sdtContent>
        </w:sdt>
      </w:tr>
      <w:tr w:rsidR="00793326">
        <w:tc>
          <w:tcPr>
            <w:tcW w:w="778" w:type="pct"/>
            <w:vMerge/>
            <w:shd w:val="clear" w:color="auto" w:fill="FFFFFF"/>
          </w:tcPr>
          <w:p w:rsidR="00793326" w:rsidRDefault="00793326">
            <w:pPr>
              <w:widowControl w:val="0"/>
              <w:spacing w:line="360" w:lineRule="exact"/>
              <w:jc w:val="center"/>
              <w:rPr>
                <w:szCs w:val="21"/>
              </w:rPr>
            </w:pPr>
          </w:p>
        </w:tc>
        <w:tc>
          <w:tcPr>
            <w:tcW w:w="820" w:type="pct"/>
            <w:vMerge/>
            <w:shd w:val="clear" w:color="auto" w:fill="FFFFFF"/>
          </w:tcPr>
          <w:p w:rsidR="00793326" w:rsidRDefault="00793326">
            <w:pPr>
              <w:widowControl w:val="0"/>
              <w:spacing w:line="360" w:lineRule="exact"/>
              <w:jc w:val="center"/>
              <w:rPr>
                <w:szCs w:val="21"/>
              </w:rPr>
            </w:pPr>
          </w:p>
        </w:tc>
        <w:sdt>
          <w:sdtPr>
            <w:rPr>
              <w:szCs w:val="21"/>
            </w:rPr>
            <w:tag w:val="_PLD_97824acb5c834e9fbe6cf8e4b6cac761"/>
            <w:id w:val="1724872865"/>
          </w:sdtPr>
          <w:sdtContent>
            <w:tc>
              <w:tcPr>
                <w:tcW w:w="704" w:type="pct"/>
                <w:shd w:val="clear" w:color="auto" w:fill="FFFFFF"/>
                <w:vAlign w:val="center"/>
              </w:tcPr>
              <w:p w:rsidR="00793326" w:rsidRDefault="00D4467D">
                <w:pPr>
                  <w:widowControl w:val="0"/>
                  <w:spacing w:line="360" w:lineRule="exact"/>
                  <w:jc w:val="center"/>
                  <w:rPr>
                    <w:szCs w:val="21"/>
                  </w:rPr>
                </w:pPr>
                <w:r>
                  <w:rPr>
                    <w:szCs w:val="21"/>
                  </w:rPr>
                  <w:t>计提</w:t>
                </w:r>
              </w:p>
            </w:tc>
          </w:sdtContent>
        </w:sdt>
        <w:sdt>
          <w:sdtPr>
            <w:rPr>
              <w:szCs w:val="21"/>
            </w:rPr>
            <w:tag w:val="_PLD_233002cee9bc4108842b58a08731b243"/>
            <w:id w:val="294419069"/>
          </w:sdtPr>
          <w:sdtContent>
            <w:tc>
              <w:tcPr>
                <w:tcW w:w="704" w:type="pct"/>
                <w:shd w:val="clear" w:color="auto" w:fill="FFFFFF"/>
                <w:vAlign w:val="center"/>
              </w:tcPr>
              <w:p w:rsidR="00793326" w:rsidRDefault="00D4467D">
                <w:pPr>
                  <w:widowControl w:val="0"/>
                  <w:spacing w:line="360" w:lineRule="exact"/>
                  <w:jc w:val="center"/>
                  <w:rPr>
                    <w:szCs w:val="21"/>
                  </w:rPr>
                </w:pPr>
                <w:r>
                  <w:rPr>
                    <w:rFonts w:hint="eastAsia"/>
                    <w:szCs w:val="21"/>
                  </w:rPr>
                  <w:t>收回或转回</w:t>
                </w:r>
              </w:p>
            </w:tc>
          </w:sdtContent>
        </w:sdt>
        <w:sdt>
          <w:sdtPr>
            <w:rPr>
              <w:szCs w:val="21"/>
            </w:rPr>
            <w:tag w:val="_PLD_6bcdf2328a584128aba90aa75e33c767"/>
            <w:id w:val="-497891977"/>
          </w:sdtPr>
          <w:sdtContent>
            <w:tc>
              <w:tcPr>
                <w:tcW w:w="567" w:type="pct"/>
                <w:shd w:val="clear" w:color="auto" w:fill="FFFFFF"/>
                <w:vAlign w:val="center"/>
              </w:tcPr>
              <w:p w:rsidR="00793326" w:rsidRDefault="00D4467D">
                <w:pPr>
                  <w:widowControl w:val="0"/>
                  <w:spacing w:line="360" w:lineRule="exact"/>
                  <w:jc w:val="center"/>
                  <w:rPr>
                    <w:szCs w:val="21"/>
                  </w:rPr>
                </w:pPr>
                <w:r>
                  <w:rPr>
                    <w:rFonts w:hint="eastAsia"/>
                    <w:szCs w:val="21"/>
                  </w:rPr>
                  <w:t>转销或核销</w:t>
                </w:r>
              </w:p>
            </w:tc>
          </w:sdtContent>
        </w:sdt>
        <w:tc>
          <w:tcPr>
            <w:tcW w:w="606" w:type="pct"/>
            <w:shd w:val="clear" w:color="auto" w:fill="FFFFFF"/>
            <w:vAlign w:val="center"/>
          </w:tcPr>
          <w:sdt>
            <w:sdtPr>
              <w:rPr>
                <w:rFonts w:hint="eastAsia"/>
                <w:szCs w:val="21"/>
              </w:rPr>
              <w:tag w:val="_PLD_da684cd2e7cd4d42baf40bc9d95a0ce8"/>
              <w:id w:val="-1907839519"/>
            </w:sdtPr>
            <w:sdtContent>
              <w:p w:rsidR="00793326" w:rsidRDefault="00D4467D">
                <w:pPr>
                  <w:widowControl w:val="0"/>
                  <w:spacing w:line="360" w:lineRule="exact"/>
                  <w:jc w:val="right"/>
                  <w:rPr>
                    <w:szCs w:val="21"/>
                  </w:rPr>
                </w:pPr>
                <w:r>
                  <w:rPr>
                    <w:rFonts w:hint="eastAsia"/>
                    <w:szCs w:val="21"/>
                  </w:rPr>
                  <w:t>其他变动</w:t>
                </w:r>
              </w:p>
            </w:sdtContent>
          </w:sdt>
        </w:tc>
        <w:tc>
          <w:tcPr>
            <w:tcW w:w="820" w:type="pct"/>
            <w:vMerge/>
            <w:shd w:val="clear" w:color="auto" w:fill="FFFFFF"/>
          </w:tcPr>
          <w:p w:rsidR="00793326" w:rsidRDefault="00793326">
            <w:pPr>
              <w:widowControl w:val="0"/>
              <w:spacing w:line="360" w:lineRule="exact"/>
              <w:jc w:val="right"/>
              <w:rPr>
                <w:szCs w:val="21"/>
              </w:rPr>
            </w:pPr>
          </w:p>
        </w:tc>
      </w:tr>
      <w:tr w:rsidR="00793326">
        <w:tc>
          <w:tcPr>
            <w:tcW w:w="778" w:type="pct"/>
            <w:shd w:val="clear" w:color="auto" w:fill="auto"/>
          </w:tcPr>
          <w:p w:rsidR="00793326" w:rsidRDefault="00D4467D">
            <w:pPr>
              <w:spacing w:line="360" w:lineRule="exact"/>
              <w:rPr>
                <w:szCs w:val="21"/>
              </w:rPr>
            </w:pPr>
            <w:r>
              <w:rPr>
                <w:rFonts w:hint="eastAsia"/>
                <w:szCs w:val="21"/>
              </w:rPr>
              <w:t>按单项计提坏账准备</w:t>
            </w:r>
          </w:p>
        </w:tc>
        <w:tc>
          <w:tcPr>
            <w:tcW w:w="820" w:type="pct"/>
            <w:shd w:val="clear" w:color="auto" w:fill="auto"/>
            <w:vAlign w:val="center"/>
          </w:tcPr>
          <w:p w:rsidR="00793326" w:rsidRDefault="00D4467D">
            <w:pPr>
              <w:spacing w:line="360" w:lineRule="exact"/>
              <w:jc w:val="right"/>
              <w:rPr>
                <w:szCs w:val="21"/>
              </w:rPr>
            </w:pPr>
            <w:r>
              <w:rPr>
                <w:szCs w:val="21"/>
              </w:rPr>
              <w:t>5,003,358.40</w:t>
            </w:r>
          </w:p>
        </w:tc>
        <w:tc>
          <w:tcPr>
            <w:tcW w:w="704" w:type="pct"/>
            <w:shd w:val="clear" w:color="auto" w:fill="auto"/>
            <w:vAlign w:val="center"/>
          </w:tcPr>
          <w:p w:rsidR="00793326" w:rsidRDefault="00793326">
            <w:pPr>
              <w:spacing w:line="360" w:lineRule="exact"/>
              <w:jc w:val="right"/>
              <w:rPr>
                <w:szCs w:val="21"/>
              </w:rPr>
            </w:pPr>
          </w:p>
        </w:tc>
        <w:tc>
          <w:tcPr>
            <w:tcW w:w="704" w:type="pct"/>
            <w:shd w:val="clear" w:color="auto" w:fill="auto"/>
            <w:vAlign w:val="center"/>
          </w:tcPr>
          <w:p w:rsidR="00793326" w:rsidRDefault="00D4467D">
            <w:pPr>
              <w:spacing w:line="360" w:lineRule="exact"/>
              <w:jc w:val="right"/>
              <w:rPr>
                <w:szCs w:val="21"/>
              </w:rPr>
            </w:pPr>
            <w:r>
              <w:rPr>
                <w:szCs w:val="21"/>
              </w:rPr>
              <w:t xml:space="preserve">136,300.00  </w:t>
            </w:r>
          </w:p>
        </w:tc>
        <w:tc>
          <w:tcPr>
            <w:tcW w:w="567" w:type="pct"/>
            <w:vAlign w:val="center"/>
          </w:tcPr>
          <w:p w:rsidR="00793326" w:rsidRDefault="00793326">
            <w:pPr>
              <w:spacing w:line="360" w:lineRule="exact"/>
              <w:jc w:val="right"/>
              <w:rPr>
                <w:szCs w:val="21"/>
              </w:rPr>
            </w:pPr>
          </w:p>
        </w:tc>
        <w:tc>
          <w:tcPr>
            <w:tcW w:w="606" w:type="pct"/>
            <w:vAlign w:val="center"/>
          </w:tcPr>
          <w:p w:rsidR="00793326" w:rsidRDefault="00793326">
            <w:pPr>
              <w:spacing w:line="360" w:lineRule="exact"/>
              <w:jc w:val="right"/>
              <w:rPr>
                <w:szCs w:val="21"/>
              </w:rPr>
            </w:pPr>
          </w:p>
        </w:tc>
        <w:tc>
          <w:tcPr>
            <w:tcW w:w="820" w:type="pct"/>
            <w:shd w:val="clear" w:color="auto" w:fill="auto"/>
            <w:vAlign w:val="center"/>
          </w:tcPr>
          <w:p w:rsidR="00793326" w:rsidRDefault="00D4467D">
            <w:pPr>
              <w:spacing w:line="360" w:lineRule="exact"/>
              <w:jc w:val="right"/>
              <w:rPr>
                <w:szCs w:val="21"/>
              </w:rPr>
            </w:pPr>
            <w:r>
              <w:rPr>
                <w:szCs w:val="21"/>
              </w:rPr>
              <w:t xml:space="preserve">4,867,058.40 </w:t>
            </w:r>
          </w:p>
        </w:tc>
      </w:tr>
      <w:tr w:rsidR="00793326">
        <w:tc>
          <w:tcPr>
            <w:tcW w:w="778" w:type="pct"/>
            <w:shd w:val="clear" w:color="auto" w:fill="auto"/>
          </w:tcPr>
          <w:p w:rsidR="00793326" w:rsidRDefault="00D4467D">
            <w:pPr>
              <w:spacing w:line="360" w:lineRule="exact"/>
              <w:rPr>
                <w:szCs w:val="21"/>
              </w:rPr>
            </w:pPr>
            <w:r>
              <w:rPr>
                <w:rFonts w:hint="eastAsia"/>
                <w:szCs w:val="21"/>
              </w:rPr>
              <w:t>按组合计提坏账准备</w:t>
            </w:r>
          </w:p>
        </w:tc>
        <w:tc>
          <w:tcPr>
            <w:tcW w:w="820" w:type="pct"/>
            <w:shd w:val="clear" w:color="auto" w:fill="auto"/>
            <w:vAlign w:val="center"/>
          </w:tcPr>
          <w:p w:rsidR="00793326" w:rsidRDefault="00D4467D">
            <w:pPr>
              <w:spacing w:line="360" w:lineRule="exact"/>
              <w:jc w:val="right"/>
              <w:rPr>
                <w:szCs w:val="21"/>
              </w:rPr>
            </w:pPr>
            <w:r>
              <w:rPr>
                <w:szCs w:val="21"/>
              </w:rPr>
              <w:t>1,735,526.04</w:t>
            </w:r>
          </w:p>
        </w:tc>
        <w:tc>
          <w:tcPr>
            <w:tcW w:w="704" w:type="pct"/>
            <w:shd w:val="clear" w:color="auto" w:fill="auto"/>
            <w:vAlign w:val="center"/>
          </w:tcPr>
          <w:p w:rsidR="00793326" w:rsidRDefault="00D4467D">
            <w:pPr>
              <w:spacing w:line="360" w:lineRule="exact"/>
              <w:jc w:val="right"/>
              <w:rPr>
                <w:szCs w:val="21"/>
              </w:rPr>
            </w:pPr>
            <w:r>
              <w:rPr>
                <w:szCs w:val="21"/>
              </w:rPr>
              <w:t xml:space="preserve">267,881.85 </w:t>
            </w:r>
          </w:p>
        </w:tc>
        <w:tc>
          <w:tcPr>
            <w:tcW w:w="704" w:type="pct"/>
            <w:shd w:val="clear" w:color="auto" w:fill="auto"/>
            <w:vAlign w:val="center"/>
          </w:tcPr>
          <w:p w:rsidR="00793326" w:rsidRDefault="00793326">
            <w:pPr>
              <w:spacing w:line="360" w:lineRule="exact"/>
              <w:jc w:val="right"/>
              <w:rPr>
                <w:szCs w:val="21"/>
              </w:rPr>
            </w:pPr>
          </w:p>
        </w:tc>
        <w:tc>
          <w:tcPr>
            <w:tcW w:w="567" w:type="pct"/>
            <w:vAlign w:val="center"/>
          </w:tcPr>
          <w:p w:rsidR="00793326" w:rsidRDefault="00793326">
            <w:pPr>
              <w:spacing w:line="360" w:lineRule="exact"/>
              <w:jc w:val="right"/>
              <w:rPr>
                <w:szCs w:val="21"/>
              </w:rPr>
            </w:pPr>
          </w:p>
        </w:tc>
        <w:tc>
          <w:tcPr>
            <w:tcW w:w="606" w:type="pct"/>
            <w:vAlign w:val="center"/>
          </w:tcPr>
          <w:p w:rsidR="00793326" w:rsidRDefault="00793326">
            <w:pPr>
              <w:spacing w:line="360" w:lineRule="exact"/>
              <w:jc w:val="right"/>
              <w:rPr>
                <w:szCs w:val="21"/>
              </w:rPr>
            </w:pPr>
          </w:p>
        </w:tc>
        <w:tc>
          <w:tcPr>
            <w:tcW w:w="820" w:type="pct"/>
            <w:shd w:val="clear" w:color="auto" w:fill="auto"/>
            <w:vAlign w:val="center"/>
          </w:tcPr>
          <w:p w:rsidR="00793326" w:rsidRDefault="00D4467D">
            <w:pPr>
              <w:spacing w:line="360" w:lineRule="exact"/>
              <w:jc w:val="right"/>
              <w:rPr>
                <w:szCs w:val="21"/>
              </w:rPr>
            </w:pPr>
            <w:r>
              <w:rPr>
                <w:szCs w:val="21"/>
              </w:rPr>
              <w:t xml:space="preserve">2,003,407.89 </w:t>
            </w:r>
          </w:p>
        </w:tc>
      </w:tr>
      <w:tr w:rsidR="00793326">
        <w:tc>
          <w:tcPr>
            <w:tcW w:w="778" w:type="pct"/>
            <w:shd w:val="clear" w:color="auto" w:fill="auto"/>
          </w:tcPr>
          <w:p w:rsidR="00793326" w:rsidRDefault="00D4467D">
            <w:pPr>
              <w:widowControl w:val="0"/>
              <w:spacing w:line="360" w:lineRule="exact"/>
              <w:jc w:val="center"/>
              <w:rPr>
                <w:szCs w:val="21"/>
              </w:rPr>
            </w:pPr>
            <w:r>
              <w:rPr>
                <w:rFonts w:hint="eastAsia"/>
                <w:szCs w:val="21"/>
              </w:rPr>
              <w:t>合计</w:t>
            </w:r>
          </w:p>
        </w:tc>
        <w:tc>
          <w:tcPr>
            <w:tcW w:w="820" w:type="pct"/>
            <w:shd w:val="clear" w:color="auto" w:fill="auto"/>
            <w:vAlign w:val="center"/>
          </w:tcPr>
          <w:p w:rsidR="00793326" w:rsidRDefault="00D4467D">
            <w:pPr>
              <w:spacing w:line="360" w:lineRule="exact"/>
              <w:jc w:val="right"/>
              <w:rPr>
                <w:szCs w:val="21"/>
              </w:rPr>
            </w:pPr>
            <w:r>
              <w:rPr>
                <w:szCs w:val="21"/>
              </w:rPr>
              <w:t>6,738,884.44</w:t>
            </w:r>
          </w:p>
        </w:tc>
        <w:tc>
          <w:tcPr>
            <w:tcW w:w="704" w:type="pct"/>
            <w:shd w:val="clear" w:color="auto" w:fill="auto"/>
            <w:vAlign w:val="center"/>
          </w:tcPr>
          <w:p w:rsidR="00793326" w:rsidRDefault="00D4467D">
            <w:pPr>
              <w:spacing w:line="360" w:lineRule="exact"/>
              <w:jc w:val="right"/>
              <w:rPr>
                <w:szCs w:val="21"/>
              </w:rPr>
            </w:pPr>
            <w:r>
              <w:rPr>
                <w:szCs w:val="21"/>
              </w:rPr>
              <w:t xml:space="preserve">267,881.85  </w:t>
            </w:r>
          </w:p>
        </w:tc>
        <w:tc>
          <w:tcPr>
            <w:tcW w:w="704" w:type="pct"/>
            <w:shd w:val="clear" w:color="auto" w:fill="auto"/>
            <w:vAlign w:val="center"/>
          </w:tcPr>
          <w:p w:rsidR="00793326" w:rsidRDefault="00D4467D">
            <w:pPr>
              <w:spacing w:line="360" w:lineRule="exact"/>
              <w:jc w:val="right"/>
              <w:rPr>
                <w:szCs w:val="21"/>
              </w:rPr>
            </w:pPr>
            <w:r>
              <w:rPr>
                <w:szCs w:val="21"/>
              </w:rPr>
              <w:t xml:space="preserve">136,300.00  </w:t>
            </w:r>
          </w:p>
        </w:tc>
        <w:tc>
          <w:tcPr>
            <w:tcW w:w="567" w:type="pct"/>
          </w:tcPr>
          <w:p w:rsidR="00793326" w:rsidRDefault="00793326">
            <w:pPr>
              <w:spacing w:line="360" w:lineRule="exact"/>
              <w:jc w:val="right"/>
              <w:rPr>
                <w:szCs w:val="21"/>
              </w:rPr>
            </w:pPr>
          </w:p>
        </w:tc>
        <w:tc>
          <w:tcPr>
            <w:tcW w:w="606" w:type="pct"/>
          </w:tcPr>
          <w:p w:rsidR="00793326" w:rsidRDefault="00793326">
            <w:pPr>
              <w:spacing w:line="360" w:lineRule="exact"/>
              <w:jc w:val="right"/>
              <w:rPr>
                <w:szCs w:val="21"/>
              </w:rPr>
            </w:pPr>
          </w:p>
        </w:tc>
        <w:tc>
          <w:tcPr>
            <w:tcW w:w="820" w:type="pct"/>
            <w:shd w:val="clear" w:color="auto" w:fill="auto"/>
            <w:vAlign w:val="center"/>
          </w:tcPr>
          <w:p w:rsidR="00793326" w:rsidRDefault="00D4467D">
            <w:pPr>
              <w:spacing w:line="360" w:lineRule="exact"/>
              <w:jc w:val="right"/>
              <w:rPr>
                <w:szCs w:val="21"/>
              </w:rPr>
            </w:pPr>
            <w:r>
              <w:rPr>
                <w:szCs w:val="21"/>
              </w:rPr>
              <w:t>6,870,466.29</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其中本期坏账准备转回或收回金额重要的：</w:t>
      </w:r>
    </w:p>
    <w:bookmarkStart w:id="127" w:name="_Hlk154157836" w:displacedByCustomXml="next"/>
    <w:sdt>
      <w:sdtPr>
        <w:rPr>
          <w:szCs w:val="21"/>
        </w:rPr>
        <w:alias w:val="是否适用：其中本期其他应收账款坏账准备收回或转回金额重要的[双击切换]"/>
        <w:tag w:val="_GBC_c99a80b9a36440d7b9ed3ce899868361"/>
        <w:id w:val="183927477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其他应收款坏账准备情况的说明"/>
        <w:tag w:val="_GBC_ea3d549b97f449188fd9e2f767cdcd6c"/>
        <w:id w:val="-634795952"/>
        <w:placeholder>
          <w:docPart w:val="GBC22222222222222222222222222222"/>
        </w:placeholder>
      </w:sdtPr>
      <w:sdtContent>
        <w:p w:rsidR="00793326" w:rsidRDefault="00D4467D">
          <w:pPr>
            <w:spacing w:line="360" w:lineRule="exact"/>
            <w:rPr>
              <w:szCs w:val="21"/>
            </w:rPr>
          </w:pPr>
          <w:r>
            <w:rPr>
              <w:rFonts w:hint="eastAsia"/>
              <w:szCs w:val="21"/>
            </w:rPr>
            <w:t>无</w:t>
          </w:r>
        </w:p>
      </w:sdtContent>
    </w:sdt>
    <w:bookmarkEnd w:id="127"/>
    <w:p w:rsidR="00793326" w:rsidRDefault="00D4467D">
      <w:pPr>
        <w:pStyle w:val="5"/>
        <w:numPr>
          <w:ilvl w:val="0"/>
          <w:numId w:val="72"/>
        </w:numPr>
        <w:spacing w:before="0" w:after="0" w:line="360" w:lineRule="exact"/>
        <w:ind w:leftChars="0"/>
        <w:rPr>
          <w:rFonts w:ascii="宋体" w:hAnsi="宋体"/>
          <w:szCs w:val="21"/>
        </w:rPr>
      </w:pPr>
      <w:r>
        <w:rPr>
          <w:rFonts w:ascii="宋体" w:hAnsi="宋体" w:hint="eastAsia"/>
          <w:szCs w:val="21"/>
        </w:rPr>
        <w:t>本期实际核销的其他应收款情况</w:t>
      </w:r>
    </w:p>
    <w:bookmarkEnd w:id="126" w:displacedByCustomXml="next"/>
    <w:sdt>
      <w:sdtPr>
        <w:rPr>
          <w:szCs w:val="21"/>
        </w:rPr>
        <w:alias w:val="是否适用：本期实际核销的其他应收款情况[双击切换]"/>
        <w:tag w:val="_GBC_2ce86125d6b94b148fa674141e6497b1"/>
        <w:id w:val="-194536504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77459977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631716002"/>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pStyle w:val="5"/>
        <w:numPr>
          <w:ilvl w:val="0"/>
          <w:numId w:val="72"/>
        </w:numPr>
        <w:spacing w:before="0" w:after="0" w:line="360" w:lineRule="exact"/>
        <w:ind w:leftChars="0"/>
        <w:rPr>
          <w:rFonts w:ascii="宋体" w:hAnsi="宋体"/>
          <w:szCs w:val="21"/>
        </w:rPr>
      </w:pPr>
      <w:r>
        <w:rPr>
          <w:rFonts w:ascii="宋体" w:hAnsi="宋体" w:hint="eastAsia"/>
          <w:szCs w:val="21"/>
        </w:rPr>
        <w:t>按欠款方归集的期末余额前五名的其他应收款情况</w:t>
      </w:r>
    </w:p>
    <w:sdt>
      <w:sdtPr>
        <w:rPr>
          <w:szCs w:val="21"/>
        </w:rPr>
        <w:alias w:val="是否适用：按欠款方归集的期末余额前五名的其他应收款情况[双击切换]"/>
        <w:tag w:val="_GBC_0b74443f29a947149aa61439ac83ec9a"/>
        <w:id w:val="135492361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其他应收账款前五名欠款情况"/>
          <w:tag w:val="_GBC_06f7a71e039445228d80a5741df4c4f7"/>
          <w:id w:val="12928619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收账款前五名欠款情况"/>
          <w:tag w:val="_GBC_54cf5f95e62e4f5f8ccb31731efadf32"/>
          <w:id w:val="17334191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77"/>
        <w:gridCol w:w="1327"/>
        <w:gridCol w:w="1559"/>
        <w:gridCol w:w="1201"/>
        <w:gridCol w:w="1549"/>
      </w:tblGrid>
      <w:tr w:rsidR="00793326">
        <w:trPr>
          <w:cantSplit/>
        </w:trPr>
        <w:sdt>
          <w:sdtPr>
            <w:rPr>
              <w:szCs w:val="21"/>
            </w:rPr>
            <w:tag w:val="_PLD_f30fc2dc8886472699c892f0395ab05e"/>
            <w:id w:val="-1485617761"/>
          </w:sdtPr>
          <w:sdtContent>
            <w:tc>
              <w:tcPr>
                <w:tcW w:w="830" w:type="pct"/>
                <w:vAlign w:val="center"/>
              </w:tcPr>
              <w:p w:rsidR="00793326" w:rsidRDefault="00D4467D">
                <w:pPr>
                  <w:spacing w:line="360" w:lineRule="exact"/>
                  <w:ind w:right="84"/>
                  <w:jc w:val="center"/>
                  <w:rPr>
                    <w:szCs w:val="21"/>
                  </w:rPr>
                </w:pPr>
                <w:r>
                  <w:rPr>
                    <w:rFonts w:hint="eastAsia"/>
                    <w:szCs w:val="21"/>
                  </w:rPr>
                  <w:t>单位名称</w:t>
                </w:r>
              </w:p>
            </w:tc>
          </w:sdtContent>
        </w:sdt>
        <w:sdt>
          <w:sdtPr>
            <w:rPr>
              <w:szCs w:val="21"/>
            </w:rPr>
            <w:tag w:val="_PLD_1bc905abb4bf4c679b9fbe0a7587d651"/>
            <w:id w:val="1098291530"/>
          </w:sdtPr>
          <w:sdtContent>
            <w:tc>
              <w:tcPr>
                <w:tcW w:w="866" w:type="pct"/>
                <w:vAlign w:val="center"/>
              </w:tcPr>
              <w:p w:rsidR="00793326" w:rsidRDefault="00D4467D">
                <w:pPr>
                  <w:spacing w:line="360" w:lineRule="exact"/>
                  <w:ind w:right="84"/>
                  <w:jc w:val="center"/>
                  <w:rPr>
                    <w:szCs w:val="21"/>
                  </w:rPr>
                </w:pPr>
                <w:r>
                  <w:rPr>
                    <w:rFonts w:hint="eastAsia"/>
                    <w:szCs w:val="21"/>
                  </w:rPr>
                  <w:t>期末余额</w:t>
                </w:r>
              </w:p>
            </w:tc>
          </w:sdtContent>
        </w:sdt>
        <w:sdt>
          <w:sdtPr>
            <w:rPr>
              <w:szCs w:val="21"/>
            </w:rPr>
            <w:tag w:val="_PLD_055b75c0a3cf450e995ac7e13fdc0c08"/>
            <w:id w:val="215100222"/>
          </w:sdtPr>
          <w:sdtContent>
            <w:tc>
              <w:tcPr>
                <w:tcW w:w="778" w:type="pct"/>
                <w:vAlign w:val="center"/>
              </w:tcPr>
              <w:p w:rsidR="00793326" w:rsidRDefault="00D4467D">
                <w:pPr>
                  <w:spacing w:line="360" w:lineRule="exact"/>
                  <w:jc w:val="center"/>
                  <w:rPr>
                    <w:szCs w:val="21"/>
                  </w:rPr>
                </w:pPr>
                <w:r>
                  <w:rPr>
                    <w:rFonts w:hint="eastAsia"/>
                    <w:szCs w:val="21"/>
                  </w:rPr>
                  <w:t>占其他应收款期末余额合计数的比例(</w:t>
                </w:r>
                <w:r>
                  <w:rPr>
                    <w:szCs w:val="21"/>
                  </w:rPr>
                  <w:t>%)</w:t>
                </w:r>
              </w:p>
            </w:tc>
          </w:sdtContent>
        </w:sdt>
        <w:sdt>
          <w:sdtPr>
            <w:rPr>
              <w:szCs w:val="21"/>
            </w:rPr>
            <w:tag w:val="_PLD_44129b8132114de2a4d33c4acb8af98f"/>
            <w:id w:val="841441140"/>
          </w:sdtPr>
          <w:sdtContent>
            <w:tc>
              <w:tcPr>
                <w:tcW w:w="914" w:type="pct"/>
                <w:vAlign w:val="center"/>
              </w:tcPr>
              <w:p w:rsidR="00793326" w:rsidRDefault="00D4467D">
                <w:pPr>
                  <w:spacing w:line="360" w:lineRule="exact"/>
                  <w:ind w:right="84"/>
                  <w:jc w:val="center"/>
                  <w:rPr>
                    <w:szCs w:val="21"/>
                  </w:rPr>
                </w:pPr>
                <w:r>
                  <w:rPr>
                    <w:rFonts w:hint="eastAsia"/>
                    <w:szCs w:val="21"/>
                  </w:rPr>
                  <w:t>款项的性质</w:t>
                </w:r>
              </w:p>
            </w:tc>
          </w:sdtContent>
        </w:sdt>
        <w:sdt>
          <w:sdtPr>
            <w:rPr>
              <w:szCs w:val="21"/>
            </w:rPr>
            <w:tag w:val="_PLD_d9231de346f74815b1bc7c82527b1ef5"/>
            <w:id w:val="822004484"/>
          </w:sdtPr>
          <w:sdtContent>
            <w:tc>
              <w:tcPr>
                <w:tcW w:w="704" w:type="pct"/>
                <w:vAlign w:val="center"/>
              </w:tcPr>
              <w:p w:rsidR="00793326" w:rsidRDefault="00D4467D">
                <w:pPr>
                  <w:spacing w:line="360" w:lineRule="exact"/>
                  <w:ind w:right="84"/>
                  <w:jc w:val="center"/>
                  <w:rPr>
                    <w:szCs w:val="21"/>
                  </w:rPr>
                </w:pPr>
                <w:r>
                  <w:rPr>
                    <w:rFonts w:hint="eastAsia"/>
                    <w:szCs w:val="21"/>
                  </w:rPr>
                  <w:t>账龄</w:t>
                </w:r>
              </w:p>
            </w:tc>
          </w:sdtContent>
        </w:sdt>
        <w:sdt>
          <w:sdtPr>
            <w:rPr>
              <w:szCs w:val="21"/>
            </w:rPr>
            <w:tag w:val="_PLD_a7951a260c094fc8b8b64f2d1e6a933e"/>
            <w:id w:val="-1288655225"/>
          </w:sdtPr>
          <w:sdtContent>
            <w:tc>
              <w:tcPr>
                <w:tcW w:w="908" w:type="pct"/>
                <w:vAlign w:val="center"/>
              </w:tcPr>
              <w:p w:rsidR="00793326" w:rsidRDefault="00D4467D">
                <w:pPr>
                  <w:spacing w:line="360" w:lineRule="exact"/>
                  <w:jc w:val="center"/>
                  <w:rPr>
                    <w:szCs w:val="21"/>
                  </w:rPr>
                </w:pPr>
                <w:r>
                  <w:rPr>
                    <w:rFonts w:hint="eastAsia"/>
                    <w:szCs w:val="21"/>
                  </w:rPr>
                  <w:t>坏账准备</w:t>
                </w:r>
              </w:p>
              <w:p w:rsidR="00793326" w:rsidRDefault="00D4467D">
                <w:pPr>
                  <w:spacing w:line="360" w:lineRule="exact"/>
                  <w:jc w:val="center"/>
                  <w:rPr>
                    <w:szCs w:val="21"/>
                  </w:rPr>
                </w:pPr>
                <w:r>
                  <w:rPr>
                    <w:rFonts w:hint="eastAsia"/>
                    <w:szCs w:val="21"/>
                  </w:rPr>
                  <w:t>期末余额</w:t>
                </w:r>
              </w:p>
            </w:tc>
          </w:sdtContent>
        </w:sdt>
      </w:tr>
      <w:tr w:rsidR="00D717B0" w:rsidRPr="00D717B0" w:rsidTr="002539E1">
        <w:trPr>
          <w:cantSplit/>
        </w:trPr>
        <w:tc>
          <w:tcPr>
            <w:tcW w:w="830" w:type="pct"/>
            <w:vAlign w:val="center"/>
          </w:tcPr>
          <w:p w:rsidR="00793326" w:rsidRPr="00D717B0" w:rsidRDefault="00D4467D" w:rsidP="004A4DB3">
            <w:pPr>
              <w:spacing w:line="360" w:lineRule="exact"/>
              <w:rPr>
                <w:szCs w:val="21"/>
              </w:rPr>
            </w:pPr>
            <w:r w:rsidRPr="00D717B0">
              <w:rPr>
                <w:rFonts w:hint="eastAsia"/>
                <w:szCs w:val="21"/>
              </w:rPr>
              <w:t>单位1</w:t>
            </w:r>
          </w:p>
        </w:tc>
        <w:tc>
          <w:tcPr>
            <w:tcW w:w="866" w:type="pct"/>
            <w:vAlign w:val="bottom"/>
          </w:tcPr>
          <w:p w:rsidR="00793326" w:rsidRPr="00D717B0" w:rsidRDefault="00D4467D" w:rsidP="002539E1">
            <w:pPr>
              <w:spacing w:line="360" w:lineRule="exact"/>
              <w:jc w:val="right"/>
              <w:rPr>
                <w:szCs w:val="21"/>
              </w:rPr>
            </w:pPr>
            <w:r w:rsidRPr="00D717B0">
              <w:rPr>
                <w:szCs w:val="21"/>
              </w:rPr>
              <w:t xml:space="preserve">3,539,307.75 </w:t>
            </w:r>
          </w:p>
        </w:tc>
        <w:tc>
          <w:tcPr>
            <w:tcW w:w="778" w:type="pct"/>
            <w:vAlign w:val="bottom"/>
          </w:tcPr>
          <w:p w:rsidR="00793326" w:rsidRPr="00D717B0" w:rsidRDefault="00D4467D" w:rsidP="002539E1">
            <w:pPr>
              <w:spacing w:line="360" w:lineRule="exact"/>
              <w:jc w:val="right"/>
              <w:rPr>
                <w:szCs w:val="21"/>
              </w:rPr>
            </w:pPr>
            <w:r w:rsidRPr="00D717B0">
              <w:rPr>
                <w:szCs w:val="21"/>
              </w:rPr>
              <w:t xml:space="preserve">40.37 </w:t>
            </w:r>
          </w:p>
        </w:tc>
        <w:tc>
          <w:tcPr>
            <w:tcW w:w="914" w:type="pct"/>
            <w:vAlign w:val="center"/>
          </w:tcPr>
          <w:p w:rsidR="00793326" w:rsidRPr="00D717B0" w:rsidRDefault="00D4467D">
            <w:pPr>
              <w:spacing w:line="360" w:lineRule="exact"/>
              <w:jc w:val="right"/>
              <w:rPr>
                <w:szCs w:val="21"/>
              </w:rPr>
            </w:pPr>
            <w:r w:rsidRPr="00D717B0">
              <w:rPr>
                <w:rFonts w:hint="eastAsia"/>
                <w:szCs w:val="21"/>
              </w:rPr>
              <w:t>其他往来款</w:t>
            </w:r>
          </w:p>
        </w:tc>
        <w:tc>
          <w:tcPr>
            <w:tcW w:w="704" w:type="pct"/>
            <w:vAlign w:val="center"/>
          </w:tcPr>
          <w:p w:rsidR="00793326" w:rsidRPr="00D717B0" w:rsidRDefault="00D4467D">
            <w:pPr>
              <w:spacing w:line="360" w:lineRule="exact"/>
              <w:jc w:val="right"/>
              <w:rPr>
                <w:szCs w:val="21"/>
              </w:rPr>
            </w:pPr>
            <w:r w:rsidRPr="00D717B0">
              <w:rPr>
                <w:szCs w:val="21"/>
              </w:rPr>
              <w:t>3-4</w:t>
            </w:r>
            <w:r w:rsidRPr="00D717B0">
              <w:rPr>
                <w:rFonts w:hint="eastAsia"/>
                <w:szCs w:val="21"/>
              </w:rPr>
              <w:t>年</w:t>
            </w:r>
          </w:p>
        </w:tc>
        <w:tc>
          <w:tcPr>
            <w:tcW w:w="908" w:type="pct"/>
            <w:vAlign w:val="center"/>
          </w:tcPr>
          <w:p w:rsidR="00793326" w:rsidRPr="00D717B0" w:rsidRDefault="00D4467D">
            <w:pPr>
              <w:spacing w:line="360" w:lineRule="exact"/>
              <w:jc w:val="right"/>
              <w:rPr>
                <w:szCs w:val="21"/>
              </w:rPr>
            </w:pPr>
            <w:r w:rsidRPr="00D717B0">
              <w:rPr>
                <w:szCs w:val="21"/>
              </w:rPr>
              <w:t xml:space="preserve"> 3,539,307.75 </w:t>
            </w:r>
          </w:p>
        </w:tc>
      </w:tr>
      <w:tr w:rsidR="00D717B0" w:rsidRPr="00D717B0" w:rsidTr="002539E1">
        <w:trPr>
          <w:cantSplit/>
        </w:trPr>
        <w:tc>
          <w:tcPr>
            <w:tcW w:w="830" w:type="pct"/>
          </w:tcPr>
          <w:p w:rsidR="00793326" w:rsidRPr="00D717B0" w:rsidRDefault="00D4467D" w:rsidP="004A4DB3">
            <w:pPr>
              <w:spacing w:line="360" w:lineRule="exact"/>
              <w:rPr>
                <w:szCs w:val="21"/>
              </w:rPr>
            </w:pPr>
            <w:r w:rsidRPr="00D717B0">
              <w:rPr>
                <w:rFonts w:hint="eastAsia"/>
                <w:szCs w:val="21"/>
              </w:rPr>
              <w:t>单位</w:t>
            </w:r>
            <w:r w:rsidR="004A4DB3" w:rsidRPr="00D717B0">
              <w:rPr>
                <w:rFonts w:hint="eastAsia"/>
                <w:szCs w:val="21"/>
              </w:rPr>
              <w:t>6</w:t>
            </w:r>
          </w:p>
        </w:tc>
        <w:tc>
          <w:tcPr>
            <w:tcW w:w="866" w:type="pct"/>
            <w:vAlign w:val="bottom"/>
          </w:tcPr>
          <w:p w:rsidR="00793326" w:rsidRPr="00D717B0" w:rsidRDefault="00D4467D" w:rsidP="002539E1">
            <w:pPr>
              <w:spacing w:line="360" w:lineRule="exact"/>
              <w:jc w:val="right"/>
              <w:rPr>
                <w:szCs w:val="21"/>
              </w:rPr>
            </w:pPr>
            <w:r w:rsidRPr="00D717B0">
              <w:rPr>
                <w:szCs w:val="21"/>
              </w:rPr>
              <w:t xml:space="preserve"> 800,000.00 </w:t>
            </w:r>
          </w:p>
        </w:tc>
        <w:tc>
          <w:tcPr>
            <w:tcW w:w="778" w:type="pct"/>
            <w:vAlign w:val="bottom"/>
          </w:tcPr>
          <w:p w:rsidR="00793326" w:rsidRPr="00D717B0" w:rsidRDefault="00D4467D" w:rsidP="002539E1">
            <w:pPr>
              <w:spacing w:line="360" w:lineRule="exact"/>
              <w:jc w:val="right"/>
              <w:rPr>
                <w:szCs w:val="21"/>
              </w:rPr>
            </w:pPr>
            <w:r w:rsidRPr="00D717B0">
              <w:rPr>
                <w:szCs w:val="21"/>
              </w:rPr>
              <w:t xml:space="preserve">9.13 </w:t>
            </w:r>
          </w:p>
        </w:tc>
        <w:tc>
          <w:tcPr>
            <w:tcW w:w="914" w:type="pct"/>
            <w:vAlign w:val="center"/>
          </w:tcPr>
          <w:p w:rsidR="00793326" w:rsidRPr="00D717B0" w:rsidRDefault="00D4467D">
            <w:pPr>
              <w:spacing w:line="360" w:lineRule="exact"/>
              <w:jc w:val="right"/>
              <w:rPr>
                <w:szCs w:val="21"/>
              </w:rPr>
            </w:pPr>
            <w:r w:rsidRPr="00D717B0">
              <w:rPr>
                <w:rFonts w:hint="eastAsia"/>
                <w:szCs w:val="21"/>
              </w:rPr>
              <w:t>保证金及押金</w:t>
            </w:r>
          </w:p>
        </w:tc>
        <w:tc>
          <w:tcPr>
            <w:tcW w:w="704" w:type="pct"/>
            <w:vAlign w:val="center"/>
          </w:tcPr>
          <w:p w:rsidR="00793326" w:rsidRPr="00D717B0" w:rsidRDefault="00D4467D">
            <w:pPr>
              <w:spacing w:line="360" w:lineRule="exact"/>
              <w:jc w:val="right"/>
              <w:rPr>
                <w:szCs w:val="21"/>
              </w:rPr>
            </w:pPr>
            <w:r w:rsidRPr="00D717B0">
              <w:rPr>
                <w:szCs w:val="21"/>
              </w:rPr>
              <w:t>2-3</w:t>
            </w:r>
            <w:r w:rsidRPr="00D717B0">
              <w:rPr>
                <w:rFonts w:hint="eastAsia"/>
                <w:szCs w:val="21"/>
              </w:rPr>
              <w:t>年</w:t>
            </w:r>
          </w:p>
        </w:tc>
        <w:tc>
          <w:tcPr>
            <w:tcW w:w="908" w:type="pct"/>
            <w:vAlign w:val="center"/>
          </w:tcPr>
          <w:p w:rsidR="00793326" w:rsidRPr="00D717B0" w:rsidRDefault="00D4467D">
            <w:pPr>
              <w:spacing w:line="360" w:lineRule="exact"/>
              <w:jc w:val="right"/>
              <w:rPr>
                <w:szCs w:val="21"/>
              </w:rPr>
            </w:pPr>
            <w:r w:rsidRPr="00D717B0">
              <w:rPr>
                <w:szCs w:val="21"/>
              </w:rPr>
              <w:t xml:space="preserve"> 240,000.00 </w:t>
            </w:r>
          </w:p>
        </w:tc>
      </w:tr>
      <w:tr w:rsidR="00D717B0" w:rsidRPr="00D717B0" w:rsidTr="002539E1">
        <w:trPr>
          <w:cantSplit/>
        </w:trPr>
        <w:tc>
          <w:tcPr>
            <w:tcW w:w="830" w:type="pct"/>
          </w:tcPr>
          <w:p w:rsidR="00793326" w:rsidRPr="00D717B0" w:rsidRDefault="00D4467D" w:rsidP="004A4DB3">
            <w:pPr>
              <w:spacing w:line="360" w:lineRule="exact"/>
              <w:rPr>
                <w:szCs w:val="21"/>
              </w:rPr>
            </w:pPr>
            <w:r w:rsidRPr="00D717B0">
              <w:rPr>
                <w:rFonts w:hint="eastAsia"/>
                <w:szCs w:val="21"/>
              </w:rPr>
              <w:t>单位</w:t>
            </w:r>
            <w:r w:rsidR="004A4DB3" w:rsidRPr="00D717B0">
              <w:rPr>
                <w:rFonts w:hint="eastAsia"/>
                <w:szCs w:val="21"/>
              </w:rPr>
              <w:t>2</w:t>
            </w:r>
          </w:p>
        </w:tc>
        <w:tc>
          <w:tcPr>
            <w:tcW w:w="866" w:type="pct"/>
            <w:vAlign w:val="bottom"/>
          </w:tcPr>
          <w:p w:rsidR="00793326" w:rsidRPr="00D717B0" w:rsidRDefault="00D4467D" w:rsidP="002539E1">
            <w:pPr>
              <w:spacing w:line="360" w:lineRule="exact"/>
              <w:jc w:val="right"/>
              <w:rPr>
                <w:szCs w:val="21"/>
              </w:rPr>
            </w:pPr>
            <w:r w:rsidRPr="00D717B0">
              <w:rPr>
                <w:szCs w:val="21"/>
              </w:rPr>
              <w:t xml:space="preserve"> 499,559.98 </w:t>
            </w:r>
          </w:p>
        </w:tc>
        <w:tc>
          <w:tcPr>
            <w:tcW w:w="778" w:type="pct"/>
            <w:vAlign w:val="bottom"/>
          </w:tcPr>
          <w:p w:rsidR="00793326" w:rsidRPr="00D717B0" w:rsidRDefault="00D4467D" w:rsidP="002539E1">
            <w:pPr>
              <w:spacing w:line="360" w:lineRule="exact"/>
              <w:jc w:val="right"/>
              <w:rPr>
                <w:szCs w:val="21"/>
              </w:rPr>
            </w:pPr>
            <w:r w:rsidRPr="00D717B0">
              <w:rPr>
                <w:szCs w:val="21"/>
              </w:rPr>
              <w:t xml:space="preserve">5.70 </w:t>
            </w:r>
          </w:p>
        </w:tc>
        <w:tc>
          <w:tcPr>
            <w:tcW w:w="914" w:type="pct"/>
            <w:vAlign w:val="center"/>
          </w:tcPr>
          <w:p w:rsidR="00793326" w:rsidRPr="00D717B0" w:rsidRDefault="00D4467D">
            <w:pPr>
              <w:spacing w:line="360" w:lineRule="exact"/>
              <w:jc w:val="right"/>
              <w:rPr>
                <w:szCs w:val="21"/>
              </w:rPr>
            </w:pPr>
            <w:r w:rsidRPr="00D717B0">
              <w:rPr>
                <w:rFonts w:hint="eastAsia"/>
                <w:szCs w:val="21"/>
              </w:rPr>
              <w:t>其他往来款</w:t>
            </w:r>
          </w:p>
        </w:tc>
        <w:tc>
          <w:tcPr>
            <w:tcW w:w="704" w:type="pct"/>
            <w:vAlign w:val="center"/>
          </w:tcPr>
          <w:p w:rsidR="00793326" w:rsidRPr="00D717B0" w:rsidRDefault="00D4467D">
            <w:pPr>
              <w:spacing w:line="360" w:lineRule="exact"/>
              <w:jc w:val="right"/>
              <w:rPr>
                <w:szCs w:val="21"/>
              </w:rPr>
            </w:pPr>
            <w:r w:rsidRPr="00D717B0">
              <w:rPr>
                <w:szCs w:val="21"/>
              </w:rPr>
              <w:t>5</w:t>
            </w:r>
            <w:r w:rsidRPr="00D717B0">
              <w:rPr>
                <w:rFonts w:hint="eastAsia"/>
                <w:szCs w:val="21"/>
              </w:rPr>
              <w:t>年以上</w:t>
            </w:r>
          </w:p>
        </w:tc>
        <w:tc>
          <w:tcPr>
            <w:tcW w:w="908" w:type="pct"/>
            <w:vAlign w:val="center"/>
          </w:tcPr>
          <w:p w:rsidR="00793326" w:rsidRPr="00D717B0" w:rsidRDefault="00D4467D">
            <w:pPr>
              <w:spacing w:line="360" w:lineRule="exact"/>
              <w:jc w:val="right"/>
              <w:rPr>
                <w:szCs w:val="21"/>
              </w:rPr>
            </w:pPr>
            <w:r w:rsidRPr="00D717B0">
              <w:rPr>
                <w:szCs w:val="21"/>
              </w:rPr>
              <w:t xml:space="preserve"> 499,559.98 </w:t>
            </w:r>
          </w:p>
        </w:tc>
      </w:tr>
      <w:tr w:rsidR="00D717B0" w:rsidRPr="00D717B0" w:rsidTr="002539E1">
        <w:trPr>
          <w:cantSplit/>
        </w:trPr>
        <w:tc>
          <w:tcPr>
            <w:tcW w:w="830" w:type="pct"/>
          </w:tcPr>
          <w:p w:rsidR="00793326" w:rsidRPr="00D717B0" w:rsidRDefault="00D4467D" w:rsidP="004A4DB3">
            <w:pPr>
              <w:spacing w:line="360" w:lineRule="exact"/>
              <w:rPr>
                <w:szCs w:val="21"/>
              </w:rPr>
            </w:pPr>
            <w:r w:rsidRPr="00D717B0">
              <w:rPr>
                <w:rFonts w:hint="eastAsia"/>
                <w:szCs w:val="21"/>
              </w:rPr>
              <w:t>单位</w:t>
            </w:r>
            <w:r w:rsidR="004A4DB3" w:rsidRPr="00D717B0">
              <w:rPr>
                <w:rFonts w:hint="eastAsia"/>
                <w:szCs w:val="21"/>
              </w:rPr>
              <w:t>3</w:t>
            </w:r>
          </w:p>
        </w:tc>
        <w:tc>
          <w:tcPr>
            <w:tcW w:w="866" w:type="pct"/>
            <w:vAlign w:val="bottom"/>
          </w:tcPr>
          <w:p w:rsidR="00793326" w:rsidRPr="00D717B0" w:rsidRDefault="00D4467D" w:rsidP="002539E1">
            <w:pPr>
              <w:spacing w:line="360" w:lineRule="exact"/>
              <w:jc w:val="right"/>
              <w:rPr>
                <w:szCs w:val="21"/>
              </w:rPr>
            </w:pPr>
            <w:r w:rsidRPr="00D717B0">
              <w:rPr>
                <w:szCs w:val="21"/>
              </w:rPr>
              <w:t xml:space="preserve"> 250,000.00 </w:t>
            </w:r>
          </w:p>
        </w:tc>
        <w:tc>
          <w:tcPr>
            <w:tcW w:w="778" w:type="pct"/>
            <w:vAlign w:val="bottom"/>
          </w:tcPr>
          <w:p w:rsidR="00793326" w:rsidRPr="00D717B0" w:rsidRDefault="00D4467D" w:rsidP="002539E1">
            <w:pPr>
              <w:spacing w:line="360" w:lineRule="exact"/>
              <w:jc w:val="right"/>
              <w:rPr>
                <w:szCs w:val="21"/>
              </w:rPr>
            </w:pPr>
            <w:r w:rsidRPr="00D717B0">
              <w:rPr>
                <w:szCs w:val="21"/>
              </w:rPr>
              <w:t xml:space="preserve">2.85 </w:t>
            </w:r>
          </w:p>
        </w:tc>
        <w:tc>
          <w:tcPr>
            <w:tcW w:w="914" w:type="pct"/>
            <w:vAlign w:val="center"/>
          </w:tcPr>
          <w:p w:rsidR="00793326" w:rsidRPr="00D717B0" w:rsidRDefault="00D4467D">
            <w:pPr>
              <w:spacing w:line="360" w:lineRule="exact"/>
              <w:jc w:val="right"/>
              <w:rPr>
                <w:szCs w:val="21"/>
              </w:rPr>
            </w:pPr>
            <w:r w:rsidRPr="00D717B0">
              <w:rPr>
                <w:rFonts w:hint="eastAsia"/>
                <w:szCs w:val="21"/>
              </w:rPr>
              <w:t>押金及保证金</w:t>
            </w:r>
          </w:p>
        </w:tc>
        <w:tc>
          <w:tcPr>
            <w:tcW w:w="704" w:type="pct"/>
            <w:vAlign w:val="center"/>
          </w:tcPr>
          <w:p w:rsidR="00793326" w:rsidRPr="00D717B0" w:rsidRDefault="00D4467D">
            <w:pPr>
              <w:spacing w:line="360" w:lineRule="exact"/>
              <w:jc w:val="right"/>
              <w:rPr>
                <w:szCs w:val="21"/>
              </w:rPr>
            </w:pPr>
            <w:r w:rsidRPr="00D717B0">
              <w:rPr>
                <w:szCs w:val="21"/>
              </w:rPr>
              <w:t>3-4</w:t>
            </w:r>
            <w:r w:rsidRPr="00D717B0">
              <w:rPr>
                <w:rFonts w:hint="eastAsia"/>
                <w:szCs w:val="21"/>
              </w:rPr>
              <w:t>年</w:t>
            </w:r>
          </w:p>
        </w:tc>
        <w:tc>
          <w:tcPr>
            <w:tcW w:w="908" w:type="pct"/>
            <w:vAlign w:val="center"/>
          </w:tcPr>
          <w:p w:rsidR="00793326" w:rsidRPr="00D717B0" w:rsidRDefault="00D4467D">
            <w:pPr>
              <w:spacing w:line="360" w:lineRule="exact"/>
              <w:jc w:val="right"/>
              <w:rPr>
                <w:szCs w:val="21"/>
              </w:rPr>
            </w:pPr>
            <w:r w:rsidRPr="00D717B0">
              <w:rPr>
                <w:szCs w:val="21"/>
              </w:rPr>
              <w:t xml:space="preserve"> 250,000.00 </w:t>
            </w:r>
          </w:p>
        </w:tc>
      </w:tr>
      <w:tr w:rsidR="00D717B0" w:rsidRPr="00D717B0" w:rsidTr="002539E1">
        <w:trPr>
          <w:cantSplit/>
        </w:trPr>
        <w:tc>
          <w:tcPr>
            <w:tcW w:w="830" w:type="pct"/>
          </w:tcPr>
          <w:p w:rsidR="00793326" w:rsidRPr="00D717B0" w:rsidRDefault="00D4467D" w:rsidP="004A4DB3">
            <w:pPr>
              <w:spacing w:line="360" w:lineRule="exact"/>
              <w:rPr>
                <w:szCs w:val="21"/>
              </w:rPr>
            </w:pPr>
            <w:r w:rsidRPr="00D717B0">
              <w:rPr>
                <w:rFonts w:hint="eastAsia"/>
                <w:szCs w:val="21"/>
              </w:rPr>
              <w:t>单位</w:t>
            </w:r>
            <w:r w:rsidR="004A4DB3" w:rsidRPr="00D717B0">
              <w:rPr>
                <w:rFonts w:hint="eastAsia"/>
                <w:szCs w:val="21"/>
              </w:rPr>
              <w:t>4</w:t>
            </w:r>
          </w:p>
        </w:tc>
        <w:tc>
          <w:tcPr>
            <w:tcW w:w="866" w:type="pct"/>
            <w:vAlign w:val="bottom"/>
          </w:tcPr>
          <w:p w:rsidR="00793326" w:rsidRPr="00D717B0" w:rsidRDefault="00D4467D" w:rsidP="002539E1">
            <w:pPr>
              <w:spacing w:line="360" w:lineRule="exact"/>
              <w:jc w:val="right"/>
              <w:rPr>
                <w:szCs w:val="21"/>
              </w:rPr>
            </w:pPr>
            <w:r w:rsidRPr="00D717B0">
              <w:rPr>
                <w:szCs w:val="21"/>
              </w:rPr>
              <w:t xml:space="preserve"> 236,800.00 </w:t>
            </w:r>
          </w:p>
        </w:tc>
        <w:tc>
          <w:tcPr>
            <w:tcW w:w="778" w:type="pct"/>
            <w:vAlign w:val="bottom"/>
          </w:tcPr>
          <w:p w:rsidR="00793326" w:rsidRPr="00D717B0" w:rsidRDefault="00D4467D" w:rsidP="002539E1">
            <w:pPr>
              <w:spacing w:line="360" w:lineRule="exact"/>
              <w:jc w:val="right"/>
              <w:rPr>
                <w:szCs w:val="21"/>
              </w:rPr>
            </w:pPr>
            <w:r w:rsidRPr="00D717B0">
              <w:rPr>
                <w:szCs w:val="21"/>
              </w:rPr>
              <w:t xml:space="preserve">2.70 </w:t>
            </w:r>
          </w:p>
        </w:tc>
        <w:tc>
          <w:tcPr>
            <w:tcW w:w="914" w:type="pct"/>
            <w:vAlign w:val="center"/>
          </w:tcPr>
          <w:p w:rsidR="00793326" w:rsidRPr="00D717B0" w:rsidRDefault="00D4467D">
            <w:pPr>
              <w:spacing w:line="360" w:lineRule="exact"/>
              <w:jc w:val="right"/>
              <w:rPr>
                <w:szCs w:val="21"/>
              </w:rPr>
            </w:pPr>
            <w:r w:rsidRPr="00D717B0">
              <w:rPr>
                <w:rFonts w:hint="eastAsia"/>
                <w:szCs w:val="21"/>
              </w:rPr>
              <w:t>其他往来款</w:t>
            </w:r>
          </w:p>
        </w:tc>
        <w:tc>
          <w:tcPr>
            <w:tcW w:w="704" w:type="pct"/>
            <w:vAlign w:val="center"/>
          </w:tcPr>
          <w:p w:rsidR="00793326" w:rsidRPr="00D717B0" w:rsidRDefault="00D4467D">
            <w:pPr>
              <w:spacing w:line="360" w:lineRule="exact"/>
              <w:jc w:val="right"/>
              <w:rPr>
                <w:szCs w:val="21"/>
              </w:rPr>
            </w:pPr>
            <w:r w:rsidRPr="00D717B0">
              <w:rPr>
                <w:szCs w:val="21"/>
              </w:rPr>
              <w:t>5</w:t>
            </w:r>
            <w:r w:rsidRPr="00D717B0">
              <w:rPr>
                <w:rFonts w:hint="eastAsia"/>
                <w:szCs w:val="21"/>
              </w:rPr>
              <w:t>年以上</w:t>
            </w:r>
          </w:p>
        </w:tc>
        <w:tc>
          <w:tcPr>
            <w:tcW w:w="908" w:type="pct"/>
            <w:vAlign w:val="center"/>
          </w:tcPr>
          <w:p w:rsidR="00793326" w:rsidRPr="00D717B0" w:rsidRDefault="00D4467D">
            <w:pPr>
              <w:spacing w:line="360" w:lineRule="exact"/>
              <w:jc w:val="right"/>
              <w:rPr>
                <w:szCs w:val="21"/>
              </w:rPr>
            </w:pPr>
            <w:r w:rsidRPr="00D717B0">
              <w:rPr>
                <w:szCs w:val="21"/>
              </w:rPr>
              <w:t xml:space="preserve"> 236,800.00 </w:t>
            </w:r>
          </w:p>
        </w:tc>
      </w:tr>
      <w:tr w:rsidR="00793326" w:rsidTr="002539E1">
        <w:trPr>
          <w:cantSplit/>
        </w:trPr>
        <w:tc>
          <w:tcPr>
            <w:tcW w:w="830" w:type="pct"/>
          </w:tcPr>
          <w:p w:rsidR="00793326" w:rsidRDefault="00D4467D">
            <w:pPr>
              <w:spacing w:line="360" w:lineRule="exact"/>
              <w:ind w:right="84"/>
              <w:rPr>
                <w:szCs w:val="21"/>
              </w:rPr>
            </w:pPr>
            <w:r>
              <w:rPr>
                <w:rFonts w:hint="eastAsia"/>
                <w:szCs w:val="21"/>
              </w:rPr>
              <w:t>合计</w:t>
            </w:r>
          </w:p>
        </w:tc>
        <w:tc>
          <w:tcPr>
            <w:tcW w:w="866" w:type="pct"/>
            <w:vAlign w:val="bottom"/>
          </w:tcPr>
          <w:p w:rsidR="00793326" w:rsidRDefault="00D4467D" w:rsidP="002539E1">
            <w:pPr>
              <w:spacing w:line="360" w:lineRule="exact"/>
              <w:jc w:val="right"/>
              <w:rPr>
                <w:szCs w:val="21"/>
              </w:rPr>
            </w:pPr>
            <w:r>
              <w:rPr>
                <w:szCs w:val="21"/>
              </w:rPr>
              <w:t>5,325,667.73</w:t>
            </w:r>
          </w:p>
        </w:tc>
        <w:tc>
          <w:tcPr>
            <w:tcW w:w="778" w:type="pct"/>
            <w:vAlign w:val="bottom"/>
          </w:tcPr>
          <w:p w:rsidR="00793326" w:rsidRDefault="00D4467D" w:rsidP="002539E1">
            <w:pPr>
              <w:spacing w:line="360" w:lineRule="exact"/>
              <w:jc w:val="right"/>
              <w:rPr>
                <w:szCs w:val="21"/>
              </w:rPr>
            </w:pPr>
            <w:r>
              <w:rPr>
                <w:szCs w:val="21"/>
              </w:rPr>
              <w:t xml:space="preserve">60.75 </w:t>
            </w:r>
          </w:p>
        </w:tc>
        <w:tc>
          <w:tcPr>
            <w:tcW w:w="914" w:type="pct"/>
            <w:vAlign w:val="center"/>
          </w:tcPr>
          <w:p w:rsidR="00793326" w:rsidRDefault="00793326">
            <w:pPr>
              <w:spacing w:line="360" w:lineRule="exact"/>
              <w:jc w:val="right"/>
              <w:rPr>
                <w:szCs w:val="21"/>
              </w:rPr>
            </w:pPr>
          </w:p>
        </w:tc>
        <w:tc>
          <w:tcPr>
            <w:tcW w:w="704" w:type="pct"/>
            <w:vAlign w:val="center"/>
          </w:tcPr>
          <w:p w:rsidR="00793326" w:rsidRDefault="00793326">
            <w:pPr>
              <w:spacing w:line="360" w:lineRule="exact"/>
              <w:jc w:val="right"/>
              <w:rPr>
                <w:szCs w:val="21"/>
              </w:rPr>
            </w:pPr>
          </w:p>
        </w:tc>
        <w:tc>
          <w:tcPr>
            <w:tcW w:w="908" w:type="pct"/>
            <w:vAlign w:val="center"/>
          </w:tcPr>
          <w:p w:rsidR="00793326" w:rsidRDefault="00D4467D">
            <w:pPr>
              <w:spacing w:line="360" w:lineRule="exact"/>
              <w:jc w:val="right"/>
              <w:rPr>
                <w:szCs w:val="21"/>
              </w:rPr>
            </w:pPr>
            <w:r>
              <w:rPr>
                <w:szCs w:val="21"/>
              </w:rPr>
              <w:t xml:space="preserve">4,765,667.73 </w:t>
            </w:r>
          </w:p>
        </w:tc>
      </w:tr>
    </w:tbl>
    <w:p w:rsidR="00793326" w:rsidRDefault="00793326">
      <w:pPr>
        <w:snapToGrid w:val="0"/>
        <w:spacing w:line="360" w:lineRule="exact"/>
        <w:jc w:val="right"/>
        <w:rPr>
          <w:szCs w:val="21"/>
        </w:rPr>
      </w:pPr>
    </w:p>
    <w:p w:rsidR="00793326" w:rsidRDefault="00D4467D">
      <w:pPr>
        <w:pStyle w:val="5"/>
        <w:numPr>
          <w:ilvl w:val="0"/>
          <w:numId w:val="72"/>
        </w:numPr>
        <w:spacing w:before="0" w:after="0" w:line="360" w:lineRule="exact"/>
        <w:ind w:leftChars="0"/>
        <w:rPr>
          <w:rFonts w:ascii="宋体" w:hAnsi="宋体" w:cs="宋体"/>
          <w:kern w:val="0"/>
          <w:szCs w:val="21"/>
        </w:rPr>
      </w:pPr>
      <w:r>
        <w:rPr>
          <w:rFonts w:ascii="宋体" w:hAnsi="宋体" w:cs="宋体"/>
          <w:kern w:val="0"/>
          <w:szCs w:val="21"/>
        </w:rPr>
        <w:t>因资金集中管理而列报于其他应收款</w:t>
      </w:r>
    </w:p>
    <w:sdt>
      <w:sdtPr>
        <w:rPr>
          <w:szCs w:val="21"/>
        </w:rPr>
        <w:alias w:val="是否适用：因资金集中管理而列报于其他应收款[双击切换]"/>
        <w:tag w:val="_GBC_b8da09aaaa6f41fc9a0da9e70575d260"/>
        <w:id w:val="-349573404"/>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spacing w:line="360" w:lineRule="exact"/>
        <w:rPr>
          <w:szCs w:val="21"/>
        </w:rPr>
      </w:pPr>
      <w:r>
        <w:rPr>
          <w:rFonts w:hint="eastAsia"/>
          <w:szCs w:val="21"/>
        </w:rPr>
        <w:t>其他</w:t>
      </w:r>
      <w:r>
        <w:rPr>
          <w:szCs w:val="21"/>
        </w:rPr>
        <w:t>说明：</w:t>
      </w:r>
    </w:p>
    <w:sdt>
      <w:sdtPr>
        <w:rPr>
          <w:rFonts w:hint="eastAsia"/>
          <w:szCs w:val="21"/>
        </w:rPr>
        <w:alias w:val="是否适用：其他应收款的其他说明[双击切换]"/>
        <w:tag w:val="_GBC_f19370687b664bbeafd6d2809311f81e"/>
        <w:id w:val="-31858240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spacing w:before="0" w:after="0" w:line="360" w:lineRule="exact"/>
        <w:rPr>
          <w:rFonts w:ascii="宋体" w:hAnsi="宋体"/>
          <w:szCs w:val="21"/>
        </w:rPr>
      </w:pPr>
      <w:r>
        <w:rPr>
          <w:rFonts w:ascii="宋体" w:hAnsi="宋体" w:hint="eastAsia"/>
          <w:szCs w:val="21"/>
        </w:rPr>
        <w:lastRenderedPageBreak/>
        <w:t>存货</w:t>
      </w:r>
    </w:p>
    <w:p w:rsidR="00793326" w:rsidRDefault="00D4467D">
      <w:pPr>
        <w:pStyle w:val="4"/>
        <w:numPr>
          <w:ilvl w:val="3"/>
          <w:numId w:val="73"/>
        </w:numPr>
        <w:spacing w:before="0" w:after="0" w:line="360" w:lineRule="exact"/>
        <w:ind w:left="426" w:hanging="426"/>
        <w:rPr>
          <w:rFonts w:ascii="宋体" w:eastAsia="宋体" w:hAnsi="宋体"/>
          <w:szCs w:val="21"/>
        </w:rPr>
      </w:pPr>
      <w:r>
        <w:rPr>
          <w:rFonts w:ascii="宋体" w:eastAsia="宋体" w:hAnsi="宋体" w:hint="eastAsia"/>
          <w:szCs w:val="21"/>
        </w:rPr>
        <w:t>存货分类</w:t>
      </w:r>
    </w:p>
    <w:bookmarkStart w:id="128" w:name="_Hlk532992451" w:displacedByCustomXml="next"/>
    <w:sdt>
      <w:sdtPr>
        <w:rPr>
          <w:szCs w:val="21"/>
        </w:rPr>
        <w:alias w:val="是否适用：存货分类[双击切换]"/>
        <w:tag w:val="_GBC_357bbe1b1f034d20ba175209243f1121"/>
        <w:id w:val="-48207324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存货分类"/>
          <w:tag w:val="_GBC_d8d041ff281d42b2825673de12d9cf99"/>
          <w:id w:val="-15872300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3465659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267"/>
        <w:gridCol w:w="1335"/>
        <w:gridCol w:w="1337"/>
        <w:gridCol w:w="1423"/>
        <w:gridCol w:w="1335"/>
        <w:gridCol w:w="1335"/>
      </w:tblGrid>
      <w:tr w:rsidR="00793326">
        <w:trPr>
          <w:cantSplit/>
        </w:trPr>
        <w:sdt>
          <w:sdtPr>
            <w:rPr>
              <w:sz w:val="15"/>
              <w:szCs w:val="15"/>
            </w:rPr>
            <w:tag w:val="_PLD_c7ef81863f9f475b86b8ee43ac7e9274"/>
            <w:id w:val="594593101"/>
          </w:sdtPr>
          <w:sdtContent>
            <w:tc>
              <w:tcPr>
                <w:tcW w:w="518" w:type="pct"/>
                <w:vMerge w:val="restart"/>
                <w:vAlign w:val="center"/>
              </w:tcPr>
              <w:p w:rsidR="00793326" w:rsidRDefault="00D4467D">
                <w:pPr>
                  <w:jc w:val="center"/>
                  <w:rPr>
                    <w:sz w:val="15"/>
                    <w:szCs w:val="15"/>
                  </w:rPr>
                </w:pPr>
                <w:r>
                  <w:rPr>
                    <w:rFonts w:hint="eastAsia"/>
                    <w:sz w:val="15"/>
                    <w:szCs w:val="15"/>
                  </w:rPr>
                  <w:t>项目</w:t>
                </w:r>
              </w:p>
            </w:tc>
          </w:sdtContent>
        </w:sdt>
        <w:sdt>
          <w:sdtPr>
            <w:rPr>
              <w:sz w:val="15"/>
              <w:szCs w:val="15"/>
            </w:rPr>
            <w:tag w:val="_PLD_68fbd4316a69442d924038f565882f99"/>
            <w:id w:val="-1795976163"/>
          </w:sdtPr>
          <w:sdtContent>
            <w:tc>
              <w:tcPr>
                <w:tcW w:w="2197" w:type="pct"/>
                <w:gridSpan w:val="3"/>
                <w:vAlign w:val="center"/>
              </w:tcPr>
              <w:p w:rsidR="00793326" w:rsidRDefault="00D4467D">
                <w:pPr>
                  <w:jc w:val="center"/>
                  <w:rPr>
                    <w:sz w:val="15"/>
                    <w:szCs w:val="15"/>
                  </w:rPr>
                </w:pPr>
                <w:r>
                  <w:rPr>
                    <w:rFonts w:hint="eastAsia"/>
                    <w:sz w:val="15"/>
                    <w:szCs w:val="15"/>
                  </w:rPr>
                  <w:t>期末余额</w:t>
                </w:r>
              </w:p>
            </w:tc>
          </w:sdtContent>
        </w:sdt>
        <w:sdt>
          <w:sdtPr>
            <w:rPr>
              <w:sz w:val="15"/>
              <w:szCs w:val="15"/>
            </w:rPr>
            <w:tag w:val="_PLD_39f6313de32c45ce95b6a2ef18238d4a"/>
            <w:id w:val="-1986009739"/>
          </w:sdtPr>
          <w:sdtContent>
            <w:tc>
              <w:tcPr>
                <w:tcW w:w="2284" w:type="pct"/>
                <w:gridSpan w:val="3"/>
                <w:vAlign w:val="center"/>
              </w:tcPr>
              <w:p w:rsidR="00793326" w:rsidRDefault="00D4467D">
                <w:pPr>
                  <w:jc w:val="center"/>
                  <w:rPr>
                    <w:sz w:val="15"/>
                    <w:szCs w:val="15"/>
                  </w:rPr>
                </w:pPr>
                <w:r>
                  <w:rPr>
                    <w:rFonts w:hint="eastAsia"/>
                    <w:sz w:val="15"/>
                    <w:szCs w:val="15"/>
                  </w:rPr>
                  <w:t>期初余额</w:t>
                </w:r>
              </w:p>
            </w:tc>
          </w:sdtContent>
        </w:sdt>
      </w:tr>
      <w:tr w:rsidR="00793326">
        <w:trPr>
          <w:cantSplit/>
        </w:trPr>
        <w:tc>
          <w:tcPr>
            <w:tcW w:w="518" w:type="pct"/>
            <w:vMerge/>
          </w:tcPr>
          <w:p w:rsidR="00793326" w:rsidRDefault="00793326">
            <w:pPr>
              <w:ind w:right="84"/>
              <w:jc w:val="center"/>
              <w:rPr>
                <w:sz w:val="15"/>
                <w:szCs w:val="15"/>
              </w:rPr>
            </w:pPr>
          </w:p>
        </w:tc>
        <w:sdt>
          <w:sdtPr>
            <w:rPr>
              <w:sz w:val="15"/>
              <w:szCs w:val="15"/>
            </w:rPr>
            <w:tag w:val="_PLD_73436d894fc444d5b519a3b75a689324"/>
            <w:id w:val="914904877"/>
          </w:sdtPr>
          <w:sdtContent>
            <w:tc>
              <w:tcPr>
                <w:tcW w:w="706" w:type="pct"/>
                <w:vAlign w:val="center"/>
              </w:tcPr>
              <w:p w:rsidR="00793326" w:rsidRDefault="00D4467D">
                <w:pPr>
                  <w:ind w:right="84"/>
                  <w:jc w:val="center"/>
                  <w:rPr>
                    <w:sz w:val="15"/>
                    <w:szCs w:val="15"/>
                  </w:rPr>
                </w:pPr>
                <w:r>
                  <w:rPr>
                    <w:rFonts w:hint="eastAsia"/>
                    <w:sz w:val="15"/>
                    <w:szCs w:val="15"/>
                  </w:rPr>
                  <w:t>账面余额</w:t>
                </w:r>
              </w:p>
            </w:tc>
          </w:sdtContent>
        </w:sdt>
        <w:tc>
          <w:tcPr>
            <w:tcW w:w="745" w:type="pct"/>
            <w:vAlign w:val="center"/>
          </w:tcPr>
          <w:p w:rsidR="00793326" w:rsidRDefault="003931E4">
            <w:pPr>
              <w:ind w:right="84"/>
              <w:jc w:val="center"/>
              <w:rPr>
                <w:sz w:val="15"/>
                <w:szCs w:val="15"/>
              </w:rPr>
            </w:pPr>
            <w:sdt>
              <w:sdtPr>
                <w:rPr>
                  <w:sz w:val="15"/>
                  <w:szCs w:val="15"/>
                </w:rPr>
                <w:tag w:val="_PLD_09cd496fa8624ad4a9538b5b209e6d5a"/>
                <w:id w:val="-1203622657"/>
              </w:sdtPr>
              <w:sdtContent>
                <w:r w:rsidR="00D4467D">
                  <w:rPr>
                    <w:rFonts w:hint="eastAsia"/>
                    <w:sz w:val="15"/>
                    <w:szCs w:val="15"/>
                  </w:rPr>
                  <w:t>存货跌价准备</w:t>
                </w:r>
                <w:r w:rsidR="00D4467D">
                  <w:rPr>
                    <w:sz w:val="15"/>
                    <w:szCs w:val="15"/>
                  </w:rPr>
                  <w:t>/合同履约成本减值准备</w:t>
                </w:r>
              </w:sdtContent>
            </w:sdt>
          </w:p>
        </w:tc>
        <w:sdt>
          <w:sdtPr>
            <w:rPr>
              <w:sz w:val="15"/>
              <w:szCs w:val="15"/>
            </w:rPr>
            <w:tag w:val="_PLD_2c7532c412cf491899c310ef9902157e"/>
            <w:id w:val="-1989479577"/>
          </w:sdtPr>
          <w:sdtContent>
            <w:tc>
              <w:tcPr>
                <w:tcW w:w="746" w:type="pct"/>
                <w:vAlign w:val="center"/>
              </w:tcPr>
              <w:p w:rsidR="00793326" w:rsidRDefault="00D4467D">
                <w:pPr>
                  <w:ind w:right="84"/>
                  <w:jc w:val="center"/>
                  <w:rPr>
                    <w:sz w:val="15"/>
                    <w:szCs w:val="15"/>
                  </w:rPr>
                </w:pPr>
                <w:r>
                  <w:rPr>
                    <w:rFonts w:hint="eastAsia"/>
                    <w:sz w:val="15"/>
                    <w:szCs w:val="15"/>
                  </w:rPr>
                  <w:t>账面价值</w:t>
                </w:r>
              </w:p>
            </w:tc>
          </w:sdtContent>
        </w:sdt>
        <w:sdt>
          <w:sdtPr>
            <w:rPr>
              <w:sz w:val="15"/>
              <w:szCs w:val="15"/>
            </w:rPr>
            <w:tag w:val="_PLD_6c2924a6d3da466f96c5c2e2f2d81de1"/>
            <w:id w:val="667062190"/>
          </w:sdtPr>
          <w:sdtContent>
            <w:tc>
              <w:tcPr>
                <w:tcW w:w="794" w:type="pct"/>
                <w:vAlign w:val="center"/>
              </w:tcPr>
              <w:p w:rsidR="00793326" w:rsidRDefault="00D4467D">
                <w:pPr>
                  <w:ind w:right="84"/>
                  <w:jc w:val="center"/>
                  <w:rPr>
                    <w:sz w:val="15"/>
                    <w:szCs w:val="15"/>
                  </w:rPr>
                </w:pPr>
                <w:r>
                  <w:rPr>
                    <w:rFonts w:hint="eastAsia"/>
                    <w:sz w:val="15"/>
                    <w:szCs w:val="15"/>
                  </w:rPr>
                  <w:t>账面余额</w:t>
                </w:r>
              </w:p>
            </w:tc>
          </w:sdtContent>
        </w:sdt>
        <w:tc>
          <w:tcPr>
            <w:tcW w:w="745" w:type="pct"/>
            <w:vAlign w:val="center"/>
          </w:tcPr>
          <w:p w:rsidR="00793326" w:rsidRDefault="003931E4">
            <w:pPr>
              <w:ind w:right="84"/>
              <w:jc w:val="center"/>
              <w:rPr>
                <w:sz w:val="15"/>
                <w:szCs w:val="15"/>
              </w:rPr>
            </w:pPr>
            <w:sdt>
              <w:sdtPr>
                <w:rPr>
                  <w:sz w:val="15"/>
                  <w:szCs w:val="15"/>
                </w:rPr>
                <w:tag w:val="_PLD_e5df78ba36d146dfb7eedab7ddd98031"/>
                <w:id w:val="1650553931"/>
              </w:sdtPr>
              <w:sdtContent>
                <w:r w:rsidR="00D4467D">
                  <w:rPr>
                    <w:rFonts w:hint="eastAsia"/>
                    <w:sz w:val="15"/>
                    <w:szCs w:val="15"/>
                  </w:rPr>
                  <w:t>存货跌价准备</w:t>
                </w:r>
                <w:r w:rsidR="00D4467D">
                  <w:rPr>
                    <w:sz w:val="15"/>
                    <w:szCs w:val="15"/>
                  </w:rPr>
                  <w:t>/合同履约成本减值准备</w:t>
                </w:r>
              </w:sdtContent>
            </w:sdt>
          </w:p>
        </w:tc>
        <w:sdt>
          <w:sdtPr>
            <w:rPr>
              <w:sz w:val="15"/>
              <w:szCs w:val="15"/>
            </w:rPr>
            <w:tag w:val="_PLD_ba07e513b5504e03b2dcef7d8421fa16"/>
            <w:id w:val="-829911276"/>
          </w:sdtPr>
          <w:sdtContent>
            <w:tc>
              <w:tcPr>
                <w:tcW w:w="745" w:type="pct"/>
                <w:vAlign w:val="center"/>
              </w:tcPr>
              <w:p w:rsidR="00793326" w:rsidRDefault="00D4467D">
                <w:pPr>
                  <w:ind w:right="84"/>
                  <w:jc w:val="center"/>
                  <w:rPr>
                    <w:sz w:val="15"/>
                    <w:szCs w:val="15"/>
                  </w:rPr>
                </w:pPr>
                <w:r>
                  <w:rPr>
                    <w:rFonts w:hint="eastAsia"/>
                    <w:sz w:val="15"/>
                    <w:szCs w:val="15"/>
                  </w:rPr>
                  <w:t>账面价值</w:t>
                </w:r>
              </w:p>
            </w:tc>
          </w:sdtContent>
        </w:sdt>
      </w:tr>
      <w:tr w:rsidR="00793326">
        <w:trPr>
          <w:cantSplit/>
        </w:trPr>
        <w:tc>
          <w:tcPr>
            <w:tcW w:w="518" w:type="pct"/>
            <w:vAlign w:val="center"/>
          </w:tcPr>
          <w:p w:rsidR="00793326" w:rsidRDefault="00D4467D">
            <w:pPr>
              <w:rPr>
                <w:sz w:val="15"/>
                <w:szCs w:val="15"/>
              </w:rPr>
            </w:pPr>
            <w:r>
              <w:rPr>
                <w:sz w:val="15"/>
                <w:szCs w:val="15"/>
              </w:rPr>
              <w:t>原材料</w:t>
            </w:r>
          </w:p>
        </w:tc>
        <w:tc>
          <w:tcPr>
            <w:tcW w:w="70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89,344,328.00</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11,198,633.22</w:t>
            </w:r>
          </w:p>
        </w:tc>
        <w:tc>
          <w:tcPr>
            <w:tcW w:w="74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78,145,694.78</w:t>
            </w:r>
          </w:p>
        </w:tc>
        <w:tc>
          <w:tcPr>
            <w:tcW w:w="794"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107,402,014.94</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11,162,621.35</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96,239,393.59</w:t>
            </w:r>
          </w:p>
        </w:tc>
      </w:tr>
      <w:tr w:rsidR="00793326">
        <w:trPr>
          <w:cantSplit/>
        </w:trPr>
        <w:tc>
          <w:tcPr>
            <w:tcW w:w="518" w:type="pct"/>
            <w:vAlign w:val="center"/>
          </w:tcPr>
          <w:p w:rsidR="00793326" w:rsidRDefault="00D4467D">
            <w:pPr>
              <w:rPr>
                <w:sz w:val="15"/>
                <w:szCs w:val="15"/>
              </w:rPr>
            </w:pPr>
            <w:r>
              <w:rPr>
                <w:sz w:val="15"/>
                <w:szCs w:val="15"/>
              </w:rPr>
              <w:t>在产品</w:t>
            </w:r>
          </w:p>
        </w:tc>
        <w:tc>
          <w:tcPr>
            <w:tcW w:w="70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52,330,391.13</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16,541,511.73</w:t>
            </w:r>
          </w:p>
        </w:tc>
        <w:tc>
          <w:tcPr>
            <w:tcW w:w="74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35,788,879.40</w:t>
            </w:r>
          </w:p>
        </w:tc>
        <w:tc>
          <w:tcPr>
            <w:tcW w:w="794"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53,686,901.73</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21,630,375.25</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32,056,526.48</w:t>
            </w:r>
          </w:p>
        </w:tc>
      </w:tr>
      <w:tr w:rsidR="00793326">
        <w:trPr>
          <w:cantSplit/>
        </w:trPr>
        <w:tc>
          <w:tcPr>
            <w:tcW w:w="518" w:type="pct"/>
            <w:vAlign w:val="center"/>
          </w:tcPr>
          <w:p w:rsidR="00793326" w:rsidRDefault="00D4467D">
            <w:pPr>
              <w:rPr>
                <w:sz w:val="15"/>
                <w:szCs w:val="15"/>
              </w:rPr>
            </w:pPr>
            <w:r>
              <w:rPr>
                <w:sz w:val="15"/>
                <w:szCs w:val="15"/>
              </w:rPr>
              <w:t>库存商品</w:t>
            </w:r>
          </w:p>
        </w:tc>
        <w:tc>
          <w:tcPr>
            <w:tcW w:w="70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87,417,651.56</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25,504,286.73</w:t>
            </w:r>
          </w:p>
        </w:tc>
        <w:tc>
          <w:tcPr>
            <w:tcW w:w="74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61,913,364.83</w:t>
            </w:r>
          </w:p>
        </w:tc>
        <w:tc>
          <w:tcPr>
            <w:tcW w:w="794"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76,997,703.19</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18,125,143.85</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58,872,559.34</w:t>
            </w:r>
          </w:p>
        </w:tc>
      </w:tr>
      <w:tr w:rsidR="00793326">
        <w:trPr>
          <w:cantSplit/>
        </w:trPr>
        <w:tc>
          <w:tcPr>
            <w:tcW w:w="518" w:type="pct"/>
            <w:vAlign w:val="center"/>
          </w:tcPr>
          <w:p w:rsidR="00793326" w:rsidRDefault="00D4467D">
            <w:pPr>
              <w:rPr>
                <w:sz w:val="15"/>
                <w:szCs w:val="15"/>
              </w:rPr>
            </w:pPr>
            <w:r>
              <w:rPr>
                <w:rFonts w:hint="eastAsia"/>
                <w:sz w:val="15"/>
                <w:szCs w:val="15"/>
              </w:rPr>
              <w:t>发出商品</w:t>
            </w:r>
          </w:p>
        </w:tc>
        <w:tc>
          <w:tcPr>
            <w:tcW w:w="70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72,419,433.15</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7,897,198.79</w:t>
            </w:r>
          </w:p>
        </w:tc>
        <w:tc>
          <w:tcPr>
            <w:tcW w:w="74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64,522,234.36</w:t>
            </w:r>
          </w:p>
        </w:tc>
        <w:tc>
          <w:tcPr>
            <w:tcW w:w="794"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74,678,916.05</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8,405,651.69</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66,273,264.36</w:t>
            </w:r>
          </w:p>
        </w:tc>
      </w:tr>
      <w:tr w:rsidR="00793326">
        <w:trPr>
          <w:cantSplit/>
        </w:trPr>
        <w:tc>
          <w:tcPr>
            <w:tcW w:w="518" w:type="pct"/>
          </w:tcPr>
          <w:p w:rsidR="00793326" w:rsidRDefault="00D4467D">
            <w:pPr>
              <w:ind w:right="84"/>
              <w:jc w:val="center"/>
              <w:rPr>
                <w:sz w:val="15"/>
                <w:szCs w:val="15"/>
              </w:rPr>
            </w:pPr>
            <w:r>
              <w:rPr>
                <w:rFonts w:hint="eastAsia"/>
                <w:sz w:val="15"/>
                <w:szCs w:val="15"/>
              </w:rPr>
              <w:t>合计</w:t>
            </w:r>
          </w:p>
        </w:tc>
        <w:tc>
          <w:tcPr>
            <w:tcW w:w="70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301,511,803.84</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61,141,630.47</w:t>
            </w:r>
          </w:p>
        </w:tc>
        <w:tc>
          <w:tcPr>
            <w:tcW w:w="746"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240,370,173.37</w:t>
            </w:r>
          </w:p>
        </w:tc>
        <w:tc>
          <w:tcPr>
            <w:tcW w:w="794"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312,765,535.91</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59,323,792.14</w:t>
            </w:r>
          </w:p>
        </w:tc>
        <w:tc>
          <w:tcPr>
            <w:tcW w:w="745" w:type="pct"/>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253,441,743.77</w:t>
            </w:r>
          </w:p>
        </w:tc>
      </w:tr>
      <w:bookmarkEnd w:id="128"/>
    </w:tbl>
    <w:p w:rsidR="00793326" w:rsidRDefault="00793326">
      <w:pPr>
        <w:snapToGrid w:val="0"/>
        <w:spacing w:line="360" w:lineRule="exact"/>
        <w:rPr>
          <w:rFonts w:hint="eastAsia"/>
          <w:color w:val="FF6600"/>
          <w:sz w:val="15"/>
          <w:szCs w:val="15"/>
        </w:rPr>
      </w:pPr>
    </w:p>
    <w:sdt>
      <w:sdtPr>
        <w:rPr>
          <w:rFonts w:ascii="宋体" w:eastAsia="宋体" w:hAnsi="宋体"/>
          <w:b w:val="0"/>
          <w:bCs w:val="0"/>
          <w:szCs w:val="21"/>
        </w:rPr>
        <w:tag w:val="_PLD_b03e65bc536a43eab5570263a106c71d"/>
        <w:id w:val="-1230226630"/>
        <w:placeholder>
          <w:docPart w:val="GBC22222222222222222222222222222"/>
        </w:placeholder>
      </w:sdtPr>
      <w:sdtContent>
        <w:p w:rsidR="00793326" w:rsidRDefault="00D4467D">
          <w:pPr>
            <w:pStyle w:val="4"/>
            <w:numPr>
              <w:ilvl w:val="3"/>
              <w:numId w:val="73"/>
            </w:numPr>
            <w:spacing w:before="0" w:after="0" w:line="360" w:lineRule="exact"/>
            <w:ind w:left="426" w:hanging="426"/>
            <w:rPr>
              <w:rFonts w:ascii="宋体" w:eastAsia="宋体" w:hAnsi="宋体"/>
              <w:b w:val="0"/>
              <w:bCs w:val="0"/>
              <w:szCs w:val="21"/>
            </w:rPr>
          </w:pPr>
          <w:r>
            <w:rPr>
              <w:rFonts w:ascii="宋体" w:eastAsia="宋体" w:hAnsi="宋体"/>
              <w:szCs w:val="21"/>
            </w:rPr>
            <w:t>存货跌价准备及合同履约成本减值准备</w:t>
          </w:r>
        </w:p>
      </w:sdtContent>
    </w:sdt>
    <w:sdt>
      <w:sdtPr>
        <w:rPr>
          <w:szCs w:val="21"/>
        </w:rPr>
        <w:alias w:val="是否适用：存货跌价准备[双击切换]"/>
        <w:tag w:val="_GBC_c61866b530ae491eb21bee1edd36619e"/>
        <w:id w:val="-1339076578"/>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存货跌价准备"/>
          <w:tag w:val="_GBC_2d3e3a5e2ff44ef3bbef756054f246f3"/>
          <w:id w:val="13710386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18184098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341"/>
        <w:gridCol w:w="1305"/>
        <w:gridCol w:w="831"/>
        <w:gridCol w:w="1243"/>
        <w:gridCol w:w="1028"/>
        <w:gridCol w:w="1206"/>
      </w:tblGrid>
      <w:tr w:rsidR="00793326">
        <w:trPr>
          <w:trHeight w:val="238"/>
        </w:trPr>
        <w:sdt>
          <w:sdtPr>
            <w:rPr>
              <w:sz w:val="15"/>
              <w:szCs w:val="15"/>
            </w:rPr>
            <w:tag w:val="_PLD_4ac7cc4fa4994c1db43ed3b367defc13"/>
            <w:id w:val="-696766507"/>
          </w:sdtPr>
          <w:sdtContent>
            <w:tc>
              <w:tcPr>
                <w:tcW w:w="923" w:type="pct"/>
                <w:vMerge w:val="restart"/>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项目</w:t>
                </w:r>
              </w:p>
            </w:tc>
          </w:sdtContent>
        </w:sdt>
        <w:sdt>
          <w:sdtPr>
            <w:rPr>
              <w:sz w:val="15"/>
              <w:szCs w:val="15"/>
            </w:rPr>
            <w:tag w:val="_PLD_7a2e758257864908b13bf89a561f9b5a"/>
            <w:id w:val="1457299031"/>
          </w:sdtPr>
          <w:sdtContent>
            <w:tc>
              <w:tcPr>
                <w:tcW w:w="786" w:type="pct"/>
                <w:vMerge w:val="restart"/>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期初余额</w:t>
                </w:r>
              </w:p>
            </w:tc>
          </w:sdtContent>
        </w:sdt>
        <w:sdt>
          <w:sdtPr>
            <w:rPr>
              <w:sz w:val="15"/>
              <w:szCs w:val="15"/>
            </w:rPr>
            <w:tag w:val="_PLD_d95d27d30a6440b5ba0d3798473f422e"/>
            <w:id w:val="-564330276"/>
          </w:sdtPr>
          <w:sdtContent>
            <w:tc>
              <w:tcPr>
                <w:tcW w:w="1251" w:type="pct"/>
                <w:gridSpan w:val="2"/>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本期增加金额</w:t>
                </w:r>
              </w:p>
            </w:tc>
          </w:sdtContent>
        </w:sdt>
        <w:sdt>
          <w:sdtPr>
            <w:rPr>
              <w:sz w:val="15"/>
              <w:szCs w:val="15"/>
            </w:rPr>
            <w:tag w:val="_PLD_cb7d37811bf944e4a7bb31b4366efaeb"/>
            <w:id w:val="1097992768"/>
          </w:sdtPr>
          <w:sdtContent>
            <w:tc>
              <w:tcPr>
                <w:tcW w:w="1331" w:type="pct"/>
                <w:gridSpan w:val="2"/>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本期减少金额</w:t>
                </w:r>
              </w:p>
            </w:tc>
          </w:sdtContent>
        </w:sdt>
        <w:sdt>
          <w:sdtPr>
            <w:rPr>
              <w:sz w:val="15"/>
              <w:szCs w:val="15"/>
            </w:rPr>
            <w:tag w:val="_PLD_b2523ee7f028451790c9f2ef6e216a59"/>
            <w:id w:val="1906334381"/>
          </w:sdtPr>
          <w:sdtContent>
            <w:tc>
              <w:tcPr>
                <w:tcW w:w="708" w:type="pct"/>
                <w:vMerge w:val="restart"/>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期末余额</w:t>
                </w:r>
              </w:p>
            </w:tc>
          </w:sdtContent>
        </w:sdt>
      </w:tr>
      <w:tr w:rsidR="00793326">
        <w:trPr>
          <w:trHeight w:val="301"/>
        </w:trPr>
        <w:tc>
          <w:tcPr>
            <w:tcW w:w="923" w:type="pct"/>
            <w:vMerge/>
            <w:tcBorders>
              <w:top w:val="single" w:sz="4" w:space="0" w:color="auto"/>
              <w:left w:val="single" w:sz="4" w:space="0" w:color="auto"/>
              <w:bottom w:val="single" w:sz="4" w:space="0" w:color="auto"/>
              <w:right w:val="single" w:sz="4" w:space="0" w:color="auto"/>
            </w:tcBorders>
          </w:tcPr>
          <w:p w:rsidR="00793326" w:rsidRDefault="00793326">
            <w:pPr>
              <w:jc w:val="center"/>
              <w:rPr>
                <w:sz w:val="15"/>
                <w:szCs w:val="15"/>
              </w:rPr>
            </w:pPr>
          </w:p>
        </w:tc>
        <w:tc>
          <w:tcPr>
            <w:tcW w:w="786" w:type="pct"/>
            <w:vMerge/>
            <w:tcBorders>
              <w:top w:val="single" w:sz="4" w:space="0" w:color="auto"/>
              <w:left w:val="single" w:sz="4" w:space="0" w:color="auto"/>
              <w:bottom w:val="single" w:sz="4" w:space="0" w:color="auto"/>
              <w:right w:val="single" w:sz="4" w:space="0" w:color="auto"/>
            </w:tcBorders>
          </w:tcPr>
          <w:p w:rsidR="00793326" w:rsidRDefault="00793326">
            <w:pPr>
              <w:jc w:val="center"/>
              <w:rPr>
                <w:sz w:val="15"/>
                <w:szCs w:val="15"/>
              </w:rPr>
            </w:pPr>
          </w:p>
        </w:tc>
        <w:sdt>
          <w:sdtPr>
            <w:rPr>
              <w:sz w:val="15"/>
              <w:szCs w:val="15"/>
            </w:rPr>
            <w:tag w:val="_PLD_16a8dea59b924b23a28ea45988190955"/>
            <w:id w:val="-402762135"/>
          </w:sdtPr>
          <w:sdtContent>
            <w:tc>
              <w:tcPr>
                <w:tcW w:w="765"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计提</w:t>
                </w:r>
              </w:p>
            </w:tc>
          </w:sdtContent>
        </w:sdt>
        <w:sdt>
          <w:sdtPr>
            <w:rPr>
              <w:sz w:val="15"/>
              <w:szCs w:val="15"/>
            </w:rPr>
            <w:tag w:val="_PLD_621a418b64e54315a5981611a5504791"/>
            <w:id w:val="1345121427"/>
          </w:sdtPr>
          <w:sdtContent>
            <w:tc>
              <w:tcPr>
                <w:tcW w:w="487"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其他</w:t>
                </w:r>
              </w:p>
            </w:tc>
          </w:sdtContent>
        </w:sdt>
        <w:sdt>
          <w:sdtPr>
            <w:rPr>
              <w:sz w:val="15"/>
              <w:szCs w:val="15"/>
            </w:rPr>
            <w:tag w:val="_PLD_1928b16982a747c59a563fa4d086d9fc"/>
            <w:id w:val="543648825"/>
          </w:sdtPr>
          <w:sdtContent>
            <w:tc>
              <w:tcPr>
                <w:tcW w:w="729" w:type="pct"/>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转回或转销</w:t>
                </w:r>
              </w:p>
            </w:tc>
          </w:sdtContent>
        </w:sdt>
        <w:sdt>
          <w:sdtPr>
            <w:rPr>
              <w:sz w:val="15"/>
              <w:szCs w:val="15"/>
            </w:rPr>
            <w:tag w:val="_PLD_1472e7afb261461b8468e1969b080fd5"/>
            <w:id w:val="283472032"/>
          </w:sdtPr>
          <w:sdtContent>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其他</w:t>
                </w:r>
              </w:p>
            </w:tc>
          </w:sdtContent>
        </w:sdt>
        <w:tc>
          <w:tcPr>
            <w:tcW w:w="708" w:type="pct"/>
            <w:vMerge/>
            <w:tcBorders>
              <w:top w:val="single" w:sz="4" w:space="0" w:color="auto"/>
              <w:left w:val="single" w:sz="4" w:space="0" w:color="auto"/>
              <w:bottom w:val="single" w:sz="4" w:space="0" w:color="auto"/>
              <w:right w:val="single" w:sz="4" w:space="0" w:color="auto"/>
            </w:tcBorders>
            <w:vAlign w:val="center"/>
          </w:tcPr>
          <w:p w:rsidR="00793326" w:rsidRDefault="00793326">
            <w:pPr>
              <w:jc w:val="center"/>
              <w:rPr>
                <w:sz w:val="15"/>
                <w:szCs w:val="15"/>
              </w:rPr>
            </w:pPr>
          </w:p>
        </w:tc>
      </w:tr>
      <w:tr w:rsidR="00793326">
        <w:trPr>
          <w:trHeight w:val="20"/>
        </w:trPr>
        <w:tc>
          <w:tcPr>
            <w:tcW w:w="923" w:type="pct"/>
            <w:tcBorders>
              <w:top w:val="single" w:sz="4" w:space="0" w:color="auto"/>
              <w:left w:val="single" w:sz="4" w:space="0" w:color="auto"/>
              <w:bottom w:val="single" w:sz="4" w:space="0" w:color="auto"/>
              <w:right w:val="single" w:sz="4" w:space="0" w:color="auto"/>
            </w:tcBorders>
            <w:vAlign w:val="center"/>
          </w:tcPr>
          <w:p w:rsidR="00793326" w:rsidRDefault="00D4467D">
            <w:pPr>
              <w:rPr>
                <w:sz w:val="15"/>
                <w:szCs w:val="15"/>
              </w:rPr>
            </w:pPr>
            <w:r>
              <w:rPr>
                <w:sz w:val="15"/>
                <w:szCs w:val="15"/>
              </w:rPr>
              <w:t>原材料</w:t>
            </w:r>
          </w:p>
        </w:tc>
        <w:tc>
          <w:tcPr>
            <w:tcW w:w="78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11,162,621.35</w:t>
            </w:r>
          </w:p>
        </w:tc>
        <w:tc>
          <w:tcPr>
            <w:tcW w:w="765"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889,484.63</w:t>
            </w:r>
          </w:p>
        </w:tc>
        <w:tc>
          <w:tcPr>
            <w:tcW w:w="487"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729"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160,459.78</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693,012.98</w:t>
            </w:r>
          </w:p>
        </w:tc>
        <w:tc>
          <w:tcPr>
            <w:tcW w:w="70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11,198,633.22</w:t>
            </w:r>
          </w:p>
        </w:tc>
      </w:tr>
      <w:tr w:rsidR="00793326">
        <w:trPr>
          <w:trHeight w:val="20"/>
        </w:trPr>
        <w:tc>
          <w:tcPr>
            <w:tcW w:w="923" w:type="pct"/>
            <w:tcBorders>
              <w:top w:val="single" w:sz="4" w:space="0" w:color="auto"/>
              <w:left w:val="single" w:sz="4" w:space="0" w:color="auto"/>
              <w:bottom w:val="single" w:sz="4" w:space="0" w:color="auto"/>
              <w:right w:val="single" w:sz="4" w:space="0" w:color="auto"/>
            </w:tcBorders>
            <w:vAlign w:val="center"/>
          </w:tcPr>
          <w:p w:rsidR="00793326" w:rsidRDefault="00D4467D">
            <w:pPr>
              <w:rPr>
                <w:sz w:val="15"/>
                <w:szCs w:val="15"/>
              </w:rPr>
            </w:pPr>
            <w:r>
              <w:rPr>
                <w:sz w:val="15"/>
                <w:szCs w:val="15"/>
              </w:rPr>
              <w:t>在产品</w:t>
            </w:r>
          </w:p>
        </w:tc>
        <w:tc>
          <w:tcPr>
            <w:tcW w:w="78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21,630,375.25</w:t>
            </w:r>
          </w:p>
        </w:tc>
        <w:tc>
          <w:tcPr>
            <w:tcW w:w="765"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-2,498,612.17</w:t>
            </w:r>
          </w:p>
        </w:tc>
        <w:tc>
          <w:tcPr>
            <w:tcW w:w="487"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729"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2,590,251.35</w:t>
            </w:r>
          </w:p>
        </w:tc>
        <w:tc>
          <w:tcPr>
            <w:tcW w:w="603" w:type="pct"/>
            <w:tcBorders>
              <w:top w:val="single" w:sz="4" w:space="0" w:color="auto"/>
              <w:left w:val="single" w:sz="4" w:space="0" w:color="auto"/>
              <w:right w:val="single" w:sz="4" w:space="0" w:color="auto"/>
            </w:tcBorders>
            <w:vAlign w:val="center"/>
          </w:tcPr>
          <w:p w:rsidR="00793326" w:rsidRDefault="00793326">
            <w:pPr>
              <w:jc w:val="right"/>
              <w:rPr>
                <w:rFonts w:asciiTheme="minorEastAsia" w:eastAsiaTheme="minorEastAsia" w:hAnsiTheme="minorEastAsia" w:cs="Times New Roman"/>
                <w:sz w:val="15"/>
                <w:szCs w:val="15"/>
              </w:rPr>
            </w:pPr>
          </w:p>
        </w:tc>
        <w:tc>
          <w:tcPr>
            <w:tcW w:w="70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16,541,511.73</w:t>
            </w:r>
          </w:p>
        </w:tc>
      </w:tr>
      <w:tr w:rsidR="00793326">
        <w:trPr>
          <w:trHeight w:val="20"/>
        </w:trPr>
        <w:tc>
          <w:tcPr>
            <w:tcW w:w="923" w:type="pct"/>
            <w:tcBorders>
              <w:top w:val="single" w:sz="4" w:space="0" w:color="auto"/>
              <w:left w:val="single" w:sz="4" w:space="0" w:color="auto"/>
              <w:bottom w:val="single" w:sz="4" w:space="0" w:color="auto"/>
              <w:right w:val="single" w:sz="4" w:space="0" w:color="auto"/>
            </w:tcBorders>
            <w:vAlign w:val="center"/>
          </w:tcPr>
          <w:p w:rsidR="00793326" w:rsidRDefault="00D4467D">
            <w:pPr>
              <w:rPr>
                <w:sz w:val="15"/>
                <w:szCs w:val="15"/>
              </w:rPr>
            </w:pPr>
            <w:r>
              <w:rPr>
                <w:sz w:val="15"/>
                <w:szCs w:val="15"/>
              </w:rPr>
              <w:t>库存商品</w:t>
            </w:r>
          </w:p>
        </w:tc>
        <w:tc>
          <w:tcPr>
            <w:tcW w:w="78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18,125,143.85</w:t>
            </w:r>
          </w:p>
        </w:tc>
        <w:tc>
          <w:tcPr>
            <w:tcW w:w="765"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7,721,178.92</w:t>
            </w:r>
          </w:p>
        </w:tc>
        <w:tc>
          <w:tcPr>
            <w:tcW w:w="487"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729"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180,647.72</w:t>
            </w:r>
          </w:p>
        </w:tc>
        <w:tc>
          <w:tcPr>
            <w:tcW w:w="603" w:type="pct"/>
            <w:tcBorders>
              <w:left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161,388.32</w:t>
            </w:r>
          </w:p>
        </w:tc>
        <w:tc>
          <w:tcPr>
            <w:tcW w:w="70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25,504,286.73</w:t>
            </w:r>
          </w:p>
        </w:tc>
      </w:tr>
      <w:tr w:rsidR="00793326">
        <w:trPr>
          <w:trHeight w:val="20"/>
        </w:trPr>
        <w:tc>
          <w:tcPr>
            <w:tcW w:w="923" w:type="pct"/>
            <w:tcBorders>
              <w:top w:val="single" w:sz="4" w:space="0" w:color="auto"/>
              <w:left w:val="single" w:sz="4" w:space="0" w:color="auto"/>
              <w:bottom w:val="single" w:sz="4" w:space="0" w:color="auto"/>
              <w:right w:val="single" w:sz="4" w:space="0" w:color="auto"/>
            </w:tcBorders>
            <w:vAlign w:val="center"/>
          </w:tcPr>
          <w:p w:rsidR="00793326" w:rsidRDefault="00D4467D">
            <w:pPr>
              <w:rPr>
                <w:sz w:val="15"/>
                <w:szCs w:val="15"/>
              </w:rPr>
            </w:pPr>
            <w:r>
              <w:rPr>
                <w:rFonts w:hint="eastAsia"/>
                <w:sz w:val="15"/>
                <w:szCs w:val="15"/>
              </w:rPr>
              <w:t>发出商品</w:t>
            </w:r>
          </w:p>
        </w:tc>
        <w:tc>
          <w:tcPr>
            <w:tcW w:w="78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8,405,651.69</w:t>
            </w:r>
          </w:p>
        </w:tc>
        <w:tc>
          <w:tcPr>
            <w:tcW w:w="765"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-82,830.98</w:t>
            </w:r>
          </w:p>
        </w:tc>
        <w:tc>
          <w:tcPr>
            <w:tcW w:w="487" w:type="pct"/>
            <w:tcBorders>
              <w:top w:val="single" w:sz="4" w:space="0" w:color="auto"/>
              <w:left w:val="single" w:sz="4" w:space="0" w:color="auto"/>
              <w:bottom w:val="single" w:sz="4" w:space="0" w:color="auto"/>
              <w:right w:val="single" w:sz="4" w:space="0" w:color="auto"/>
            </w:tcBorders>
            <w:vAlign w:val="center"/>
          </w:tcPr>
          <w:p w:rsidR="00793326" w:rsidRDefault="00793326">
            <w:pPr>
              <w:jc w:val="right"/>
              <w:rPr>
                <w:sz w:val="15"/>
                <w:szCs w:val="15"/>
              </w:rPr>
            </w:pPr>
          </w:p>
        </w:tc>
        <w:tc>
          <w:tcPr>
            <w:tcW w:w="729"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425,621.92</w:t>
            </w:r>
          </w:p>
        </w:tc>
        <w:tc>
          <w:tcPr>
            <w:tcW w:w="603" w:type="pct"/>
            <w:tcBorders>
              <w:left w:val="single" w:sz="4" w:space="0" w:color="auto"/>
              <w:right w:val="single" w:sz="4" w:space="0" w:color="auto"/>
            </w:tcBorders>
            <w:vAlign w:val="center"/>
          </w:tcPr>
          <w:p w:rsidR="00793326" w:rsidRDefault="00793326">
            <w:pPr>
              <w:jc w:val="right"/>
              <w:rPr>
                <w:rFonts w:asciiTheme="minorEastAsia" w:eastAsiaTheme="minorEastAsia" w:hAnsiTheme="minorEastAsia" w:cs="Times New Roman"/>
                <w:sz w:val="15"/>
                <w:szCs w:val="15"/>
              </w:rPr>
            </w:pPr>
          </w:p>
        </w:tc>
        <w:tc>
          <w:tcPr>
            <w:tcW w:w="70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7,897,198.79</w:t>
            </w:r>
          </w:p>
        </w:tc>
      </w:tr>
      <w:tr w:rsidR="00793326">
        <w:trPr>
          <w:trHeight w:val="20"/>
        </w:trPr>
        <w:tc>
          <w:tcPr>
            <w:tcW w:w="923" w:type="pct"/>
            <w:tcBorders>
              <w:top w:val="single" w:sz="4" w:space="0" w:color="auto"/>
              <w:left w:val="single" w:sz="4" w:space="0" w:color="auto"/>
              <w:bottom w:val="single" w:sz="4" w:space="0" w:color="auto"/>
              <w:right w:val="single" w:sz="4" w:space="0" w:color="auto"/>
            </w:tcBorders>
          </w:tcPr>
          <w:p w:rsidR="00793326" w:rsidRDefault="00D4467D">
            <w:pPr>
              <w:jc w:val="center"/>
              <w:rPr>
                <w:sz w:val="15"/>
                <w:szCs w:val="15"/>
              </w:rPr>
            </w:pPr>
            <w:r>
              <w:rPr>
                <w:rFonts w:hint="eastAsia"/>
                <w:sz w:val="15"/>
                <w:szCs w:val="15"/>
              </w:rPr>
              <w:t>合计</w:t>
            </w:r>
          </w:p>
        </w:tc>
        <w:tc>
          <w:tcPr>
            <w:tcW w:w="786"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59,323,792.14</w:t>
            </w:r>
          </w:p>
        </w:tc>
        <w:tc>
          <w:tcPr>
            <w:tcW w:w="765"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 w:val="15"/>
                <w:szCs w:val="15"/>
              </w:rPr>
            </w:pPr>
            <w:r>
              <w:rPr>
                <w:sz w:val="15"/>
                <w:szCs w:val="15"/>
              </w:rPr>
              <w:t>6,029,220.40</w:t>
            </w:r>
          </w:p>
        </w:tc>
        <w:tc>
          <w:tcPr>
            <w:tcW w:w="487"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729"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3,356,980.77</w:t>
            </w:r>
          </w:p>
        </w:tc>
        <w:tc>
          <w:tcPr>
            <w:tcW w:w="603" w:type="pct"/>
            <w:tcBorders>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854,401.30</w:t>
            </w:r>
          </w:p>
        </w:tc>
        <w:tc>
          <w:tcPr>
            <w:tcW w:w="708"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rFonts w:asciiTheme="minorEastAsia" w:eastAsiaTheme="minorEastAsia" w:hAnsiTheme="minorEastAsia" w:cs="Times New Roman"/>
                <w:sz w:val="15"/>
                <w:szCs w:val="15"/>
              </w:rPr>
            </w:pPr>
            <w:r>
              <w:rPr>
                <w:rFonts w:asciiTheme="minorEastAsia" w:eastAsiaTheme="minorEastAsia" w:hAnsiTheme="minorEastAsia" w:cs="Times New Roman"/>
                <w:sz w:val="15"/>
                <w:szCs w:val="15"/>
              </w:rPr>
              <w:t>61,141,630.47</w:t>
            </w:r>
          </w:p>
        </w:tc>
      </w:tr>
    </w:tbl>
    <w:p w:rsidR="00793326" w:rsidRDefault="00793326">
      <w:pPr>
        <w:spacing w:line="360" w:lineRule="exact"/>
        <w:rPr>
          <w:sz w:val="15"/>
          <w:szCs w:val="15"/>
        </w:rPr>
      </w:pPr>
    </w:p>
    <w:p w:rsidR="00793326" w:rsidRDefault="00D4467D">
      <w:pPr>
        <w:spacing w:line="360" w:lineRule="exact"/>
        <w:rPr>
          <w:szCs w:val="21"/>
        </w:rPr>
      </w:pPr>
      <w:r>
        <w:rPr>
          <w:szCs w:val="21"/>
        </w:rPr>
        <w:t>本期转回或转销存货跌价准备的原因</w:t>
      </w:r>
    </w:p>
    <w:sdt>
      <w:sdtPr>
        <w:rPr>
          <w:szCs w:val="21"/>
        </w:rPr>
        <w:alias w:val="是否适用：本期转回或转销存货跌价准备的原因[双击切换]"/>
        <w:tag w:val="_GBC_91edca895f07450c8e82d2352caede25"/>
        <w:id w:val="155550729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按组合计提存货跌价准备</w:t>
      </w:r>
    </w:p>
    <w:sdt>
      <w:sdtPr>
        <w:rPr>
          <w:szCs w:val="21"/>
        </w:rPr>
        <w:alias w:val="是否适用：按组合计提存货跌价准备[双击切换]"/>
        <w:tag w:val="_GBC_7654282f8cf847d8a55f8274afb7a726"/>
        <w:id w:val="179224140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按组合计提存货跌价准备的计提标准</w:t>
      </w:r>
    </w:p>
    <w:sdt>
      <w:sdtPr>
        <w:rPr>
          <w:szCs w:val="21"/>
        </w:rPr>
        <w:alias w:val="是否适用：按组合计提存货跌价准备的计提标准[双击切换]"/>
        <w:tag w:val="_GBC_5ff59a2951ec4f938d7af938cd197e63"/>
        <w:id w:val="36926597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73"/>
        </w:numPr>
        <w:spacing w:before="0" w:after="0" w:line="360" w:lineRule="exact"/>
        <w:ind w:left="426" w:hanging="426"/>
        <w:rPr>
          <w:rFonts w:ascii="宋体" w:eastAsia="宋体" w:hAnsi="宋体"/>
          <w:szCs w:val="21"/>
        </w:rPr>
      </w:pPr>
      <w:r>
        <w:rPr>
          <w:rFonts w:ascii="宋体" w:eastAsia="宋体" w:hAnsi="宋体" w:hint="eastAsia"/>
          <w:szCs w:val="21"/>
        </w:rPr>
        <w:t>存货期末余额含有的借款费用资本化金额及其计算标准和依据</w:t>
      </w:r>
    </w:p>
    <w:sdt>
      <w:sdtPr>
        <w:rPr>
          <w:rFonts w:hint="eastAsia"/>
          <w:szCs w:val="21"/>
        </w:rPr>
        <w:alias w:val="是否适用：存货期末余额含有借款费用资本化金额的说明[双击切换]"/>
        <w:tag w:val="_GBC_ff19f47f98f34678926b471a6f0d6b3f"/>
        <w:id w:val="-49464378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73"/>
        </w:numPr>
        <w:spacing w:before="0" w:after="0" w:line="360" w:lineRule="exact"/>
        <w:ind w:left="426" w:hanging="426"/>
        <w:rPr>
          <w:rFonts w:ascii="宋体" w:eastAsia="宋体" w:hAnsi="宋体"/>
          <w:szCs w:val="21"/>
        </w:rPr>
      </w:pPr>
      <w:r>
        <w:rPr>
          <w:rFonts w:ascii="宋体" w:eastAsia="宋体" w:hAnsi="宋体" w:hint="eastAsia"/>
          <w:szCs w:val="21"/>
        </w:rPr>
        <w:t>合同履约成本本期摊销金额的说明</w:t>
      </w:r>
    </w:p>
    <w:sdt>
      <w:sdtPr>
        <w:rPr>
          <w:szCs w:val="21"/>
        </w:rPr>
        <w:alias w:val="是否适用：合同履约成本本期摊销金额的说明[双击切换]"/>
        <w:tag w:val="_GBC_7532d5a15e3d45fa8d69ad2921659b13"/>
        <w:id w:val="-390137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rFonts w:hint="eastAsia"/>
          <w:szCs w:val="21"/>
        </w:rPr>
        <w:alias w:val="是否适用：建造合同形成的已完工未结算资产的其他说明[双击切换]"/>
        <w:tag w:val="_GBC_441099179b66496e99c8de04f24782ad"/>
        <w:id w:val="-83121927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pPr>
      <w:r>
        <w:rPr>
          <w:rFonts w:hint="eastAsia"/>
        </w:rPr>
        <w:t>持有待售资产</w:t>
      </w:r>
    </w:p>
    <w:sdt>
      <w:sdtPr>
        <w:alias w:val="是否适用：划分为持有待售的资产[双击切换]"/>
        <w:tag w:val="_GBC_78f2c13384374d8eb0edd5d62d86bc52"/>
        <w:id w:val="-1794042096"/>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3"/>
        <w:numPr>
          <w:ilvl w:val="0"/>
          <w:numId w:val="64"/>
        </w:numPr>
        <w:tabs>
          <w:tab w:val="left" w:pos="504"/>
        </w:tabs>
        <w:spacing w:before="0" w:after="0" w:line="360" w:lineRule="exact"/>
      </w:pPr>
      <w:r>
        <w:rPr>
          <w:rFonts w:hint="eastAsia"/>
        </w:rPr>
        <w:t>一年内到期的非流动资产</w:t>
      </w:r>
    </w:p>
    <w:bookmarkStart w:id="129" w:name="_Hlk533608872" w:displacedByCustomXml="next"/>
    <w:sdt>
      <w:sdtPr>
        <w:alias w:val="是否适用：一年内到期的非流动资产[双击切换]"/>
        <w:tag w:val="_GBC_ed2c28c8d4014bbb85fa424cc20fe6d7"/>
        <w:id w:val="2002388410"/>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4"/>
        <w:spacing w:before="0" w:after="0" w:line="360" w:lineRule="exact"/>
      </w:pPr>
      <w:r>
        <w:rPr>
          <w:rFonts w:hint="eastAsia"/>
        </w:rPr>
        <w:t>一年内到期的债权投资</w:t>
      </w:r>
    </w:p>
    <w:sdt>
      <w:sdtPr>
        <w:alias w:val="是否适用：一年内到期的债权投资[双击切换]"/>
        <w:tag w:val="_GBC_21106d2d4b32436eb1949dc414c4e6e2"/>
        <w:id w:val="1013104444"/>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ind w:right="84"/>
        <w:rPr>
          <w:rFonts w:hint="eastAsia"/>
        </w:rPr>
      </w:pPr>
    </w:p>
    <w:p w:rsidR="00793326" w:rsidRDefault="00D4467D">
      <w:pPr>
        <w:pStyle w:val="4"/>
        <w:spacing w:before="0" w:after="0" w:line="360" w:lineRule="exact"/>
      </w:pPr>
      <w:r>
        <w:rPr>
          <w:rFonts w:hint="eastAsia"/>
        </w:rPr>
        <w:t>一年内到期的其他债权投资</w:t>
      </w:r>
    </w:p>
    <w:sdt>
      <w:sdtPr>
        <w:alias w:val="是否适用：一年内到期的其他债权投资[双击切换]"/>
        <w:tag w:val="_GBC_7e23007806f94dceb2b97ed0f5d1e010"/>
        <w:id w:val="1178233471"/>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ind w:right="84"/>
      </w:pPr>
    </w:p>
    <w:p w:rsidR="00793326" w:rsidRDefault="00D4467D">
      <w:pPr>
        <w:spacing w:line="360" w:lineRule="exact"/>
        <w:ind w:right="84"/>
        <w:rPr>
          <w:szCs w:val="21"/>
        </w:rPr>
      </w:pPr>
      <w:r>
        <w:rPr>
          <w:rFonts w:hint="eastAsia"/>
        </w:rPr>
        <w:t>一年内到期的非流动资产的其他</w:t>
      </w:r>
      <w:r>
        <w:rPr>
          <w:rFonts w:hint="eastAsia"/>
          <w:szCs w:val="21"/>
        </w:rPr>
        <w:t>说明</w:t>
      </w:r>
    </w:p>
    <w:sdt>
      <w:sdtPr>
        <w:alias w:val="一年内到期的非流动资产其他说明"/>
        <w:tag w:val="_GBC_aebddb0e62fa4ec48ab98b4bc4575935"/>
        <w:id w:val="-1198846358"/>
        <w:placeholder>
          <w:docPart w:val="GBC22222222222222222222222222222"/>
        </w:placeholder>
      </w:sdtPr>
      <w:sdtContent>
        <w:p w:rsidR="00793326" w:rsidRDefault="00D4467D">
          <w:pPr>
            <w:spacing w:line="360" w:lineRule="exact"/>
            <w:ind w:right="84"/>
          </w:pPr>
          <w:r>
            <w:rPr>
              <w:rFonts w:hint="eastAsia"/>
            </w:rPr>
            <w:t>无</w:t>
          </w:r>
        </w:p>
      </w:sdtContent>
    </w:sdt>
    <w:p w:rsidR="00793326" w:rsidRDefault="00793326">
      <w:pPr>
        <w:spacing w:line="360" w:lineRule="exact"/>
        <w:ind w:right="84"/>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其他流动资产</w:t>
      </w:r>
    </w:p>
    <w:bookmarkEnd w:id="129" w:displacedByCustomXml="next"/>
    <w:sdt>
      <w:sdtPr>
        <w:rPr>
          <w:szCs w:val="21"/>
        </w:rPr>
        <w:alias w:val="是否适用：其他流动资产[双击切换]"/>
        <w:tag w:val="_GBC_49fe7514f24d4f7fbf009ae51ff98d5a"/>
        <w:id w:val="44728207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其他流动资产"/>
          <w:tag w:val="_GBC_8aa27294471c4172ba97de2c15d029c6"/>
          <w:id w:val="875165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流动资产"/>
          <w:tag w:val="_GBC_8e1e40ac44704231aa91fcfbbccbd924"/>
          <w:id w:val="4487520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749"/>
        <w:gridCol w:w="2681"/>
      </w:tblGrid>
      <w:tr w:rsidR="00793326">
        <w:bookmarkStart w:id="130" w:name="_Hlk533421736" w:displacedByCustomXml="next"/>
        <w:sdt>
          <w:sdtPr>
            <w:rPr>
              <w:szCs w:val="21"/>
            </w:rPr>
            <w:tag w:val="_PLD_a34f889fb3794268b1f04c9534377486"/>
            <w:id w:val="-714424569"/>
          </w:sdtPr>
          <w:sdtContent>
            <w:tc>
              <w:tcPr>
                <w:tcW w:w="1816"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97b9b7e912e14a06b24f532e76914900"/>
            <w:id w:val="-445083547"/>
          </w:sdtPr>
          <w:sdtContent>
            <w:tc>
              <w:tcPr>
                <w:tcW w:w="1612" w:type="pct"/>
                <w:shd w:val="clear" w:color="auto" w:fill="auto"/>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c02c94d4c7614f3cadd2972514fb87f4"/>
            <w:id w:val="-895358498"/>
          </w:sdtPr>
          <w:sdtContent>
            <w:tc>
              <w:tcPr>
                <w:tcW w:w="1572" w:type="pct"/>
                <w:shd w:val="clear" w:color="auto" w:fill="auto"/>
                <w:vAlign w:val="center"/>
              </w:tcPr>
              <w:p w:rsidR="00793326" w:rsidRDefault="00D4467D">
                <w:pPr>
                  <w:spacing w:line="360" w:lineRule="exact"/>
                  <w:jc w:val="center"/>
                  <w:rPr>
                    <w:szCs w:val="21"/>
                  </w:rPr>
                </w:pPr>
                <w:r>
                  <w:rPr>
                    <w:rFonts w:hint="eastAsia"/>
                    <w:szCs w:val="21"/>
                  </w:rPr>
                  <w:t>期初余额</w:t>
                </w:r>
              </w:p>
            </w:tc>
          </w:sdtContent>
        </w:sdt>
      </w:tr>
      <w:tr w:rsidR="00793326">
        <w:tc>
          <w:tcPr>
            <w:tcW w:w="1816" w:type="pct"/>
            <w:shd w:val="clear" w:color="auto" w:fill="auto"/>
            <w:vAlign w:val="center"/>
          </w:tcPr>
          <w:p w:rsidR="00793326" w:rsidRDefault="00D4467D">
            <w:pPr>
              <w:spacing w:line="360" w:lineRule="exact"/>
              <w:rPr>
                <w:szCs w:val="21"/>
              </w:rPr>
            </w:pPr>
            <w:r>
              <w:rPr>
                <w:szCs w:val="21"/>
              </w:rPr>
              <w:t>增值税借方余额重分类</w:t>
            </w:r>
          </w:p>
        </w:tc>
        <w:tc>
          <w:tcPr>
            <w:tcW w:w="1612" w:type="pct"/>
            <w:shd w:val="clear" w:color="auto" w:fill="auto"/>
            <w:vAlign w:val="center"/>
          </w:tcPr>
          <w:p w:rsidR="00793326" w:rsidRDefault="00D4467D">
            <w:pPr>
              <w:spacing w:line="360" w:lineRule="exact"/>
              <w:jc w:val="right"/>
              <w:rPr>
                <w:szCs w:val="21"/>
              </w:rPr>
            </w:pPr>
            <w:r>
              <w:rPr>
                <w:szCs w:val="21"/>
              </w:rPr>
              <w:t>13,938,319.24</w:t>
            </w:r>
          </w:p>
        </w:tc>
        <w:tc>
          <w:tcPr>
            <w:tcW w:w="1572" w:type="pct"/>
            <w:shd w:val="clear" w:color="auto" w:fill="auto"/>
            <w:vAlign w:val="center"/>
          </w:tcPr>
          <w:p w:rsidR="00793326" w:rsidRDefault="00D4467D">
            <w:pPr>
              <w:spacing w:line="360" w:lineRule="exact"/>
              <w:jc w:val="right"/>
              <w:rPr>
                <w:szCs w:val="21"/>
              </w:rPr>
            </w:pPr>
            <w:r>
              <w:rPr>
                <w:szCs w:val="21"/>
              </w:rPr>
              <w:t>10,646,361.02</w:t>
            </w:r>
          </w:p>
        </w:tc>
      </w:tr>
      <w:tr w:rsidR="00793326">
        <w:tc>
          <w:tcPr>
            <w:tcW w:w="1816" w:type="pct"/>
            <w:shd w:val="clear" w:color="auto" w:fill="auto"/>
            <w:vAlign w:val="center"/>
          </w:tcPr>
          <w:p w:rsidR="00793326" w:rsidRDefault="00D4467D">
            <w:pPr>
              <w:spacing w:line="360" w:lineRule="exact"/>
              <w:rPr>
                <w:color w:val="FF0000"/>
                <w:szCs w:val="21"/>
              </w:rPr>
            </w:pPr>
            <w:r>
              <w:rPr>
                <w:rFonts w:hint="eastAsia"/>
                <w:szCs w:val="21"/>
              </w:rPr>
              <w:t>预交税款</w:t>
            </w:r>
          </w:p>
        </w:tc>
        <w:tc>
          <w:tcPr>
            <w:tcW w:w="1612" w:type="pct"/>
            <w:shd w:val="clear" w:color="auto" w:fill="auto"/>
            <w:vAlign w:val="center"/>
          </w:tcPr>
          <w:p w:rsidR="00793326" w:rsidRDefault="00D4467D">
            <w:pPr>
              <w:spacing w:line="360" w:lineRule="exact"/>
              <w:jc w:val="right"/>
              <w:rPr>
                <w:szCs w:val="21"/>
              </w:rPr>
            </w:pPr>
            <w:r>
              <w:rPr>
                <w:rFonts w:hint="eastAsia"/>
                <w:szCs w:val="21"/>
              </w:rPr>
              <w:t>19,753.05</w:t>
            </w:r>
          </w:p>
        </w:tc>
        <w:tc>
          <w:tcPr>
            <w:tcW w:w="1572" w:type="pct"/>
            <w:shd w:val="clear" w:color="auto" w:fill="auto"/>
            <w:vAlign w:val="center"/>
          </w:tcPr>
          <w:p w:rsidR="00793326" w:rsidRDefault="00D4467D">
            <w:pPr>
              <w:spacing w:line="360" w:lineRule="exact"/>
              <w:jc w:val="right"/>
              <w:rPr>
                <w:szCs w:val="21"/>
              </w:rPr>
            </w:pPr>
            <w:r>
              <w:rPr>
                <w:szCs w:val="21"/>
              </w:rPr>
              <w:t>2,868,064.50</w:t>
            </w:r>
          </w:p>
        </w:tc>
      </w:tr>
      <w:tr w:rsidR="00793326">
        <w:tc>
          <w:tcPr>
            <w:tcW w:w="1816" w:type="pct"/>
            <w:shd w:val="clear" w:color="auto" w:fill="auto"/>
            <w:vAlign w:val="center"/>
          </w:tcPr>
          <w:p w:rsidR="00793326" w:rsidRDefault="00D4467D">
            <w:pPr>
              <w:spacing w:line="360" w:lineRule="exact"/>
              <w:rPr>
                <w:szCs w:val="21"/>
              </w:rPr>
            </w:pPr>
            <w:r>
              <w:rPr>
                <w:rFonts w:hint="eastAsia"/>
                <w:szCs w:val="21"/>
              </w:rPr>
              <w:t>银行理财产品</w:t>
            </w:r>
          </w:p>
        </w:tc>
        <w:tc>
          <w:tcPr>
            <w:tcW w:w="1612" w:type="pct"/>
            <w:shd w:val="clear" w:color="auto" w:fill="auto"/>
            <w:vAlign w:val="center"/>
          </w:tcPr>
          <w:p w:rsidR="00793326" w:rsidRDefault="00D4467D">
            <w:pPr>
              <w:spacing w:line="360" w:lineRule="exact"/>
              <w:jc w:val="right"/>
              <w:rPr>
                <w:szCs w:val="21"/>
              </w:rPr>
            </w:pPr>
            <w:r>
              <w:rPr>
                <w:rFonts w:hint="eastAsia"/>
                <w:szCs w:val="21"/>
              </w:rPr>
              <w:t>60,000,000.00</w:t>
            </w:r>
          </w:p>
        </w:tc>
        <w:tc>
          <w:tcPr>
            <w:tcW w:w="1572" w:type="pct"/>
            <w:shd w:val="clear" w:color="auto" w:fill="auto"/>
            <w:vAlign w:val="center"/>
          </w:tcPr>
          <w:p w:rsidR="00793326" w:rsidRDefault="00793326">
            <w:pPr>
              <w:spacing w:line="360" w:lineRule="exact"/>
              <w:jc w:val="right"/>
              <w:rPr>
                <w:szCs w:val="21"/>
              </w:rPr>
            </w:pPr>
          </w:p>
        </w:tc>
      </w:tr>
      <w:tr w:rsidR="00793326">
        <w:tc>
          <w:tcPr>
            <w:tcW w:w="1816" w:type="pct"/>
            <w:shd w:val="clear" w:color="auto" w:fill="auto"/>
            <w:vAlign w:val="center"/>
          </w:tcPr>
          <w:p w:rsidR="00793326" w:rsidRDefault="00D4467D">
            <w:pPr>
              <w:snapToGrid w:val="0"/>
              <w:spacing w:line="360" w:lineRule="exact"/>
              <w:ind w:leftChars="-51" w:left="-107"/>
              <w:jc w:val="center"/>
              <w:rPr>
                <w:szCs w:val="21"/>
              </w:rPr>
            </w:pPr>
            <w:r>
              <w:rPr>
                <w:rFonts w:hint="eastAsia"/>
                <w:szCs w:val="21"/>
              </w:rPr>
              <w:t>合计</w:t>
            </w:r>
          </w:p>
        </w:tc>
        <w:tc>
          <w:tcPr>
            <w:tcW w:w="1612" w:type="pct"/>
            <w:shd w:val="clear" w:color="auto" w:fill="auto"/>
            <w:vAlign w:val="center"/>
          </w:tcPr>
          <w:p w:rsidR="00793326" w:rsidRDefault="00D4467D">
            <w:pPr>
              <w:spacing w:line="360" w:lineRule="exact"/>
              <w:jc w:val="right"/>
              <w:rPr>
                <w:szCs w:val="21"/>
              </w:rPr>
            </w:pPr>
            <w:r>
              <w:rPr>
                <w:szCs w:val="21"/>
              </w:rPr>
              <w:t>73,958,072.29</w:t>
            </w:r>
          </w:p>
        </w:tc>
        <w:tc>
          <w:tcPr>
            <w:tcW w:w="1572" w:type="pct"/>
            <w:shd w:val="clear" w:color="auto" w:fill="auto"/>
            <w:vAlign w:val="center"/>
          </w:tcPr>
          <w:p w:rsidR="00793326" w:rsidRDefault="00D4467D">
            <w:pPr>
              <w:spacing w:line="360" w:lineRule="exact"/>
              <w:jc w:val="right"/>
              <w:rPr>
                <w:szCs w:val="21"/>
              </w:rPr>
            </w:pPr>
            <w:r>
              <w:rPr>
                <w:szCs w:val="21"/>
              </w:rPr>
              <w:t>13,514,425.52</w:t>
            </w:r>
          </w:p>
        </w:tc>
      </w:tr>
    </w:tbl>
    <w:bookmarkEnd w:id="130"/>
    <w:p w:rsidR="00793326" w:rsidRDefault="00D4467D">
      <w:pPr>
        <w:spacing w:line="360" w:lineRule="exact"/>
        <w:rPr>
          <w:szCs w:val="21"/>
        </w:rPr>
      </w:pPr>
      <w:r>
        <w:rPr>
          <w:rFonts w:hint="eastAsia"/>
          <w:szCs w:val="21"/>
        </w:rPr>
        <w:t>其他说明</w:t>
      </w:r>
    </w:p>
    <w:sdt>
      <w:sdtPr>
        <w:rPr>
          <w:rFonts w:hint="eastAsia"/>
          <w:szCs w:val="21"/>
        </w:rPr>
        <w:alias w:val="其他流动资产说明"/>
        <w:tag w:val="_GBC_6b66243025624716a85c25ca534f7d52"/>
        <w:id w:val="1061597833"/>
        <w:placeholder>
          <w:docPart w:val="GBC22222222222222222222222222222"/>
        </w:placeholder>
      </w:sdtPr>
      <w:sdtContent>
        <w:p w:rsidR="00793326" w:rsidRDefault="00D4467D">
          <w:pPr>
            <w:spacing w:line="360" w:lineRule="exact"/>
            <w:rPr>
              <w:szCs w:val="21"/>
            </w:rPr>
          </w:pPr>
          <w:r>
            <w:rPr>
              <w:rFonts w:hint="eastAsia"/>
              <w:szCs w:val="21"/>
            </w:rPr>
            <w:t>期末其他流动资产较期初增加</w:t>
          </w:r>
          <w:r>
            <w:rPr>
              <w:szCs w:val="21"/>
            </w:rPr>
            <w:t>447.25%</w:t>
          </w:r>
          <w:r>
            <w:rPr>
              <w:rFonts w:hint="eastAsia"/>
              <w:szCs w:val="21"/>
            </w:rPr>
            <w:t>，主要系本期使用自有闲置资金购买理财产品，将其重分类所致。</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债权投资</w:t>
      </w:r>
    </w:p>
    <w:p w:rsidR="00793326" w:rsidRDefault="00D4467D">
      <w:pPr>
        <w:pStyle w:val="4"/>
        <w:numPr>
          <w:ilvl w:val="3"/>
          <w:numId w:val="74"/>
        </w:numPr>
        <w:spacing w:before="0" w:after="0" w:line="360" w:lineRule="exact"/>
        <w:ind w:left="426" w:hanging="426"/>
        <w:rPr>
          <w:rFonts w:ascii="宋体" w:eastAsia="宋体" w:hAnsi="宋体"/>
          <w:szCs w:val="21"/>
        </w:rPr>
      </w:pPr>
      <w:bookmarkStart w:id="131" w:name="_Hlk532993723"/>
      <w:r>
        <w:rPr>
          <w:rFonts w:ascii="宋体" w:eastAsia="宋体" w:hAnsi="宋体" w:hint="eastAsia"/>
          <w:szCs w:val="21"/>
        </w:rPr>
        <w:t>债权投资情况</w:t>
      </w:r>
    </w:p>
    <w:bookmarkStart w:id="132" w:name="_Hlk533409588" w:displacedByCustomXml="next"/>
    <w:sdt>
      <w:sdtPr>
        <w:rPr>
          <w:szCs w:val="21"/>
        </w:rPr>
        <w:alias w:val="是否适用：以摊余成本计量的长期债权投资[双击切换]"/>
        <w:tag w:val="_GBC_dbc7f90615cc46578228904cb4aa1cff"/>
        <w:id w:val="-142487176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债权投资减值准备本期变动情况</w:t>
      </w:r>
    </w:p>
    <w:sdt>
      <w:sdtPr>
        <w:rPr>
          <w:szCs w:val="21"/>
        </w:rPr>
        <w:alias w:val="是否适用：减值准备本期变动情况[双击切换]"/>
        <w:tag w:val="_GBC_87c0bbb5863948af834604c8aeaf814f"/>
        <w:id w:val="57932965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74"/>
        </w:numPr>
        <w:spacing w:before="0" w:after="0" w:line="360" w:lineRule="exact"/>
        <w:ind w:left="426" w:hanging="426"/>
        <w:rPr>
          <w:rFonts w:ascii="宋体" w:eastAsia="宋体" w:hAnsi="宋体"/>
          <w:szCs w:val="21"/>
        </w:rPr>
      </w:pPr>
      <w:r>
        <w:rPr>
          <w:rFonts w:ascii="宋体" w:eastAsia="宋体" w:hAnsi="宋体" w:hint="eastAsia"/>
          <w:szCs w:val="21"/>
        </w:rPr>
        <w:t>期末重要的债权投资</w:t>
      </w:r>
    </w:p>
    <w:sdt>
      <w:sdtPr>
        <w:rPr>
          <w:szCs w:val="21"/>
        </w:rPr>
        <w:alias w:val="是否适用：重要的债权投资[双击切换]"/>
        <w:tag w:val="_GBC_ca6db275ff8944c2900ec34693d6ebf6"/>
        <w:id w:val="172987235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74"/>
        </w:numPr>
        <w:spacing w:before="0" w:after="0" w:line="360" w:lineRule="exact"/>
        <w:ind w:left="426" w:hanging="426"/>
        <w:rPr>
          <w:rFonts w:ascii="宋体" w:eastAsia="宋体" w:hAnsi="宋体"/>
          <w:szCs w:val="21"/>
        </w:rPr>
      </w:pPr>
      <w:r>
        <w:rPr>
          <w:rFonts w:ascii="宋体" w:eastAsia="宋体" w:hAnsi="宋体" w:cs="宋体" w:hint="eastAsia"/>
          <w:bCs w:val="0"/>
          <w:kern w:val="0"/>
          <w:szCs w:val="21"/>
        </w:rPr>
        <w:t>减值准备计提情况</w:t>
      </w:r>
    </w:p>
    <w:bookmarkEnd w:id="132" w:displacedByCustomXml="next"/>
    <w:bookmarkEnd w:id="131" w:displacedByCustomXml="next"/>
    <w:sdt>
      <w:sdtPr>
        <w:rPr>
          <w:szCs w:val="21"/>
        </w:rPr>
        <w:alias w:val="是否适用：债权投资减值准备调节表[双击切换]"/>
        <w:tag w:val="_GBC_686136d6dd874d559865e7aa5dd1a835"/>
        <w:id w:val="189546935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lastRenderedPageBreak/>
        <w:t>各阶段划分依据和减值准备计提比例：</w:t>
      </w:r>
    </w:p>
    <w:sdt>
      <w:sdtPr>
        <w:rPr>
          <w:szCs w:val="21"/>
        </w:rPr>
        <w:alias w:val="债权投资各阶段划分依据和减值准备计提比例"/>
        <w:tag w:val="_GBC_60f5cb3d88a34c9d9e0fb015def585fa"/>
        <w:id w:val="890764862"/>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对本期发生损失准备变动的债权投资账面余额显著变动的情况说明：</w:t>
      </w:r>
    </w:p>
    <w:sdt>
      <w:sdtPr>
        <w:rPr>
          <w:szCs w:val="21"/>
        </w:rPr>
        <w:alias w:val="是否适用：债权投资本期发生损失准备变动且账面余额显著变动的情况说明[双击切换]"/>
        <w:tag w:val="_GBC_5f05e251eb914f049048988a9e9168df"/>
        <w:id w:val="-91476053"/>
        <w:placeholder>
          <w:docPart w:val="GBC22222222222222222222222222222"/>
        </w:placeholder>
      </w:sdtPr>
      <w:sdtContent>
        <w:p w:rsidR="00793326" w:rsidRDefault="00127C59">
          <w:pPr>
            <w:autoSpaceDE w:val="0"/>
            <w:autoSpaceDN w:val="0"/>
            <w:adjustRightInd w:val="0"/>
            <w:spacing w:line="360" w:lineRule="exact"/>
            <w:ind w:rightChars="50" w:right="105"/>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autoSpaceDE w:val="0"/>
        <w:autoSpaceDN w:val="0"/>
        <w:adjustRightInd w:val="0"/>
        <w:spacing w:line="360" w:lineRule="exact"/>
        <w:ind w:rightChars="50" w:right="105"/>
        <w:rPr>
          <w:szCs w:val="21"/>
        </w:rPr>
      </w:pPr>
    </w:p>
    <w:p w:rsidR="00793326" w:rsidRDefault="00D4467D">
      <w:pPr>
        <w:pStyle w:val="affc"/>
        <w:spacing w:line="360" w:lineRule="exact"/>
        <w:rPr>
          <w:rFonts w:ascii="宋体" w:hAnsi="宋体"/>
          <w:szCs w:val="21"/>
        </w:rPr>
      </w:pPr>
      <w:r>
        <w:rPr>
          <w:rFonts w:ascii="宋体" w:hAnsi="宋体" w:hint="eastAsia"/>
          <w:szCs w:val="21"/>
        </w:rPr>
        <w:t>本</w:t>
      </w:r>
      <w:r>
        <w:rPr>
          <w:rFonts w:ascii="宋体" w:hAnsi="宋体"/>
          <w:szCs w:val="21"/>
        </w:rPr>
        <w:t>期减</w:t>
      </w:r>
      <w:r>
        <w:rPr>
          <w:rFonts w:ascii="宋体" w:hAnsi="宋体" w:hint="eastAsia"/>
          <w:szCs w:val="21"/>
        </w:rPr>
        <w:t>值</w:t>
      </w:r>
      <w:r>
        <w:rPr>
          <w:rFonts w:ascii="宋体" w:hAnsi="宋体"/>
          <w:szCs w:val="21"/>
        </w:rPr>
        <w:t>准备计提金额以及评估金融工具的</w:t>
      </w:r>
      <w:r>
        <w:rPr>
          <w:rFonts w:ascii="宋体" w:hAnsi="宋体" w:hint="eastAsia"/>
          <w:szCs w:val="21"/>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63062865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74"/>
        </w:numPr>
        <w:spacing w:before="0" w:after="0" w:line="360" w:lineRule="exact"/>
        <w:ind w:left="426" w:hanging="426"/>
        <w:rPr>
          <w:rFonts w:ascii="宋体" w:eastAsia="宋体" w:hAnsi="宋体" w:cs="宋体"/>
          <w:kern w:val="0"/>
          <w:szCs w:val="21"/>
        </w:rPr>
      </w:pPr>
      <w:r>
        <w:rPr>
          <w:rFonts w:ascii="宋体" w:eastAsia="宋体" w:hAnsi="宋体" w:cs="宋体"/>
          <w:kern w:val="0"/>
          <w:szCs w:val="21"/>
        </w:rPr>
        <w:t>本期实际</w:t>
      </w:r>
      <w:r>
        <w:rPr>
          <w:rFonts w:ascii="宋体" w:eastAsia="宋体" w:hAnsi="宋体" w:cs="宋体" w:hint="eastAsia"/>
          <w:kern w:val="0"/>
          <w:szCs w:val="21"/>
        </w:rPr>
        <w:t>的</w:t>
      </w:r>
      <w:r>
        <w:rPr>
          <w:rFonts w:ascii="宋体" w:eastAsia="宋体" w:hAnsi="宋体" w:cs="宋体"/>
          <w:kern w:val="0"/>
          <w:szCs w:val="21"/>
        </w:rPr>
        <w:t>核销</w:t>
      </w:r>
      <w:r>
        <w:rPr>
          <w:rFonts w:ascii="宋体" w:eastAsia="宋体" w:hAnsi="宋体" w:cs="宋体" w:hint="eastAsia"/>
          <w:kern w:val="0"/>
          <w:szCs w:val="21"/>
        </w:rPr>
        <w:t>债权投资</w:t>
      </w:r>
      <w:r>
        <w:rPr>
          <w:rFonts w:ascii="宋体" w:eastAsia="宋体" w:hAnsi="宋体" w:cs="宋体"/>
          <w:kern w:val="0"/>
          <w:szCs w:val="21"/>
        </w:rPr>
        <w:t>情况</w:t>
      </w:r>
    </w:p>
    <w:bookmarkStart w:id="133" w:name="_Hlk153455555" w:displacedByCustomXml="next"/>
    <w:sdt>
      <w:sdtPr>
        <w:rPr>
          <w:szCs w:val="21"/>
        </w:rPr>
        <w:alias w:val="是否适用：实际核销的情况[双击切换]"/>
        <w:tag w:val="_GBC_fc91e5e5672d4b4eb2e0779a0867e84c"/>
        <w:id w:val="-90082704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其中重要的债权投资</w:t>
      </w:r>
      <w:r>
        <w:rPr>
          <w:szCs w:val="21"/>
        </w:rPr>
        <w:t>情况</w:t>
      </w:r>
      <w:r>
        <w:rPr>
          <w:rFonts w:hint="eastAsia"/>
          <w:szCs w:val="21"/>
        </w:rPr>
        <w:t>核销情况</w:t>
      </w:r>
    </w:p>
    <w:sdt>
      <w:sdtPr>
        <w:rPr>
          <w:rFonts w:hint="eastAsia"/>
          <w:szCs w:val="21"/>
        </w:rPr>
        <w:alias w:val="是否适用：重要的核销情况[双击切换]"/>
        <w:tag w:val="_GBC_b1835377ab8f4324a0ddc492f3da304c"/>
        <w:id w:val="25355604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债权投资的核销说明：</w:t>
      </w:r>
    </w:p>
    <w:sdt>
      <w:sdtPr>
        <w:rPr>
          <w:szCs w:val="21"/>
        </w:rPr>
        <w:alias w:val="是否适用：核销说明[双击切换]"/>
        <w:tag w:val="_GBC_f135d5c946cc473182fa418ce9c408ae"/>
        <w:id w:val="-1991865014"/>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End w:id="133" w:displacedByCustomXml="next"/>
    <w:sdt>
      <w:sdtPr>
        <w:rPr>
          <w:szCs w:val="21"/>
        </w:rPr>
        <w:alias w:val="是否适用：债权投资其他说明[双击切换]"/>
        <w:tag w:val="_GBC_17cf4c675aec4f36816c24c079df205c"/>
        <w:id w:val="714779473"/>
        <w:placeholder>
          <w:docPart w:val="GBC22222222222222222222222222222"/>
        </w:placeholder>
      </w:sdtPr>
      <w:sdtContent>
        <w:p w:rsidR="00793326" w:rsidRDefault="00127C59">
          <w:pPr>
            <w:spacing w:line="360" w:lineRule="exact"/>
            <w:ind w:right="84"/>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ind w:right="84"/>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其他债权投资</w:t>
      </w:r>
    </w:p>
    <w:p w:rsidR="00793326" w:rsidRDefault="00D4467D">
      <w:pPr>
        <w:pStyle w:val="4"/>
        <w:numPr>
          <w:ilvl w:val="3"/>
          <w:numId w:val="75"/>
        </w:numPr>
        <w:spacing w:before="0" w:after="0" w:line="360" w:lineRule="exact"/>
        <w:ind w:left="426" w:hanging="426"/>
        <w:rPr>
          <w:rFonts w:ascii="宋体" w:eastAsia="宋体" w:hAnsi="宋体"/>
          <w:szCs w:val="21"/>
        </w:rPr>
      </w:pPr>
      <w:r>
        <w:rPr>
          <w:rFonts w:ascii="宋体" w:eastAsia="宋体" w:hAnsi="宋体" w:hint="eastAsia"/>
          <w:szCs w:val="21"/>
        </w:rPr>
        <w:t>其他债权投资情况</w:t>
      </w:r>
    </w:p>
    <w:sdt>
      <w:sdtPr>
        <w:rPr>
          <w:szCs w:val="21"/>
        </w:rPr>
        <w:alias w:val="是否适用：其他债权投资情况[双击切换]"/>
        <w:tag w:val="_GBC_23599130a9db43be881f1fb4a46d3b7e"/>
        <w:id w:val="273759638"/>
        <w:placeholder>
          <w:docPart w:val="GBC22222222222222222222222222222"/>
        </w:placeholder>
      </w:sdtPr>
      <w:sdtContent>
        <w:p w:rsidR="00793326" w:rsidRDefault="00127C59">
          <w:pPr>
            <w:spacing w:line="360" w:lineRule="exact"/>
            <w:ind w:right="84"/>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ind w:right="84"/>
        <w:rPr>
          <w:szCs w:val="21"/>
        </w:rPr>
      </w:pPr>
    </w:p>
    <w:p w:rsidR="00793326" w:rsidRDefault="00D4467D">
      <w:pPr>
        <w:spacing w:line="360" w:lineRule="exact"/>
        <w:rPr>
          <w:szCs w:val="21"/>
        </w:rPr>
      </w:pPr>
      <w:r>
        <w:rPr>
          <w:rFonts w:hint="eastAsia"/>
          <w:szCs w:val="21"/>
        </w:rPr>
        <w:t>其他债权投资减值准备本期变动情况</w:t>
      </w:r>
    </w:p>
    <w:bookmarkStart w:id="134" w:name="_Hlk153455695" w:displacedByCustomXml="next"/>
    <w:sdt>
      <w:sdtPr>
        <w:rPr>
          <w:szCs w:val="21"/>
        </w:rPr>
        <w:alias w:val="是否适用：减值准备本期变动情况[双击切换]"/>
        <w:tag w:val="_GBC_3e5ec98f577f4409b379fbfcb3b1cc79"/>
        <w:id w:val="-92526611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34"/>
    <w:p w:rsidR="00793326" w:rsidRDefault="00793326">
      <w:pPr>
        <w:spacing w:line="360" w:lineRule="exact"/>
        <w:rPr>
          <w:szCs w:val="21"/>
        </w:rPr>
      </w:pPr>
    </w:p>
    <w:p w:rsidR="00793326" w:rsidRDefault="00D4467D">
      <w:pPr>
        <w:pStyle w:val="4"/>
        <w:numPr>
          <w:ilvl w:val="3"/>
          <w:numId w:val="75"/>
        </w:numPr>
        <w:spacing w:before="0" w:after="0" w:line="360" w:lineRule="exact"/>
        <w:ind w:left="426" w:hanging="426"/>
        <w:rPr>
          <w:rFonts w:ascii="宋体" w:eastAsia="宋体" w:hAnsi="宋体"/>
          <w:szCs w:val="21"/>
        </w:rPr>
      </w:pPr>
      <w:r>
        <w:rPr>
          <w:rFonts w:ascii="宋体" w:eastAsia="宋体" w:hAnsi="宋体" w:hint="eastAsia"/>
          <w:szCs w:val="21"/>
        </w:rPr>
        <w:t>期末重要的其他债权投资</w:t>
      </w:r>
    </w:p>
    <w:sdt>
      <w:sdtPr>
        <w:rPr>
          <w:szCs w:val="21"/>
        </w:rPr>
        <w:alias w:val="是否适用：重要的其他债权投资[双击切换]"/>
        <w:tag w:val="_GBC_bb82f40f19284b2489199fbaa477b35c"/>
        <w:id w:val="1401405949"/>
        <w:placeholder>
          <w:docPart w:val="GBC22222222222222222222222222222"/>
        </w:placeholder>
      </w:sdtPr>
      <w:sdtContent>
        <w:p w:rsidR="00793326" w:rsidRDefault="00127C59">
          <w:pPr>
            <w:spacing w:line="360" w:lineRule="exact"/>
            <w:ind w:right="84"/>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ind w:right="84"/>
        <w:rPr>
          <w:szCs w:val="21"/>
        </w:rPr>
      </w:pPr>
    </w:p>
    <w:p w:rsidR="00793326" w:rsidRDefault="00D4467D">
      <w:pPr>
        <w:pStyle w:val="4"/>
        <w:numPr>
          <w:ilvl w:val="3"/>
          <w:numId w:val="75"/>
        </w:numPr>
        <w:spacing w:before="0" w:after="0" w:line="360" w:lineRule="exact"/>
        <w:ind w:left="426" w:hanging="426"/>
        <w:rPr>
          <w:rFonts w:ascii="宋体" w:eastAsia="宋体" w:hAnsi="宋体"/>
          <w:szCs w:val="21"/>
        </w:rPr>
      </w:pPr>
      <w:r>
        <w:rPr>
          <w:rFonts w:ascii="宋体" w:eastAsia="宋体" w:hAnsi="宋体" w:cs="宋体" w:hint="eastAsia"/>
          <w:bCs w:val="0"/>
          <w:kern w:val="0"/>
          <w:szCs w:val="21"/>
        </w:rPr>
        <w:t>减值准备计提情况</w:t>
      </w:r>
    </w:p>
    <w:bookmarkStart w:id="135" w:name="_Hlk533872678" w:displacedByCustomXml="next"/>
    <w:sdt>
      <w:sdtPr>
        <w:rPr>
          <w:szCs w:val="21"/>
        </w:rPr>
        <w:alias w:val="是否适用：其他债权投资减值准备调节表[双击切换]"/>
        <w:tag w:val="_GBC_4fb0e145a1004885abb87d20ed68a2ed"/>
        <w:id w:val="-55516530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各阶段划分依据和减值准备计提比例：</w:t>
      </w:r>
    </w:p>
    <w:sdt>
      <w:sdtPr>
        <w:rPr>
          <w:rFonts w:hint="eastAsia"/>
          <w:szCs w:val="21"/>
        </w:rPr>
        <w:alias w:val="其他债权投资各阶段划分依据和减值准备计提比例"/>
        <w:tag w:val="_GBC_7a6f88a666dd4467adf9d3fa4f8e9354"/>
        <w:id w:val="1699342227"/>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对本期发生损失准备变动的其他债权投资账面余额显著变动的情况说明：</w:t>
      </w:r>
    </w:p>
    <w:sdt>
      <w:sdtPr>
        <w:rPr>
          <w:szCs w:val="21"/>
        </w:rPr>
        <w:alias w:val="是否适用：其他债权投资本期发生损失准备变动且账面余额显著变动的情况说明[双击切换]"/>
        <w:tag w:val="_GBC_e9e1f5d4f63f46a18295ea4060322e59"/>
        <w:id w:val="-151845699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affc"/>
        <w:spacing w:line="360" w:lineRule="exact"/>
        <w:rPr>
          <w:rFonts w:ascii="宋体" w:hAnsi="宋体"/>
          <w:szCs w:val="21"/>
        </w:rPr>
      </w:pPr>
      <w:r>
        <w:rPr>
          <w:rFonts w:ascii="宋体" w:hAnsi="宋体" w:hint="eastAsia"/>
          <w:szCs w:val="21"/>
        </w:rPr>
        <w:t>本期减值准备计提金额以及评估金融工具的信用风险是否显著增加的采用依据</w:t>
      </w:r>
    </w:p>
    <w:bookmarkEnd w:id="135" w:displacedByCustomXml="next"/>
    <w:sdt>
      <w:sdtPr>
        <w:rPr>
          <w:szCs w:val="21"/>
        </w:rPr>
        <w:alias w:val="是否适用：其他债权投资本期坏账准备计提金额以及评估金融工具的信用风险显著增加的采用依据[双击切换]"/>
        <w:tag w:val="_GBC_e7060850bcfb44fb91c77f959b237378"/>
        <w:id w:val="842364429"/>
        <w:placeholder>
          <w:docPart w:val="GBC22222222222222222222222222222"/>
        </w:placeholder>
      </w:sdtPr>
      <w:sdtContent>
        <w:p w:rsidR="00793326" w:rsidRDefault="00127C59">
          <w:pPr>
            <w:spacing w:line="360" w:lineRule="exact"/>
            <w:ind w:right="84"/>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ind w:right="84"/>
        <w:rPr>
          <w:szCs w:val="21"/>
        </w:rPr>
      </w:pPr>
    </w:p>
    <w:p w:rsidR="00793326" w:rsidRDefault="00D4467D">
      <w:pPr>
        <w:pStyle w:val="4"/>
        <w:numPr>
          <w:ilvl w:val="3"/>
          <w:numId w:val="75"/>
        </w:numPr>
        <w:spacing w:before="0" w:after="0" w:line="360" w:lineRule="exact"/>
        <w:ind w:left="426" w:hanging="426"/>
        <w:rPr>
          <w:rFonts w:ascii="宋体" w:eastAsia="宋体" w:hAnsi="宋体" w:cs="宋体"/>
          <w:kern w:val="0"/>
          <w:szCs w:val="21"/>
        </w:rPr>
      </w:pPr>
      <w:r>
        <w:rPr>
          <w:rFonts w:ascii="宋体" w:eastAsia="宋体" w:hAnsi="宋体" w:cs="宋体"/>
          <w:kern w:val="0"/>
          <w:szCs w:val="21"/>
        </w:rPr>
        <w:t>本期实际核销</w:t>
      </w:r>
      <w:r>
        <w:rPr>
          <w:rFonts w:ascii="宋体" w:eastAsia="宋体" w:hAnsi="宋体" w:cs="宋体" w:hint="eastAsia"/>
          <w:kern w:val="0"/>
          <w:szCs w:val="21"/>
        </w:rPr>
        <w:t>的其他债权投资</w:t>
      </w:r>
      <w:r>
        <w:rPr>
          <w:rFonts w:ascii="宋体" w:eastAsia="宋体" w:hAnsi="宋体" w:cs="宋体"/>
          <w:kern w:val="0"/>
          <w:szCs w:val="21"/>
        </w:rPr>
        <w:t>情况</w:t>
      </w:r>
    </w:p>
    <w:bookmarkStart w:id="136" w:name="_Hlk153456989" w:displacedByCustomXml="next"/>
    <w:sdt>
      <w:sdtPr>
        <w:rPr>
          <w:szCs w:val="21"/>
        </w:rPr>
        <w:alias w:val="是否适用：实际核销的情况[双击切换]"/>
        <w:tag w:val="_GBC_7ae85c2d27ec44faaa716fc50cbdc0bf"/>
        <w:id w:val="-7321359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其中重要的其他债权投资</w:t>
      </w:r>
      <w:r>
        <w:rPr>
          <w:szCs w:val="21"/>
        </w:rPr>
        <w:t>情况</w:t>
      </w:r>
      <w:r>
        <w:rPr>
          <w:rFonts w:hint="eastAsia"/>
          <w:szCs w:val="21"/>
        </w:rPr>
        <w:t>核销情况</w:t>
      </w:r>
    </w:p>
    <w:sdt>
      <w:sdtPr>
        <w:rPr>
          <w:rFonts w:hint="eastAsia"/>
          <w:szCs w:val="21"/>
        </w:rPr>
        <w:alias w:val="是否适用：重要的核销情况[双击切换]"/>
        <w:tag w:val="_GBC_d4c60ae51ff54b7399e4fd6edd2e8504"/>
        <w:id w:val="764995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其他债权投资的核销说明：</w:t>
      </w:r>
    </w:p>
    <w:sdt>
      <w:sdtPr>
        <w:rPr>
          <w:szCs w:val="21"/>
        </w:rPr>
        <w:alias w:val="是否适用：核销说明[双击切换]"/>
        <w:tag w:val="_GBC_689ae117433c459c8a9722be4d19d604"/>
        <w:id w:val="-424579667"/>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End w:id="136" w:displacedByCustomXml="next"/>
    <w:sdt>
      <w:sdtPr>
        <w:rPr>
          <w:szCs w:val="21"/>
        </w:rPr>
        <w:alias w:val="是否适用：其他债权投资其他说明[双击切换]"/>
        <w:tag w:val="_GBC_ce8084fd599f45febc44624db662adaa"/>
        <w:id w:val="8393547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长期应收款</w:t>
      </w:r>
    </w:p>
    <w:p w:rsidR="00793326" w:rsidRDefault="00D4467D">
      <w:pPr>
        <w:pStyle w:val="4"/>
        <w:numPr>
          <w:ilvl w:val="3"/>
          <w:numId w:val="76"/>
        </w:numPr>
        <w:spacing w:before="0" w:after="0" w:line="360" w:lineRule="exact"/>
        <w:ind w:left="426" w:hanging="426"/>
        <w:rPr>
          <w:rFonts w:ascii="宋体" w:eastAsia="宋体" w:hAnsi="宋体"/>
          <w:szCs w:val="21"/>
        </w:rPr>
      </w:pPr>
      <w:r>
        <w:rPr>
          <w:rFonts w:ascii="宋体" w:eastAsia="宋体" w:hAnsi="宋体" w:hint="eastAsia"/>
          <w:szCs w:val="21"/>
        </w:rPr>
        <w:t>长期应收款情况</w:t>
      </w:r>
    </w:p>
    <w:sdt>
      <w:sdtPr>
        <w:rPr>
          <w:szCs w:val="21"/>
        </w:rPr>
        <w:alias w:val="是否适用：长期应收款情况[双击切换]"/>
        <w:tag w:val="_GBC_0c54e576828240c482e58c8a9f7cd173"/>
        <w:id w:val="-208236401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color w:val="FF0000"/>
          <w:szCs w:val="21"/>
        </w:rPr>
      </w:pPr>
    </w:p>
    <w:p w:rsidR="00793326" w:rsidRDefault="00D4467D">
      <w:pPr>
        <w:pStyle w:val="4"/>
        <w:numPr>
          <w:ilvl w:val="3"/>
          <w:numId w:val="76"/>
        </w:numPr>
        <w:spacing w:before="0" w:after="0" w:line="360" w:lineRule="exact"/>
        <w:ind w:left="426" w:hanging="426"/>
        <w:rPr>
          <w:rFonts w:ascii="宋体" w:eastAsia="宋体" w:hAnsi="宋体" w:cs="宋体"/>
          <w:kern w:val="0"/>
          <w:szCs w:val="21"/>
        </w:rPr>
      </w:pPr>
      <w:r>
        <w:rPr>
          <w:rFonts w:ascii="宋体" w:eastAsia="宋体" w:hAnsi="宋体" w:cs="宋体" w:hint="eastAsia"/>
          <w:kern w:val="0"/>
          <w:szCs w:val="21"/>
        </w:rPr>
        <w:t>按</w:t>
      </w:r>
      <w:r>
        <w:rPr>
          <w:rFonts w:ascii="宋体" w:eastAsia="宋体" w:hAnsi="宋体" w:cs="宋体"/>
          <w:kern w:val="0"/>
          <w:szCs w:val="21"/>
        </w:rPr>
        <w:t>坏账计提方法分类披露</w:t>
      </w:r>
    </w:p>
    <w:sdt>
      <w:sdtPr>
        <w:rPr>
          <w:szCs w:val="21"/>
        </w:rPr>
        <w:alias w:val="是否适用：按坏账计提方法分类披露[双击切换]"/>
        <w:tag w:val="_GBC_b88f58fcc61342f3b795c44388b6782b"/>
        <w:id w:val="-72044523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w:t>
      </w:r>
    </w:p>
    <w:sdt>
      <w:sdtPr>
        <w:rPr>
          <w:szCs w:val="21"/>
        </w:rPr>
        <w:alias w:val="是否适用：按单项计提坏账准备的详细情况[双击切换]"/>
        <w:tag w:val="_GBC_19243c464e23496a87380a02fccd7f4a"/>
        <w:id w:val="-110780508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按单项计提坏账准备的说明：</w:t>
      </w:r>
    </w:p>
    <w:sdt>
      <w:sdtPr>
        <w:rPr>
          <w:szCs w:val="21"/>
        </w:rPr>
        <w:alias w:val="是否适用：按单项计提坏账准备的说明[双击切换]"/>
        <w:tag w:val="_GBC_ee6f2bb0912a4ff4a6aa0561400844a8"/>
        <w:id w:val="42669916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imes New Roman"/>
          <w:bCs/>
          <w:szCs w:val="21"/>
        </w:rPr>
      </w:pPr>
      <w:r>
        <w:rPr>
          <w:rFonts w:cs="Times New Roman" w:hint="eastAsia"/>
          <w:bCs/>
          <w:szCs w:val="21"/>
        </w:rPr>
        <w:t>按组合计提坏账准备：</w:t>
      </w:r>
    </w:p>
    <w:sdt>
      <w:sdtPr>
        <w:rPr>
          <w:rFonts w:cs="Times New Roman"/>
          <w:bCs/>
          <w:szCs w:val="21"/>
        </w:rPr>
        <w:alias w:val="是否适用：按组合计提坏账准备的详细情况[双击切换]"/>
        <w:tag w:val="_GBC_e6c71fc91a6941b5af515956aed70086"/>
        <w:id w:val="615249968"/>
        <w:placeholder>
          <w:docPart w:val="GBC22222222222222222222222222222"/>
        </w:placeholder>
      </w:sdtPr>
      <w:sdtContent>
        <w:p w:rsidR="00793326" w:rsidRDefault="00127C59">
          <w:pPr>
            <w:spacing w:line="360" w:lineRule="exact"/>
            <w:rPr>
              <w:szCs w:val="21"/>
            </w:rPr>
          </w:pPr>
          <w:r>
            <w:rPr>
              <w:rFonts w:cs="Times New Roman"/>
              <w:bCs/>
              <w:szCs w:val="21"/>
            </w:rPr>
            <w:fldChar w:fldCharType="begin"/>
          </w:r>
          <w:r w:rsidR="00D4467D">
            <w:rPr>
              <w:rFonts w:cs="Times New Roman"/>
              <w:bCs/>
              <w:szCs w:val="21"/>
            </w:rPr>
            <w:instrText xml:space="preserve"> MACROBUTTON  SnrToggleCheckbox □适用 </w:instrText>
          </w:r>
          <w:r>
            <w:rPr>
              <w:rFonts w:cs="Times New Roman"/>
              <w:bCs/>
              <w:szCs w:val="21"/>
            </w:rPr>
            <w:fldChar w:fldCharType="end"/>
          </w:r>
          <w:r>
            <w:rPr>
              <w:rFonts w:cs="Times New Roman"/>
              <w:bCs/>
              <w:szCs w:val="21"/>
            </w:rPr>
            <w:fldChar w:fldCharType="begin"/>
          </w:r>
          <w:r w:rsidR="00D4467D">
            <w:rPr>
              <w:rFonts w:cs="Times New Roman"/>
              <w:bCs/>
              <w:szCs w:val="21"/>
            </w:rPr>
            <w:instrText xml:space="preserve"> MACROBUTTON  SnrToggleCheckbox √不适用 </w:instrText>
          </w:r>
          <w:r>
            <w:rPr>
              <w:rFonts w:cs="Times New Roman"/>
              <w:bCs/>
              <w:szCs w:val="21"/>
            </w:rPr>
            <w:fldChar w:fldCharType="end"/>
          </w:r>
        </w:p>
      </w:sdtContent>
    </w:sdt>
    <w:p w:rsidR="00793326" w:rsidRDefault="00793326">
      <w:pPr>
        <w:spacing w:line="360" w:lineRule="exact"/>
        <w:rPr>
          <w:rFonts w:cs="Times New Roman"/>
          <w:b/>
          <w:bCs/>
          <w:szCs w:val="21"/>
        </w:rPr>
      </w:pPr>
    </w:p>
    <w:p w:rsidR="00793326" w:rsidRDefault="00D4467D">
      <w:pPr>
        <w:pStyle w:val="4"/>
        <w:numPr>
          <w:ilvl w:val="3"/>
          <w:numId w:val="76"/>
        </w:numPr>
        <w:spacing w:before="0" w:after="0" w:line="360" w:lineRule="exact"/>
        <w:ind w:left="426" w:hanging="426"/>
        <w:rPr>
          <w:rFonts w:ascii="宋体" w:eastAsia="宋体" w:hAnsi="宋体" w:cs="宋体"/>
          <w:kern w:val="0"/>
          <w:szCs w:val="21"/>
        </w:rPr>
      </w:pPr>
      <w:r>
        <w:rPr>
          <w:rFonts w:ascii="宋体" w:eastAsia="宋体" w:hAnsi="宋体" w:cs="宋体" w:hint="eastAsia"/>
          <w:kern w:val="0"/>
          <w:szCs w:val="21"/>
        </w:rPr>
        <w:t>按预期信用损失一般模型计提坏账准备</w:t>
      </w:r>
    </w:p>
    <w:sdt>
      <w:sdtPr>
        <w:rPr>
          <w:szCs w:val="21"/>
        </w:rPr>
        <w:alias w:val="是否适用：长期应收款坏账准备调节表[双击切换]"/>
        <w:tag w:val="_GBC_83c414b79fa243258be4f4c6998e475c"/>
        <w:id w:val="176880535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长期应收款各阶段划分依据和减值准备计提比例"/>
        <w:tag w:val="_GBC_1ce93281b7234898b8b1b4056be89182"/>
        <w:id w:val="875660524"/>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spacing w:line="360" w:lineRule="exact"/>
        <w:rPr>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对本期发生损失准备变动的长期应收款账面余额显著变动的情况说明：</w:t>
      </w:r>
    </w:p>
    <w:sdt>
      <w:sdtPr>
        <w:rPr>
          <w:szCs w:val="21"/>
        </w:rPr>
        <w:alias w:val="是否适用：长期应收款本期发生损失准备变动且账面余额显著变动的情况说明[双击切换]"/>
        <w:tag w:val="_GBC_8e2c1b904a3a4c10829d424151d47109"/>
        <w:id w:val="83588453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affc"/>
        <w:spacing w:line="360" w:lineRule="exact"/>
        <w:rPr>
          <w:rFonts w:ascii="宋体" w:hAnsi="宋体"/>
          <w:szCs w:val="21"/>
        </w:rPr>
      </w:pPr>
      <w:r>
        <w:rPr>
          <w:rFonts w:ascii="宋体" w:hAnsi="宋体" w:hint="eastAsia"/>
          <w:szCs w:val="21"/>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92896149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76"/>
        </w:numPr>
        <w:spacing w:before="0" w:after="0" w:line="360" w:lineRule="exact"/>
        <w:ind w:left="426" w:hanging="426"/>
        <w:rPr>
          <w:rFonts w:ascii="宋体" w:eastAsia="宋体" w:hAnsi="宋体" w:cs="宋体"/>
          <w:kern w:val="0"/>
          <w:szCs w:val="21"/>
        </w:rPr>
      </w:pPr>
      <w:r>
        <w:rPr>
          <w:rFonts w:ascii="宋体" w:eastAsia="宋体" w:hAnsi="宋体" w:cs="宋体" w:hint="eastAsia"/>
          <w:kern w:val="0"/>
          <w:szCs w:val="21"/>
        </w:rPr>
        <w:t>坏账准备的情况</w:t>
      </w:r>
    </w:p>
    <w:bookmarkStart w:id="137" w:name="_Hlk154131356" w:displacedByCustomXml="next"/>
    <w:sdt>
      <w:sdtPr>
        <w:rPr>
          <w:szCs w:val="21"/>
        </w:rPr>
        <w:alias w:val="是否适用：坏账准备情况[双击切换]"/>
        <w:tag w:val="_GBC_1878fe8dd18b4d7f9eb1b263bc7833d1"/>
        <w:id w:val="-159108418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其中本期坏账准备收回或转回金额重要的：</w:t>
      </w:r>
    </w:p>
    <w:bookmarkEnd w:id="137" w:displacedByCustomXml="next"/>
    <w:sdt>
      <w:sdtPr>
        <w:rPr>
          <w:szCs w:val="21"/>
        </w:rPr>
        <w:alias w:val="是否适用：本期坏账准备收回或转回金额重要的[双击切换]"/>
        <w:tag w:val="_GBC_b4e3b5deca584587a596a753699de6b7"/>
        <w:id w:val="143339696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坏账准备情况的说明"/>
        <w:tag w:val="_GBC_b5a80a414fe14b5c9e4001ca8a0f4bbf"/>
        <w:id w:val="-163937656"/>
        <w:placeholder>
          <w:docPart w:val="GBC22222222222222222222222222222"/>
        </w:placeholder>
      </w:sdtPr>
      <w:sdtContent>
        <w:p w:rsidR="00793326" w:rsidRDefault="00D4467D">
          <w:pPr>
            <w:spacing w:line="360" w:lineRule="exact"/>
            <w:ind w:rightChars="20" w:right="42"/>
            <w:rPr>
              <w:szCs w:val="21"/>
            </w:rPr>
          </w:pPr>
          <w:r>
            <w:rPr>
              <w:rFonts w:hint="eastAsia"/>
              <w:szCs w:val="21"/>
            </w:rPr>
            <w:t>无</w:t>
          </w:r>
        </w:p>
      </w:sdtContent>
    </w:sdt>
    <w:p w:rsidR="00793326" w:rsidRDefault="00793326">
      <w:pPr>
        <w:spacing w:line="360" w:lineRule="exact"/>
        <w:ind w:rightChars="-759" w:right="-1594"/>
        <w:rPr>
          <w:szCs w:val="21"/>
        </w:rPr>
      </w:pPr>
    </w:p>
    <w:p w:rsidR="00793326" w:rsidRDefault="00D4467D">
      <w:pPr>
        <w:pStyle w:val="4"/>
        <w:numPr>
          <w:ilvl w:val="3"/>
          <w:numId w:val="76"/>
        </w:numPr>
        <w:spacing w:before="0" w:after="0" w:line="360" w:lineRule="exact"/>
        <w:ind w:left="426" w:hanging="426"/>
        <w:rPr>
          <w:rFonts w:ascii="宋体" w:eastAsia="宋体" w:hAnsi="宋体" w:cs="宋体"/>
          <w:kern w:val="0"/>
          <w:szCs w:val="21"/>
        </w:rPr>
      </w:pPr>
      <w:r>
        <w:rPr>
          <w:rFonts w:ascii="宋体" w:eastAsia="宋体" w:hAnsi="宋体" w:cs="宋体"/>
          <w:kern w:val="0"/>
          <w:szCs w:val="21"/>
        </w:rPr>
        <w:t>本期实际核销的</w:t>
      </w:r>
      <w:r>
        <w:rPr>
          <w:rFonts w:ascii="宋体" w:eastAsia="宋体" w:hAnsi="宋体" w:cs="宋体" w:hint="eastAsia"/>
          <w:kern w:val="0"/>
          <w:szCs w:val="21"/>
        </w:rPr>
        <w:t>长期应收款</w:t>
      </w:r>
      <w:r>
        <w:rPr>
          <w:rFonts w:ascii="宋体" w:eastAsia="宋体" w:hAnsi="宋体" w:cs="宋体"/>
          <w:kern w:val="0"/>
          <w:szCs w:val="21"/>
        </w:rPr>
        <w:t>情况</w:t>
      </w:r>
    </w:p>
    <w:sdt>
      <w:sdtPr>
        <w:rPr>
          <w:szCs w:val="21"/>
        </w:rPr>
        <w:alias w:val="是否适用：实际核销的情况[双击切换]"/>
        <w:tag w:val="_GBC_e9d4e4f95df144d1beb521844e7c35e7"/>
        <w:id w:val="-212121269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其中重要的长期应收款核销情况</w:t>
      </w:r>
    </w:p>
    <w:sdt>
      <w:sdtPr>
        <w:rPr>
          <w:rFonts w:hint="eastAsia"/>
          <w:szCs w:val="21"/>
        </w:rPr>
        <w:alias w:val="是否适用：重要的核销情况[双击切换]"/>
        <w:tag w:val="_GBC_17fbcf123507404b9fc25df0517e3788"/>
        <w:id w:val="-5808267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长期应收款核销说明：</w:t>
      </w:r>
    </w:p>
    <w:sdt>
      <w:sdtPr>
        <w:rPr>
          <w:szCs w:val="21"/>
        </w:rPr>
        <w:alias w:val="是否适用：核销说明[双击切换]"/>
        <w:tag w:val="_GBC_b5e2283b2a954039b963ac2506245e4d"/>
        <w:id w:val="-1963102964"/>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长期应收款的其他说明[双击切换]"/>
        <w:tag w:val="_GBC_374ef9a861254142b9ef8519d87eb5ac"/>
        <w:id w:val="-151313739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长期股权投资</w:t>
      </w:r>
    </w:p>
    <w:p w:rsidR="00793326" w:rsidRDefault="00D4467D">
      <w:pPr>
        <w:pStyle w:val="4"/>
        <w:numPr>
          <w:ilvl w:val="0"/>
          <w:numId w:val="77"/>
        </w:numPr>
        <w:spacing w:before="0" w:after="0" w:line="360" w:lineRule="exact"/>
        <w:rPr>
          <w:rFonts w:ascii="宋体" w:eastAsia="宋体" w:hAnsi="宋体"/>
          <w:szCs w:val="21"/>
        </w:rPr>
      </w:pPr>
      <w:r>
        <w:rPr>
          <w:rFonts w:ascii="宋体" w:eastAsia="宋体" w:hAnsi="宋体" w:hint="eastAsia"/>
          <w:szCs w:val="21"/>
        </w:rPr>
        <w:t>长期股权投资情况</w:t>
      </w:r>
    </w:p>
    <w:p w:rsidR="00793326" w:rsidRDefault="003931E4">
      <w:pPr>
        <w:spacing w:line="360" w:lineRule="exact"/>
        <w:rPr>
          <w:szCs w:val="21"/>
        </w:rPr>
      </w:pPr>
      <w:sdt>
        <w:sdtPr>
          <w:rPr>
            <w:rFonts w:hint="eastAsia"/>
            <w:szCs w:val="21"/>
          </w:rPr>
          <w:alias w:val="是否适用：长期股权投资[双击切换]"/>
          <w:tag w:val="_GBC_94e2c461d3d34280a0a5f1e908656d3e"/>
          <w:id w:val="-62107777"/>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napToGrid w:val="0"/>
        <w:spacing w:line="360" w:lineRule="exact"/>
        <w:rPr>
          <w:szCs w:val="21"/>
        </w:rPr>
      </w:pPr>
    </w:p>
    <w:p w:rsidR="00793326" w:rsidRDefault="00D4467D">
      <w:pPr>
        <w:pStyle w:val="4"/>
        <w:numPr>
          <w:ilvl w:val="0"/>
          <w:numId w:val="77"/>
        </w:numPr>
        <w:spacing w:before="0" w:after="0" w:line="360" w:lineRule="exact"/>
        <w:rPr>
          <w:rFonts w:ascii="宋体" w:eastAsia="宋体" w:hAnsi="宋体"/>
          <w:szCs w:val="21"/>
        </w:rPr>
      </w:pPr>
      <w:r>
        <w:rPr>
          <w:rFonts w:ascii="宋体" w:eastAsia="宋体" w:hAnsi="宋体" w:hint="eastAsia"/>
          <w:szCs w:val="21"/>
        </w:rPr>
        <w:t>长期股权投资的减值测试情况</w:t>
      </w:r>
    </w:p>
    <w:sdt>
      <w:sdtPr>
        <w:rPr>
          <w:szCs w:val="21"/>
        </w:rPr>
        <w:alias w:val="是否适用：减值测试情况[双击切换]"/>
        <w:tag w:val="_GBC_869bca5d4169451086ae6ff386220647"/>
        <w:id w:val="141797387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snapToGrid w:val="0"/>
        <w:spacing w:line="360" w:lineRule="exact"/>
        <w:rPr>
          <w:szCs w:val="21"/>
        </w:rPr>
      </w:pPr>
      <w:r>
        <w:rPr>
          <w:rFonts w:hint="eastAsia"/>
          <w:szCs w:val="21"/>
        </w:rPr>
        <w:t>其他说明</w:t>
      </w:r>
    </w:p>
    <w:p w:rsidR="00793326" w:rsidRDefault="003931E4">
      <w:pPr>
        <w:snapToGrid w:val="0"/>
        <w:spacing w:line="360" w:lineRule="exact"/>
        <w:rPr>
          <w:szCs w:val="21"/>
        </w:rPr>
      </w:pPr>
      <w:sdt>
        <w:sdtPr>
          <w:rPr>
            <w:szCs w:val="21"/>
          </w:rPr>
          <w:alias w:val="长期股票投资的说明"/>
          <w:tag w:val="_GBC_4023b747651f4831814ee17f68bb62d6"/>
          <w:id w:val="-1810239208"/>
          <w:placeholder>
            <w:docPart w:val="GBC22222222222222222222222222222"/>
          </w:placeholder>
        </w:sdtPr>
        <w:sdtContent>
          <w:r w:rsidR="00D4467D">
            <w:rPr>
              <w:rFonts w:hint="eastAsia"/>
              <w:szCs w:val="21"/>
            </w:rPr>
            <w:t>无</w:t>
          </w:r>
        </w:sdtContent>
      </w:sdt>
    </w:p>
    <w:p w:rsidR="00793326" w:rsidRDefault="00793326">
      <w:pPr>
        <w:snapToGrid w:val="0"/>
        <w:spacing w:line="240" w:lineRule="atLeast"/>
        <w:rPr>
          <w:szCs w:val="21"/>
        </w:rPr>
      </w:pPr>
    </w:p>
    <w:p w:rsidR="00793326" w:rsidRDefault="00D4467D">
      <w:pPr>
        <w:pStyle w:val="3"/>
        <w:numPr>
          <w:ilvl w:val="0"/>
          <w:numId w:val="64"/>
        </w:numPr>
        <w:tabs>
          <w:tab w:val="left" w:pos="504"/>
        </w:tabs>
        <w:spacing w:before="0" w:after="0" w:line="360" w:lineRule="exact"/>
        <w:rPr>
          <w:szCs w:val="21"/>
        </w:rPr>
      </w:pPr>
      <w:r>
        <w:rPr>
          <w:rFonts w:hint="eastAsia"/>
          <w:szCs w:val="21"/>
        </w:rPr>
        <w:lastRenderedPageBreak/>
        <w:t>其他权益工具投资</w:t>
      </w:r>
    </w:p>
    <w:p w:rsidR="00793326" w:rsidRDefault="00D4467D">
      <w:pPr>
        <w:pStyle w:val="4"/>
        <w:numPr>
          <w:ilvl w:val="3"/>
          <w:numId w:val="78"/>
        </w:numPr>
        <w:spacing w:before="0" w:after="0" w:line="360" w:lineRule="exact"/>
        <w:ind w:left="426" w:hanging="426"/>
      </w:pPr>
      <w:bookmarkStart w:id="138" w:name="_Hlk532994936"/>
      <w:r>
        <w:rPr>
          <w:rFonts w:hint="eastAsia"/>
        </w:rPr>
        <w:t>其他权益工具投资情况</w:t>
      </w:r>
    </w:p>
    <w:bookmarkStart w:id="139" w:name="_Hlk533409702" w:displacedByCustomXml="next"/>
    <w:sdt>
      <w:sdtPr>
        <w:alias w:val="是否适用：其他权益工具投资情况[双击切换]"/>
        <w:tag w:val="_GBC_d086d5c38ce84090b98eac90481c97aa"/>
        <w:id w:val="-1939905249"/>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bookmarkEnd w:id="138"/>
    <w:bookmarkEnd w:id="139"/>
    <w:p w:rsidR="00793326" w:rsidRDefault="00793326">
      <w:pPr>
        <w:spacing w:line="360" w:lineRule="exact"/>
      </w:pPr>
    </w:p>
    <w:p w:rsidR="00793326" w:rsidRDefault="00D4467D">
      <w:pPr>
        <w:pStyle w:val="4"/>
        <w:numPr>
          <w:ilvl w:val="3"/>
          <w:numId w:val="78"/>
        </w:numPr>
        <w:spacing w:before="0" w:after="0" w:line="360" w:lineRule="exact"/>
        <w:ind w:left="426" w:hanging="426"/>
      </w:pPr>
      <w:r>
        <w:rPr>
          <w:rFonts w:hint="eastAsia"/>
        </w:rPr>
        <w:t>本期存在终止确认的情况说明</w:t>
      </w:r>
    </w:p>
    <w:sdt>
      <w:sdtPr>
        <w:alias w:val="是否适用：本期存在终止确认的情况说明[双击切换]"/>
        <w:tag w:val="_GBC_27e93a66690f439284ed9d6df3a9bd6c"/>
        <w:id w:val="-370156058"/>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spacing w:line="360" w:lineRule="exact"/>
      </w:pPr>
      <w:r>
        <w:rPr>
          <w:rFonts w:hint="eastAsia"/>
        </w:rPr>
        <w:t>其他</w:t>
      </w:r>
      <w:r>
        <w:t>说明</w:t>
      </w:r>
      <w:r>
        <w:rPr>
          <w:rFonts w:hint="eastAsia"/>
        </w:rPr>
        <w:t>：</w:t>
      </w:r>
    </w:p>
    <w:sdt>
      <w:sdtPr>
        <w:alias w:val="是否适用：其他权益工具投资其他说明[双击切换]"/>
        <w:tag w:val="_GBC_217dff5073ff4a12b86d342292038452"/>
        <w:id w:val="-1237774846"/>
        <w:placeholder>
          <w:docPart w:val="GBC22222222222222222222222222222"/>
        </w:placeholder>
      </w:sdtPr>
      <w:sdtContent>
        <w:p w:rsidR="00793326" w:rsidRDefault="00127C59">
          <w:pPr>
            <w:spacing w:line="360" w:lineRule="exact"/>
            <w:rPr>
              <w:szCs w:val="21"/>
            </w:rPr>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napToGrid w:val="0"/>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其他非流动金融资产</w:t>
      </w:r>
    </w:p>
    <w:bookmarkStart w:id="140" w:name="_Hlk533409746" w:displacedByCustomXml="next"/>
    <w:sdt>
      <w:sdtPr>
        <w:rPr>
          <w:szCs w:val="21"/>
        </w:rPr>
        <w:alias w:val="是否适用：其他非流动金融资产[双击切换]"/>
        <w:tag w:val="_GBC_6b599068045d444b87b686a3b6690bf1"/>
        <w:id w:val="86765219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w:t>
      </w:r>
      <w:r>
        <w:rPr>
          <w:szCs w:val="21"/>
        </w:rPr>
        <w:t>说明</w:t>
      </w:r>
      <w:r>
        <w:rPr>
          <w:rFonts w:hint="eastAsia"/>
          <w:szCs w:val="21"/>
        </w:rPr>
        <w:t>：</w:t>
      </w:r>
    </w:p>
    <w:bookmarkEnd w:id="140" w:displacedByCustomXml="next"/>
    <w:sdt>
      <w:sdtPr>
        <w:rPr>
          <w:szCs w:val="21"/>
        </w:rPr>
        <w:alias w:val="是否适用：其他非流动金融资产其他说明[双击切换]"/>
        <w:tag w:val="_GBC_037912ebdd3b4e80b4b66cf88f8cb3e7"/>
        <w:id w:val="4048898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投资性房地产</w:t>
      </w:r>
    </w:p>
    <w:p w:rsidR="00793326" w:rsidRDefault="00D4467D">
      <w:pPr>
        <w:spacing w:line="360" w:lineRule="exact"/>
        <w:rPr>
          <w:szCs w:val="21"/>
        </w:rPr>
      </w:pPr>
      <w:r>
        <w:rPr>
          <w:szCs w:val="21"/>
        </w:rPr>
        <w:t>投资性房地产</w:t>
      </w:r>
      <w:r>
        <w:rPr>
          <w:rFonts w:hint="eastAsia"/>
          <w:szCs w:val="21"/>
        </w:rPr>
        <w:t>计量模式</w:t>
      </w:r>
    </w:p>
    <w:p w:rsidR="00793326" w:rsidRDefault="00D4467D">
      <w:pPr>
        <w:pStyle w:val="4"/>
        <w:numPr>
          <w:ilvl w:val="3"/>
          <w:numId w:val="79"/>
        </w:numPr>
        <w:spacing w:before="0" w:after="0" w:line="360" w:lineRule="exact"/>
        <w:ind w:left="426" w:hanging="426"/>
        <w:rPr>
          <w:rFonts w:ascii="宋体" w:eastAsia="宋体" w:hAnsi="宋体"/>
          <w:szCs w:val="21"/>
        </w:rPr>
      </w:pPr>
      <w:r>
        <w:rPr>
          <w:rFonts w:ascii="宋体" w:eastAsia="宋体" w:hAnsi="宋体" w:hint="eastAsia"/>
          <w:szCs w:val="21"/>
        </w:rPr>
        <w:t>采用成本计量模式的投资性房地产</w:t>
      </w:r>
    </w:p>
    <w:p w:rsidR="00793326" w:rsidRDefault="00D4467D">
      <w:pPr>
        <w:spacing w:line="360" w:lineRule="exact"/>
        <w:jc w:val="right"/>
        <w:rPr>
          <w:szCs w:val="21"/>
        </w:rPr>
      </w:pPr>
      <w:r>
        <w:rPr>
          <w:rFonts w:hint="eastAsia"/>
          <w:szCs w:val="21"/>
        </w:rPr>
        <w:t>单位：</w:t>
      </w:r>
      <w:sdt>
        <w:sdtPr>
          <w:rPr>
            <w:rFonts w:hint="eastAsia"/>
            <w:szCs w:val="21"/>
          </w:rPr>
          <w:alias w:val="单位：财务附注：投资性房地产"/>
          <w:tag w:val="_GBC_eb1db4bb3f154f52938b7c4bb5edbd80"/>
          <w:id w:val="-3550378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3215807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1482"/>
        <w:gridCol w:w="1480"/>
        <w:gridCol w:w="1454"/>
        <w:gridCol w:w="1476"/>
      </w:tblGrid>
      <w:tr w:rsidR="00793326">
        <w:trPr>
          <w:trHeight w:val="272"/>
        </w:trPr>
        <w:sdt>
          <w:sdtPr>
            <w:rPr>
              <w:szCs w:val="21"/>
            </w:rPr>
            <w:tag w:val="_PLD_6c12dd4f07e84f0eb6257919933bd416"/>
            <w:id w:val="941964094"/>
          </w:sdtPr>
          <w:sdtContent>
            <w:tc>
              <w:tcPr>
                <w:tcW w:w="155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4d654f9f882a4621a32482a463b6b80f"/>
            <w:id w:val="479581334"/>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房屋、建筑物</w:t>
                </w:r>
              </w:p>
            </w:tc>
          </w:sdtContent>
        </w:sdt>
        <w:sdt>
          <w:sdtPr>
            <w:rPr>
              <w:szCs w:val="21"/>
            </w:rPr>
            <w:tag w:val="_PLD_e67580bbd978417792c1b582fb588aa3"/>
            <w:id w:val="-377094519"/>
          </w:sdtPr>
          <w:sdtContent>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土地使用权</w:t>
                </w:r>
              </w:p>
            </w:tc>
          </w:sdtContent>
        </w:sdt>
        <w:sdt>
          <w:sdtPr>
            <w:rPr>
              <w:szCs w:val="21"/>
            </w:rPr>
            <w:tag w:val="_PLD_eb223d01b1084c2499e94e081206d3f5"/>
            <w:id w:val="1239669760"/>
          </w:sdtPr>
          <w:sdtContent>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在建工程</w:t>
                </w:r>
              </w:p>
            </w:tc>
          </w:sdtContent>
        </w:sdt>
        <w:sdt>
          <w:sdtPr>
            <w:rPr>
              <w:szCs w:val="21"/>
            </w:rPr>
            <w:tag w:val="_PLD_fd303a2077a34c63b3d342e813f2cfd7"/>
            <w:id w:val="1348904716"/>
          </w:sdtPr>
          <w:sdtContent>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合计</w:t>
                </w:r>
              </w:p>
            </w:tc>
          </w:sdtContent>
        </w:sdt>
      </w:tr>
      <w:tr w:rsidR="00793326">
        <w:trPr>
          <w:trHeight w:val="272"/>
        </w:trPr>
        <w:sdt>
          <w:sdtPr>
            <w:rPr>
              <w:szCs w:val="21"/>
            </w:rPr>
            <w:tag w:val="_PLD_a195350d4b924a2ab316232cbfe918bf"/>
            <w:id w:val="-802775704"/>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一、账面原值</w:t>
                </w:r>
              </w:p>
            </w:tc>
          </w:sdtContent>
        </w:sdt>
      </w:tr>
      <w:tr w:rsidR="00793326">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szCs w:val="21"/>
              </w:rPr>
              <w:t>1.</w:t>
            </w:r>
            <w:r>
              <w:rPr>
                <w:rFonts w:hint="eastAsia"/>
                <w:szCs w:val="21"/>
              </w:rPr>
              <w:t>期初余额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szCs w:val="21"/>
              </w:rPr>
            </w:pPr>
            <w:r>
              <w:rPr>
                <w:szCs w:val="21"/>
              </w:rPr>
              <w:t>6,331,070.71</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szCs w:val="21"/>
              </w:rPr>
            </w:pPr>
            <w:r>
              <w:rPr>
                <w:szCs w:val="21"/>
              </w:rPr>
              <w:t>6,331,070.71</w:t>
            </w:r>
          </w:p>
        </w:tc>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szCs w:val="21"/>
              </w:rPr>
              <w:t>2.</w:t>
            </w:r>
            <w:r>
              <w:rPr>
                <w:rFonts w:hint="eastAsia"/>
                <w:szCs w:val="21"/>
              </w:rPr>
              <w:t>本期增加金额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rFonts w:hint="eastAsia"/>
                <w:szCs w:val="21"/>
              </w:rPr>
              <w:t>（1）外购</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rFonts w:hint="eastAsia"/>
                <w:szCs w:val="21"/>
              </w:rPr>
              <w:t>3.本期减少金额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rFonts w:hint="eastAsia"/>
                <w:szCs w:val="21"/>
              </w:rPr>
              <w:t>（1）处置</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rFonts w:hint="eastAsia"/>
                <w:szCs w:val="21"/>
              </w:rPr>
              <w:t>4.期末余额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szCs w:val="21"/>
              </w:rPr>
            </w:pPr>
            <w:r>
              <w:rPr>
                <w:szCs w:val="21"/>
              </w:rPr>
              <w:t>6,331,070.71</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szCs w:val="21"/>
              </w:rPr>
            </w:pPr>
            <w:r>
              <w:rPr>
                <w:szCs w:val="21"/>
              </w:rPr>
              <w:t>6,331,070.71</w:t>
            </w:r>
          </w:p>
        </w:tc>
      </w:tr>
      <w:tr w:rsidR="00793326">
        <w:trPr>
          <w:trHeight w:val="273"/>
        </w:trPr>
        <w:sdt>
          <w:sdtPr>
            <w:rPr>
              <w:szCs w:val="21"/>
            </w:rPr>
            <w:tag w:val="_PLD_3940980b8e4d4252a71ae8341bbdfc46"/>
            <w:id w:val="2119790819"/>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二、累计折旧和累计摊销</w:t>
                </w:r>
              </w:p>
            </w:tc>
          </w:sdtContent>
        </w:sdt>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szCs w:val="21"/>
              </w:rPr>
              <w:t>1.</w:t>
            </w:r>
            <w:r>
              <w:rPr>
                <w:rFonts w:hint="eastAsia"/>
                <w:szCs w:val="21"/>
              </w:rPr>
              <w:t>期初余额</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912,813.92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912,813.92</w:t>
            </w:r>
          </w:p>
        </w:tc>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szCs w:val="21"/>
              </w:rPr>
              <w:t>2.</w:t>
            </w:r>
            <w:r>
              <w:rPr>
                <w:rFonts w:hint="eastAsia"/>
                <w:szCs w:val="21"/>
              </w:rPr>
              <w:t>本期增加金额</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202,847.54</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202,847.54</w:t>
            </w:r>
          </w:p>
        </w:tc>
      </w:tr>
      <w:tr w:rsidR="00793326">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rFonts w:hint="eastAsia"/>
                <w:szCs w:val="21"/>
              </w:rPr>
              <w:t>（1）计提或摊销</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202,847.54</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202,847.54</w:t>
            </w:r>
          </w:p>
        </w:tc>
      </w:tr>
      <w:tr w:rsidR="00793326">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rFonts w:hint="eastAsia"/>
                <w:szCs w:val="21"/>
              </w:rPr>
              <w:t>3.本期减少金额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rFonts w:hint="eastAsia"/>
                <w:szCs w:val="21"/>
              </w:rPr>
              <w:t>（1）处置</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rFonts w:hint="eastAsia"/>
                <w:szCs w:val="21"/>
              </w:rPr>
              <w:t>4.期末余额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szCs w:val="21"/>
              </w:rPr>
            </w:pPr>
            <w:r>
              <w:rPr>
                <w:szCs w:val="21"/>
              </w:rPr>
              <w:t>1,115,661.46</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szCs w:val="21"/>
              </w:rPr>
            </w:pPr>
            <w:r>
              <w:rPr>
                <w:szCs w:val="21"/>
              </w:rPr>
              <w:t>1,115,661.46</w:t>
            </w:r>
          </w:p>
        </w:tc>
      </w:tr>
      <w:tr w:rsidR="00793326">
        <w:trPr>
          <w:trHeight w:val="237"/>
        </w:trPr>
        <w:sdt>
          <w:sdtPr>
            <w:rPr>
              <w:szCs w:val="21"/>
            </w:rPr>
            <w:tag w:val="_PLD_c10b5aad27764e4b8d082d8300c71859"/>
            <w:id w:val="823863495"/>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三、减值准备</w:t>
                </w:r>
              </w:p>
            </w:tc>
          </w:sdtContent>
        </w:sdt>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szCs w:val="21"/>
              </w:rPr>
              <w:t>1.</w:t>
            </w:r>
            <w:r>
              <w:rPr>
                <w:rFonts w:hint="eastAsia"/>
                <w:szCs w:val="21"/>
              </w:rPr>
              <w:t>期初余额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szCs w:val="21"/>
              </w:rPr>
              <w:t>2.</w:t>
            </w:r>
            <w:r>
              <w:rPr>
                <w:rFonts w:hint="eastAsia"/>
                <w:szCs w:val="21"/>
              </w:rPr>
              <w:t>本期增加金额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rFonts w:hint="eastAsia"/>
                <w:szCs w:val="21"/>
              </w:rPr>
              <w:lastRenderedPageBreak/>
              <w:t>（1）计提</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rFonts w:hint="eastAsia"/>
                <w:szCs w:val="21"/>
              </w:rPr>
              <w:t>3、本期减少金额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rFonts w:hint="eastAsia"/>
                <w:szCs w:val="21"/>
              </w:rPr>
              <w:t>（1）处置</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200" w:firstLine="420"/>
              <w:rPr>
                <w:szCs w:val="21"/>
              </w:rPr>
            </w:pPr>
            <w:r>
              <w:rPr>
                <w:rFonts w:hint="eastAsia"/>
                <w:szCs w:val="21"/>
              </w:rPr>
              <w:t>4.期末余额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rPr>
          <w:trHeight w:val="273"/>
        </w:trPr>
        <w:sdt>
          <w:sdtPr>
            <w:rPr>
              <w:szCs w:val="21"/>
            </w:rPr>
            <w:tag w:val="_PLD_5ad25d173a164f90a33b80cf52189833"/>
            <w:id w:val="-206652041"/>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四、账面价值</w:t>
                </w:r>
              </w:p>
            </w:tc>
          </w:sdtContent>
        </w:sdt>
      </w:tr>
      <w:tr w:rsidR="00793326">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szCs w:val="21"/>
              </w:rPr>
              <w:t>1.</w:t>
            </w:r>
            <w:r>
              <w:rPr>
                <w:rFonts w:hint="eastAsia"/>
                <w:szCs w:val="21"/>
              </w:rPr>
              <w:t>期末账面价值</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5,215,409.25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5,215,409.25</w:t>
            </w:r>
          </w:p>
        </w:tc>
      </w:tr>
      <w:tr w:rsidR="00793326">
        <w:trPr>
          <w:trHeight w:val="290"/>
        </w:trPr>
        <w:tc>
          <w:tcPr>
            <w:tcW w:w="155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firstLineChars="150" w:firstLine="315"/>
              <w:rPr>
                <w:szCs w:val="21"/>
              </w:rPr>
            </w:pPr>
            <w:r>
              <w:rPr>
                <w:szCs w:val="21"/>
              </w:rPr>
              <w:t>2.</w:t>
            </w:r>
            <w:r>
              <w:rPr>
                <w:rFonts w:hint="eastAsia"/>
                <w:szCs w:val="21"/>
              </w:rPr>
              <w:t>期初账面价值</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5,418,256.79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5,418,256.79</w:t>
            </w:r>
          </w:p>
        </w:tc>
      </w:tr>
    </w:tbl>
    <w:p w:rsidR="00793326" w:rsidRDefault="00793326">
      <w:pPr>
        <w:spacing w:line="360" w:lineRule="exact"/>
        <w:rPr>
          <w:rFonts w:cstheme="minorBidi"/>
          <w:kern w:val="2"/>
          <w:szCs w:val="21"/>
        </w:rPr>
      </w:pPr>
    </w:p>
    <w:p w:rsidR="00793326" w:rsidRDefault="00D4467D">
      <w:pPr>
        <w:pStyle w:val="4"/>
        <w:numPr>
          <w:ilvl w:val="3"/>
          <w:numId w:val="79"/>
        </w:numPr>
        <w:spacing w:before="0" w:after="0" w:line="360" w:lineRule="exact"/>
        <w:ind w:left="426" w:hanging="426"/>
        <w:rPr>
          <w:rFonts w:ascii="宋体" w:eastAsia="宋体" w:hAnsi="宋体"/>
          <w:szCs w:val="21"/>
        </w:rPr>
      </w:pPr>
      <w:r>
        <w:rPr>
          <w:rFonts w:ascii="宋体" w:eastAsia="宋体" w:hAnsi="宋体" w:hint="eastAsia"/>
          <w:szCs w:val="21"/>
        </w:rPr>
        <w:t>未办妥产权证书的投资性房地产情况</w:t>
      </w:r>
    </w:p>
    <w:p w:rsidR="00793326" w:rsidRDefault="003931E4">
      <w:pPr>
        <w:spacing w:line="360" w:lineRule="exact"/>
        <w:rPr>
          <w:szCs w:val="21"/>
        </w:rPr>
      </w:pPr>
      <w:sdt>
        <w:sdtPr>
          <w:rPr>
            <w:szCs w:val="21"/>
          </w:rPr>
          <w:alias w:val="是否适用：未办妥产权证书的投资性房地产情况[双击切换]"/>
          <w:tag w:val="_GBC_31ec2c57d73a48d2816267a8606d05e0"/>
          <w:id w:val="2057350349"/>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pacing w:line="360" w:lineRule="exact"/>
        <w:rPr>
          <w:rFonts w:cstheme="minorBidi"/>
          <w:kern w:val="2"/>
          <w:szCs w:val="21"/>
        </w:rPr>
      </w:pPr>
    </w:p>
    <w:p w:rsidR="00793326" w:rsidRDefault="00D4467D">
      <w:pPr>
        <w:pStyle w:val="4"/>
        <w:numPr>
          <w:ilvl w:val="3"/>
          <w:numId w:val="79"/>
        </w:numPr>
        <w:spacing w:before="0" w:after="0" w:line="360" w:lineRule="exact"/>
        <w:ind w:left="426" w:hanging="426"/>
        <w:rPr>
          <w:rFonts w:ascii="宋体" w:eastAsia="宋体" w:hAnsi="宋体"/>
          <w:szCs w:val="21"/>
        </w:rPr>
      </w:pPr>
      <w:bookmarkStart w:id="141" w:name="_Hlk153460290"/>
      <w:r>
        <w:rPr>
          <w:rFonts w:ascii="宋体" w:eastAsia="宋体" w:hAnsi="宋体" w:hint="eastAsia"/>
          <w:szCs w:val="21"/>
        </w:rPr>
        <w:t>采用成本计量模式的投资性房地产的减值测试情况</w:t>
      </w:r>
    </w:p>
    <w:sdt>
      <w:sdtPr>
        <w:rPr>
          <w:szCs w:val="21"/>
        </w:rPr>
        <w:alias w:val="是否适用：减值测试情况[双击切换]"/>
        <w:tag w:val="_GBC_373a9d68c3e14bb29f489d169fab52f2"/>
        <w:id w:val="113908217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spacing w:line="360" w:lineRule="exact"/>
        <w:ind w:leftChars="-21" w:left="-2" w:hangingChars="20" w:hanging="42"/>
        <w:rPr>
          <w:szCs w:val="21"/>
        </w:rPr>
      </w:pPr>
      <w:r>
        <w:rPr>
          <w:rFonts w:hint="eastAsia"/>
          <w:szCs w:val="21"/>
        </w:rPr>
        <w:t>其他说明</w:t>
      </w:r>
    </w:p>
    <w:bookmarkEnd w:id="141" w:displacedByCustomXml="next"/>
    <w:sdt>
      <w:sdtPr>
        <w:rPr>
          <w:szCs w:val="21"/>
        </w:rPr>
        <w:alias w:val="是否适用：投资性房地产的说明[双击切换]"/>
        <w:tag w:val="_GBC_06b6501d8ce04b8993205409ee63cc68"/>
        <w:id w:val="160630528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kern w:val="2"/>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固定资产</w:t>
      </w:r>
    </w:p>
    <w:p w:rsidR="00793326" w:rsidRDefault="00D4467D">
      <w:pPr>
        <w:pStyle w:val="4"/>
        <w:spacing w:before="0" w:after="0" w:line="360" w:lineRule="exact"/>
      </w:pPr>
      <w:bookmarkStart w:id="142" w:name="_Hlk532907583"/>
      <w:r>
        <w:rPr>
          <w:rFonts w:hint="eastAsia"/>
        </w:rPr>
        <w:t>项目列示</w:t>
      </w:r>
    </w:p>
    <w:sdt>
      <w:sdtPr>
        <w:alias w:val="是否适用：固定资产分类列示[双击切换]"/>
        <w:tag w:val="_GBC_aa56cf68790e4b9d866b3ea7d6d8073d"/>
        <w:id w:val="-1475679241"/>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固定资产分类列示"/>
          <w:tag w:val="_GBC_857b5f6755c84b5aa235351580358065"/>
          <w:id w:val="6608219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9970307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698"/>
        <w:gridCol w:w="2712"/>
      </w:tblGrid>
      <w:tr w:rsidR="00793326">
        <w:sdt>
          <w:sdtPr>
            <w:tag w:val="_PLD_a1c8e68343ee4b7fa02f5422a7fad5c0"/>
            <w:id w:val="-1813791115"/>
          </w:sdtPr>
          <w:sdtContent>
            <w:tc>
              <w:tcPr>
                <w:tcW w:w="1828" w:type="pct"/>
                <w:shd w:val="clear" w:color="auto" w:fill="auto"/>
                <w:vAlign w:val="center"/>
              </w:tcPr>
              <w:p w:rsidR="00793326" w:rsidRDefault="00D4467D">
                <w:pPr>
                  <w:tabs>
                    <w:tab w:val="right" w:pos="3690"/>
                    <w:tab w:val="right" w:pos="5130"/>
                    <w:tab w:val="right" w:pos="6030"/>
                    <w:tab w:val="right" w:pos="7650"/>
                    <w:tab w:val="right" w:pos="9270"/>
                  </w:tabs>
                  <w:adjustRightInd w:val="0"/>
                  <w:snapToGrid w:val="0"/>
                  <w:spacing w:line="360" w:lineRule="exact"/>
                  <w:jc w:val="center"/>
                  <w:rPr>
                    <w:szCs w:val="21"/>
                  </w:rPr>
                </w:pPr>
                <w:r>
                  <w:rPr>
                    <w:rFonts w:hint="eastAsia"/>
                    <w:szCs w:val="21"/>
                  </w:rPr>
                  <w:t>项目</w:t>
                </w:r>
              </w:p>
            </w:tc>
          </w:sdtContent>
        </w:sdt>
        <w:sdt>
          <w:sdtPr>
            <w:tag w:val="_PLD_a7d9e039146b4c3ab8e71ba63a4ca55d"/>
            <w:id w:val="24444891"/>
          </w:sdtPr>
          <w:sdtContent>
            <w:tc>
              <w:tcPr>
                <w:tcW w:w="1582" w:type="pct"/>
                <w:shd w:val="clear" w:color="auto" w:fill="auto"/>
                <w:vAlign w:val="center"/>
              </w:tcPr>
              <w:p w:rsidR="00793326" w:rsidRDefault="00D4467D">
                <w:pPr>
                  <w:spacing w:line="360" w:lineRule="exact"/>
                  <w:jc w:val="center"/>
                  <w:rPr>
                    <w:szCs w:val="21"/>
                  </w:rPr>
                </w:pPr>
                <w:r>
                  <w:rPr>
                    <w:rFonts w:hint="eastAsia"/>
                    <w:szCs w:val="21"/>
                  </w:rPr>
                  <w:t>期末余额</w:t>
                </w:r>
              </w:p>
            </w:tc>
          </w:sdtContent>
        </w:sdt>
        <w:sdt>
          <w:sdtPr>
            <w:tag w:val="_PLD_a075f0130f1f4334b8370490adf71764"/>
            <w:id w:val="-518475244"/>
          </w:sdtPr>
          <w:sdtContent>
            <w:tc>
              <w:tcPr>
                <w:tcW w:w="1590" w:type="pct"/>
                <w:shd w:val="clear" w:color="auto" w:fill="auto"/>
                <w:vAlign w:val="center"/>
              </w:tcPr>
              <w:p w:rsidR="00793326" w:rsidRDefault="00D4467D">
                <w:pPr>
                  <w:spacing w:line="360" w:lineRule="exact"/>
                  <w:jc w:val="center"/>
                  <w:rPr>
                    <w:szCs w:val="21"/>
                  </w:rPr>
                </w:pPr>
                <w:r>
                  <w:rPr>
                    <w:rFonts w:hint="eastAsia"/>
                    <w:szCs w:val="21"/>
                  </w:rPr>
                  <w:t>期初余额</w:t>
                </w:r>
              </w:p>
            </w:tc>
          </w:sdtContent>
        </w:sdt>
      </w:tr>
      <w:tr w:rsidR="00793326">
        <w:tc>
          <w:tcPr>
            <w:tcW w:w="1828" w:type="pct"/>
            <w:shd w:val="clear" w:color="auto" w:fill="auto"/>
          </w:tcPr>
          <w:p w:rsidR="00793326" w:rsidRDefault="00D4467D">
            <w:pPr>
              <w:tabs>
                <w:tab w:val="right" w:pos="3690"/>
                <w:tab w:val="right" w:pos="5130"/>
                <w:tab w:val="right" w:pos="6030"/>
                <w:tab w:val="right" w:pos="7650"/>
                <w:tab w:val="right" w:pos="9270"/>
              </w:tabs>
              <w:adjustRightInd w:val="0"/>
              <w:snapToGrid w:val="0"/>
              <w:spacing w:line="360" w:lineRule="exact"/>
              <w:rPr>
                <w:szCs w:val="21"/>
              </w:rPr>
            </w:pPr>
            <w:r>
              <w:rPr>
                <w:rFonts w:hint="eastAsia"/>
                <w:szCs w:val="21"/>
              </w:rPr>
              <w:t>固定资产</w:t>
            </w:r>
          </w:p>
        </w:tc>
        <w:tc>
          <w:tcPr>
            <w:tcW w:w="1582" w:type="pct"/>
            <w:shd w:val="clear" w:color="auto" w:fill="auto"/>
            <w:vAlign w:val="bottom"/>
          </w:tcPr>
          <w:p w:rsidR="00793326" w:rsidRDefault="00D4467D">
            <w:pPr>
              <w:adjustRightInd w:val="0"/>
              <w:jc w:val="right"/>
              <w:rPr>
                <w:color w:val="000000"/>
                <w:szCs w:val="21"/>
              </w:rPr>
            </w:pPr>
            <w:r>
              <w:rPr>
                <w:color w:val="000000"/>
                <w:szCs w:val="21"/>
              </w:rPr>
              <w:t>738,140,244.53</w:t>
            </w:r>
          </w:p>
        </w:tc>
        <w:tc>
          <w:tcPr>
            <w:tcW w:w="1590" w:type="pct"/>
            <w:shd w:val="clear" w:color="auto" w:fill="auto"/>
            <w:vAlign w:val="bottom"/>
          </w:tcPr>
          <w:p w:rsidR="00793326" w:rsidRDefault="00D4467D">
            <w:pPr>
              <w:tabs>
                <w:tab w:val="left" w:pos="1508"/>
              </w:tabs>
              <w:adjustRightInd w:val="0"/>
              <w:jc w:val="right"/>
              <w:rPr>
                <w:color w:val="000000"/>
                <w:szCs w:val="21"/>
              </w:rPr>
            </w:pPr>
            <w:r>
              <w:rPr>
                <w:color w:val="000000"/>
                <w:szCs w:val="21"/>
              </w:rPr>
              <w:t>581,989,562.36</w:t>
            </w:r>
          </w:p>
        </w:tc>
      </w:tr>
      <w:tr w:rsidR="00793326">
        <w:tc>
          <w:tcPr>
            <w:tcW w:w="1828" w:type="pct"/>
            <w:shd w:val="clear" w:color="auto" w:fill="auto"/>
          </w:tcPr>
          <w:p w:rsidR="00793326" w:rsidRDefault="00D4467D">
            <w:pPr>
              <w:tabs>
                <w:tab w:val="right" w:pos="3690"/>
                <w:tab w:val="right" w:pos="5130"/>
                <w:tab w:val="right" w:pos="6030"/>
                <w:tab w:val="right" w:pos="7650"/>
                <w:tab w:val="right" w:pos="9270"/>
              </w:tabs>
              <w:adjustRightInd w:val="0"/>
              <w:snapToGrid w:val="0"/>
              <w:spacing w:line="360" w:lineRule="exact"/>
              <w:rPr>
                <w:szCs w:val="21"/>
              </w:rPr>
            </w:pPr>
            <w:r>
              <w:rPr>
                <w:rFonts w:hint="eastAsia"/>
                <w:szCs w:val="21"/>
              </w:rPr>
              <w:t>固定资产清理</w:t>
            </w:r>
          </w:p>
        </w:tc>
        <w:tc>
          <w:tcPr>
            <w:tcW w:w="1582" w:type="pct"/>
            <w:shd w:val="clear" w:color="auto" w:fill="auto"/>
            <w:vAlign w:val="bottom"/>
          </w:tcPr>
          <w:p w:rsidR="00793326" w:rsidRDefault="00793326">
            <w:pPr>
              <w:tabs>
                <w:tab w:val="right" w:pos="3690"/>
                <w:tab w:val="right" w:pos="5130"/>
                <w:tab w:val="right" w:pos="6030"/>
                <w:tab w:val="right" w:pos="7650"/>
                <w:tab w:val="right" w:pos="9270"/>
              </w:tabs>
              <w:adjustRightInd w:val="0"/>
              <w:snapToGrid w:val="0"/>
              <w:spacing w:line="360" w:lineRule="exact"/>
              <w:jc w:val="right"/>
              <w:rPr>
                <w:szCs w:val="21"/>
              </w:rPr>
            </w:pPr>
          </w:p>
        </w:tc>
        <w:tc>
          <w:tcPr>
            <w:tcW w:w="1590" w:type="pct"/>
            <w:shd w:val="clear" w:color="auto" w:fill="auto"/>
            <w:vAlign w:val="bottom"/>
          </w:tcPr>
          <w:p w:rsidR="00793326" w:rsidRDefault="00793326">
            <w:pPr>
              <w:tabs>
                <w:tab w:val="right" w:pos="3690"/>
                <w:tab w:val="right" w:pos="5130"/>
                <w:tab w:val="right" w:pos="6030"/>
                <w:tab w:val="right" w:pos="7650"/>
                <w:tab w:val="right" w:pos="9270"/>
              </w:tabs>
              <w:adjustRightInd w:val="0"/>
              <w:snapToGrid w:val="0"/>
              <w:spacing w:line="360" w:lineRule="exact"/>
              <w:jc w:val="right"/>
              <w:rPr>
                <w:szCs w:val="21"/>
              </w:rPr>
            </w:pPr>
          </w:p>
        </w:tc>
      </w:tr>
      <w:tr w:rsidR="00793326">
        <w:tc>
          <w:tcPr>
            <w:tcW w:w="1828" w:type="pct"/>
            <w:shd w:val="clear" w:color="auto" w:fill="auto"/>
            <w:vAlign w:val="center"/>
          </w:tcPr>
          <w:p w:rsidR="00793326" w:rsidRDefault="00D4467D">
            <w:pPr>
              <w:tabs>
                <w:tab w:val="right" w:pos="3690"/>
                <w:tab w:val="right" w:pos="5130"/>
                <w:tab w:val="right" w:pos="6030"/>
                <w:tab w:val="right" w:pos="7650"/>
                <w:tab w:val="right" w:pos="9270"/>
              </w:tabs>
              <w:adjustRightInd w:val="0"/>
              <w:snapToGrid w:val="0"/>
              <w:spacing w:line="360" w:lineRule="exact"/>
              <w:jc w:val="center"/>
              <w:rPr>
                <w:szCs w:val="21"/>
              </w:rPr>
            </w:pPr>
            <w:r>
              <w:rPr>
                <w:rFonts w:hint="eastAsia"/>
                <w:szCs w:val="21"/>
              </w:rPr>
              <w:t>合计</w:t>
            </w:r>
          </w:p>
        </w:tc>
        <w:tc>
          <w:tcPr>
            <w:tcW w:w="1582" w:type="pct"/>
            <w:shd w:val="clear" w:color="auto" w:fill="auto"/>
            <w:vAlign w:val="bottom"/>
          </w:tcPr>
          <w:p w:rsidR="00793326" w:rsidRDefault="00D4467D">
            <w:pPr>
              <w:adjustRightInd w:val="0"/>
              <w:jc w:val="right"/>
              <w:rPr>
                <w:color w:val="000000"/>
                <w:szCs w:val="21"/>
              </w:rPr>
            </w:pPr>
            <w:r>
              <w:rPr>
                <w:color w:val="000000"/>
                <w:szCs w:val="21"/>
              </w:rPr>
              <w:t>738,140,244.53</w:t>
            </w:r>
          </w:p>
        </w:tc>
        <w:tc>
          <w:tcPr>
            <w:tcW w:w="1590" w:type="pct"/>
            <w:shd w:val="clear" w:color="auto" w:fill="auto"/>
            <w:vAlign w:val="bottom"/>
          </w:tcPr>
          <w:p w:rsidR="00793326" w:rsidRDefault="00D4467D">
            <w:pPr>
              <w:tabs>
                <w:tab w:val="left" w:pos="1508"/>
              </w:tabs>
              <w:adjustRightInd w:val="0"/>
              <w:jc w:val="right"/>
              <w:rPr>
                <w:color w:val="000000"/>
                <w:szCs w:val="21"/>
              </w:rPr>
            </w:pPr>
            <w:r>
              <w:rPr>
                <w:color w:val="000000"/>
                <w:szCs w:val="21"/>
              </w:rPr>
              <w:t>581,989,562.36</w:t>
            </w:r>
          </w:p>
        </w:tc>
      </w:tr>
    </w:tbl>
    <w:p w:rsidR="00793326" w:rsidRDefault="00793326">
      <w:pPr>
        <w:spacing w:line="360" w:lineRule="exact"/>
        <w:rPr>
          <w:b/>
        </w:rPr>
      </w:pPr>
    </w:p>
    <w:p w:rsidR="00793326" w:rsidRDefault="00D4467D">
      <w:pPr>
        <w:spacing w:line="360" w:lineRule="exact"/>
        <w:rPr>
          <w:szCs w:val="21"/>
        </w:rPr>
      </w:pPr>
      <w:r>
        <w:rPr>
          <w:rFonts w:hint="eastAsia"/>
          <w:szCs w:val="21"/>
        </w:rPr>
        <w:t>其他说明：</w:t>
      </w:r>
    </w:p>
    <w:bookmarkEnd w:id="142" w:displacedByCustomXml="next"/>
    <w:sdt>
      <w:sdtPr>
        <w:rPr>
          <w:szCs w:val="21"/>
        </w:rPr>
        <w:alias w:val="是否适用：固定资产分类列示其他说明[双击切换]"/>
        <w:tag w:val="_GBC_242c272ba3a1435aacea1f45ade5a2e0"/>
        <w:id w:val="-131887421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spacing w:before="0" w:after="0" w:line="360" w:lineRule="exact"/>
        <w:ind w:left="360" w:hanging="360"/>
      </w:pPr>
      <w:r>
        <w:rPr>
          <w:rFonts w:hint="eastAsia"/>
        </w:rPr>
        <w:t>固定资产</w:t>
      </w:r>
    </w:p>
    <w:p w:rsidR="00793326" w:rsidRDefault="00D4467D">
      <w:pPr>
        <w:pStyle w:val="5"/>
        <w:numPr>
          <w:ilvl w:val="0"/>
          <w:numId w:val="80"/>
        </w:numPr>
        <w:spacing w:before="0" w:after="0" w:line="360" w:lineRule="exact"/>
        <w:ind w:leftChars="0"/>
      </w:pPr>
      <w:r>
        <w:rPr>
          <w:rFonts w:hint="eastAsia"/>
        </w:rPr>
        <w:t>固定资产情况</w:t>
      </w:r>
    </w:p>
    <w:sdt>
      <w:sdtPr>
        <w:alias w:val="是否适用：固定资产情况[双击切换]"/>
        <w:tag w:val="_GBC_a44afb7019ae43b7a273970cf76154a3"/>
        <w:id w:val="250170551"/>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923698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1074674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846" w:type="pct"/>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24"/>
        <w:gridCol w:w="1495"/>
        <w:gridCol w:w="1597"/>
        <w:gridCol w:w="1170"/>
        <w:gridCol w:w="1200"/>
        <w:gridCol w:w="1398"/>
        <w:gridCol w:w="1599"/>
      </w:tblGrid>
      <w:tr w:rsidR="00793326">
        <w:sdt>
          <w:sdtPr>
            <w:rPr>
              <w:sz w:val="15"/>
              <w:szCs w:val="15"/>
            </w:rPr>
            <w:tag w:val="_PLD_0431b88b9ff14ebb90e5715c273e1c1d"/>
            <w:id w:val="30845497"/>
          </w:sdtPr>
          <w:sdtContent>
            <w:tc>
              <w:tcPr>
                <w:tcW w:w="763" w:type="pct"/>
                <w:shd w:val="clear" w:color="auto" w:fill="auto"/>
                <w:vAlign w:val="center"/>
              </w:tcPr>
              <w:p w:rsidR="00793326" w:rsidRDefault="00D4467D">
                <w:pPr>
                  <w:jc w:val="center"/>
                  <w:rPr>
                    <w:sz w:val="15"/>
                    <w:szCs w:val="15"/>
                  </w:rPr>
                </w:pPr>
                <w:r>
                  <w:rPr>
                    <w:rFonts w:hint="eastAsia"/>
                    <w:sz w:val="15"/>
                    <w:szCs w:val="15"/>
                  </w:rPr>
                  <w:t>项目</w:t>
                </w:r>
              </w:p>
            </w:tc>
          </w:sdtContent>
        </w:sdt>
        <w:tc>
          <w:tcPr>
            <w:tcW w:w="749" w:type="pct"/>
            <w:shd w:val="clear" w:color="auto" w:fill="auto"/>
            <w:vAlign w:val="center"/>
          </w:tcPr>
          <w:p w:rsidR="00793326" w:rsidRDefault="00D4467D">
            <w:pPr>
              <w:adjustRightInd w:val="0"/>
              <w:jc w:val="center"/>
              <w:rPr>
                <w:sz w:val="15"/>
                <w:szCs w:val="15"/>
              </w:rPr>
            </w:pPr>
            <w:r>
              <w:rPr>
                <w:sz w:val="15"/>
                <w:szCs w:val="15"/>
              </w:rPr>
              <w:t>房屋及建筑物</w:t>
            </w:r>
          </w:p>
        </w:tc>
        <w:tc>
          <w:tcPr>
            <w:tcW w:w="800" w:type="pct"/>
            <w:shd w:val="clear" w:color="auto" w:fill="auto"/>
            <w:vAlign w:val="center"/>
          </w:tcPr>
          <w:p w:rsidR="00793326" w:rsidRDefault="00D4467D">
            <w:pPr>
              <w:adjustRightInd w:val="0"/>
              <w:jc w:val="center"/>
              <w:rPr>
                <w:sz w:val="15"/>
                <w:szCs w:val="15"/>
              </w:rPr>
            </w:pPr>
            <w:r>
              <w:rPr>
                <w:sz w:val="15"/>
                <w:szCs w:val="15"/>
              </w:rPr>
              <w:t>机器设备</w:t>
            </w:r>
          </w:p>
        </w:tc>
        <w:tc>
          <w:tcPr>
            <w:tcW w:w="586" w:type="pct"/>
            <w:shd w:val="clear" w:color="auto" w:fill="auto"/>
            <w:vAlign w:val="center"/>
          </w:tcPr>
          <w:p w:rsidR="00793326" w:rsidRDefault="00D4467D">
            <w:pPr>
              <w:adjustRightInd w:val="0"/>
              <w:jc w:val="center"/>
              <w:rPr>
                <w:sz w:val="15"/>
                <w:szCs w:val="15"/>
              </w:rPr>
            </w:pPr>
            <w:r>
              <w:rPr>
                <w:sz w:val="15"/>
                <w:szCs w:val="15"/>
              </w:rPr>
              <w:t>运输工具</w:t>
            </w:r>
          </w:p>
        </w:tc>
        <w:tc>
          <w:tcPr>
            <w:tcW w:w="601" w:type="pct"/>
            <w:shd w:val="clear" w:color="auto" w:fill="auto"/>
            <w:vAlign w:val="center"/>
          </w:tcPr>
          <w:p w:rsidR="00793326" w:rsidRDefault="00D4467D">
            <w:pPr>
              <w:adjustRightInd w:val="0"/>
              <w:jc w:val="center"/>
              <w:rPr>
                <w:sz w:val="15"/>
                <w:szCs w:val="15"/>
              </w:rPr>
            </w:pPr>
            <w:r>
              <w:rPr>
                <w:rFonts w:hint="eastAsia"/>
                <w:sz w:val="15"/>
                <w:szCs w:val="15"/>
              </w:rPr>
              <w:t>仪器仪表</w:t>
            </w:r>
          </w:p>
        </w:tc>
        <w:tc>
          <w:tcPr>
            <w:tcW w:w="700" w:type="pct"/>
            <w:shd w:val="clear" w:color="auto" w:fill="auto"/>
            <w:vAlign w:val="center"/>
          </w:tcPr>
          <w:p w:rsidR="00793326" w:rsidRDefault="00D4467D">
            <w:pPr>
              <w:adjustRightInd w:val="0"/>
              <w:jc w:val="center"/>
              <w:rPr>
                <w:sz w:val="15"/>
                <w:szCs w:val="15"/>
              </w:rPr>
            </w:pPr>
            <w:r>
              <w:rPr>
                <w:rFonts w:hint="eastAsia"/>
                <w:sz w:val="15"/>
                <w:szCs w:val="15"/>
              </w:rPr>
              <w:t>其他设备</w:t>
            </w:r>
          </w:p>
        </w:tc>
        <w:sdt>
          <w:sdtPr>
            <w:rPr>
              <w:sz w:val="15"/>
              <w:szCs w:val="15"/>
            </w:rPr>
            <w:tag w:val="_PLD_44989fc4cd3d46cc990c4d1941405a11"/>
            <w:id w:val="30845503"/>
          </w:sdtPr>
          <w:sdtContent>
            <w:tc>
              <w:tcPr>
                <w:tcW w:w="801" w:type="pct"/>
                <w:shd w:val="clear" w:color="auto" w:fill="auto"/>
                <w:vAlign w:val="center"/>
              </w:tcPr>
              <w:p w:rsidR="00793326" w:rsidRDefault="00D4467D">
                <w:pPr>
                  <w:jc w:val="center"/>
                  <w:rPr>
                    <w:sz w:val="15"/>
                    <w:szCs w:val="15"/>
                  </w:rPr>
                </w:pPr>
                <w:r>
                  <w:rPr>
                    <w:rFonts w:hint="eastAsia"/>
                    <w:sz w:val="15"/>
                    <w:szCs w:val="15"/>
                  </w:rPr>
                  <w:t>合计</w:t>
                </w:r>
              </w:p>
            </w:tc>
          </w:sdtContent>
        </w:sdt>
      </w:tr>
      <w:tr w:rsidR="00793326">
        <w:sdt>
          <w:sdtPr>
            <w:rPr>
              <w:sz w:val="15"/>
              <w:szCs w:val="15"/>
            </w:rPr>
            <w:tag w:val="_PLD_baa91289996942f0a3579319b339b24d"/>
            <w:id w:val="30845504"/>
          </w:sdtPr>
          <w:sdtContent>
            <w:tc>
              <w:tcPr>
                <w:tcW w:w="5000" w:type="pct"/>
                <w:gridSpan w:val="7"/>
                <w:shd w:val="clear" w:color="auto" w:fill="auto"/>
              </w:tcPr>
              <w:p w:rsidR="00793326" w:rsidRDefault="00D4467D">
                <w:pPr>
                  <w:rPr>
                    <w:sz w:val="15"/>
                    <w:szCs w:val="15"/>
                  </w:rPr>
                </w:pPr>
                <w:r>
                  <w:rPr>
                    <w:rFonts w:hint="eastAsia"/>
                    <w:sz w:val="15"/>
                    <w:szCs w:val="15"/>
                  </w:rPr>
                  <w:t>一、账面原值：</w:t>
                </w:r>
              </w:p>
            </w:tc>
          </w:sdtContent>
        </w:sdt>
      </w:tr>
      <w:tr w:rsidR="00793326">
        <w:tc>
          <w:tcPr>
            <w:tcW w:w="763" w:type="pct"/>
            <w:shd w:val="clear" w:color="auto" w:fill="auto"/>
          </w:tcPr>
          <w:p w:rsidR="00793326" w:rsidRDefault="00D4467D">
            <w:pPr>
              <w:ind w:firstLineChars="200" w:firstLine="300"/>
              <w:rPr>
                <w:sz w:val="15"/>
                <w:szCs w:val="15"/>
              </w:rPr>
            </w:pPr>
            <w:r>
              <w:rPr>
                <w:sz w:val="15"/>
                <w:szCs w:val="15"/>
              </w:rPr>
              <w:t>1.</w:t>
            </w:r>
            <w:r>
              <w:rPr>
                <w:rFonts w:hint="eastAsia"/>
                <w:sz w:val="15"/>
                <w:szCs w:val="15"/>
              </w:rPr>
              <w:t>期初余额</w:t>
            </w:r>
          </w:p>
        </w:tc>
        <w:tc>
          <w:tcPr>
            <w:tcW w:w="749" w:type="pct"/>
            <w:shd w:val="clear" w:color="auto" w:fill="auto"/>
            <w:vAlign w:val="center"/>
          </w:tcPr>
          <w:p w:rsidR="00793326" w:rsidRDefault="00D4467D">
            <w:pPr>
              <w:adjustRightInd w:val="0"/>
              <w:jc w:val="right"/>
              <w:rPr>
                <w:color w:val="000000"/>
                <w:sz w:val="15"/>
                <w:szCs w:val="15"/>
              </w:rPr>
            </w:pPr>
            <w:r>
              <w:rPr>
                <w:color w:val="000000"/>
                <w:sz w:val="15"/>
                <w:szCs w:val="15"/>
              </w:rPr>
              <w:t>328,907,664.27</w:t>
            </w: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1,198,228,088.20</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6,665,217.43</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7,017,570.76</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20,366,540.41</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1,561,185,081.07</w:t>
            </w:r>
          </w:p>
        </w:tc>
      </w:tr>
      <w:tr w:rsidR="00793326">
        <w:tc>
          <w:tcPr>
            <w:tcW w:w="763" w:type="pct"/>
            <w:shd w:val="clear" w:color="auto" w:fill="auto"/>
          </w:tcPr>
          <w:p w:rsidR="00793326" w:rsidRDefault="00D4467D">
            <w:pPr>
              <w:ind w:firstLineChars="200" w:firstLine="300"/>
              <w:rPr>
                <w:sz w:val="15"/>
                <w:szCs w:val="15"/>
              </w:rPr>
            </w:pPr>
            <w:r>
              <w:rPr>
                <w:sz w:val="15"/>
                <w:szCs w:val="15"/>
              </w:rPr>
              <w:t>2.</w:t>
            </w:r>
            <w:r>
              <w:rPr>
                <w:rFonts w:hint="eastAsia"/>
                <w:sz w:val="15"/>
                <w:szCs w:val="15"/>
              </w:rPr>
              <w:t>本期增加金额</w:t>
            </w:r>
          </w:p>
        </w:tc>
        <w:tc>
          <w:tcPr>
            <w:tcW w:w="749" w:type="pct"/>
            <w:shd w:val="clear" w:color="auto" w:fill="auto"/>
            <w:vAlign w:val="center"/>
          </w:tcPr>
          <w:p w:rsidR="00793326" w:rsidRDefault="00D4467D">
            <w:pPr>
              <w:adjustRightInd w:val="0"/>
              <w:jc w:val="right"/>
              <w:rPr>
                <w:color w:val="000000"/>
                <w:sz w:val="15"/>
                <w:szCs w:val="15"/>
              </w:rPr>
            </w:pPr>
            <w:r>
              <w:rPr>
                <w:color w:val="000000"/>
                <w:sz w:val="15"/>
                <w:szCs w:val="15"/>
              </w:rPr>
              <w:t>51,156,664.15</w:t>
            </w: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179,274,875.58</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90,282.29</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108,992.91</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1,232,842.96</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231,863,657.89</w:t>
            </w:r>
          </w:p>
        </w:tc>
      </w:tr>
      <w:tr w:rsidR="00793326">
        <w:tc>
          <w:tcPr>
            <w:tcW w:w="763" w:type="pct"/>
            <w:shd w:val="clear" w:color="auto" w:fill="auto"/>
          </w:tcPr>
          <w:p w:rsidR="00793326" w:rsidRDefault="00D4467D">
            <w:pPr>
              <w:ind w:firstLineChars="300" w:firstLine="450"/>
              <w:rPr>
                <w:sz w:val="15"/>
                <w:szCs w:val="15"/>
              </w:rPr>
            </w:pPr>
            <w:r>
              <w:rPr>
                <w:rFonts w:hint="eastAsia"/>
                <w:sz w:val="15"/>
                <w:szCs w:val="15"/>
              </w:rPr>
              <w:t>（1）购置</w:t>
            </w:r>
          </w:p>
        </w:tc>
        <w:tc>
          <w:tcPr>
            <w:tcW w:w="749" w:type="pct"/>
            <w:shd w:val="clear" w:color="auto" w:fill="auto"/>
            <w:vAlign w:val="center"/>
          </w:tcPr>
          <w:p w:rsidR="00793326" w:rsidRDefault="00793326">
            <w:pPr>
              <w:adjustRightInd w:val="0"/>
              <w:jc w:val="right"/>
              <w:rPr>
                <w:color w:val="000000"/>
                <w:sz w:val="15"/>
                <w:szCs w:val="15"/>
              </w:rPr>
            </w:pP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19,561,812.06</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90,282.29</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108,992.91</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319,795.95</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20,080,883.21</w:t>
            </w:r>
          </w:p>
        </w:tc>
      </w:tr>
      <w:tr w:rsidR="00793326">
        <w:tc>
          <w:tcPr>
            <w:tcW w:w="763" w:type="pct"/>
            <w:shd w:val="clear" w:color="auto" w:fill="auto"/>
          </w:tcPr>
          <w:p w:rsidR="00793326" w:rsidRDefault="00D4467D">
            <w:pPr>
              <w:ind w:firstLineChars="300" w:firstLine="450"/>
              <w:rPr>
                <w:sz w:val="15"/>
                <w:szCs w:val="15"/>
              </w:rPr>
            </w:pPr>
            <w:r>
              <w:rPr>
                <w:rFonts w:hint="eastAsia"/>
                <w:sz w:val="15"/>
                <w:szCs w:val="15"/>
              </w:rPr>
              <w:t>（2）在建工程转入</w:t>
            </w:r>
          </w:p>
        </w:tc>
        <w:tc>
          <w:tcPr>
            <w:tcW w:w="749" w:type="pct"/>
            <w:shd w:val="clear" w:color="auto" w:fill="auto"/>
            <w:vAlign w:val="center"/>
          </w:tcPr>
          <w:p w:rsidR="00793326" w:rsidRDefault="00D4467D">
            <w:pPr>
              <w:adjustRightInd w:val="0"/>
              <w:jc w:val="right"/>
              <w:rPr>
                <w:color w:val="000000"/>
                <w:sz w:val="15"/>
                <w:szCs w:val="15"/>
              </w:rPr>
            </w:pPr>
            <w:r>
              <w:rPr>
                <w:color w:val="000000"/>
                <w:sz w:val="15"/>
                <w:szCs w:val="15"/>
              </w:rPr>
              <w:t>51,156,664.15</w:t>
            </w: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159,713,063.52</w:t>
            </w:r>
          </w:p>
        </w:tc>
        <w:tc>
          <w:tcPr>
            <w:tcW w:w="586" w:type="pct"/>
            <w:shd w:val="clear" w:color="auto" w:fill="auto"/>
            <w:vAlign w:val="center"/>
          </w:tcPr>
          <w:p w:rsidR="00793326" w:rsidRDefault="00793326">
            <w:pPr>
              <w:adjustRightInd w:val="0"/>
              <w:jc w:val="right"/>
              <w:rPr>
                <w:color w:val="000000"/>
                <w:sz w:val="15"/>
                <w:szCs w:val="15"/>
              </w:rPr>
            </w:pPr>
          </w:p>
        </w:tc>
        <w:tc>
          <w:tcPr>
            <w:tcW w:w="601" w:type="pct"/>
            <w:shd w:val="clear" w:color="auto" w:fill="auto"/>
            <w:vAlign w:val="center"/>
          </w:tcPr>
          <w:p w:rsidR="00793326" w:rsidRDefault="00793326">
            <w:pPr>
              <w:adjustRightInd w:val="0"/>
              <w:jc w:val="right"/>
              <w:rPr>
                <w:color w:val="000000"/>
                <w:sz w:val="15"/>
                <w:szCs w:val="15"/>
              </w:rPr>
            </w:pP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913,047.01</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211,782,774.68</w:t>
            </w:r>
          </w:p>
        </w:tc>
      </w:tr>
      <w:tr w:rsidR="00793326">
        <w:tc>
          <w:tcPr>
            <w:tcW w:w="763" w:type="pct"/>
            <w:shd w:val="clear" w:color="auto" w:fill="auto"/>
          </w:tcPr>
          <w:p w:rsidR="00793326" w:rsidRDefault="00D4467D">
            <w:pPr>
              <w:ind w:firstLineChars="202" w:firstLine="303"/>
              <w:rPr>
                <w:sz w:val="15"/>
                <w:szCs w:val="15"/>
              </w:rPr>
            </w:pPr>
            <w:r>
              <w:rPr>
                <w:rFonts w:hint="eastAsia"/>
                <w:sz w:val="15"/>
                <w:szCs w:val="15"/>
              </w:rPr>
              <w:t>3.本期减少金</w:t>
            </w:r>
            <w:r>
              <w:rPr>
                <w:rFonts w:hint="eastAsia"/>
                <w:sz w:val="15"/>
                <w:szCs w:val="15"/>
              </w:rPr>
              <w:lastRenderedPageBreak/>
              <w:t>额</w:t>
            </w:r>
          </w:p>
        </w:tc>
        <w:tc>
          <w:tcPr>
            <w:tcW w:w="749" w:type="pct"/>
            <w:shd w:val="clear" w:color="auto" w:fill="auto"/>
            <w:vAlign w:val="center"/>
          </w:tcPr>
          <w:p w:rsidR="00793326" w:rsidRDefault="00793326">
            <w:pPr>
              <w:adjustRightInd w:val="0"/>
              <w:jc w:val="right"/>
              <w:rPr>
                <w:color w:val="000000"/>
                <w:sz w:val="15"/>
                <w:szCs w:val="15"/>
              </w:rPr>
            </w:pP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38,245,641.59</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108,179.00</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950.00</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204,295.30</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38,559,065.89</w:t>
            </w:r>
          </w:p>
        </w:tc>
      </w:tr>
      <w:tr w:rsidR="00793326">
        <w:tc>
          <w:tcPr>
            <w:tcW w:w="763" w:type="pct"/>
            <w:shd w:val="clear" w:color="auto" w:fill="auto"/>
          </w:tcPr>
          <w:p w:rsidR="00793326" w:rsidRDefault="00D4467D">
            <w:pPr>
              <w:ind w:firstLineChars="300" w:firstLine="450"/>
              <w:rPr>
                <w:sz w:val="15"/>
                <w:szCs w:val="15"/>
              </w:rPr>
            </w:pPr>
            <w:r>
              <w:rPr>
                <w:rFonts w:hint="eastAsia"/>
                <w:sz w:val="15"/>
                <w:szCs w:val="15"/>
              </w:rPr>
              <w:t>（1）处置或报废</w:t>
            </w:r>
          </w:p>
        </w:tc>
        <w:tc>
          <w:tcPr>
            <w:tcW w:w="749" w:type="pct"/>
            <w:shd w:val="clear" w:color="auto" w:fill="auto"/>
            <w:vAlign w:val="center"/>
          </w:tcPr>
          <w:p w:rsidR="00793326" w:rsidRDefault="00793326">
            <w:pPr>
              <w:adjustRightInd w:val="0"/>
              <w:jc w:val="right"/>
              <w:rPr>
                <w:color w:val="000000"/>
                <w:sz w:val="15"/>
                <w:szCs w:val="15"/>
              </w:rPr>
            </w:pP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38,245,641.59</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108,179.00</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950.00</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204,295.30</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38,559,065.89</w:t>
            </w:r>
          </w:p>
        </w:tc>
      </w:tr>
      <w:tr w:rsidR="00793326">
        <w:tc>
          <w:tcPr>
            <w:tcW w:w="763" w:type="pct"/>
            <w:shd w:val="clear" w:color="auto" w:fill="auto"/>
          </w:tcPr>
          <w:p w:rsidR="00793326" w:rsidRDefault="00D4467D">
            <w:pPr>
              <w:ind w:firstLineChars="200" w:firstLine="300"/>
              <w:rPr>
                <w:sz w:val="15"/>
                <w:szCs w:val="15"/>
              </w:rPr>
            </w:pPr>
            <w:r>
              <w:rPr>
                <w:rFonts w:hint="eastAsia"/>
                <w:sz w:val="15"/>
                <w:szCs w:val="15"/>
              </w:rPr>
              <w:t>4.期末余额</w:t>
            </w:r>
          </w:p>
        </w:tc>
        <w:tc>
          <w:tcPr>
            <w:tcW w:w="749" w:type="pct"/>
            <w:shd w:val="clear" w:color="auto" w:fill="auto"/>
            <w:vAlign w:val="center"/>
          </w:tcPr>
          <w:p w:rsidR="00793326" w:rsidRDefault="00D4467D">
            <w:pPr>
              <w:adjustRightInd w:val="0"/>
              <w:jc w:val="right"/>
              <w:rPr>
                <w:color w:val="000000"/>
                <w:sz w:val="15"/>
                <w:szCs w:val="15"/>
              </w:rPr>
            </w:pPr>
            <w:r>
              <w:rPr>
                <w:color w:val="000000"/>
                <w:sz w:val="15"/>
                <w:szCs w:val="15"/>
              </w:rPr>
              <w:t>380,064,328.42</w:t>
            </w: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1,339,257,322.19</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6,647,320.72</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7,125,613.67</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21,395,088.07</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1,754,489,673.07</w:t>
            </w:r>
          </w:p>
        </w:tc>
      </w:tr>
      <w:tr w:rsidR="00793326">
        <w:sdt>
          <w:sdtPr>
            <w:rPr>
              <w:sz w:val="15"/>
              <w:szCs w:val="15"/>
            </w:rPr>
            <w:tag w:val="_PLD_14f44e7a4341414ca27a4047f9622e44"/>
            <w:id w:val="30845505"/>
          </w:sdtPr>
          <w:sdtContent>
            <w:tc>
              <w:tcPr>
                <w:tcW w:w="5000" w:type="pct"/>
                <w:gridSpan w:val="7"/>
                <w:shd w:val="clear" w:color="auto" w:fill="auto"/>
              </w:tcPr>
              <w:p w:rsidR="00793326" w:rsidRDefault="00D4467D">
                <w:pPr>
                  <w:rPr>
                    <w:sz w:val="15"/>
                    <w:szCs w:val="15"/>
                  </w:rPr>
                </w:pPr>
                <w:r>
                  <w:rPr>
                    <w:rFonts w:hint="eastAsia"/>
                    <w:sz w:val="15"/>
                    <w:szCs w:val="15"/>
                  </w:rPr>
                  <w:t>二、累计折旧</w:t>
                </w:r>
              </w:p>
            </w:tc>
          </w:sdtContent>
        </w:sdt>
      </w:tr>
      <w:tr w:rsidR="00793326">
        <w:tc>
          <w:tcPr>
            <w:tcW w:w="763" w:type="pct"/>
            <w:shd w:val="clear" w:color="auto" w:fill="auto"/>
          </w:tcPr>
          <w:p w:rsidR="00793326" w:rsidRDefault="00D4467D">
            <w:pPr>
              <w:ind w:firstLineChars="200" w:firstLine="300"/>
              <w:rPr>
                <w:sz w:val="15"/>
                <w:szCs w:val="15"/>
              </w:rPr>
            </w:pPr>
            <w:r>
              <w:rPr>
                <w:sz w:val="15"/>
                <w:szCs w:val="15"/>
              </w:rPr>
              <w:t>1.</w:t>
            </w:r>
            <w:r>
              <w:rPr>
                <w:rFonts w:hint="eastAsia"/>
                <w:sz w:val="15"/>
                <w:szCs w:val="15"/>
              </w:rPr>
              <w:t>期初余额</w:t>
            </w:r>
          </w:p>
        </w:tc>
        <w:tc>
          <w:tcPr>
            <w:tcW w:w="749" w:type="pct"/>
            <w:shd w:val="clear" w:color="auto" w:fill="auto"/>
            <w:vAlign w:val="center"/>
          </w:tcPr>
          <w:p w:rsidR="00793326" w:rsidRDefault="00D4467D">
            <w:pPr>
              <w:adjustRightInd w:val="0"/>
              <w:jc w:val="right"/>
              <w:rPr>
                <w:color w:val="000000"/>
                <w:sz w:val="15"/>
                <w:szCs w:val="15"/>
              </w:rPr>
            </w:pPr>
            <w:r>
              <w:rPr>
                <w:color w:val="000000"/>
                <w:sz w:val="15"/>
                <w:szCs w:val="15"/>
              </w:rPr>
              <w:t>112,179,743.36</w:t>
            </w: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731,628,957.19</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4,679,725.40</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5,121,750.87</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15,307,737.32</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868,917,914.14</w:t>
            </w:r>
          </w:p>
        </w:tc>
      </w:tr>
      <w:tr w:rsidR="00793326">
        <w:tc>
          <w:tcPr>
            <w:tcW w:w="763" w:type="pct"/>
            <w:shd w:val="clear" w:color="auto" w:fill="auto"/>
          </w:tcPr>
          <w:p w:rsidR="00793326" w:rsidRDefault="00D4467D">
            <w:pPr>
              <w:ind w:firstLineChars="200" w:firstLine="300"/>
              <w:rPr>
                <w:sz w:val="15"/>
                <w:szCs w:val="15"/>
              </w:rPr>
            </w:pPr>
            <w:r>
              <w:rPr>
                <w:sz w:val="15"/>
                <w:szCs w:val="15"/>
              </w:rPr>
              <w:t>2.</w:t>
            </w:r>
            <w:r>
              <w:rPr>
                <w:rFonts w:hint="eastAsia"/>
                <w:sz w:val="15"/>
                <w:szCs w:val="15"/>
              </w:rPr>
              <w:t>本期增加金额</w:t>
            </w:r>
          </w:p>
        </w:tc>
        <w:tc>
          <w:tcPr>
            <w:tcW w:w="749" w:type="pct"/>
            <w:shd w:val="clear" w:color="auto" w:fill="auto"/>
            <w:vAlign w:val="center"/>
          </w:tcPr>
          <w:p w:rsidR="00793326" w:rsidRDefault="00D4467D">
            <w:pPr>
              <w:adjustRightInd w:val="0"/>
              <w:jc w:val="right"/>
              <w:rPr>
                <w:color w:val="000000"/>
                <w:sz w:val="15"/>
                <w:szCs w:val="15"/>
              </w:rPr>
            </w:pPr>
            <w:r>
              <w:rPr>
                <w:color w:val="000000"/>
                <w:sz w:val="15"/>
                <w:szCs w:val="15"/>
              </w:rPr>
              <w:t>10,654,151.67</w:t>
            </w: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53,607,565.38</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196,898.74</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254,360.06</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788,051.00</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65,501,026.85</w:t>
            </w:r>
          </w:p>
        </w:tc>
      </w:tr>
      <w:tr w:rsidR="00793326">
        <w:tc>
          <w:tcPr>
            <w:tcW w:w="763" w:type="pct"/>
            <w:shd w:val="clear" w:color="auto" w:fill="auto"/>
          </w:tcPr>
          <w:p w:rsidR="00793326" w:rsidRDefault="00D4467D">
            <w:pPr>
              <w:ind w:firstLineChars="300" w:firstLine="450"/>
              <w:rPr>
                <w:sz w:val="15"/>
                <w:szCs w:val="15"/>
              </w:rPr>
            </w:pPr>
            <w:r>
              <w:rPr>
                <w:rFonts w:hint="eastAsia"/>
                <w:sz w:val="15"/>
                <w:szCs w:val="15"/>
              </w:rPr>
              <w:t>（1）计提</w:t>
            </w:r>
          </w:p>
        </w:tc>
        <w:tc>
          <w:tcPr>
            <w:tcW w:w="749" w:type="pct"/>
            <w:shd w:val="clear" w:color="auto" w:fill="auto"/>
            <w:vAlign w:val="center"/>
          </w:tcPr>
          <w:p w:rsidR="00793326" w:rsidRDefault="00D4467D">
            <w:pPr>
              <w:adjustRightInd w:val="0"/>
              <w:jc w:val="right"/>
              <w:rPr>
                <w:color w:val="000000"/>
                <w:sz w:val="15"/>
                <w:szCs w:val="15"/>
              </w:rPr>
            </w:pPr>
            <w:r>
              <w:rPr>
                <w:color w:val="000000"/>
                <w:sz w:val="15"/>
                <w:szCs w:val="15"/>
              </w:rPr>
              <w:t>10,654,151.67</w:t>
            </w: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53,607,565.38</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196,898.74</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254,360.06</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788,051.00</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65,501,026.85</w:t>
            </w:r>
          </w:p>
        </w:tc>
      </w:tr>
      <w:tr w:rsidR="00793326">
        <w:tc>
          <w:tcPr>
            <w:tcW w:w="763" w:type="pct"/>
            <w:shd w:val="clear" w:color="auto" w:fill="auto"/>
          </w:tcPr>
          <w:p w:rsidR="00793326" w:rsidRDefault="00D4467D">
            <w:pPr>
              <w:ind w:firstLineChars="200" w:firstLine="300"/>
              <w:rPr>
                <w:sz w:val="15"/>
                <w:szCs w:val="15"/>
              </w:rPr>
            </w:pPr>
            <w:r>
              <w:rPr>
                <w:rFonts w:hint="eastAsia"/>
                <w:sz w:val="15"/>
                <w:szCs w:val="15"/>
              </w:rPr>
              <w:t>3.本期减少金额</w:t>
            </w:r>
          </w:p>
        </w:tc>
        <w:tc>
          <w:tcPr>
            <w:tcW w:w="749" w:type="pct"/>
            <w:shd w:val="clear" w:color="auto" w:fill="auto"/>
            <w:vAlign w:val="center"/>
          </w:tcPr>
          <w:p w:rsidR="00793326" w:rsidRDefault="00793326">
            <w:pPr>
              <w:adjustRightInd w:val="0"/>
              <w:jc w:val="right"/>
              <w:rPr>
                <w:color w:val="000000"/>
                <w:sz w:val="15"/>
                <w:szCs w:val="15"/>
              </w:rPr>
            </w:pP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31,851,859.15</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102,770.05</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902.50</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193,943.98</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32,149,475.68</w:t>
            </w:r>
          </w:p>
        </w:tc>
      </w:tr>
      <w:tr w:rsidR="00793326">
        <w:tc>
          <w:tcPr>
            <w:tcW w:w="763" w:type="pct"/>
            <w:shd w:val="clear" w:color="auto" w:fill="auto"/>
          </w:tcPr>
          <w:p w:rsidR="00793326" w:rsidRDefault="00D4467D">
            <w:pPr>
              <w:ind w:firstLineChars="300" w:firstLine="450"/>
              <w:rPr>
                <w:sz w:val="15"/>
                <w:szCs w:val="15"/>
              </w:rPr>
            </w:pPr>
            <w:r>
              <w:rPr>
                <w:rFonts w:hint="eastAsia"/>
                <w:sz w:val="15"/>
                <w:szCs w:val="15"/>
              </w:rPr>
              <w:t>（1）处置或报废</w:t>
            </w:r>
          </w:p>
        </w:tc>
        <w:tc>
          <w:tcPr>
            <w:tcW w:w="749" w:type="pct"/>
            <w:shd w:val="clear" w:color="auto" w:fill="auto"/>
            <w:vAlign w:val="center"/>
          </w:tcPr>
          <w:p w:rsidR="00793326" w:rsidRDefault="00793326">
            <w:pPr>
              <w:adjustRightInd w:val="0"/>
              <w:jc w:val="right"/>
              <w:rPr>
                <w:color w:val="000000"/>
                <w:sz w:val="15"/>
                <w:szCs w:val="15"/>
              </w:rPr>
            </w:pP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31,851,859.15</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102,770.05</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902.50</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193,943.98</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32,149,475.68</w:t>
            </w:r>
          </w:p>
        </w:tc>
      </w:tr>
      <w:tr w:rsidR="00793326">
        <w:tc>
          <w:tcPr>
            <w:tcW w:w="763" w:type="pct"/>
            <w:shd w:val="clear" w:color="auto" w:fill="auto"/>
          </w:tcPr>
          <w:p w:rsidR="00793326" w:rsidRDefault="00D4467D">
            <w:pPr>
              <w:ind w:firstLineChars="200" w:firstLine="300"/>
              <w:rPr>
                <w:sz w:val="15"/>
                <w:szCs w:val="15"/>
              </w:rPr>
            </w:pPr>
            <w:r>
              <w:rPr>
                <w:rFonts w:hint="eastAsia"/>
                <w:sz w:val="15"/>
                <w:szCs w:val="15"/>
              </w:rPr>
              <w:t>4.期末余额</w:t>
            </w:r>
          </w:p>
        </w:tc>
        <w:tc>
          <w:tcPr>
            <w:tcW w:w="749" w:type="pct"/>
            <w:shd w:val="clear" w:color="auto" w:fill="auto"/>
            <w:vAlign w:val="center"/>
          </w:tcPr>
          <w:p w:rsidR="00793326" w:rsidRDefault="00D4467D">
            <w:pPr>
              <w:adjustRightInd w:val="0"/>
              <w:jc w:val="right"/>
              <w:rPr>
                <w:color w:val="000000"/>
                <w:sz w:val="15"/>
                <w:szCs w:val="15"/>
              </w:rPr>
            </w:pPr>
            <w:r>
              <w:rPr>
                <w:color w:val="000000"/>
                <w:sz w:val="15"/>
                <w:szCs w:val="15"/>
              </w:rPr>
              <w:t>122,833,895.03</w:t>
            </w: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753,384,663.42</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4,773,854.09</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5,375,208.43</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15,901,844.34</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902,269,465.31</w:t>
            </w:r>
          </w:p>
        </w:tc>
      </w:tr>
      <w:tr w:rsidR="00793326">
        <w:sdt>
          <w:sdtPr>
            <w:rPr>
              <w:sz w:val="15"/>
              <w:szCs w:val="15"/>
            </w:rPr>
            <w:tag w:val="_PLD_b98cd9e8075a44b28b16fc9fd4c3c81f"/>
            <w:id w:val="30845506"/>
          </w:sdtPr>
          <w:sdtContent>
            <w:tc>
              <w:tcPr>
                <w:tcW w:w="5000" w:type="pct"/>
                <w:gridSpan w:val="7"/>
                <w:shd w:val="clear" w:color="auto" w:fill="auto"/>
              </w:tcPr>
              <w:p w:rsidR="00793326" w:rsidRDefault="00D4467D">
                <w:pPr>
                  <w:rPr>
                    <w:sz w:val="15"/>
                    <w:szCs w:val="15"/>
                  </w:rPr>
                </w:pPr>
                <w:r>
                  <w:rPr>
                    <w:rFonts w:hint="eastAsia"/>
                    <w:sz w:val="15"/>
                    <w:szCs w:val="15"/>
                  </w:rPr>
                  <w:t>三、减值准备</w:t>
                </w:r>
              </w:p>
            </w:tc>
          </w:sdtContent>
        </w:sdt>
      </w:tr>
      <w:tr w:rsidR="00793326">
        <w:tc>
          <w:tcPr>
            <w:tcW w:w="763" w:type="pct"/>
            <w:shd w:val="clear" w:color="auto" w:fill="auto"/>
          </w:tcPr>
          <w:p w:rsidR="00793326" w:rsidRDefault="00D4467D">
            <w:pPr>
              <w:ind w:firstLineChars="200" w:firstLine="300"/>
              <w:rPr>
                <w:sz w:val="15"/>
                <w:szCs w:val="15"/>
              </w:rPr>
            </w:pPr>
            <w:r>
              <w:rPr>
                <w:sz w:val="15"/>
                <w:szCs w:val="15"/>
              </w:rPr>
              <w:t>1.</w:t>
            </w:r>
            <w:r>
              <w:rPr>
                <w:rFonts w:hint="eastAsia"/>
                <w:sz w:val="15"/>
                <w:szCs w:val="15"/>
              </w:rPr>
              <w:t>期初余额</w:t>
            </w:r>
          </w:p>
        </w:tc>
        <w:tc>
          <w:tcPr>
            <w:tcW w:w="749" w:type="pct"/>
            <w:shd w:val="clear" w:color="auto" w:fill="auto"/>
            <w:vAlign w:val="center"/>
          </w:tcPr>
          <w:p w:rsidR="00793326" w:rsidRDefault="00793326">
            <w:pPr>
              <w:jc w:val="right"/>
              <w:rPr>
                <w:sz w:val="15"/>
                <w:szCs w:val="15"/>
              </w:rPr>
            </w:pP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109,243,248.82</w:t>
            </w:r>
          </w:p>
        </w:tc>
        <w:tc>
          <w:tcPr>
            <w:tcW w:w="586" w:type="pct"/>
            <w:shd w:val="clear" w:color="auto" w:fill="auto"/>
            <w:vAlign w:val="center"/>
          </w:tcPr>
          <w:p w:rsidR="00793326" w:rsidRDefault="00D4467D">
            <w:pPr>
              <w:adjustRightInd w:val="0"/>
              <w:jc w:val="right"/>
              <w:rPr>
                <w:color w:val="000000"/>
                <w:sz w:val="15"/>
                <w:szCs w:val="15"/>
              </w:rPr>
            </w:pPr>
            <w:r>
              <w:rPr>
                <w:color w:val="000000"/>
                <w:sz w:val="15"/>
                <w:szCs w:val="15"/>
              </w:rPr>
              <w:t xml:space="preserve">5,679.12 </w:t>
            </w:r>
          </w:p>
        </w:tc>
        <w:tc>
          <w:tcPr>
            <w:tcW w:w="601" w:type="pct"/>
            <w:shd w:val="clear" w:color="auto" w:fill="auto"/>
            <w:vAlign w:val="center"/>
          </w:tcPr>
          <w:p w:rsidR="00793326" w:rsidRDefault="00D4467D">
            <w:pPr>
              <w:adjustRightInd w:val="0"/>
              <w:jc w:val="right"/>
              <w:rPr>
                <w:color w:val="000000"/>
                <w:sz w:val="15"/>
                <w:szCs w:val="15"/>
              </w:rPr>
            </w:pPr>
            <w:r>
              <w:rPr>
                <w:color w:val="000000"/>
                <w:sz w:val="15"/>
                <w:szCs w:val="15"/>
              </w:rPr>
              <w:t xml:space="preserve">86,343.64 </w:t>
            </w:r>
          </w:p>
        </w:tc>
        <w:tc>
          <w:tcPr>
            <w:tcW w:w="700" w:type="pct"/>
            <w:shd w:val="clear" w:color="auto" w:fill="auto"/>
            <w:vAlign w:val="center"/>
          </w:tcPr>
          <w:p w:rsidR="00793326" w:rsidRDefault="00D4467D">
            <w:pPr>
              <w:adjustRightInd w:val="0"/>
              <w:jc w:val="right"/>
              <w:rPr>
                <w:color w:val="000000"/>
                <w:sz w:val="15"/>
                <w:szCs w:val="15"/>
              </w:rPr>
            </w:pPr>
            <w:r>
              <w:rPr>
                <w:color w:val="000000"/>
                <w:sz w:val="15"/>
                <w:szCs w:val="15"/>
              </w:rPr>
              <w:t xml:space="preserve">942,332.99 </w:t>
            </w: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110,277,604.57</w:t>
            </w:r>
          </w:p>
        </w:tc>
      </w:tr>
      <w:tr w:rsidR="00793326">
        <w:tc>
          <w:tcPr>
            <w:tcW w:w="763" w:type="pct"/>
            <w:shd w:val="clear" w:color="auto" w:fill="auto"/>
          </w:tcPr>
          <w:p w:rsidR="00793326" w:rsidRDefault="00D4467D">
            <w:pPr>
              <w:ind w:firstLineChars="200" w:firstLine="300"/>
              <w:rPr>
                <w:sz w:val="15"/>
                <w:szCs w:val="15"/>
              </w:rPr>
            </w:pPr>
            <w:r>
              <w:rPr>
                <w:sz w:val="15"/>
                <w:szCs w:val="15"/>
              </w:rPr>
              <w:t>2.</w:t>
            </w:r>
            <w:r>
              <w:rPr>
                <w:rFonts w:hint="eastAsia"/>
                <w:sz w:val="15"/>
                <w:szCs w:val="15"/>
              </w:rPr>
              <w:t>本期增加金额</w:t>
            </w:r>
          </w:p>
        </w:tc>
        <w:tc>
          <w:tcPr>
            <w:tcW w:w="749" w:type="pct"/>
            <w:shd w:val="clear" w:color="auto" w:fill="auto"/>
            <w:vAlign w:val="center"/>
          </w:tcPr>
          <w:p w:rsidR="00793326" w:rsidRDefault="00793326">
            <w:pPr>
              <w:jc w:val="right"/>
              <w:rPr>
                <w:sz w:val="15"/>
                <w:szCs w:val="15"/>
              </w:rPr>
            </w:pPr>
          </w:p>
        </w:tc>
        <w:tc>
          <w:tcPr>
            <w:tcW w:w="80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7,985,176.28</w:t>
            </w:r>
          </w:p>
        </w:tc>
        <w:tc>
          <w:tcPr>
            <w:tcW w:w="586"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16,768.20</w:t>
            </w:r>
          </w:p>
        </w:tc>
        <w:tc>
          <w:tcPr>
            <w:tcW w:w="6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5,783.06</w:t>
            </w:r>
          </w:p>
        </w:tc>
        <w:tc>
          <w:tcPr>
            <w:tcW w:w="700"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8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8,007,727.54</w:t>
            </w:r>
          </w:p>
        </w:tc>
      </w:tr>
      <w:tr w:rsidR="00793326">
        <w:tc>
          <w:tcPr>
            <w:tcW w:w="763" w:type="pct"/>
            <w:shd w:val="clear" w:color="auto" w:fill="auto"/>
          </w:tcPr>
          <w:p w:rsidR="00793326" w:rsidRDefault="00D4467D">
            <w:pPr>
              <w:ind w:firstLineChars="300" w:firstLine="450"/>
              <w:rPr>
                <w:sz w:val="15"/>
                <w:szCs w:val="15"/>
              </w:rPr>
            </w:pPr>
            <w:r>
              <w:rPr>
                <w:rFonts w:hint="eastAsia"/>
                <w:sz w:val="15"/>
                <w:szCs w:val="15"/>
              </w:rPr>
              <w:t>（1）计提</w:t>
            </w:r>
          </w:p>
        </w:tc>
        <w:tc>
          <w:tcPr>
            <w:tcW w:w="749" w:type="pct"/>
            <w:shd w:val="clear" w:color="auto" w:fill="auto"/>
            <w:vAlign w:val="center"/>
          </w:tcPr>
          <w:p w:rsidR="00793326" w:rsidRDefault="00793326">
            <w:pPr>
              <w:jc w:val="right"/>
              <w:rPr>
                <w:sz w:val="15"/>
                <w:szCs w:val="15"/>
              </w:rPr>
            </w:pPr>
          </w:p>
        </w:tc>
        <w:tc>
          <w:tcPr>
            <w:tcW w:w="80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7,985,176.28</w:t>
            </w:r>
          </w:p>
        </w:tc>
        <w:tc>
          <w:tcPr>
            <w:tcW w:w="586"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16,768.20</w:t>
            </w:r>
          </w:p>
        </w:tc>
        <w:tc>
          <w:tcPr>
            <w:tcW w:w="6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5,783.06</w:t>
            </w:r>
          </w:p>
        </w:tc>
        <w:tc>
          <w:tcPr>
            <w:tcW w:w="700"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8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8,007,727.54</w:t>
            </w:r>
          </w:p>
        </w:tc>
      </w:tr>
      <w:tr w:rsidR="00793326">
        <w:tc>
          <w:tcPr>
            <w:tcW w:w="763" w:type="pct"/>
            <w:shd w:val="clear" w:color="auto" w:fill="auto"/>
          </w:tcPr>
          <w:p w:rsidR="00793326" w:rsidRDefault="00D4467D">
            <w:pPr>
              <w:ind w:firstLineChars="200" w:firstLine="300"/>
              <w:rPr>
                <w:sz w:val="15"/>
                <w:szCs w:val="15"/>
              </w:rPr>
            </w:pPr>
            <w:r>
              <w:rPr>
                <w:rFonts w:hint="eastAsia"/>
                <w:sz w:val="15"/>
                <w:szCs w:val="15"/>
              </w:rPr>
              <w:t>3.本期减少金额</w:t>
            </w:r>
          </w:p>
        </w:tc>
        <w:tc>
          <w:tcPr>
            <w:tcW w:w="749" w:type="pct"/>
            <w:shd w:val="clear" w:color="auto" w:fill="auto"/>
            <w:vAlign w:val="center"/>
          </w:tcPr>
          <w:p w:rsidR="00793326" w:rsidRDefault="00793326">
            <w:pPr>
              <w:jc w:val="right"/>
              <w:rPr>
                <w:sz w:val="15"/>
                <w:szCs w:val="15"/>
              </w:rPr>
            </w:pP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4,205,368.88</w:t>
            </w:r>
          </w:p>
        </w:tc>
        <w:tc>
          <w:tcPr>
            <w:tcW w:w="586" w:type="pct"/>
            <w:shd w:val="clear" w:color="auto" w:fill="auto"/>
            <w:vAlign w:val="center"/>
          </w:tcPr>
          <w:p w:rsidR="00793326" w:rsidRDefault="00793326">
            <w:pPr>
              <w:adjustRightInd w:val="0"/>
              <w:jc w:val="right"/>
              <w:rPr>
                <w:color w:val="000000"/>
                <w:sz w:val="15"/>
                <w:szCs w:val="15"/>
              </w:rPr>
            </w:pPr>
          </w:p>
        </w:tc>
        <w:tc>
          <w:tcPr>
            <w:tcW w:w="601" w:type="pct"/>
            <w:shd w:val="clear" w:color="auto" w:fill="auto"/>
            <w:vAlign w:val="center"/>
          </w:tcPr>
          <w:p w:rsidR="00793326" w:rsidRDefault="00793326">
            <w:pPr>
              <w:adjustRightInd w:val="0"/>
              <w:jc w:val="right"/>
              <w:rPr>
                <w:color w:val="000000"/>
                <w:sz w:val="15"/>
                <w:szCs w:val="15"/>
              </w:rPr>
            </w:pPr>
          </w:p>
        </w:tc>
        <w:tc>
          <w:tcPr>
            <w:tcW w:w="700" w:type="pct"/>
            <w:shd w:val="clear" w:color="auto" w:fill="auto"/>
            <w:vAlign w:val="center"/>
          </w:tcPr>
          <w:p w:rsidR="00793326" w:rsidRDefault="00793326">
            <w:pPr>
              <w:adjustRightInd w:val="0"/>
              <w:jc w:val="right"/>
              <w:rPr>
                <w:color w:val="000000"/>
                <w:sz w:val="15"/>
                <w:szCs w:val="15"/>
              </w:rPr>
            </w:pP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4,205,368.88</w:t>
            </w:r>
          </w:p>
        </w:tc>
      </w:tr>
      <w:tr w:rsidR="00793326">
        <w:tc>
          <w:tcPr>
            <w:tcW w:w="763" w:type="pct"/>
            <w:shd w:val="clear" w:color="auto" w:fill="auto"/>
          </w:tcPr>
          <w:p w:rsidR="00793326" w:rsidRDefault="00D4467D">
            <w:pPr>
              <w:ind w:firstLineChars="300" w:firstLine="450"/>
              <w:rPr>
                <w:sz w:val="15"/>
                <w:szCs w:val="15"/>
              </w:rPr>
            </w:pPr>
            <w:r>
              <w:rPr>
                <w:rFonts w:hint="eastAsia"/>
                <w:sz w:val="15"/>
                <w:szCs w:val="15"/>
              </w:rPr>
              <w:t>（1）处置或报废</w:t>
            </w:r>
          </w:p>
        </w:tc>
        <w:tc>
          <w:tcPr>
            <w:tcW w:w="749" w:type="pct"/>
            <w:shd w:val="clear" w:color="auto" w:fill="auto"/>
            <w:vAlign w:val="center"/>
          </w:tcPr>
          <w:p w:rsidR="00793326" w:rsidRDefault="00793326">
            <w:pPr>
              <w:jc w:val="right"/>
              <w:rPr>
                <w:sz w:val="15"/>
                <w:szCs w:val="15"/>
              </w:rPr>
            </w:pPr>
          </w:p>
        </w:tc>
        <w:tc>
          <w:tcPr>
            <w:tcW w:w="800" w:type="pct"/>
            <w:shd w:val="clear" w:color="auto" w:fill="auto"/>
            <w:vAlign w:val="center"/>
          </w:tcPr>
          <w:p w:rsidR="00793326" w:rsidRDefault="00D4467D">
            <w:pPr>
              <w:adjustRightInd w:val="0"/>
              <w:jc w:val="right"/>
              <w:rPr>
                <w:color w:val="000000"/>
                <w:sz w:val="15"/>
                <w:szCs w:val="15"/>
              </w:rPr>
            </w:pPr>
            <w:r>
              <w:rPr>
                <w:color w:val="000000"/>
                <w:sz w:val="15"/>
                <w:szCs w:val="15"/>
              </w:rPr>
              <w:t>4,205,368.88</w:t>
            </w:r>
          </w:p>
        </w:tc>
        <w:tc>
          <w:tcPr>
            <w:tcW w:w="586" w:type="pct"/>
            <w:shd w:val="clear" w:color="auto" w:fill="auto"/>
            <w:vAlign w:val="center"/>
          </w:tcPr>
          <w:p w:rsidR="00793326" w:rsidRDefault="00793326">
            <w:pPr>
              <w:adjustRightInd w:val="0"/>
              <w:jc w:val="right"/>
              <w:rPr>
                <w:color w:val="000000"/>
                <w:sz w:val="15"/>
                <w:szCs w:val="15"/>
              </w:rPr>
            </w:pPr>
          </w:p>
        </w:tc>
        <w:tc>
          <w:tcPr>
            <w:tcW w:w="601" w:type="pct"/>
            <w:shd w:val="clear" w:color="auto" w:fill="auto"/>
            <w:vAlign w:val="center"/>
          </w:tcPr>
          <w:p w:rsidR="00793326" w:rsidRDefault="00793326">
            <w:pPr>
              <w:adjustRightInd w:val="0"/>
              <w:jc w:val="right"/>
              <w:rPr>
                <w:color w:val="000000"/>
                <w:sz w:val="15"/>
                <w:szCs w:val="15"/>
              </w:rPr>
            </w:pPr>
          </w:p>
        </w:tc>
        <w:tc>
          <w:tcPr>
            <w:tcW w:w="700" w:type="pct"/>
            <w:shd w:val="clear" w:color="auto" w:fill="auto"/>
            <w:vAlign w:val="center"/>
          </w:tcPr>
          <w:p w:rsidR="00793326" w:rsidRDefault="00793326">
            <w:pPr>
              <w:adjustRightInd w:val="0"/>
              <w:jc w:val="right"/>
              <w:rPr>
                <w:color w:val="000000"/>
                <w:sz w:val="15"/>
                <w:szCs w:val="15"/>
              </w:rPr>
            </w:pPr>
          </w:p>
        </w:tc>
        <w:tc>
          <w:tcPr>
            <w:tcW w:w="801" w:type="pct"/>
            <w:shd w:val="clear" w:color="auto" w:fill="auto"/>
            <w:vAlign w:val="center"/>
          </w:tcPr>
          <w:p w:rsidR="00793326" w:rsidRDefault="00D4467D">
            <w:pPr>
              <w:adjustRightInd w:val="0"/>
              <w:jc w:val="right"/>
              <w:rPr>
                <w:color w:val="000000"/>
                <w:sz w:val="15"/>
                <w:szCs w:val="15"/>
              </w:rPr>
            </w:pPr>
            <w:r>
              <w:rPr>
                <w:color w:val="000000"/>
                <w:sz w:val="15"/>
                <w:szCs w:val="15"/>
              </w:rPr>
              <w:t>4,205,368.88</w:t>
            </w:r>
          </w:p>
        </w:tc>
      </w:tr>
      <w:tr w:rsidR="00793326">
        <w:tc>
          <w:tcPr>
            <w:tcW w:w="763" w:type="pct"/>
            <w:shd w:val="clear" w:color="auto" w:fill="auto"/>
          </w:tcPr>
          <w:p w:rsidR="00793326" w:rsidRDefault="00D4467D">
            <w:pPr>
              <w:ind w:firstLineChars="200" w:firstLine="300"/>
              <w:rPr>
                <w:sz w:val="15"/>
                <w:szCs w:val="15"/>
              </w:rPr>
            </w:pPr>
            <w:r>
              <w:rPr>
                <w:rFonts w:hint="eastAsia"/>
                <w:sz w:val="15"/>
                <w:szCs w:val="15"/>
              </w:rPr>
              <w:t>4.期末余额</w:t>
            </w:r>
          </w:p>
        </w:tc>
        <w:tc>
          <w:tcPr>
            <w:tcW w:w="749" w:type="pct"/>
            <w:shd w:val="clear" w:color="auto" w:fill="auto"/>
            <w:vAlign w:val="center"/>
          </w:tcPr>
          <w:p w:rsidR="00793326" w:rsidRDefault="00793326">
            <w:pPr>
              <w:jc w:val="right"/>
              <w:rPr>
                <w:sz w:val="15"/>
                <w:szCs w:val="15"/>
              </w:rPr>
            </w:pPr>
          </w:p>
        </w:tc>
        <w:tc>
          <w:tcPr>
            <w:tcW w:w="80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113,023,056.22</w:t>
            </w:r>
          </w:p>
        </w:tc>
        <w:tc>
          <w:tcPr>
            <w:tcW w:w="586"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22,447.32</w:t>
            </w:r>
          </w:p>
        </w:tc>
        <w:tc>
          <w:tcPr>
            <w:tcW w:w="6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92,126.70</w:t>
            </w:r>
          </w:p>
        </w:tc>
        <w:tc>
          <w:tcPr>
            <w:tcW w:w="70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942,332.99</w:t>
            </w:r>
          </w:p>
        </w:tc>
        <w:tc>
          <w:tcPr>
            <w:tcW w:w="8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114,079,963.2</w:t>
            </w:r>
            <w:r>
              <w:rPr>
                <w:rFonts w:asciiTheme="minorEastAsia" w:eastAsiaTheme="minorEastAsia" w:hAnsiTheme="minorEastAsia" w:hint="eastAsia"/>
                <w:color w:val="000000"/>
                <w:sz w:val="15"/>
                <w:szCs w:val="15"/>
              </w:rPr>
              <w:t>3</w:t>
            </w:r>
          </w:p>
        </w:tc>
      </w:tr>
      <w:tr w:rsidR="00793326">
        <w:sdt>
          <w:sdtPr>
            <w:rPr>
              <w:sz w:val="15"/>
              <w:szCs w:val="15"/>
            </w:rPr>
            <w:tag w:val="_PLD_e1d51c426bd84ffbb9a1a19b00d3b374"/>
            <w:id w:val="30845507"/>
          </w:sdtPr>
          <w:sdtContent>
            <w:tc>
              <w:tcPr>
                <w:tcW w:w="5000" w:type="pct"/>
                <w:gridSpan w:val="7"/>
                <w:shd w:val="clear" w:color="auto" w:fill="auto"/>
              </w:tcPr>
              <w:p w:rsidR="00793326" w:rsidRDefault="00D4467D">
                <w:pPr>
                  <w:rPr>
                    <w:sz w:val="15"/>
                    <w:szCs w:val="15"/>
                  </w:rPr>
                </w:pPr>
                <w:r>
                  <w:rPr>
                    <w:rFonts w:hint="eastAsia"/>
                    <w:sz w:val="15"/>
                    <w:szCs w:val="15"/>
                  </w:rPr>
                  <w:t>四、账面价值</w:t>
                </w:r>
              </w:p>
            </w:tc>
          </w:sdtContent>
        </w:sdt>
      </w:tr>
      <w:tr w:rsidR="00793326">
        <w:tc>
          <w:tcPr>
            <w:tcW w:w="763" w:type="pct"/>
            <w:shd w:val="clear" w:color="auto" w:fill="auto"/>
          </w:tcPr>
          <w:p w:rsidR="00793326" w:rsidRDefault="00D4467D">
            <w:pPr>
              <w:ind w:firstLineChars="200" w:firstLine="300"/>
              <w:rPr>
                <w:sz w:val="15"/>
                <w:szCs w:val="15"/>
              </w:rPr>
            </w:pPr>
            <w:r>
              <w:rPr>
                <w:rFonts w:hint="eastAsia"/>
                <w:sz w:val="15"/>
                <w:szCs w:val="15"/>
              </w:rPr>
              <w:t>1.期末账面价值</w:t>
            </w:r>
          </w:p>
        </w:tc>
        <w:tc>
          <w:tcPr>
            <w:tcW w:w="749"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257,230,433.39</w:t>
            </w:r>
          </w:p>
        </w:tc>
        <w:tc>
          <w:tcPr>
            <w:tcW w:w="80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472,849,602.55</w:t>
            </w:r>
          </w:p>
        </w:tc>
        <w:tc>
          <w:tcPr>
            <w:tcW w:w="586"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1,851,019.31</w:t>
            </w:r>
          </w:p>
        </w:tc>
        <w:tc>
          <w:tcPr>
            <w:tcW w:w="6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1,658,278.54</w:t>
            </w:r>
          </w:p>
        </w:tc>
        <w:tc>
          <w:tcPr>
            <w:tcW w:w="70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4,550,910.74</w:t>
            </w:r>
          </w:p>
        </w:tc>
        <w:tc>
          <w:tcPr>
            <w:tcW w:w="8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738,140,244.5</w:t>
            </w:r>
            <w:r>
              <w:rPr>
                <w:rFonts w:asciiTheme="minorEastAsia" w:eastAsiaTheme="minorEastAsia" w:hAnsiTheme="minorEastAsia" w:hint="eastAsia"/>
                <w:color w:val="000000"/>
                <w:sz w:val="15"/>
                <w:szCs w:val="15"/>
              </w:rPr>
              <w:t>3</w:t>
            </w:r>
          </w:p>
        </w:tc>
      </w:tr>
      <w:tr w:rsidR="00793326">
        <w:tc>
          <w:tcPr>
            <w:tcW w:w="763" w:type="pct"/>
            <w:shd w:val="clear" w:color="auto" w:fill="auto"/>
          </w:tcPr>
          <w:p w:rsidR="00793326" w:rsidRDefault="00D4467D">
            <w:pPr>
              <w:ind w:firstLineChars="200" w:firstLine="300"/>
              <w:rPr>
                <w:sz w:val="15"/>
                <w:szCs w:val="15"/>
              </w:rPr>
            </w:pPr>
            <w:r>
              <w:rPr>
                <w:rFonts w:hint="eastAsia"/>
                <w:sz w:val="15"/>
                <w:szCs w:val="15"/>
              </w:rPr>
              <w:t>2.期初账面价值</w:t>
            </w:r>
          </w:p>
        </w:tc>
        <w:tc>
          <w:tcPr>
            <w:tcW w:w="749"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216,727,920.91</w:t>
            </w:r>
          </w:p>
        </w:tc>
        <w:tc>
          <w:tcPr>
            <w:tcW w:w="80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 xml:space="preserve">357,355,882.19 </w:t>
            </w:r>
          </w:p>
        </w:tc>
        <w:tc>
          <w:tcPr>
            <w:tcW w:w="586"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 xml:space="preserve">1,979,812.91 </w:t>
            </w:r>
          </w:p>
        </w:tc>
        <w:tc>
          <w:tcPr>
            <w:tcW w:w="6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 xml:space="preserve">1,809,476.25 </w:t>
            </w:r>
          </w:p>
        </w:tc>
        <w:tc>
          <w:tcPr>
            <w:tcW w:w="70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 xml:space="preserve">4,116,470.10 </w:t>
            </w:r>
          </w:p>
        </w:tc>
        <w:tc>
          <w:tcPr>
            <w:tcW w:w="801"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 xml:space="preserve">581,989,562.36 </w:t>
            </w:r>
          </w:p>
        </w:tc>
      </w:tr>
    </w:tbl>
    <w:p w:rsidR="00793326" w:rsidRDefault="00793326">
      <w:pPr>
        <w:rPr>
          <w:sz w:val="15"/>
          <w:szCs w:val="15"/>
        </w:rPr>
      </w:pPr>
    </w:p>
    <w:p w:rsidR="00793326" w:rsidRDefault="00D4467D">
      <w:pPr>
        <w:pStyle w:val="5"/>
        <w:numPr>
          <w:ilvl w:val="0"/>
          <w:numId w:val="80"/>
        </w:numPr>
        <w:spacing w:before="0" w:after="0" w:line="360" w:lineRule="exact"/>
        <w:ind w:leftChars="0"/>
        <w:rPr>
          <w:rFonts w:ascii="宋体" w:hAnsi="宋体" w:cs="宋体"/>
          <w:kern w:val="0"/>
          <w:szCs w:val="21"/>
        </w:rPr>
      </w:pPr>
      <w:r>
        <w:rPr>
          <w:rFonts w:ascii="宋体" w:hAnsi="宋体" w:cs="宋体" w:hint="eastAsia"/>
          <w:kern w:val="0"/>
          <w:szCs w:val="21"/>
        </w:rPr>
        <w:t>暂时闲置的固定资产情况</w:t>
      </w:r>
    </w:p>
    <w:sdt>
      <w:sdtPr>
        <w:rPr>
          <w:szCs w:val="21"/>
        </w:rPr>
        <w:alias w:val="是否适用：暂时闲置的固定资产情况[双击切换]"/>
        <w:tag w:val="_GBC_2fdfdf37e427442eb50e14c905c59fbe"/>
        <w:id w:val="133773853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80"/>
        </w:numPr>
        <w:spacing w:before="0" w:after="0" w:line="360" w:lineRule="exact"/>
        <w:ind w:leftChars="0"/>
        <w:rPr>
          <w:rFonts w:ascii="宋体" w:hAnsi="宋体" w:cs="宋体"/>
          <w:kern w:val="0"/>
          <w:szCs w:val="21"/>
        </w:rPr>
      </w:pPr>
      <w:r>
        <w:rPr>
          <w:rFonts w:ascii="宋体" w:hAnsi="宋体" w:cs="宋体" w:hint="eastAsia"/>
          <w:kern w:val="0"/>
          <w:szCs w:val="21"/>
        </w:rPr>
        <w:t>通过经营租赁租出的固定资产</w:t>
      </w:r>
    </w:p>
    <w:sdt>
      <w:sdtPr>
        <w:rPr>
          <w:szCs w:val="21"/>
        </w:rPr>
        <w:alias w:val="是否适用：通过经营租赁租出的固定资产[双击切换]"/>
        <w:tag w:val="_GBC_c2ddde62aad742b6997b43c9077b5c4b"/>
        <w:id w:val="-985777001"/>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color w:val="FF0000"/>
          <w:szCs w:val="21"/>
        </w:rPr>
      </w:pPr>
      <w:r>
        <w:rPr>
          <w:rFonts w:hint="eastAsia"/>
          <w:szCs w:val="21"/>
        </w:rPr>
        <w:t>单位：</w:t>
      </w:r>
      <w:sdt>
        <w:sdtPr>
          <w:rPr>
            <w:rFonts w:hint="eastAsia"/>
            <w:szCs w:val="21"/>
          </w:rPr>
          <w:alias w:val="单位：财务附注：通过经营租赁租出的固定资产"/>
          <w:tag w:val="_GBC_a5639cab25124e40a3a709f767bb31f5"/>
          <w:id w:val="7129340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86c375c2858c4fd3a9a1149366376325"/>
          <w:id w:val="14343981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4614"/>
      </w:tblGrid>
      <w:tr w:rsidR="00793326">
        <w:sdt>
          <w:sdtPr>
            <w:rPr>
              <w:szCs w:val="21"/>
            </w:rPr>
            <w:tag w:val="_PLD_f35f56116f2549ddbf0e3623eed6359d"/>
            <w:id w:val="-583145089"/>
          </w:sdtPr>
          <w:sdtContent>
            <w:tc>
              <w:tcPr>
                <w:tcW w:w="2295"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b998d1682a784108a43b71971c110733"/>
            <w:id w:val="602381101"/>
          </w:sdtPr>
          <w:sdtContent>
            <w:tc>
              <w:tcPr>
                <w:tcW w:w="2705"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期末账面价值</w:t>
                </w:r>
              </w:p>
            </w:tc>
          </w:sdtContent>
        </w:sdt>
      </w:tr>
      <w:tr w:rsidR="00D717B0" w:rsidRPr="00D717B0">
        <w:tc>
          <w:tcPr>
            <w:tcW w:w="2295"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rPr>
                <w:szCs w:val="21"/>
              </w:rPr>
            </w:pPr>
            <w:r w:rsidRPr="00D717B0">
              <w:rPr>
                <w:rFonts w:hint="eastAsia"/>
                <w:szCs w:val="21"/>
              </w:rPr>
              <w:t>单位</w:t>
            </w:r>
            <w:r w:rsidR="00A462F9" w:rsidRPr="00D717B0">
              <w:rPr>
                <w:rFonts w:hint="eastAsia"/>
                <w:szCs w:val="21"/>
              </w:rPr>
              <w:t>1</w:t>
            </w:r>
          </w:p>
        </w:tc>
        <w:tc>
          <w:tcPr>
            <w:tcW w:w="2705"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3,454,216.29</w:t>
            </w:r>
          </w:p>
        </w:tc>
      </w:tr>
      <w:tr w:rsidR="00D717B0" w:rsidRPr="00D717B0">
        <w:tc>
          <w:tcPr>
            <w:tcW w:w="2295"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rPr>
                <w:szCs w:val="21"/>
              </w:rPr>
            </w:pPr>
            <w:r w:rsidRPr="00D717B0">
              <w:rPr>
                <w:rFonts w:hint="eastAsia"/>
                <w:szCs w:val="21"/>
              </w:rPr>
              <w:t>单位</w:t>
            </w:r>
            <w:r w:rsidR="00A462F9" w:rsidRPr="00D717B0">
              <w:rPr>
                <w:rFonts w:hint="eastAsia"/>
                <w:szCs w:val="21"/>
              </w:rPr>
              <w:t>2</w:t>
            </w:r>
          </w:p>
        </w:tc>
        <w:tc>
          <w:tcPr>
            <w:tcW w:w="2705"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1,761,192.97</w:t>
            </w:r>
          </w:p>
        </w:tc>
      </w:tr>
      <w:tr w:rsidR="00793326">
        <w:tc>
          <w:tcPr>
            <w:tcW w:w="2295"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合计</w:t>
            </w:r>
          </w:p>
        </w:tc>
        <w:tc>
          <w:tcPr>
            <w:tcW w:w="2705"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5,215,409.26</w:t>
            </w:r>
          </w:p>
        </w:tc>
      </w:tr>
    </w:tbl>
    <w:p w:rsidR="00793326" w:rsidRDefault="00793326">
      <w:pPr>
        <w:spacing w:line="360" w:lineRule="exact"/>
        <w:rPr>
          <w:color w:val="FF0000"/>
          <w:szCs w:val="21"/>
        </w:rPr>
      </w:pPr>
    </w:p>
    <w:p w:rsidR="00793326" w:rsidRDefault="00D4467D">
      <w:pPr>
        <w:pStyle w:val="5"/>
        <w:numPr>
          <w:ilvl w:val="0"/>
          <w:numId w:val="80"/>
        </w:numPr>
        <w:spacing w:before="0" w:after="0" w:line="360" w:lineRule="exact"/>
        <w:ind w:leftChars="0"/>
        <w:rPr>
          <w:rFonts w:ascii="宋体" w:hAnsi="宋体" w:cs="宋体"/>
          <w:kern w:val="0"/>
          <w:szCs w:val="21"/>
        </w:rPr>
      </w:pPr>
      <w:r>
        <w:rPr>
          <w:rFonts w:ascii="宋体" w:hAnsi="宋体" w:cs="宋体" w:hint="eastAsia"/>
          <w:kern w:val="0"/>
          <w:szCs w:val="21"/>
        </w:rPr>
        <w:t>未办妥产权证书的固定资产情况</w:t>
      </w:r>
    </w:p>
    <w:p w:rsidR="00793326" w:rsidRDefault="003931E4">
      <w:pPr>
        <w:spacing w:line="360" w:lineRule="exact"/>
        <w:rPr>
          <w:szCs w:val="21"/>
        </w:rPr>
      </w:pPr>
      <w:sdt>
        <w:sdtPr>
          <w:rPr>
            <w:szCs w:val="21"/>
          </w:rPr>
          <w:alias w:val="是否适用：未办妥产权证书的固定资产情况[双击切换]"/>
          <w:tag w:val="_GBC_46625a97c34c4326af56ee4f005058fb"/>
          <w:id w:val="391701963"/>
          <w:placeholder>
            <w:docPart w:val="GBC22222222222222222222222222222"/>
          </w:placeholder>
        </w:sdtPr>
        <w:sdtContent>
          <w:r w:rsidR="00127C59">
            <w:rPr>
              <w:szCs w:val="21"/>
            </w:rPr>
            <w:fldChar w:fldCharType="begin"/>
          </w:r>
          <w:r w:rsidR="00D4467D">
            <w:rPr>
              <w:rFonts w:hint="eastAsia"/>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D4467D">
      <w:pPr>
        <w:spacing w:line="360" w:lineRule="exact"/>
        <w:jc w:val="right"/>
        <w:rPr>
          <w:szCs w:val="21"/>
        </w:rPr>
      </w:pPr>
      <w:r>
        <w:rPr>
          <w:rFonts w:hint="eastAsia"/>
          <w:szCs w:val="21"/>
        </w:rPr>
        <w:t>单位：</w:t>
      </w:r>
      <w:sdt>
        <w:sdtPr>
          <w:rPr>
            <w:rFonts w:hint="eastAsia"/>
            <w:szCs w:val="21"/>
          </w:rPr>
          <w:alias w:val="单位：财务附注：未办妥产权证书的固定资产情况"/>
          <w:tag w:val="_GBC_af0b65f779a444509a345fcc235c4e13"/>
          <w:id w:val="29056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办妥产权证书的固定资产情况"/>
          <w:tag w:val="_GBC_8b4f91db9e314b61ac2d85b092fd5832"/>
          <w:id w:val="29056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867"/>
        <w:gridCol w:w="2882"/>
      </w:tblGrid>
      <w:tr w:rsidR="00793326">
        <w:sdt>
          <w:sdtPr>
            <w:rPr>
              <w:szCs w:val="21"/>
            </w:rPr>
            <w:tag w:val="_PLD_3112d13ed7a04a10bce803acc672660e"/>
            <w:id w:val="1693412916"/>
          </w:sdtPr>
          <w:sdtContent>
            <w:tc>
              <w:tcPr>
                <w:tcW w:w="1629" w:type="pct"/>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5fca73223de74724a06b56d07c06e26b"/>
            <w:id w:val="412981417"/>
          </w:sdtPr>
          <w:sdtContent>
            <w:tc>
              <w:tcPr>
                <w:tcW w:w="1681" w:type="pct"/>
                <w:vAlign w:val="center"/>
              </w:tcPr>
              <w:p w:rsidR="00793326" w:rsidRDefault="00D4467D">
                <w:pPr>
                  <w:spacing w:line="360" w:lineRule="exact"/>
                  <w:jc w:val="center"/>
                  <w:rPr>
                    <w:szCs w:val="21"/>
                  </w:rPr>
                </w:pPr>
                <w:r>
                  <w:rPr>
                    <w:rFonts w:hint="eastAsia"/>
                    <w:szCs w:val="21"/>
                  </w:rPr>
                  <w:t>账面价值</w:t>
                </w:r>
              </w:p>
            </w:tc>
          </w:sdtContent>
        </w:sdt>
        <w:sdt>
          <w:sdtPr>
            <w:rPr>
              <w:szCs w:val="21"/>
            </w:rPr>
            <w:tag w:val="_PLD_0f07869ee4694758ae54754a2afb45dd"/>
            <w:id w:val="-253367123"/>
          </w:sdtPr>
          <w:sdtContent>
            <w:tc>
              <w:tcPr>
                <w:tcW w:w="1690" w:type="pct"/>
                <w:vAlign w:val="center"/>
              </w:tcPr>
              <w:p w:rsidR="00793326" w:rsidRDefault="00D4467D">
                <w:pPr>
                  <w:spacing w:line="360" w:lineRule="exact"/>
                  <w:jc w:val="center"/>
                  <w:rPr>
                    <w:szCs w:val="21"/>
                  </w:rPr>
                </w:pPr>
                <w:r>
                  <w:rPr>
                    <w:rFonts w:hint="eastAsia"/>
                    <w:szCs w:val="21"/>
                  </w:rPr>
                  <w:t>未办妥产权证书的原因</w:t>
                </w:r>
              </w:p>
            </w:tc>
          </w:sdtContent>
        </w:sdt>
      </w:tr>
      <w:tr w:rsidR="00793326">
        <w:tc>
          <w:tcPr>
            <w:tcW w:w="1629" w:type="pct"/>
            <w:vAlign w:val="center"/>
          </w:tcPr>
          <w:p w:rsidR="00793326" w:rsidRDefault="00D4467D">
            <w:pPr>
              <w:adjustRightInd w:val="0"/>
              <w:spacing w:line="360" w:lineRule="exact"/>
              <w:rPr>
                <w:szCs w:val="21"/>
              </w:rPr>
            </w:pPr>
            <w:r>
              <w:rPr>
                <w:rFonts w:hint="eastAsia"/>
                <w:color w:val="000000"/>
                <w:szCs w:val="21"/>
              </w:rPr>
              <w:t>BOPET项目厂房</w:t>
            </w:r>
          </w:p>
        </w:tc>
        <w:tc>
          <w:tcPr>
            <w:tcW w:w="1681" w:type="pct"/>
            <w:vAlign w:val="center"/>
          </w:tcPr>
          <w:p w:rsidR="00793326" w:rsidRDefault="00D4467D">
            <w:pPr>
              <w:adjustRightInd w:val="0"/>
              <w:spacing w:line="360" w:lineRule="exact"/>
              <w:jc w:val="right"/>
              <w:rPr>
                <w:color w:val="000000"/>
                <w:szCs w:val="21"/>
              </w:rPr>
            </w:pPr>
            <w:r>
              <w:rPr>
                <w:color w:val="000000"/>
                <w:szCs w:val="21"/>
              </w:rPr>
              <w:t xml:space="preserve">7,991,527.09 </w:t>
            </w:r>
          </w:p>
        </w:tc>
        <w:tc>
          <w:tcPr>
            <w:tcW w:w="1690" w:type="pct"/>
            <w:vAlign w:val="center"/>
          </w:tcPr>
          <w:p w:rsidR="00793326" w:rsidRDefault="00D4467D">
            <w:pPr>
              <w:adjustRightInd w:val="0"/>
              <w:spacing w:line="360" w:lineRule="exact"/>
              <w:rPr>
                <w:color w:val="000000"/>
                <w:szCs w:val="21"/>
              </w:rPr>
            </w:pPr>
            <w:r>
              <w:rPr>
                <w:rFonts w:hint="eastAsia"/>
                <w:color w:val="000000"/>
                <w:szCs w:val="21"/>
              </w:rPr>
              <w:t>规划、建设等调整，正在办理</w:t>
            </w:r>
          </w:p>
        </w:tc>
      </w:tr>
      <w:tr w:rsidR="00793326">
        <w:tc>
          <w:tcPr>
            <w:tcW w:w="1629" w:type="pct"/>
            <w:vAlign w:val="center"/>
          </w:tcPr>
          <w:p w:rsidR="00793326" w:rsidRDefault="00D4467D">
            <w:pPr>
              <w:adjustRightInd w:val="0"/>
              <w:spacing w:line="360" w:lineRule="exact"/>
              <w:rPr>
                <w:szCs w:val="21"/>
              </w:rPr>
            </w:pPr>
            <w:r>
              <w:rPr>
                <w:rFonts w:hint="eastAsia"/>
                <w:color w:val="000000"/>
                <w:szCs w:val="21"/>
              </w:rPr>
              <w:t>机车电容厂房</w:t>
            </w:r>
          </w:p>
        </w:tc>
        <w:tc>
          <w:tcPr>
            <w:tcW w:w="1681" w:type="pct"/>
            <w:vAlign w:val="center"/>
          </w:tcPr>
          <w:p w:rsidR="00793326" w:rsidRDefault="00D4467D">
            <w:pPr>
              <w:adjustRightInd w:val="0"/>
              <w:spacing w:line="360" w:lineRule="exact"/>
              <w:jc w:val="right"/>
              <w:rPr>
                <w:color w:val="000000"/>
                <w:szCs w:val="21"/>
              </w:rPr>
            </w:pPr>
            <w:r>
              <w:rPr>
                <w:color w:val="000000"/>
                <w:szCs w:val="21"/>
              </w:rPr>
              <w:t xml:space="preserve">1,189,320.01 </w:t>
            </w:r>
          </w:p>
        </w:tc>
        <w:tc>
          <w:tcPr>
            <w:tcW w:w="1690" w:type="pct"/>
            <w:vAlign w:val="center"/>
          </w:tcPr>
          <w:p w:rsidR="00793326" w:rsidRDefault="00D4467D">
            <w:pPr>
              <w:adjustRightInd w:val="0"/>
              <w:spacing w:line="360" w:lineRule="exact"/>
              <w:rPr>
                <w:color w:val="000000"/>
                <w:szCs w:val="21"/>
              </w:rPr>
            </w:pPr>
            <w:r>
              <w:rPr>
                <w:rFonts w:hint="eastAsia"/>
                <w:color w:val="000000"/>
                <w:szCs w:val="21"/>
              </w:rPr>
              <w:t>规划、建设等调整，正在办理</w:t>
            </w:r>
          </w:p>
        </w:tc>
      </w:tr>
      <w:tr w:rsidR="00793326">
        <w:tc>
          <w:tcPr>
            <w:tcW w:w="1629" w:type="pct"/>
            <w:vAlign w:val="center"/>
          </w:tcPr>
          <w:p w:rsidR="00793326" w:rsidRDefault="00D4467D">
            <w:pPr>
              <w:adjustRightInd w:val="0"/>
              <w:spacing w:line="360" w:lineRule="exact"/>
              <w:rPr>
                <w:szCs w:val="21"/>
              </w:rPr>
            </w:pPr>
            <w:r>
              <w:rPr>
                <w:rFonts w:hint="eastAsia"/>
                <w:color w:val="000000"/>
                <w:szCs w:val="21"/>
              </w:rPr>
              <w:t>薄膜电容生产厂房二</w:t>
            </w:r>
          </w:p>
        </w:tc>
        <w:tc>
          <w:tcPr>
            <w:tcW w:w="1681" w:type="pct"/>
            <w:vAlign w:val="center"/>
          </w:tcPr>
          <w:p w:rsidR="00793326" w:rsidRDefault="00D4467D">
            <w:pPr>
              <w:adjustRightInd w:val="0"/>
              <w:spacing w:line="360" w:lineRule="exact"/>
              <w:jc w:val="right"/>
              <w:rPr>
                <w:color w:val="000000"/>
                <w:szCs w:val="21"/>
              </w:rPr>
            </w:pPr>
            <w:r>
              <w:rPr>
                <w:color w:val="000000"/>
                <w:szCs w:val="21"/>
              </w:rPr>
              <w:t xml:space="preserve">2,273,336.70 </w:t>
            </w:r>
          </w:p>
        </w:tc>
        <w:tc>
          <w:tcPr>
            <w:tcW w:w="1690" w:type="pct"/>
            <w:vAlign w:val="center"/>
          </w:tcPr>
          <w:p w:rsidR="00793326" w:rsidRDefault="00D4467D">
            <w:pPr>
              <w:adjustRightInd w:val="0"/>
              <w:spacing w:line="360" w:lineRule="exact"/>
              <w:rPr>
                <w:color w:val="000000"/>
                <w:szCs w:val="21"/>
              </w:rPr>
            </w:pPr>
            <w:r>
              <w:rPr>
                <w:rFonts w:hint="eastAsia"/>
                <w:color w:val="000000"/>
                <w:szCs w:val="21"/>
              </w:rPr>
              <w:t>规划、建设等调整，正在办理</w:t>
            </w:r>
          </w:p>
        </w:tc>
      </w:tr>
      <w:tr w:rsidR="00793326">
        <w:tc>
          <w:tcPr>
            <w:tcW w:w="1629" w:type="pct"/>
            <w:vAlign w:val="center"/>
          </w:tcPr>
          <w:p w:rsidR="00793326" w:rsidRDefault="00D4467D">
            <w:pPr>
              <w:adjustRightInd w:val="0"/>
              <w:spacing w:line="360" w:lineRule="exact"/>
              <w:rPr>
                <w:szCs w:val="21"/>
              </w:rPr>
            </w:pPr>
            <w:r>
              <w:rPr>
                <w:rFonts w:hint="eastAsia"/>
                <w:color w:val="000000"/>
                <w:szCs w:val="21"/>
              </w:rPr>
              <w:t>35KV供电设施（房屋）</w:t>
            </w:r>
          </w:p>
        </w:tc>
        <w:tc>
          <w:tcPr>
            <w:tcW w:w="1681" w:type="pct"/>
            <w:vAlign w:val="center"/>
          </w:tcPr>
          <w:p w:rsidR="00793326" w:rsidRDefault="00D4467D">
            <w:pPr>
              <w:adjustRightInd w:val="0"/>
              <w:spacing w:line="360" w:lineRule="exact"/>
              <w:jc w:val="right"/>
              <w:rPr>
                <w:color w:val="000000"/>
                <w:szCs w:val="21"/>
              </w:rPr>
            </w:pPr>
            <w:r>
              <w:rPr>
                <w:color w:val="000000"/>
                <w:szCs w:val="21"/>
              </w:rPr>
              <w:t xml:space="preserve">1,852,967.95 </w:t>
            </w:r>
          </w:p>
        </w:tc>
        <w:tc>
          <w:tcPr>
            <w:tcW w:w="1690" w:type="pct"/>
            <w:vAlign w:val="center"/>
          </w:tcPr>
          <w:p w:rsidR="00793326" w:rsidRDefault="00D4467D">
            <w:pPr>
              <w:adjustRightInd w:val="0"/>
              <w:spacing w:line="360" w:lineRule="exact"/>
              <w:rPr>
                <w:color w:val="000000"/>
                <w:szCs w:val="21"/>
              </w:rPr>
            </w:pPr>
            <w:r>
              <w:rPr>
                <w:rFonts w:hint="eastAsia"/>
                <w:color w:val="000000"/>
                <w:szCs w:val="21"/>
              </w:rPr>
              <w:t>规划、建设等调整，正在办理</w:t>
            </w:r>
          </w:p>
        </w:tc>
      </w:tr>
      <w:tr w:rsidR="00793326">
        <w:tc>
          <w:tcPr>
            <w:tcW w:w="1629" w:type="pct"/>
            <w:vAlign w:val="center"/>
          </w:tcPr>
          <w:p w:rsidR="00793326" w:rsidRDefault="00D4467D">
            <w:pPr>
              <w:adjustRightInd w:val="0"/>
              <w:spacing w:line="360" w:lineRule="exact"/>
              <w:rPr>
                <w:color w:val="000000"/>
                <w:szCs w:val="21"/>
              </w:rPr>
            </w:pPr>
            <w:r>
              <w:rPr>
                <w:rFonts w:hint="eastAsia"/>
                <w:color w:val="000000"/>
                <w:szCs w:val="21"/>
              </w:rPr>
              <w:t>电容薄膜七厂</w:t>
            </w:r>
          </w:p>
        </w:tc>
        <w:tc>
          <w:tcPr>
            <w:tcW w:w="1681" w:type="pct"/>
            <w:vAlign w:val="center"/>
          </w:tcPr>
          <w:p w:rsidR="00793326" w:rsidRDefault="00D4467D">
            <w:pPr>
              <w:adjustRightInd w:val="0"/>
              <w:spacing w:line="360" w:lineRule="exact"/>
              <w:jc w:val="right"/>
              <w:rPr>
                <w:color w:val="000000"/>
                <w:szCs w:val="21"/>
              </w:rPr>
            </w:pPr>
            <w:r>
              <w:rPr>
                <w:color w:val="000000"/>
                <w:szCs w:val="21"/>
              </w:rPr>
              <w:t xml:space="preserve">29,694,833.40 </w:t>
            </w:r>
          </w:p>
        </w:tc>
        <w:tc>
          <w:tcPr>
            <w:tcW w:w="1690" w:type="pct"/>
            <w:vAlign w:val="center"/>
          </w:tcPr>
          <w:p w:rsidR="00793326" w:rsidRDefault="00D4467D">
            <w:pPr>
              <w:adjustRightInd w:val="0"/>
              <w:spacing w:line="360" w:lineRule="exact"/>
              <w:rPr>
                <w:color w:val="000000"/>
                <w:szCs w:val="21"/>
              </w:rPr>
            </w:pPr>
            <w:r>
              <w:rPr>
                <w:rFonts w:hint="eastAsia"/>
                <w:color w:val="000000"/>
                <w:szCs w:val="21"/>
              </w:rPr>
              <w:t>正在办理</w:t>
            </w:r>
          </w:p>
        </w:tc>
      </w:tr>
      <w:tr w:rsidR="00793326">
        <w:tc>
          <w:tcPr>
            <w:tcW w:w="1629" w:type="pct"/>
            <w:vAlign w:val="center"/>
          </w:tcPr>
          <w:p w:rsidR="00793326" w:rsidRDefault="00D4467D">
            <w:pPr>
              <w:adjustRightInd w:val="0"/>
              <w:spacing w:line="360" w:lineRule="exact"/>
              <w:rPr>
                <w:szCs w:val="21"/>
              </w:rPr>
            </w:pPr>
            <w:r>
              <w:rPr>
                <w:rFonts w:hint="eastAsia"/>
                <w:color w:val="000000"/>
                <w:szCs w:val="21"/>
              </w:rPr>
              <w:t>石英晶体谐振器厂房</w:t>
            </w:r>
          </w:p>
        </w:tc>
        <w:tc>
          <w:tcPr>
            <w:tcW w:w="1681" w:type="pct"/>
            <w:vAlign w:val="center"/>
          </w:tcPr>
          <w:p w:rsidR="00793326" w:rsidRDefault="00D4467D">
            <w:pPr>
              <w:adjustRightInd w:val="0"/>
              <w:spacing w:line="360" w:lineRule="exact"/>
              <w:jc w:val="right"/>
              <w:rPr>
                <w:color w:val="000000"/>
                <w:szCs w:val="21"/>
              </w:rPr>
            </w:pPr>
            <w:r>
              <w:rPr>
                <w:color w:val="000000"/>
                <w:szCs w:val="21"/>
              </w:rPr>
              <w:t xml:space="preserve">3,242,077.28 </w:t>
            </w:r>
          </w:p>
        </w:tc>
        <w:tc>
          <w:tcPr>
            <w:tcW w:w="1690" w:type="pct"/>
            <w:vAlign w:val="center"/>
          </w:tcPr>
          <w:p w:rsidR="00793326" w:rsidRDefault="00D4467D">
            <w:pPr>
              <w:adjustRightInd w:val="0"/>
              <w:spacing w:line="360" w:lineRule="exact"/>
              <w:rPr>
                <w:color w:val="000000"/>
                <w:szCs w:val="21"/>
              </w:rPr>
            </w:pPr>
            <w:r>
              <w:rPr>
                <w:rFonts w:hint="eastAsia"/>
                <w:color w:val="000000"/>
                <w:szCs w:val="21"/>
              </w:rPr>
              <w:t>规划、建设等调整，正在办理</w:t>
            </w:r>
          </w:p>
        </w:tc>
      </w:tr>
      <w:tr w:rsidR="00793326">
        <w:tc>
          <w:tcPr>
            <w:tcW w:w="1629" w:type="pct"/>
            <w:vAlign w:val="center"/>
          </w:tcPr>
          <w:p w:rsidR="00793326" w:rsidRDefault="00D4467D">
            <w:pPr>
              <w:adjustRightInd w:val="0"/>
              <w:spacing w:line="360" w:lineRule="exact"/>
              <w:rPr>
                <w:szCs w:val="21"/>
              </w:rPr>
            </w:pPr>
            <w:r>
              <w:rPr>
                <w:rFonts w:hint="eastAsia"/>
                <w:szCs w:val="21"/>
              </w:rPr>
              <w:lastRenderedPageBreak/>
              <w:t>三科电子厂房</w:t>
            </w:r>
          </w:p>
        </w:tc>
        <w:tc>
          <w:tcPr>
            <w:tcW w:w="1681" w:type="pct"/>
            <w:vAlign w:val="center"/>
          </w:tcPr>
          <w:p w:rsidR="00793326" w:rsidRDefault="00D4467D">
            <w:pPr>
              <w:adjustRightInd w:val="0"/>
              <w:spacing w:line="360" w:lineRule="exact"/>
              <w:jc w:val="right"/>
              <w:rPr>
                <w:color w:val="000000"/>
                <w:szCs w:val="21"/>
              </w:rPr>
            </w:pPr>
            <w:r>
              <w:rPr>
                <w:color w:val="000000"/>
                <w:szCs w:val="21"/>
              </w:rPr>
              <w:t xml:space="preserve">3,979,663.25 </w:t>
            </w:r>
          </w:p>
        </w:tc>
        <w:tc>
          <w:tcPr>
            <w:tcW w:w="1690" w:type="pct"/>
            <w:vAlign w:val="center"/>
          </w:tcPr>
          <w:p w:rsidR="00793326" w:rsidRDefault="00D4467D">
            <w:pPr>
              <w:adjustRightInd w:val="0"/>
              <w:spacing w:line="360" w:lineRule="exact"/>
              <w:rPr>
                <w:color w:val="000000"/>
                <w:szCs w:val="21"/>
              </w:rPr>
            </w:pPr>
            <w:r>
              <w:rPr>
                <w:rFonts w:hint="eastAsia"/>
                <w:color w:val="000000"/>
                <w:szCs w:val="21"/>
              </w:rPr>
              <w:t>规划、建设等调整，正在办理</w:t>
            </w:r>
          </w:p>
        </w:tc>
      </w:tr>
      <w:tr w:rsidR="00793326">
        <w:tc>
          <w:tcPr>
            <w:tcW w:w="1629" w:type="pct"/>
            <w:vAlign w:val="center"/>
          </w:tcPr>
          <w:p w:rsidR="00793326" w:rsidRDefault="00D4467D">
            <w:pPr>
              <w:adjustRightInd w:val="0"/>
              <w:spacing w:line="360" w:lineRule="exact"/>
              <w:rPr>
                <w:bCs/>
                <w:szCs w:val="21"/>
              </w:rPr>
            </w:pPr>
            <w:r>
              <w:rPr>
                <w:rFonts w:hint="eastAsia"/>
                <w:bCs/>
                <w:szCs w:val="21"/>
              </w:rPr>
              <w:t>合计</w:t>
            </w:r>
          </w:p>
        </w:tc>
        <w:tc>
          <w:tcPr>
            <w:tcW w:w="1681" w:type="pct"/>
            <w:vAlign w:val="center"/>
          </w:tcPr>
          <w:p w:rsidR="00793326" w:rsidRDefault="00D4467D">
            <w:pPr>
              <w:adjustRightInd w:val="0"/>
              <w:spacing w:line="360" w:lineRule="exact"/>
              <w:jc w:val="right"/>
              <w:rPr>
                <w:color w:val="000000"/>
                <w:szCs w:val="21"/>
              </w:rPr>
            </w:pPr>
            <w:r>
              <w:rPr>
                <w:color w:val="000000"/>
                <w:szCs w:val="21"/>
              </w:rPr>
              <w:t>50,223,725.68</w:t>
            </w:r>
          </w:p>
        </w:tc>
        <w:tc>
          <w:tcPr>
            <w:tcW w:w="1690" w:type="pct"/>
            <w:vAlign w:val="center"/>
          </w:tcPr>
          <w:p w:rsidR="00793326" w:rsidRDefault="00793326">
            <w:pPr>
              <w:adjustRightInd w:val="0"/>
              <w:spacing w:line="360" w:lineRule="exact"/>
              <w:rPr>
                <w:szCs w:val="21"/>
              </w:rPr>
            </w:pPr>
          </w:p>
        </w:tc>
      </w:tr>
    </w:tbl>
    <w:p w:rsidR="00793326" w:rsidRDefault="00793326">
      <w:pPr>
        <w:spacing w:line="360" w:lineRule="exact"/>
        <w:rPr>
          <w:szCs w:val="21"/>
        </w:rPr>
      </w:pPr>
    </w:p>
    <w:p w:rsidR="00793326" w:rsidRDefault="00D4467D">
      <w:pPr>
        <w:pStyle w:val="5"/>
        <w:numPr>
          <w:ilvl w:val="0"/>
          <w:numId w:val="80"/>
        </w:numPr>
        <w:spacing w:before="0" w:after="0" w:line="360" w:lineRule="exact"/>
        <w:ind w:leftChars="0"/>
        <w:rPr>
          <w:rFonts w:ascii="宋体" w:hAnsi="宋体" w:cs="宋体"/>
          <w:kern w:val="0"/>
          <w:szCs w:val="21"/>
        </w:rPr>
      </w:pPr>
      <w:r>
        <w:rPr>
          <w:rFonts w:ascii="宋体" w:hAnsi="宋体" w:cs="宋体" w:hint="eastAsia"/>
          <w:kern w:val="0"/>
          <w:szCs w:val="21"/>
        </w:rPr>
        <w:t>固定资产的减值测试情况</w:t>
      </w:r>
    </w:p>
    <w:sdt>
      <w:sdtPr>
        <w:rPr>
          <w:szCs w:val="21"/>
        </w:rPr>
        <w:alias w:val="是否适用：减值测试情况[双击切换]"/>
        <w:tag w:val="_GBC_d1f21a00be1347f697689e4105263cab"/>
        <w:id w:val="21192573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6"/>
        <w:spacing w:before="0" w:after="0" w:line="360" w:lineRule="exact"/>
        <w:ind w:left="105"/>
        <w:rPr>
          <w:rFonts w:ascii="宋体" w:hAnsi="宋体"/>
          <w:szCs w:val="21"/>
        </w:rPr>
      </w:pPr>
      <w:r>
        <w:rPr>
          <w:rFonts w:ascii="宋体" w:hAnsi="宋体" w:hint="eastAsia"/>
          <w:szCs w:val="21"/>
        </w:rPr>
        <w:t>可收回金额按公允价值减去处置费用后的净额确定</w:t>
      </w:r>
    </w:p>
    <w:sdt>
      <w:sdtPr>
        <w:rPr>
          <w:szCs w:val="21"/>
        </w:rPr>
        <w:alias w:val="是否适用：可收回金额按公允价值减去处置费用后的净额确定[双击切换]"/>
        <w:tag w:val="_GBC_aec0e7ccc02e434bb7a5dfe43b1c37d3"/>
        <w:id w:val="-1873834975"/>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szCs w:val="21"/>
        </w:rPr>
      </w:pPr>
      <w:r>
        <w:rPr>
          <w:rFonts w:hint="eastAsia"/>
          <w:szCs w:val="21"/>
        </w:rPr>
        <w:t>单位：</w:t>
      </w:r>
      <w:sdt>
        <w:sdtPr>
          <w:rPr>
            <w:rFonts w:hint="eastAsia"/>
            <w:szCs w:val="21"/>
          </w:rPr>
          <w:alias w:val="单位：可收回金额按公允价值减去处置费用后的净额确定"/>
          <w:tag w:val="_GBC_b671e685845642338af2e0770e3e971b"/>
          <w:id w:val="491995083"/>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可收回金额按公允价值减去处置费用后的净额确定"/>
          <w:tag w:val="_GBC_82fc6808460c4d9b894dfe84f24e6d24"/>
          <w:id w:val="-187184027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581"/>
        <w:gridCol w:w="1581"/>
        <w:gridCol w:w="1476"/>
        <w:gridCol w:w="972"/>
        <w:gridCol w:w="973"/>
        <w:gridCol w:w="968"/>
      </w:tblGrid>
      <w:tr w:rsidR="00793326">
        <w:sdt>
          <w:sdtPr>
            <w:rPr>
              <w:rFonts w:hint="eastAsia"/>
              <w:szCs w:val="21"/>
            </w:rPr>
            <w:tag w:val="_PLD_185ab148e74943118f88963f8976a4d9"/>
            <w:id w:val="-1346859247"/>
          </w:sdtPr>
          <w:sdtContent>
            <w:tc>
              <w:tcPr>
                <w:tcW w:w="612" w:type="pct"/>
                <w:shd w:val="clear" w:color="auto" w:fill="auto"/>
                <w:vAlign w:val="center"/>
              </w:tcPr>
              <w:p w:rsidR="00793326" w:rsidRDefault="00D4467D">
                <w:pPr>
                  <w:spacing w:line="360" w:lineRule="exact"/>
                  <w:rPr>
                    <w:szCs w:val="21"/>
                  </w:rPr>
                </w:pPr>
                <w:r>
                  <w:rPr>
                    <w:rFonts w:hint="eastAsia"/>
                    <w:szCs w:val="21"/>
                  </w:rPr>
                  <w:t>项目</w:t>
                </w:r>
              </w:p>
            </w:tc>
          </w:sdtContent>
        </w:sdt>
        <w:sdt>
          <w:sdtPr>
            <w:rPr>
              <w:rFonts w:hint="eastAsia"/>
              <w:szCs w:val="21"/>
            </w:rPr>
            <w:tag w:val="_PLD_80f6ee1d3ff94c58af55d2f540a6baaa"/>
            <w:id w:val="-695230341"/>
          </w:sdtPr>
          <w:sdtContent>
            <w:tc>
              <w:tcPr>
                <w:tcW w:w="874" w:type="pct"/>
                <w:vAlign w:val="center"/>
              </w:tcPr>
              <w:p w:rsidR="00793326" w:rsidRDefault="00D4467D">
                <w:pPr>
                  <w:spacing w:line="360" w:lineRule="exact"/>
                  <w:rPr>
                    <w:szCs w:val="21"/>
                  </w:rPr>
                </w:pPr>
                <w:r>
                  <w:rPr>
                    <w:rFonts w:hint="eastAsia"/>
                    <w:szCs w:val="21"/>
                  </w:rPr>
                  <w:t>账面价值</w:t>
                </w:r>
              </w:p>
            </w:tc>
          </w:sdtContent>
        </w:sdt>
        <w:sdt>
          <w:sdtPr>
            <w:rPr>
              <w:rFonts w:hint="eastAsia"/>
              <w:szCs w:val="21"/>
            </w:rPr>
            <w:tag w:val="_PLD_2c31dcde77474c8eb3b52ebee9b554e2"/>
            <w:id w:val="-229763509"/>
          </w:sdtPr>
          <w:sdtContent>
            <w:tc>
              <w:tcPr>
                <w:tcW w:w="874" w:type="pct"/>
                <w:vAlign w:val="center"/>
              </w:tcPr>
              <w:p w:rsidR="00793326" w:rsidRDefault="00D4467D">
                <w:pPr>
                  <w:spacing w:line="360" w:lineRule="exact"/>
                  <w:rPr>
                    <w:szCs w:val="21"/>
                  </w:rPr>
                </w:pPr>
                <w:r>
                  <w:rPr>
                    <w:rFonts w:hint="eastAsia"/>
                    <w:szCs w:val="21"/>
                  </w:rPr>
                  <w:t>可收回金额</w:t>
                </w:r>
              </w:p>
            </w:tc>
          </w:sdtContent>
        </w:sdt>
        <w:sdt>
          <w:sdtPr>
            <w:rPr>
              <w:rFonts w:hint="eastAsia"/>
              <w:szCs w:val="21"/>
            </w:rPr>
            <w:tag w:val="_PLD_77c67fc8fa904b82a85f28d04122b47d"/>
            <w:id w:val="-2033259859"/>
          </w:sdtPr>
          <w:sdtContent>
            <w:tc>
              <w:tcPr>
                <w:tcW w:w="816" w:type="pct"/>
                <w:vAlign w:val="center"/>
              </w:tcPr>
              <w:p w:rsidR="00793326" w:rsidRDefault="00D4467D">
                <w:pPr>
                  <w:spacing w:line="360" w:lineRule="exact"/>
                  <w:rPr>
                    <w:szCs w:val="21"/>
                  </w:rPr>
                </w:pPr>
                <w:r>
                  <w:rPr>
                    <w:rFonts w:hint="eastAsia"/>
                    <w:szCs w:val="21"/>
                  </w:rPr>
                  <w:t>减值金额</w:t>
                </w:r>
              </w:p>
            </w:tc>
          </w:sdtContent>
        </w:sdt>
        <w:sdt>
          <w:sdtPr>
            <w:rPr>
              <w:rFonts w:hint="eastAsia"/>
              <w:szCs w:val="21"/>
            </w:rPr>
            <w:tag w:val="_PLD_812c42bc9387455595d79a7a41d28c92"/>
            <w:id w:val="1614486988"/>
          </w:sdtPr>
          <w:sdtContent>
            <w:tc>
              <w:tcPr>
                <w:tcW w:w="609" w:type="pct"/>
                <w:shd w:val="clear" w:color="auto" w:fill="auto"/>
                <w:vAlign w:val="center"/>
              </w:tcPr>
              <w:p w:rsidR="00793326" w:rsidRDefault="00D4467D">
                <w:pPr>
                  <w:spacing w:line="360" w:lineRule="exact"/>
                  <w:rPr>
                    <w:szCs w:val="21"/>
                  </w:rPr>
                </w:pPr>
                <w:r>
                  <w:rPr>
                    <w:rFonts w:hint="eastAsia"/>
                    <w:szCs w:val="21"/>
                  </w:rPr>
                  <w:t>公允价值和处置费用的确定方式</w:t>
                </w:r>
              </w:p>
            </w:tc>
          </w:sdtContent>
        </w:sdt>
        <w:sdt>
          <w:sdtPr>
            <w:rPr>
              <w:rFonts w:hint="eastAsia"/>
              <w:szCs w:val="21"/>
            </w:rPr>
            <w:tag w:val="_PLD_636a3aa038834682b1c09dcfc76a19e6"/>
            <w:id w:val="1909566343"/>
          </w:sdtPr>
          <w:sdtContent>
            <w:tc>
              <w:tcPr>
                <w:tcW w:w="609" w:type="pct"/>
                <w:shd w:val="clear" w:color="auto" w:fill="auto"/>
                <w:vAlign w:val="center"/>
              </w:tcPr>
              <w:p w:rsidR="00793326" w:rsidRDefault="00D4467D">
                <w:pPr>
                  <w:spacing w:line="360" w:lineRule="exact"/>
                  <w:rPr>
                    <w:szCs w:val="21"/>
                  </w:rPr>
                </w:pPr>
                <w:r>
                  <w:rPr>
                    <w:rFonts w:hint="eastAsia"/>
                    <w:szCs w:val="21"/>
                  </w:rPr>
                  <w:t>关键参数</w:t>
                </w:r>
              </w:p>
            </w:tc>
          </w:sdtContent>
        </w:sdt>
        <w:sdt>
          <w:sdtPr>
            <w:rPr>
              <w:rFonts w:hint="eastAsia"/>
              <w:szCs w:val="21"/>
            </w:rPr>
            <w:tag w:val="_PLD_3c290a2cf8904647926456887b2e2d35"/>
            <w:id w:val="-1181342708"/>
          </w:sdtPr>
          <w:sdtContent>
            <w:tc>
              <w:tcPr>
                <w:tcW w:w="608" w:type="pct"/>
                <w:shd w:val="clear" w:color="auto" w:fill="auto"/>
                <w:vAlign w:val="center"/>
              </w:tcPr>
              <w:p w:rsidR="00793326" w:rsidRDefault="00D4467D">
                <w:pPr>
                  <w:spacing w:line="360" w:lineRule="exact"/>
                  <w:rPr>
                    <w:szCs w:val="21"/>
                  </w:rPr>
                </w:pPr>
                <w:r>
                  <w:rPr>
                    <w:rFonts w:hint="eastAsia"/>
                    <w:szCs w:val="21"/>
                  </w:rPr>
                  <w:t>关键参数的确定依据</w:t>
                </w:r>
              </w:p>
            </w:tc>
          </w:sdtContent>
        </w:sdt>
      </w:tr>
      <w:tr w:rsidR="00793326">
        <w:tc>
          <w:tcPr>
            <w:tcW w:w="612" w:type="pct"/>
            <w:shd w:val="clear" w:color="auto" w:fill="auto"/>
            <w:vAlign w:val="center"/>
          </w:tcPr>
          <w:p w:rsidR="00793326" w:rsidRDefault="00D4467D">
            <w:pPr>
              <w:adjustRightInd w:val="0"/>
              <w:spacing w:line="360" w:lineRule="exact"/>
              <w:rPr>
                <w:szCs w:val="21"/>
              </w:rPr>
            </w:pPr>
            <w:r>
              <w:rPr>
                <w:szCs w:val="21"/>
              </w:rPr>
              <w:t>房屋建筑物类</w:t>
            </w:r>
          </w:p>
        </w:tc>
        <w:tc>
          <w:tcPr>
            <w:tcW w:w="874" w:type="pct"/>
            <w:vAlign w:val="center"/>
          </w:tcPr>
          <w:p w:rsidR="00793326" w:rsidRPr="00D717B0" w:rsidRDefault="00D4467D">
            <w:pPr>
              <w:adjustRightInd w:val="0"/>
              <w:spacing w:line="360" w:lineRule="exact"/>
              <w:jc w:val="right"/>
              <w:rPr>
                <w:szCs w:val="21"/>
              </w:rPr>
            </w:pPr>
            <w:r w:rsidRPr="00D717B0">
              <w:rPr>
                <w:szCs w:val="21"/>
              </w:rPr>
              <w:t>3,367,051.52</w:t>
            </w:r>
          </w:p>
        </w:tc>
        <w:tc>
          <w:tcPr>
            <w:tcW w:w="874" w:type="pct"/>
            <w:vAlign w:val="center"/>
          </w:tcPr>
          <w:p w:rsidR="00793326" w:rsidRPr="00D717B0" w:rsidRDefault="00D4467D">
            <w:pPr>
              <w:adjustRightInd w:val="0"/>
              <w:spacing w:line="360" w:lineRule="exact"/>
              <w:jc w:val="right"/>
              <w:rPr>
                <w:szCs w:val="21"/>
              </w:rPr>
            </w:pPr>
            <w:r w:rsidRPr="00D717B0">
              <w:rPr>
                <w:szCs w:val="21"/>
              </w:rPr>
              <w:t>6,918,249.00</w:t>
            </w:r>
          </w:p>
        </w:tc>
        <w:tc>
          <w:tcPr>
            <w:tcW w:w="816" w:type="pct"/>
            <w:vAlign w:val="center"/>
          </w:tcPr>
          <w:p w:rsidR="00793326" w:rsidRPr="00D717B0" w:rsidRDefault="00793326">
            <w:pPr>
              <w:adjustRightInd w:val="0"/>
              <w:spacing w:line="360" w:lineRule="exact"/>
              <w:jc w:val="right"/>
              <w:rPr>
                <w:szCs w:val="21"/>
              </w:rPr>
            </w:pPr>
          </w:p>
        </w:tc>
        <w:tc>
          <w:tcPr>
            <w:tcW w:w="609" w:type="pct"/>
            <w:shd w:val="clear" w:color="auto" w:fill="auto"/>
            <w:vAlign w:val="center"/>
          </w:tcPr>
          <w:p w:rsidR="00793326" w:rsidRPr="00D717B0" w:rsidRDefault="003F3628">
            <w:pPr>
              <w:adjustRightInd w:val="0"/>
              <w:spacing w:line="360" w:lineRule="exact"/>
              <w:jc w:val="right"/>
              <w:rPr>
                <w:sz w:val="15"/>
                <w:szCs w:val="15"/>
              </w:rPr>
            </w:pPr>
            <w:r w:rsidRPr="00D717B0">
              <w:rPr>
                <w:rFonts w:hint="eastAsia"/>
                <w:sz w:val="15"/>
                <w:szCs w:val="15"/>
              </w:rPr>
              <w:t>公允价值：全新资产价格比较法；处置费用：处置可能发生的交易费、相关税费以及为使资产达到可销售状态所发生的直接费用</w:t>
            </w:r>
          </w:p>
        </w:tc>
        <w:tc>
          <w:tcPr>
            <w:tcW w:w="609" w:type="pct"/>
            <w:shd w:val="clear" w:color="auto" w:fill="auto"/>
            <w:vAlign w:val="center"/>
          </w:tcPr>
          <w:p w:rsidR="00793326" w:rsidRPr="00D717B0" w:rsidRDefault="003F3628">
            <w:pPr>
              <w:adjustRightInd w:val="0"/>
              <w:spacing w:line="360" w:lineRule="exact"/>
              <w:jc w:val="right"/>
              <w:rPr>
                <w:sz w:val="15"/>
                <w:szCs w:val="15"/>
              </w:rPr>
            </w:pPr>
            <w:r w:rsidRPr="00D717B0">
              <w:rPr>
                <w:rFonts w:hint="eastAsia"/>
                <w:sz w:val="15"/>
                <w:szCs w:val="15"/>
              </w:rPr>
              <w:t>资产市场价格、资产状况调整系数、市场交易调整系数</w:t>
            </w:r>
          </w:p>
        </w:tc>
        <w:tc>
          <w:tcPr>
            <w:tcW w:w="608" w:type="pct"/>
            <w:shd w:val="clear" w:color="auto" w:fill="auto"/>
            <w:vAlign w:val="center"/>
          </w:tcPr>
          <w:p w:rsidR="00793326" w:rsidRPr="00D717B0" w:rsidRDefault="003F3628">
            <w:pPr>
              <w:adjustRightInd w:val="0"/>
              <w:spacing w:line="360" w:lineRule="exact"/>
              <w:jc w:val="right"/>
              <w:rPr>
                <w:sz w:val="15"/>
                <w:szCs w:val="15"/>
              </w:rPr>
            </w:pPr>
            <w:r w:rsidRPr="00D717B0">
              <w:rPr>
                <w:rFonts w:hint="eastAsia"/>
                <w:sz w:val="15"/>
                <w:szCs w:val="15"/>
              </w:rPr>
              <w:t>市场询价、差异调整等</w:t>
            </w:r>
          </w:p>
        </w:tc>
      </w:tr>
      <w:tr w:rsidR="00793326">
        <w:tc>
          <w:tcPr>
            <w:tcW w:w="612" w:type="pct"/>
            <w:shd w:val="clear" w:color="auto" w:fill="auto"/>
            <w:vAlign w:val="center"/>
          </w:tcPr>
          <w:p w:rsidR="00793326" w:rsidRDefault="00D4467D">
            <w:pPr>
              <w:adjustRightInd w:val="0"/>
              <w:spacing w:line="360" w:lineRule="exact"/>
              <w:rPr>
                <w:szCs w:val="21"/>
              </w:rPr>
            </w:pPr>
            <w:r>
              <w:rPr>
                <w:szCs w:val="21"/>
              </w:rPr>
              <w:t>设备类</w:t>
            </w:r>
          </w:p>
        </w:tc>
        <w:tc>
          <w:tcPr>
            <w:tcW w:w="874" w:type="pct"/>
            <w:vAlign w:val="center"/>
          </w:tcPr>
          <w:p w:rsidR="00793326" w:rsidRPr="00D717B0" w:rsidRDefault="00731A09" w:rsidP="00731A09">
            <w:pPr>
              <w:adjustRightInd w:val="0"/>
              <w:spacing w:line="360" w:lineRule="exact"/>
              <w:jc w:val="right"/>
              <w:rPr>
                <w:szCs w:val="21"/>
              </w:rPr>
            </w:pPr>
            <w:r w:rsidRPr="00D717B0">
              <w:rPr>
                <w:szCs w:val="21"/>
              </w:rPr>
              <w:t>47,640,676.02</w:t>
            </w:r>
          </w:p>
        </w:tc>
        <w:tc>
          <w:tcPr>
            <w:tcW w:w="874" w:type="pct"/>
            <w:vAlign w:val="center"/>
          </w:tcPr>
          <w:p w:rsidR="00793326" w:rsidRPr="00D717B0" w:rsidRDefault="00731A09" w:rsidP="00731A09">
            <w:pPr>
              <w:adjustRightInd w:val="0"/>
              <w:spacing w:line="360" w:lineRule="exact"/>
              <w:jc w:val="right"/>
              <w:rPr>
                <w:szCs w:val="21"/>
              </w:rPr>
            </w:pPr>
            <w:r w:rsidRPr="00D717B0">
              <w:rPr>
                <w:szCs w:val="21"/>
              </w:rPr>
              <w:t>38,591,090.12</w:t>
            </w:r>
          </w:p>
        </w:tc>
        <w:tc>
          <w:tcPr>
            <w:tcW w:w="816" w:type="pct"/>
            <w:vAlign w:val="center"/>
          </w:tcPr>
          <w:p w:rsidR="00793326" w:rsidRPr="00D717B0" w:rsidRDefault="00731A09">
            <w:pPr>
              <w:adjustRightInd w:val="0"/>
              <w:spacing w:line="360" w:lineRule="exact"/>
              <w:jc w:val="right"/>
              <w:rPr>
                <w:szCs w:val="21"/>
              </w:rPr>
            </w:pPr>
            <w:r w:rsidRPr="00D717B0">
              <w:rPr>
                <w:szCs w:val="21"/>
              </w:rPr>
              <w:t>9,049,585.90</w:t>
            </w:r>
          </w:p>
        </w:tc>
        <w:tc>
          <w:tcPr>
            <w:tcW w:w="609" w:type="pct"/>
            <w:shd w:val="clear" w:color="auto" w:fill="auto"/>
            <w:vAlign w:val="center"/>
          </w:tcPr>
          <w:p w:rsidR="00793326" w:rsidRPr="00D717B0" w:rsidRDefault="003F3628">
            <w:pPr>
              <w:adjustRightInd w:val="0"/>
              <w:spacing w:line="360" w:lineRule="exact"/>
              <w:jc w:val="right"/>
              <w:rPr>
                <w:sz w:val="15"/>
                <w:szCs w:val="15"/>
              </w:rPr>
            </w:pPr>
            <w:r w:rsidRPr="00D717B0">
              <w:rPr>
                <w:rFonts w:hint="eastAsia"/>
                <w:sz w:val="15"/>
                <w:szCs w:val="15"/>
              </w:rPr>
              <w:t>公允价值：全新资产价格比较法；处置费用：处置可能发生的交易费、相关税费以及为使资产达到可销售状态所发生的直接费用</w:t>
            </w:r>
          </w:p>
        </w:tc>
        <w:tc>
          <w:tcPr>
            <w:tcW w:w="609" w:type="pct"/>
            <w:shd w:val="clear" w:color="auto" w:fill="auto"/>
            <w:vAlign w:val="center"/>
          </w:tcPr>
          <w:p w:rsidR="00793326" w:rsidRPr="00D717B0" w:rsidRDefault="003F3628">
            <w:pPr>
              <w:adjustRightInd w:val="0"/>
              <w:spacing w:line="360" w:lineRule="exact"/>
              <w:jc w:val="right"/>
              <w:rPr>
                <w:sz w:val="15"/>
                <w:szCs w:val="15"/>
              </w:rPr>
            </w:pPr>
            <w:r w:rsidRPr="00D717B0">
              <w:rPr>
                <w:rFonts w:hint="eastAsia"/>
                <w:sz w:val="15"/>
                <w:szCs w:val="15"/>
              </w:rPr>
              <w:t>资产市场价格、资产状况调整系数、市场交易调整系数</w:t>
            </w:r>
          </w:p>
        </w:tc>
        <w:tc>
          <w:tcPr>
            <w:tcW w:w="608" w:type="pct"/>
            <w:shd w:val="clear" w:color="auto" w:fill="auto"/>
            <w:vAlign w:val="center"/>
          </w:tcPr>
          <w:p w:rsidR="00793326" w:rsidRPr="00D717B0" w:rsidRDefault="003F3628">
            <w:pPr>
              <w:adjustRightInd w:val="0"/>
              <w:spacing w:line="360" w:lineRule="exact"/>
              <w:jc w:val="right"/>
              <w:rPr>
                <w:sz w:val="15"/>
                <w:szCs w:val="15"/>
              </w:rPr>
            </w:pPr>
            <w:r w:rsidRPr="00D717B0">
              <w:rPr>
                <w:rFonts w:hint="eastAsia"/>
                <w:sz w:val="15"/>
                <w:szCs w:val="15"/>
              </w:rPr>
              <w:t>市场询价、差异调整等</w:t>
            </w:r>
          </w:p>
        </w:tc>
      </w:tr>
      <w:tr w:rsidR="00793326">
        <w:tc>
          <w:tcPr>
            <w:tcW w:w="612" w:type="pct"/>
            <w:shd w:val="clear" w:color="auto" w:fill="auto"/>
          </w:tcPr>
          <w:p w:rsidR="00793326" w:rsidRDefault="00D4467D">
            <w:pPr>
              <w:spacing w:line="360" w:lineRule="exact"/>
              <w:rPr>
                <w:szCs w:val="21"/>
              </w:rPr>
            </w:pPr>
            <w:r>
              <w:rPr>
                <w:szCs w:val="21"/>
              </w:rPr>
              <w:t>合计</w:t>
            </w:r>
          </w:p>
        </w:tc>
        <w:tc>
          <w:tcPr>
            <w:tcW w:w="874" w:type="pct"/>
            <w:vAlign w:val="center"/>
          </w:tcPr>
          <w:p w:rsidR="00793326" w:rsidRPr="00D717B0" w:rsidRDefault="00731A09" w:rsidP="00731A09">
            <w:pPr>
              <w:adjustRightInd w:val="0"/>
              <w:spacing w:line="360" w:lineRule="exact"/>
              <w:jc w:val="right"/>
              <w:rPr>
                <w:szCs w:val="21"/>
              </w:rPr>
            </w:pPr>
            <w:r w:rsidRPr="00D717B0">
              <w:rPr>
                <w:szCs w:val="21"/>
              </w:rPr>
              <w:t>51,007,727.54</w:t>
            </w:r>
          </w:p>
        </w:tc>
        <w:tc>
          <w:tcPr>
            <w:tcW w:w="874" w:type="pct"/>
            <w:vAlign w:val="center"/>
          </w:tcPr>
          <w:p w:rsidR="00793326" w:rsidRPr="00D717B0" w:rsidRDefault="00731A09" w:rsidP="00731A09">
            <w:pPr>
              <w:adjustRightInd w:val="0"/>
              <w:spacing w:line="360" w:lineRule="exact"/>
              <w:jc w:val="right"/>
              <w:rPr>
                <w:szCs w:val="21"/>
              </w:rPr>
            </w:pPr>
            <w:r w:rsidRPr="00D717B0">
              <w:rPr>
                <w:szCs w:val="21"/>
              </w:rPr>
              <w:t>45,509,339.12</w:t>
            </w:r>
          </w:p>
        </w:tc>
        <w:tc>
          <w:tcPr>
            <w:tcW w:w="816" w:type="pct"/>
            <w:vAlign w:val="center"/>
          </w:tcPr>
          <w:p w:rsidR="00793326" w:rsidRPr="00D717B0" w:rsidRDefault="00731A09">
            <w:pPr>
              <w:adjustRightInd w:val="0"/>
              <w:spacing w:line="360" w:lineRule="exact"/>
              <w:jc w:val="right"/>
              <w:rPr>
                <w:szCs w:val="21"/>
              </w:rPr>
            </w:pPr>
            <w:r w:rsidRPr="00D717B0">
              <w:rPr>
                <w:szCs w:val="21"/>
              </w:rPr>
              <w:t>9,049,585.90</w:t>
            </w:r>
            <w:r w:rsidR="00D4467D" w:rsidRPr="00D717B0">
              <w:rPr>
                <w:szCs w:val="21"/>
              </w:rPr>
              <w:t xml:space="preserve"> </w:t>
            </w:r>
          </w:p>
        </w:tc>
        <w:tc>
          <w:tcPr>
            <w:tcW w:w="609" w:type="pct"/>
            <w:shd w:val="clear" w:color="auto" w:fill="auto"/>
          </w:tcPr>
          <w:p w:rsidR="00793326" w:rsidRPr="00D717B0" w:rsidRDefault="00D4467D">
            <w:pPr>
              <w:spacing w:line="360" w:lineRule="exact"/>
              <w:jc w:val="right"/>
              <w:rPr>
                <w:szCs w:val="21"/>
              </w:rPr>
            </w:pPr>
            <w:r w:rsidRPr="00D717B0">
              <w:rPr>
                <w:rFonts w:hint="eastAsia"/>
                <w:szCs w:val="21"/>
              </w:rPr>
              <w:t>/</w:t>
            </w:r>
          </w:p>
        </w:tc>
        <w:tc>
          <w:tcPr>
            <w:tcW w:w="609" w:type="pct"/>
            <w:shd w:val="clear" w:color="auto" w:fill="auto"/>
          </w:tcPr>
          <w:p w:rsidR="00793326" w:rsidRPr="00D717B0" w:rsidRDefault="00D4467D">
            <w:pPr>
              <w:spacing w:line="360" w:lineRule="exact"/>
              <w:jc w:val="right"/>
              <w:rPr>
                <w:szCs w:val="21"/>
              </w:rPr>
            </w:pPr>
            <w:r w:rsidRPr="00D717B0">
              <w:rPr>
                <w:rFonts w:hint="eastAsia"/>
                <w:szCs w:val="21"/>
              </w:rPr>
              <w:t>/</w:t>
            </w:r>
          </w:p>
        </w:tc>
        <w:tc>
          <w:tcPr>
            <w:tcW w:w="608" w:type="pct"/>
            <w:shd w:val="clear" w:color="auto" w:fill="auto"/>
          </w:tcPr>
          <w:p w:rsidR="00793326" w:rsidRPr="00D717B0" w:rsidRDefault="00D4467D">
            <w:pPr>
              <w:spacing w:line="360" w:lineRule="exact"/>
              <w:jc w:val="right"/>
              <w:rPr>
                <w:szCs w:val="21"/>
              </w:rPr>
            </w:pPr>
            <w:r w:rsidRPr="00D717B0">
              <w:rPr>
                <w:rFonts w:hint="eastAsia"/>
                <w:szCs w:val="21"/>
              </w:rPr>
              <w:t>/</w:t>
            </w:r>
          </w:p>
        </w:tc>
      </w:tr>
    </w:tbl>
    <w:p w:rsidR="00793326" w:rsidRDefault="00793326">
      <w:pPr>
        <w:spacing w:line="360" w:lineRule="exact"/>
        <w:rPr>
          <w:szCs w:val="21"/>
        </w:rPr>
      </w:pPr>
    </w:p>
    <w:p w:rsidR="00793326" w:rsidRDefault="00D4467D">
      <w:pPr>
        <w:pStyle w:val="6"/>
        <w:spacing w:before="0" w:after="0" w:line="360" w:lineRule="exact"/>
        <w:ind w:left="105"/>
        <w:rPr>
          <w:rFonts w:ascii="宋体" w:hAnsi="宋体"/>
          <w:szCs w:val="21"/>
        </w:rPr>
      </w:pPr>
      <w:r>
        <w:rPr>
          <w:rFonts w:ascii="宋体" w:hAnsi="宋体" w:hint="eastAsia"/>
          <w:szCs w:val="21"/>
        </w:rPr>
        <w:t>可收回金额按预计未来现金流量的现值确定</w:t>
      </w:r>
    </w:p>
    <w:sdt>
      <w:sdtPr>
        <w:rPr>
          <w:rFonts w:hint="eastAsia"/>
          <w:szCs w:val="21"/>
        </w:rPr>
        <w:alias w:val="是否适用：可收回金额按预计未来现金流量的现值确定[双击切换]"/>
        <w:tag w:val="_GBC_b055a04d423142e49f0ae9a4c4233c8f"/>
        <w:id w:val="452983768"/>
      </w:sdtPr>
      <w:sdtContent>
        <w:p w:rsidR="00793326" w:rsidRDefault="00127C59">
          <w:pPr>
            <w:spacing w:line="360" w:lineRule="exact"/>
            <w:rPr>
              <w:szCs w:val="21"/>
            </w:rPr>
          </w:pPr>
          <w:r>
            <w:rPr>
              <w:szCs w:val="21"/>
            </w:rPr>
            <w:fldChar w:fldCharType="begin"/>
          </w:r>
          <w:r w:rsidR="00D4467D">
            <w:rPr>
              <w:rFonts w:hint="eastAsia"/>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szCs w:val="21"/>
        </w:rPr>
      </w:pPr>
      <w:r>
        <w:rPr>
          <w:rFonts w:hint="eastAsia"/>
          <w:szCs w:val="21"/>
        </w:rPr>
        <w:t>单位：</w:t>
      </w:r>
      <w:sdt>
        <w:sdtPr>
          <w:rPr>
            <w:rFonts w:hint="eastAsia"/>
            <w:szCs w:val="21"/>
          </w:rPr>
          <w:alias w:val="单位：可收回金额按预计未来现金流量的现值确定"/>
          <w:tag w:val="_GBC_5d04430203654c6f93a675f34f6b70ba"/>
          <w:id w:val="-286354117"/>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可收回金额按预计未来现金流量的现值确定"/>
          <w:tag w:val="_GBC_f1d48b24fbb048e1a0786678f8172f55"/>
          <w:id w:val="133341401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581"/>
        <w:gridCol w:w="1581"/>
        <w:gridCol w:w="1476"/>
        <w:gridCol w:w="585"/>
        <w:gridCol w:w="764"/>
        <w:gridCol w:w="636"/>
        <w:gridCol w:w="960"/>
      </w:tblGrid>
      <w:tr w:rsidR="00793326" w:rsidTr="0086306E">
        <w:sdt>
          <w:sdtPr>
            <w:rPr>
              <w:rFonts w:hint="eastAsia"/>
              <w:szCs w:val="21"/>
            </w:rPr>
            <w:tag w:val="_PLD_7cb5cc8e548640f794aa7540505929e0"/>
            <w:id w:val="987522392"/>
          </w:sdtPr>
          <w:sdtContent>
            <w:tc>
              <w:tcPr>
                <w:tcW w:w="554" w:type="pct"/>
                <w:shd w:val="clear" w:color="auto" w:fill="auto"/>
                <w:vAlign w:val="center"/>
              </w:tcPr>
              <w:p w:rsidR="00793326" w:rsidRDefault="00D4467D">
                <w:pPr>
                  <w:spacing w:line="360" w:lineRule="exact"/>
                  <w:rPr>
                    <w:szCs w:val="21"/>
                  </w:rPr>
                </w:pPr>
                <w:r>
                  <w:rPr>
                    <w:rFonts w:hint="eastAsia"/>
                    <w:szCs w:val="21"/>
                  </w:rPr>
                  <w:t>项目</w:t>
                </w:r>
              </w:p>
            </w:tc>
          </w:sdtContent>
        </w:sdt>
        <w:sdt>
          <w:sdtPr>
            <w:rPr>
              <w:szCs w:val="21"/>
            </w:rPr>
            <w:tag w:val="_PLD_07498fc3e4be491bbe9db5eaf17baac2"/>
            <w:id w:val="1175151889"/>
          </w:sdtPr>
          <w:sdtContent>
            <w:tc>
              <w:tcPr>
                <w:tcW w:w="927" w:type="pct"/>
                <w:vAlign w:val="center"/>
              </w:tcPr>
              <w:p w:rsidR="00793326" w:rsidRDefault="00D4467D">
                <w:pPr>
                  <w:spacing w:line="360" w:lineRule="exact"/>
                  <w:rPr>
                    <w:szCs w:val="21"/>
                  </w:rPr>
                </w:pPr>
                <w:r>
                  <w:rPr>
                    <w:szCs w:val="21"/>
                  </w:rPr>
                  <w:t>账面价值</w:t>
                </w:r>
              </w:p>
            </w:tc>
          </w:sdtContent>
        </w:sdt>
        <w:sdt>
          <w:sdtPr>
            <w:rPr>
              <w:szCs w:val="21"/>
            </w:rPr>
            <w:tag w:val="_PLD_9acf099c6fe04d2d894419b2e1efea9e"/>
            <w:id w:val="-1769696312"/>
          </w:sdtPr>
          <w:sdtContent>
            <w:tc>
              <w:tcPr>
                <w:tcW w:w="927" w:type="pct"/>
                <w:vAlign w:val="center"/>
              </w:tcPr>
              <w:p w:rsidR="00793326" w:rsidRDefault="00D4467D">
                <w:pPr>
                  <w:spacing w:line="360" w:lineRule="exact"/>
                  <w:rPr>
                    <w:szCs w:val="21"/>
                  </w:rPr>
                </w:pPr>
                <w:r>
                  <w:rPr>
                    <w:szCs w:val="21"/>
                  </w:rPr>
                  <w:t>可收回金额</w:t>
                </w:r>
              </w:p>
            </w:tc>
          </w:sdtContent>
        </w:sdt>
        <w:sdt>
          <w:sdtPr>
            <w:rPr>
              <w:szCs w:val="21"/>
            </w:rPr>
            <w:tag w:val="_PLD_83cde01b571a4a9c983b79e1bbaab3a0"/>
            <w:id w:val="-846477440"/>
          </w:sdtPr>
          <w:sdtContent>
            <w:tc>
              <w:tcPr>
                <w:tcW w:w="865" w:type="pct"/>
                <w:vAlign w:val="center"/>
              </w:tcPr>
              <w:p w:rsidR="00793326" w:rsidRDefault="00D4467D">
                <w:pPr>
                  <w:spacing w:line="360" w:lineRule="exact"/>
                  <w:rPr>
                    <w:szCs w:val="21"/>
                  </w:rPr>
                </w:pPr>
                <w:r>
                  <w:rPr>
                    <w:szCs w:val="21"/>
                  </w:rPr>
                  <w:t>减值金额</w:t>
                </w:r>
              </w:p>
            </w:tc>
          </w:sdtContent>
        </w:sdt>
        <w:sdt>
          <w:sdtPr>
            <w:rPr>
              <w:rFonts w:hint="eastAsia"/>
              <w:szCs w:val="21"/>
            </w:rPr>
            <w:tag w:val="_PLD_8163d80c7f9e47c983c0c53eecd84c4c"/>
            <w:id w:val="-556316441"/>
          </w:sdtPr>
          <w:sdtContent>
            <w:tc>
              <w:tcPr>
                <w:tcW w:w="343" w:type="pct"/>
                <w:shd w:val="clear" w:color="auto" w:fill="auto"/>
                <w:vAlign w:val="center"/>
              </w:tcPr>
              <w:p w:rsidR="00793326" w:rsidRDefault="00D4467D">
                <w:pPr>
                  <w:spacing w:line="360" w:lineRule="exact"/>
                  <w:rPr>
                    <w:szCs w:val="21"/>
                  </w:rPr>
                </w:pPr>
                <w:r>
                  <w:rPr>
                    <w:rFonts w:hint="eastAsia"/>
                    <w:szCs w:val="21"/>
                  </w:rPr>
                  <w:t>预测期的年限</w:t>
                </w:r>
              </w:p>
            </w:tc>
          </w:sdtContent>
        </w:sdt>
        <w:sdt>
          <w:sdtPr>
            <w:rPr>
              <w:rFonts w:hint="eastAsia"/>
              <w:szCs w:val="21"/>
            </w:rPr>
            <w:tag w:val="_PLD_8a05a4cf342b488db2bd60c335335e2a"/>
            <w:id w:val="508261985"/>
          </w:sdtPr>
          <w:sdtContent>
            <w:tc>
              <w:tcPr>
                <w:tcW w:w="448" w:type="pct"/>
                <w:shd w:val="clear" w:color="auto" w:fill="auto"/>
                <w:vAlign w:val="center"/>
              </w:tcPr>
              <w:p w:rsidR="00793326" w:rsidRDefault="00D4467D">
                <w:pPr>
                  <w:spacing w:line="360" w:lineRule="exact"/>
                  <w:rPr>
                    <w:szCs w:val="21"/>
                  </w:rPr>
                </w:pPr>
                <w:r>
                  <w:rPr>
                    <w:rFonts w:hint="eastAsia"/>
                    <w:szCs w:val="21"/>
                  </w:rPr>
                  <w:t>预测期的关键参数</w:t>
                </w:r>
              </w:p>
            </w:tc>
          </w:sdtContent>
        </w:sdt>
        <w:sdt>
          <w:sdtPr>
            <w:rPr>
              <w:rFonts w:hint="eastAsia"/>
              <w:szCs w:val="21"/>
            </w:rPr>
            <w:tag w:val="_PLD_b326c4617c154fa59358d9aba53bbf45"/>
            <w:id w:val="-988096937"/>
          </w:sdtPr>
          <w:sdtContent>
            <w:tc>
              <w:tcPr>
                <w:tcW w:w="373" w:type="pct"/>
                <w:shd w:val="clear" w:color="auto" w:fill="auto"/>
                <w:vAlign w:val="center"/>
              </w:tcPr>
              <w:p w:rsidR="00793326" w:rsidRDefault="00D4467D">
                <w:pPr>
                  <w:spacing w:line="360" w:lineRule="exact"/>
                  <w:rPr>
                    <w:szCs w:val="21"/>
                  </w:rPr>
                </w:pPr>
                <w:r>
                  <w:rPr>
                    <w:rFonts w:hint="eastAsia"/>
                    <w:szCs w:val="21"/>
                  </w:rPr>
                  <w:t>稳定期的关键参数</w:t>
                </w:r>
              </w:p>
            </w:tc>
          </w:sdtContent>
        </w:sdt>
        <w:sdt>
          <w:sdtPr>
            <w:rPr>
              <w:rFonts w:hint="eastAsia"/>
              <w:szCs w:val="21"/>
            </w:rPr>
            <w:tag w:val="_PLD_1609917664d84a3c94d0cee61a7aee7f"/>
            <w:id w:val="565851749"/>
          </w:sdtPr>
          <w:sdtContent>
            <w:tc>
              <w:tcPr>
                <w:tcW w:w="563" w:type="pct"/>
                <w:shd w:val="clear" w:color="auto" w:fill="auto"/>
              </w:tcPr>
              <w:p w:rsidR="00793326" w:rsidRDefault="00D4467D">
                <w:pPr>
                  <w:spacing w:line="360" w:lineRule="exact"/>
                  <w:rPr>
                    <w:b/>
                    <w:szCs w:val="21"/>
                  </w:rPr>
                </w:pPr>
                <w:r>
                  <w:rPr>
                    <w:rFonts w:hint="eastAsia"/>
                    <w:szCs w:val="21"/>
                  </w:rPr>
                  <w:t>稳定期的关键参数的确定依据</w:t>
                </w:r>
              </w:p>
            </w:tc>
          </w:sdtContent>
        </w:sdt>
      </w:tr>
      <w:tr w:rsidR="00793326" w:rsidTr="0086306E">
        <w:tc>
          <w:tcPr>
            <w:tcW w:w="554" w:type="pct"/>
            <w:shd w:val="clear" w:color="auto" w:fill="auto"/>
            <w:vAlign w:val="center"/>
          </w:tcPr>
          <w:p w:rsidR="00793326" w:rsidRDefault="00D4467D">
            <w:pPr>
              <w:adjustRightInd w:val="0"/>
              <w:spacing w:line="360" w:lineRule="exact"/>
              <w:rPr>
                <w:szCs w:val="21"/>
              </w:rPr>
            </w:pPr>
            <w:r>
              <w:rPr>
                <w:rFonts w:hint="eastAsia"/>
                <w:szCs w:val="21"/>
              </w:rPr>
              <w:t>资产组</w:t>
            </w:r>
          </w:p>
        </w:tc>
        <w:tc>
          <w:tcPr>
            <w:tcW w:w="927" w:type="pct"/>
            <w:vAlign w:val="center"/>
          </w:tcPr>
          <w:p w:rsidR="00793326" w:rsidRPr="00D717B0" w:rsidRDefault="0086306E" w:rsidP="0086306E">
            <w:pPr>
              <w:adjustRightInd w:val="0"/>
              <w:spacing w:line="360" w:lineRule="exact"/>
              <w:jc w:val="right"/>
              <w:rPr>
                <w:szCs w:val="21"/>
              </w:rPr>
            </w:pPr>
            <w:r w:rsidRPr="00D717B0">
              <w:rPr>
                <w:szCs w:val="21"/>
              </w:rPr>
              <w:t>51,007,727.54</w:t>
            </w:r>
          </w:p>
        </w:tc>
        <w:tc>
          <w:tcPr>
            <w:tcW w:w="927" w:type="pct"/>
            <w:vAlign w:val="center"/>
          </w:tcPr>
          <w:p w:rsidR="00793326" w:rsidRPr="00D717B0" w:rsidRDefault="00D4467D">
            <w:pPr>
              <w:adjustRightInd w:val="0"/>
              <w:spacing w:line="360" w:lineRule="exact"/>
              <w:jc w:val="right"/>
              <w:rPr>
                <w:szCs w:val="21"/>
              </w:rPr>
            </w:pPr>
            <w:r w:rsidRPr="00D717B0">
              <w:rPr>
                <w:szCs w:val="21"/>
              </w:rPr>
              <w:t xml:space="preserve">43,000,000.00 </w:t>
            </w:r>
          </w:p>
        </w:tc>
        <w:tc>
          <w:tcPr>
            <w:tcW w:w="865" w:type="pct"/>
            <w:vAlign w:val="center"/>
          </w:tcPr>
          <w:p w:rsidR="00793326" w:rsidRPr="00D717B0" w:rsidRDefault="0086306E" w:rsidP="0086306E">
            <w:pPr>
              <w:adjustRightInd w:val="0"/>
              <w:spacing w:line="360" w:lineRule="exact"/>
              <w:jc w:val="right"/>
              <w:rPr>
                <w:szCs w:val="21"/>
              </w:rPr>
            </w:pPr>
            <w:r w:rsidRPr="00D717B0">
              <w:rPr>
                <w:szCs w:val="21"/>
              </w:rPr>
              <w:t>8,007,727.54</w:t>
            </w:r>
          </w:p>
        </w:tc>
        <w:tc>
          <w:tcPr>
            <w:tcW w:w="343" w:type="pct"/>
            <w:shd w:val="clear" w:color="auto" w:fill="auto"/>
            <w:vAlign w:val="center"/>
          </w:tcPr>
          <w:p w:rsidR="00793326" w:rsidRPr="00D717B0" w:rsidRDefault="00D4467D">
            <w:pPr>
              <w:adjustRightInd w:val="0"/>
              <w:spacing w:line="360" w:lineRule="exact"/>
              <w:jc w:val="right"/>
              <w:rPr>
                <w:szCs w:val="21"/>
              </w:rPr>
            </w:pPr>
            <w:r w:rsidRPr="00D717B0">
              <w:rPr>
                <w:szCs w:val="21"/>
              </w:rPr>
              <w:t>8</w:t>
            </w:r>
          </w:p>
        </w:tc>
        <w:tc>
          <w:tcPr>
            <w:tcW w:w="448" w:type="pct"/>
            <w:shd w:val="clear" w:color="auto" w:fill="auto"/>
            <w:vAlign w:val="center"/>
          </w:tcPr>
          <w:p w:rsidR="00793326" w:rsidRPr="00D717B0" w:rsidRDefault="0086306E">
            <w:pPr>
              <w:adjustRightInd w:val="0"/>
              <w:spacing w:line="360" w:lineRule="exact"/>
              <w:jc w:val="right"/>
              <w:rPr>
                <w:sz w:val="15"/>
                <w:szCs w:val="15"/>
              </w:rPr>
            </w:pPr>
            <w:r w:rsidRPr="00D717B0">
              <w:rPr>
                <w:rFonts w:hint="eastAsia"/>
                <w:sz w:val="15"/>
                <w:szCs w:val="15"/>
              </w:rPr>
              <w:t>收入、净利润</w:t>
            </w:r>
          </w:p>
        </w:tc>
        <w:tc>
          <w:tcPr>
            <w:tcW w:w="373" w:type="pct"/>
            <w:shd w:val="clear" w:color="auto" w:fill="auto"/>
            <w:vAlign w:val="center"/>
          </w:tcPr>
          <w:p w:rsidR="00793326" w:rsidRPr="00D717B0" w:rsidRDefault="0086306E">
            <w:pPr>
              <w:adjustRightInd w:val="0"/>
              <w:spacing w:line="360" w:lineRule="exact"/>
              <w:jc w:val="right"/>
              <w:rPr>
                <w:sz w:val="15"/>
                <w:szCs w:val="15"/>
              </w:rPr>
            </w:pPr>
            <w:r w:rsidRPr="00D717B0">
              <w:rPr>
                <w:rFonts w:hint="eastAsia"/>
                <w:sz w:val="15"/>
                <w:szCs w:val="15"/>
              </w:rPr>
              <w:t>收入、净利润</w:t>
            </w:r>
          </w:p>
        </w:tc>
        <w:tc>
          <w:tcPr>
            <w:tcW w:w="563" w:type="pct"/>
            <w:shd w:val="clear" w:color="auto" w:fill="auto"/>
            <w:vAlign w:val="center"/>
          </w:tcPr>
          <w:p w:rsidR="00793326" w:rsidRPr="00D717B0" w:rsidRDefault="00E41D92">
            <w:pPr>
              <w:adjustRightInd w:val="0"/>
              <w:spacing w:line="360" w:lineRule="exact"/>
              <w:jc w:val="right"/>
              <w:rPr>
                <w:sz w:val="15"/>
                <w:szCs w:val="15"/>
              </w:rPr>
            </w:pPr>
            <w:r w:rsidRPr="00D717B0">
              <w:rPr>
                <w:rFonts w:hint="eastAsia"/>
                <w:sz w:val="15"/>
                <w:szCs w:val="15"/>
              </w:rPr>
              <w:t>根据资产组对应的发展基本面、行业发展趋势、客户维护与开拓及预计可实现的订单情况、合理分析预测数据的可实现性和合理性。</w:t>
            </w:r>
          </w:p>
        </w:tc>
      </w:tr>
      <w:tr w:rsidR="0086306E" w:rsidTr="0086306E">
        <w:tc>
          <w:tcPr>
            <w:tcW w:w="554" w:type="pct"/>
            <w:shd w:val="clear" w:color="auto" w:fill="auto"/>
            <w:vAlign w:val="center"/>
          </w:tcPr>
          <w:p w:rsidR="0086306E" w:rsidRDefault="0086306E">
            <w:pPr>
              <w:adjustRightInd w:val="0"/>
              <w:spacing w:line="360" w:lineRule="exact"/>
              <w:jc w:val="center"/>
              <w:rPr>
                <w:szCs w:val="21"/>
              </w:rPr>
            </w:pPr>
            <w:r>
              <w:rPr>
                <w:rFonts w:hint="eastAsia"/>
                <w:szCs w:val="21"/>
              </w:rPr>
              <w:t>合计</w:t>
            </w:r>
          </w:p>
        </w:tc>
        <w:tc>
          <w:tcPr>
            <w:tcW w:w="927" w:type="pct"/>
            <w:vAlign w:val="center"/>
          </w:tcPr>
          <w:p w:rsidR="0086306E" w:rsidRPr="00D717B0" w:rsidRDefault="0086306E" w:rsidP="005242AF">
            <w:pPr>
              <w:adjustRightInd w:val="0"/>
              <w:spacing w:line="360" w:lineRule="exact"/>
              <w:jc w:val="right"/>
              <w:rPr>
                <w:szCs w:val="21"/>
              </w:rPr>
            </w:pPr>
            <w:r w:rsidRPr="00D717B0">
              <w:rPr>
                <w:szCs w:val="21"/>
              </w:rPr>
              <w:t>51,007,727.54</w:t>
            </w:r>
          </w:p>
        </w:tc>
        <w:tc>
          <w:tcPr>
            <w:tcW w:w="927" w:type="pct"/>
            <w:vAlign w:val="center"/>
          </w:tcPr>
          <w:p w:rsidR="0086306E" w:rsidRPr="00D717B0" w:rsidRDefault="0086306E" w:rsidP="005242AF">
            <w:pPr>
              <w:adjustRightInd w:val="0"/>
              <w:spacing w:line="360" w:lineRule="exact"/>
              <w:jc w:val="right"/>
              <w:rPr>
                <w:szCs w:val="21"/>
              </w:rPr>
            </w:pPr>
            <w:r w:rsidRPr="00D717B0">
              <w:rPr>
                <w:szCs w:val="21"/>
              </w:rPr>
              <w:t xml:space="preserve">43,000,000.00 </w:t>
            </w:r>
          </w:p>
        </w:tc>
        <w:tc>
          <w:tcPr>
            <w:tcW w:w="865" w:type="pct"/>
            <w:vAlign w:val="center"/>
          </w:tcPr>
          <w:p w:rsidR="0086306E" w:rsidRPr="00D717B0" w:rsidRDefault="0086306E" w:rsidP="005242AF">
            <w:pPr>
              <w:adjustRightInd w:val="0"/>
              <w:spacing w:line="360" w:lineRule="exact"/>
              <w:jc w:val="right"/>
              <w:rPr>
                <w:szCs w:val="21"/>
              </w:rPr>
            </w:pPr>
            <w:r w:rsidRPr="00D717B0">
              <w:rPr>
                <w:szCs w:val="21"/>
              </w:rPr>
              <w:t>8,007,727.54</w:t>
            </w:r>
          </w:p>
        </w:tc>
        <w:tc>
          <w:tcPr>
            <w:tcW w:w="343" w:type="pct"/>
            <w:shd w:val="clear" w:color="auto" w:fill="auto"/>
            <w:vAlign w:val="center"/>
          </w:tcPr>
          <w:p w:rsidR="0086306E" w:rsidRPr="00D717B0" w:rsidRDefault="0090110F">
            <w:pPr>
              <w:adjustRightInd w:val="0"/>
              <w:spacing w:line="360" w:lineRule="exact"/>
              <w:jc w:val="right"/>
              <w:rPr>
                <w:szCs w:val="21"/>
              </w:rPr>
            </w:pPr>
            <w:r w:rsidRPr="00D717B0">
              <w:rPr>
                <w:rFonts w:hint="eastAsia"/>
                <w:szCs w:val="21"/>
              </w:rPr>
              <w:t>/</w:t>
            </w:r>
          </w:p>
        </w:tc>
        <w:tc>
          <w:tcPr>
            <w:tcW w:w="448" w:type="pct"/>
            <w:shd w:val="clear" w:color="auto" w:fill="auto"/>
            <w:vAlign w:val="center"/>
          </w:tcPr>
          <w:p w:rsidR="0086306E" w:rsidRPr="00D717B0" w:rsidRDefault="0090110F">
            <w:pPr>
              <w:adjustRightInd w:val="0"/>
              <w:spacing w:line="360" w:lineRule="exact"/>
              <w:jc w:val="right"/>
              <w:rPr>
                <w:szCs w:val="21"/>
              </w:rPr>
            </w:pPr>
            <w:r w:rsidRPr="00D717B0">
              <w:rPr>
                <w:rFonts w:hint="eastAsia"/>
                <w:szCs w:val="21"/>
              </w:rPr>
              <w:t>/</w:t>
            </w:r>
          </w:p>
        </w:tc>
        <w:tc>
          <w:tcPr>
            <w:tcW w:w="373" w:type="pct"/>
            <w:shd w:val="clear" w:color="auto" w:fill="auto"/>
            <w:vAlign w:val="center"/>
          </w:tcPr>
          <w:p w:rsidR="0086306E" w:rsidRPr="00D717B0" w:rsidRDefault="0090110F">
            <w:pPr>
              <w:adjustRightInd w:val="0"/>
              <w:spacing w:line="360" w:lineRule="exact"/>
              <w:jc w:val="right"/>
              <w:rPr>
                <w:szCs w:val="21"/>
              </w:rPr>
            </w:pPr>
            <w:r w:rsidRPr="00D717B0">
              <w:rPr>
                <w:rFonts w:hint="eastAsia"/>
                <w:szCs w:val="21"/>
              </w:rPr>
              <w:t>/</w:t>
            </w:r>
          </w:p>
        </w:tc>
        <w:tc>
          <w:tcPr>
            <w:tcW w:w="563" w:type="pct"/>
            <w:shd w:val="clear" w:color="auto" w:fill="auto"/>
            <w:vAlign w:val="center"/>
          </w:tcPr>
          <w:p w:rsidR="0086306E" w:rsidRPr="00D717B0" w:rsidRDefault="0090110F">
            <w:pPr>
              <w:adjustRightInd w:val="0"/>
              <w:spacing w:line="360" w:lineRule="exact"/>
              <w:jc w:val="right"/>
              <w:rPr>
                <w:szCs w:val="21"/>
              </w:rPr>
            </w:pPr>
            <w:r w:rsidRPr="00D717B0">
              <w:rPr>
                <w:rFonts w:hint="eastAsia"/>
                <w:szCs w:val="21"/>
              </w:rPr>
              <w:t>/</w:t>
            </w:r>
          </w:p>
        </w:tc>
      </w:tr>
    </w:tbl>
    <w:p w:rsidR="00793326" w:rsidRDefault="00D4467D">
      <w:pPr>
        <w:spacing w:line="360" w:lineRule="exact"/>
        <w:rPr>
          <w:szCs w:val="21"/>
        </w:rPr>
      </w:pPr>
      <w:r>
        <w:rPr>
          <w:rFonts w:hint="eastAsia"/>
          <w:szCs w:val="21"/>
        </w:rPr>
        <w:t>前述信息与以前年度减值测试采用的信息或外部信息不存在明显不一致的情形。</w:t>
      </w:r>
    </w:p>
    <w:p w:rsidR="00793326" w:rsidRDefault="00D4467D">
      <w:pPr>
        <w:pStyle w:val="6"/>
        <w:spacing w:before="0" w:after="0" w:line="360" w:lineRule="exact"/>
        <w:ind w:left="105"/>
        <w:rPr>
          <w:rFonts w:ascii="宋体" w:hAnsi="宋体"/>
          <w:szCs w:val="21"/>
        </w:rPr>
      </w:pPr>
      <w:r>
        <w:rPr>
          <w:rFonts w:ascii="宋体" w:hAnsi="宋体" w:hint="eastAsia"/>
          <w:szCs w:val="21"/>
        </w:rPr>
        <w:t>前述信息与以前年度减值测试采用的信息或外部信息明显不一致的差异原因</w:t>
      </w:r>
    </w:p>
    <w:sdt>
      <w:sdtPr>
        <w:rPr>
          <w:szCs w:val="21"/>
        </w:rPr>
        <w:alias w:val="是否适用：前述信息与以前年度减值测试采用的信息或外部信息明显不一致的差异原因[双击切换]"/>
        <w:tag w:val="_GBC_ba56aaa91cde4124a94058c2d90e3a2f"/>
        <w:id w:val="643322720"/>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6"/>
        <w:spacing w:before="0" w:after="0" w:line="360" w:lineRule="exact"/>
        <w:ind w:left="105"/>
        <w:rPr>
          <w:rFonts w:ascii="宋体" w:hAnsi="宋体"/>
          <w:szCs w:val="21"/>
        </w:rPr>
      </w:pPr>
      <w:r>
        <w:rPr>
          <w:rFonts w:ascii="宋体" w:hAnsi="宋体" w:hint="eastAsia"/>
          <w:szCs w:val="21"/>
        </w:rPr>
        <w:t>公司以前年度减值测试采用信息与当年实际情况明显不一致的差异原因</w:t>
      </w:r>
    </w:p>
    <w:sdt>
      <w:sdtPr>
        <w:rPr>
          <w:szCs w:val="21"/>
        </w:rPr>
        <w:alias w:val="是否适用：公司以前年度减值测试采用信息与当年实际情况明显不一致的差异原因[双击切换]"/>
        <w:tag w:val="_GBC_f36374ae92164ce4ba5e4bcf3c57e9e9"/>
        <w:id w:val="1056592239"/>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固定资产的说明[双击切换]"/>
        <w:tag w:val="_GBC_a7ec4df8fd354d7d9980e0f731a85e12"/>
        <w:id w:val="-68551792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固定资产清理</w:t>
      </w:r>
    </w:p>
    <w:sdt>
      <w:sdtPr>
        <w:rPr>
          <w:szCs w:val="21"/>
        </w:rPr>
        <w:alias w:val="是否适用：固定资产清理[双击切换]"/>
        <w:tag w:val="_GBC_e3c92a1042004e36882d16145109bd0e"/>
        <w:id w:val="-157944052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lastRenderedPageBreak/>
        <w:t>在建工程</w:t>
      </w:r>
    </w:p>
    <w:p w:rsidR="00793326" w:rsidRDefault="00D4467D">
      <w:pPr>
        <w:pStyle w:val="4"/>
        <w:spacing w:before="0" w:after="0" w:line="360" w:lineRule="exact"/>
        <w:rPr>
          <w:rFonts w:ascii="宋体" w:eastAsia="宋体" w:hAnsi="宋体"/>
          <w:szCs w:val="21"/>
        </w:rPr>
      </w:pPr>
      <w:r>
        <w:rPr>
          <w:rFonts w:ascii="宋体" w:eastAsia="宋体" w:hAnsi="宋体" w:hint="eastAsia"/>
          <w:szCs w:val="21"/>
        </w:rPr>
        <w:t>项目列示</w:t>
      </w:r>
    </w:p>
    <w:sdt>
      <w:sdtPr>
        <w:rPr>
          <w:szCs w:val="21"/>
        </w:rPr>
        <w:alias w:val="是否适用：在建工程分类列示[双击切换]"/>
        <w:tag w:val="_GBC_c1e2db0ea96a470497d3e7b3545f11ff"/>
        <w:id w:val="-178124662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在建工程分类列示"/>
          <w:tag w:val="_GBC_c3fc0d9041a1447580d30c51269288ae"/>
          <w:id w:val="16000651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4357427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12"/>
        <w:gridCol w:w="2770"/>
        <w:gridCol w:w="2756"/>
      </w:tblGrid>
      <w:tr w:rsidR="00793326">
        <w:trPr>
          <w:cantSplit/>
        </w:trPr>
        <w:sdt>
          <w:sdtPr>
            <w:rPr>
              <w:szCs w:val="21"/>
            </w:rPr>
            <w:tag w:val="_PLD_e3fac3cdac65475ca8ba6bb772e3b841"/>
            <w:id w:val="-47385758"/>
          </w:sdtPr>
          <w:sdtContent>
            <w:tc>
              <w:tcPr>
                <w:tcW w:w="1764" w:type="pct"/>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4e98919cdcd84191b541b2ee895e77bf"/>
            <w:id w:val="1501311801"/>
          </w:sdtPr>
          <w:sdtContent>
            <w:tc>
              <w:tcPr>
                <w:tcW w:w="1622" w:type="pct"/>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4ce0928269bc47149a98320193bd0b0a"/>
            <w:id w:val="1563752728"/>
          </w:sdtPr>
          <w:sdtContent>
            <w:tc>
              <w:tcPr>
                <w:tcW w:w="1614" w:type="pct"/>
                <w:vAlign w:val="center"/>
              </w:tcPr>
              <w:p w:rsidR="00793326" w:rsidRDefault="00D4467D">
                <w:pPr>
                  <w:spacing w:line="360" w:lineRule="exact"/>
                  <w:jc w:val="center"/>
                  <w:rPr>
                    <w:szCs w:val="21"/>
                  </w:rPr>
                </w:pPr>
                <w:r>
                  <w:rPr>
                    <w:rFonts w:hint="eastAsia"/>
                    <w:szCs w:val="21"/>
                  </w:rPr>
                  <w:t>期初余额</w:t>
                </w:r>
              </w:p>
            </w:tc>
          </w:sdtContent>
        </w:sdt>
      </w:tr>
      <w:tr w:rsidR="00793326">
        <w:trPr>
          <w:cantSplit/>
        </w:trPr>
        <w:tc>
          <w:tcPr>
            <w:tcW w:w="1764" w:type="pct"/>
          </w:tcPr>
          <w:p w:rsidR="00793326" w:rsidRDefault="00D4467D">
            <w:pPr>
              <w:tabs>
                <w:tab w:val="right" w:pos="3690"/>
                <w:tab w:val="right" w:pos="5130"/>
                <w:tab w:val="right" w:pos="6030"/>
                <w:tab w:val="right" w:pos="7650"/>
                <w:tab w:val="right" w:pos="9270"/>
              </w:tabs>
              <w:adjustRightInd w:val="0"/>
              <w:snapToGrid w:val="0"/>
              <w:spacing w:line="360" w:lineRule="exact"/>
              <w:rPr>
                <w:szCs w:val="21"/>
              </w:rPr>
            </w:pPr>
            <w:r>
              <w:rPr>
                <w:rFonts w:hint="eastAsia"/>
                <w:szCs w:val="21"/>
              </w:rPr>
              <w:t>在建工程</w:t>
            </w:r>
          </w:p>
        </w:tc>
        <w:tc>
          <w:tcPr>
            <w:tcW w:w="1622" w:type="pct"/>
            <w:vAlign w:val="center"/>
          </w:tcPr>
          <w:p w:rsidR="00793326" w:rsidRDefault="00D4467D">
            <w:pPr>
              <w:adjustRightInd w:val="0"/>
              <w:spacing w:line="360" w:lineRule="exact"/>
              <w:jc w:val="right"/>
              <w:rPr>
                <w:color w:val="000000"/>
                <w:szCs w:val="21"/>
              </w:rPr>
            </w:pPr>
            <w:r>
              <w:rPr>
                <w:color w:val="000000"/>
                <w:szCs w:val="21"/>
              </w:rPr>
              <w:t>15,914,212.71</w:t>
            </w:r>
          </w:p>
        </w:tc>
        <w:tc>
          <w:tcPr>
            <w:tcW w:w="1614" w:type="pct"/>
            <w:vAlign w:val="center"/>
          </w:tcPr>
          <w:p w:rsidR="00793326" w:rsidRDefault="00D4467D">
            <w:pPr>
              <w:adjustRightInd w:val="0"/>
              <w:spacing w:line="360" w:lineRule="exact"/>
              <w:jc w:val="right"/>
              <w:rPr>
                <w:color w:val="000000"/>
                <w:szCs w:val="21"/>
              </w:rPr>
            </w:pPr>
            <w:r>
              <w:rPr>
                <w:color w:val="000000"/>
                <w:szCs w:val="21"/>
              </w:rPr>
              <w:t>34,191,202.46</w:t>
            </w:r>
          </w:p>
        </w:tc>
      </w:tr>
      <w:tr w:rsidR="00793326">
        <w:trPr>
          <w:cantSplit/>
        </w:trPr>
        <w:tc>
          <w:tcPr>
            <w:tcW w:w="1764" w:type="pct"/>
          </w:tcPr>
          <w:p w:rsidR="00793326" w:rsidRDefault="00D4467D">
            <w:pPr>
              <w:tabs>
                <w:tab w:val="right" w:pos="3690"/>
                <w:tab w:val="right" w:pos="5130"/>
                <w:tab w:val="right" w:pos="6030"/>
                <w:tab w:val="right" w:pos="7650"/>
                <w:tab w:val="right" w:pos="9270"/>
              </w:tabs>
              <w:adjustRightInd w:val="0"/>
              <w:snapToGrid w:val="0"/>
              <w:spacing w:line="360" w:lineRule="exact"/>
              <w:rPr>
                <w:szCs w:val="21"/>
              </w:rPr>
            </w:pPr>
            <w:r>
              <w:rPr>
                <w:rFonts w:hint="eastAsia"/>
                <w:szCs w:val="21"/>
              </w:rPr>
              <w:t>工程物资</w:t>
            </w:r>
          </w:p>
        </w:tc>
        <w:tc>
          <w:tcPr>
            <w:tcW w:w="1622" w:type="pct"/>
          </w:tcPr>
          <w:p w:rsidR="00793326" w:rsidRDefault="00793326">
            <w:pPr>
              <w:spacing w:line="360" w:lineRule="exact"/>
              <w:ind w:right="84"/>
              <w:jc w:val="right"/>
              <w:rPr>
                <w:szCs w:val="21"/>
              </w:rPr>
            </w:pPr>
          </w:p>
        </w:tc>
        <w:tc>
          <w:tcPr>
            <w:tcW w:w="1614" w:type="pct"/>
          </w:tcPr>
          <w:p w:rsidR="00793326" w:rsidRDefault="00793326">
            <w:pPr>
              <w:spacing w:line="360" w:lineRule="exact"/>
              <w:ind w:right="84"/>
              <w:jc w:val="right"/>
              <w:rPr>
                <w:szCs w:val="21"/>
              </w:rPr>
            </w:pPr>
          </w:p>
        </w:tc>
      </w:tr>
      <w:tr w:rsidR="00793326">
        <w:trPr>
          <w:cantSplit/>
        </w:trPr>
        <w:tc>
          <w:tcPr>
            <w:tcW w:w="1764" w:type="pct"/>
            <w:vAlign w:val="center"/>
          </w:tcPr>
          <w:p w:rsidR="00793326" w:rsidRDefault="00D4467D">
            <w:pPr>
              <w:autoSpaceDE w:val="0"/>
              <w:autoSpaceDN w:val="0"/>
              <w:adjustRightInd w:val="0"/>
              <w:spacing w:line="360" w:lineRule="exact"/>
              <w:jc w:val="center"/>
              <w:rPr>
                <w:szCs w:val="21"/>
              </w:rPr>
            </w:pPr>
            <w:r>
              <w:rPr>
                <w:rFonts w:hint="eastAsia"/>
                <w:szCs w:val="21"/>
              </w:rPr>
              <w:t>合计</w:t>
            </w:r>
          </w:p>
        </w:tc>
        <w:tc>
          <w:tcPr>
            <w:tcW w:w="1622" w:type="pct"/>
            <w:vAlign w:val="center"/>
          </w:tcPr>
          <w:p w:rsidR="00793326" w:rsidRDefault="00D4467D">
            <w:pPr>
              <w:adjustRightInd w:val="0"/>
              <w:spacing w:line="360" w:lineRule="exact"/>
              <w:jc w:val="right"/>
              <w:rPr>
                <w:color w:val="000000"/>
                <w:szCs w:val="21"/>
              </w:rPr>
            </w:pPr>
            <w:r>
              <w:rPr>
                <w:color w:val="000000"/>
                <w:szCs w:val="21"/>
              </w:rPr>
              <w:t>15,914,212.71</w:t>
            </w:r>
          </w:p>
        </w:tc>
        <w:tc>
          <w:tcPr>
            <w:tcW w:w="1614" w:type="pct"/>
            <w:vAlign w:val="center"/>
          </w:tcPr>
          <w:p w:rsidR="00793326" w:rsidRDefault="00D4467D">
            <w:pPr>
              <w:adjustRightInd w:val="0"/>
              <w:spacing w:line="360" w:lineRule="exact"/>
              <w:jc w:val="right"/>
              <w:rPr>
                <w:color w:val="000000"/>
                <w:szCs w:val="21"/>
              </w:rPr>
            </w:pPr>
            <w:r>
              <w:rPr>
                <w:color w:val="000000"/>
                <w:szCs w:val="21"/>
              </w:rPr>
              <w:t>34,191,202.46</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Start w:id="143" w:name="_Hlk532915382" w:displacedByCustomXml="next"/>
    <w:sdt>
      <w:sdtPr>
        <w:rPr>
          <w:szCs w:val="21"/>
        </w:rPr>
        <w:alias w:val="是否适用：在建工程分类列示其他说明[双击切换]"/>
        <w:tag w:val="_GBC_97da24841dd24220bc5206311fc28039"/>
        <w:id w:val="122541081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43"/>
    <w:p w:rsidR="00793326" w:rsidRDefault="00793326">
      <w:pPr>
        <w:spacing w:line="360" w:lineRule="exact"/>
        <w:rPr>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在建工程</w:t>
      </w:r>
    </w:p>
    <w:p w:rsidR="00793326" w:rsidRDefault="00D4467D">
      <w:pPr>
        <w:pStyle w:val="5"/>
        <w:numPr>
          <w:ilvl w:val="0"/>
          <w:numId w:val="81"/>
        </w:numPr>
        <w:spacing w:before="0" w:after="0" w:line="360" w:lineRule="exact"/>
        <w:ind w:leftChars="0"/>
        <w:rPr>
          <w:rFonts w:ascii="宋体" w:hAnsi="宋体"/>
          <w:szCs w:val="21"/>
        </w:rPr>
      </w:pPr>
      <w:r>
        <w:rPr>
          <w:rFonts w:ascii="宋体" w:hAnsi="宋体" w:hint="eastAsia"/>
          <w:szCs w:val="21"/>
        </w:rPr>
        <w:t>在建工程情况</w:t>
      </w:r>
    </w:p>
    <w:sdt>
      <w:sdtPr>
        <w:rPr>
          <w:szCs w:val="21"/>
        </w:rPr>
        <w:alias w:val="是否适用：在建工程情况[双击切换]"/>
        <w:tag w:val="_GBC_3d1e0f4f19d8472c9f5250b0ba025185"/>
        <w:id w:val="-68713142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在建工程"/>
          <w:tag w:val="_GBC_c20f70bc9d1e4476bd65c1988111664f"/>
          <w:id w:val="-7328534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9524695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92"/>
        <w:gridCol w:w="706"/>
        <w:gridCol w:w="1392"/>
        <w:gridCol w:w="1491"/>
        <w:gridCol w:w="706"/>
        <w:gridCol w:w="1487"/>
      </w:tblGrid>
      <w:tr w:rsidR="00793326">
        <w:trPr>
          <w:cantSplit/>
        </w:trPr>
        <w:sdt>
          <w:sdtPr>
            <w:rPr>
              <w:sz w:val="15"/>
              <w:szCs w:val="15"/>
            </w:rPr>
            <w:tag w:val="_PLD_64c6d788b0564cf39dd83135bd94fa33"/>
            <w:id w:val="312226313"/>
          </w:sdtPr>
          <w:sdtContent>
            <w:tc>
              <w:tcPr>
                <w:tcW w:w="794" w:type="pct"/>
                <w:vMerge w:val="restart"/>
                <w:vAlign w:val="center"/>
              </w:tcPr>
              <w:p w:rsidR="00793326" w:rsidRDefault="00D4467D">
                <w:pPr>
                  <w:jc w:val="center"/>
                  <w:rPr>
                    <w:sz w:val="15"/>
                    <w:szCs w:val="15"/>
                  </w:rPr>
                </w:pPr>
                <w:r>
                  <w:rPr>
                    <w:rFonts w:hint="eastAsia"/>
                    <w:sz w:val="15"/>
                    <w:szCs w:val="15"/>
                  </w:rPr>
                  <w:t>项目</w:t>
                </w:r>
              </w:p>
            </w:tc>
          </w:sdtContent>
        </w:sdt>
        <w:sdt>
          <w:sdtPr>
            <w:rPr>
              <w:sz w:val="15"/>
              <w:szCs w:val="15"/>
            </w:rPr>
            <w:tag w:val="_PLD_0f8aeba685c643d8bbe995cb6221e768"/>
            <w:id w:val="-437447836"/>
          </w:sdtPr>
          <w:sdtContent>
            <w:tc>
              <w:tcPr>
                <w:tcW w:w="2046" w:type="pct"/>
                <w:gridSpan w:val="3"/>
                <w:vAlign w:val="center"/>
              </w:tcPr>
              <w:p w:rsidR="00793326" w:rsidRDefault="00D4467D">
                <w:pPr>
                  <w:jc w:val="center"/>
                  <w:rPr>
                    <w:sz w:val="15"/>
                    <w:szCs w:val="15"/>
                  </w:rPr>
                </w:pPr>
                <w:r>
                  <w:rPr>
                    <w:rFonts w:hint="eastAsia"/>
                    <w:sz w:val="15"/>
                    <w:szCs w:val="15"/>
                  </w:rPr>
                  <w:t>期末余额</w:t>
                </w:r>
              </w:p>
            </w:tc>
          </w:sdtContent>
        </w:sdt>
        <w:sdt>
          <w:sdtPr>
            <w:rPr>
              <w:sz w:val="15"/>
              <w:szCs w:val="15"/>
            </w:rPr>
            <w:tag w:val="_PLD_87e3270219434e9f8494ce0079d505fd"/>
            <w:id w:val="1047639674"/>
          </w:sdtPr>
          <w:sdtContent>
            <w:tc>
              <w:tcPr>
                <w:tcW w:w="2160" w:type="pct"/>
                <w:gridSpan w:val="3"/>
                <w:vAlign w:val="center"/>
              </w:tcPr>
              <w:p w:rsidR="00793326" w:rsidRDefault="00D4467D">
                <w:pPr>
                  <w:jc w:val="center"/>
                  <w:rPr>
                    <w:sz w:val="15"/>
                    <w:szCs w:val="15"/>
                  </w:rPr>
                </w:pPr>
                <w:r>
                  <w:rPr>
                    <w:rFonts w:hint="eastAsia"/>
                    <w:sz w:val="15"/>
                    <w:szCs w:val="15"/>
                  </w:rPr>
                  <w:t>期初余额</w:t>
                </w:r>
              </w:p>
            </w:tc>
          </w:sdtContent>
        </w:sdt>
      </w:tr>
      <w:tr w:rsidR="00793326">
        <w:trPr>
          <w:cantSplit/>
        </w:trPr>
        <w:tc>
          <w:tcPr>
            <w:tcW w:w="794" w:type="pct"/>
            <w:vMerge/>
            <w:vAlign w:val="center"/>
          </w:tcPr>
          <w:p w:rsidR="00793326" w:rsidRDefault="00793326">
            <w:pPr>
              <w:tabs>
                <w:tab w:val="left" w:pos="420"/>
              </w:tabs>
              <w:ind w:left="420" w:hanging="420"/>
              <w:jc w:val="center"/>
              <w:rPr>
                <w:sz w:val="15"/>
                <w:szCs w:val="15"/>
              </w:rPr>
            </w:pPr>
          </w:p>
        </w:tc>
        <w:sdt>
          <w:sdtPr>
            <w:rPr>
              <w:sz w:val="15"/>
              <w:szCs w:val="15"/>
            </w:rPr>
            <w:tag w:val="_PLD_38fd2fe6396a41ae994e421a6ad8573a"/>
            <w:id w:val="-762848016"/>
          </w:sdtPr>
          <w:sdtContent>
            <w:tc>
              <w:tcPr>
                <w:tcW w:w="816" w:type="pct"/>
                <w:vAlign w:val="center"/>
              </w:tcPr>
              <w:p w:rsidR="00793326" w:rsidRDefault="00D4467D">
                <w:pPr>
                  <w:tabs>
                    <w:tab w:val="left" w:pos="420"/>
                  </w:tabs>
                  <w:ind w:left="420" w:hanging="420"/>
                  <w:jc w:val="center"/>
                  <w:rPr>
                    <w:sz w:val="15"/>
                    <w:szCs w:val="15"/>
                  </w:rPr>
                </w:pPr>
                <w:r>
                  <w:rPr>
                    <w:rFonts w:hint="eastAsia"/>
                    <w:sz w:val="15"/>
                    <w:szCs w:val="15"/>
                  </w:rPr>
                  <w:t>账面余额</w:t>
                </w:r>
              </w:p>
            </w:tc>
          </w:sdtContent>
        </w:sdt>
        <w:sdt>
          <w:sdtPr>
            <w:rPr>
              <w:rFonts w:ascii="宋体" w:hAnsi="宋体"/>
              <w:sz w:val="15"/>
              <w:szCs w:val="15"/>
            </w:rPr>
            <w:tag w:val="_PLD_efb5f565ae7d43338576e6ba69d207b2"/>
            <w:id w:val="1031988307"/>
          </w:sdtPr>
          <w:sdtContent>
            <w:tc>
              <w:tcPr>
                <w:tcW w:w="414" w:type="pct"/>
                <w:vAlign w:val="center"/>
              </w:tcPr>
              <w:p w:rsidR="00793326" w:rsidRDefault="00D4467D">
                <w:pPr>
                  <w:pStyle w:val="11"/>
                  <w:spacing w:line="240" w:lineRule="auto"/>
                  <w:jc w:val="center"/>
                  <w:rPr>
                    <w:rFonts w:ascii="宋体" w:hAnsi="宋体"/>
                    <w:sz w:val="15"/>
                    <w:szCs w:val="15"/>
                  </w:rPr>
                </w:pPr>
                <w:r>
                  <w:rPr>
                    <w:rFonts w:ascii="宋体" w:hAnsi="宋体" w:hint="eastAsia"/>
                    <w:sz w:val="15"/>
                    <w:szCs w:val="15"/>
                  </w:rPr>
                  <w:t>减值准备</w:t>
                </w:r>
              </w:p>
            </w:tc>
          </w:sdtContent>
        </w:sdt>
        <w:sdt>
          <w:sdtPr>
            <w:rPr>
              <w:rFonts w:ascii="宋体" w:hAnsi="宋体"/>
              <w:sz w:val="15"/>
              <w:szCs w:val="15"/>
            </w:rPr>
            <w:tag w:val="_PLD_74e2fff2faeb4e10b56ba612a8b3b4e8"/>
            <w:id w:val="-1054692038"/>
          </w:sdtPr>
          <w:sdtContent>
            <w:tc>
              <w:tcPr>
                <w:tcW w:w="816" w:type="pct"/>
                <w:vAlign w:val="center"/>
              </w:tcPr>
              <w:p w:rsidR="00793326" w:rsidRDefault="00D4467D">
                <w:pPr>
                  <w:pStyle w:val="11"/>
                  <w:spacing w:line="240" w:lineRule="auto"/>
                  <w:jc w:val="center"/>
                  <w:rPr>
                    <w:rFonts w:ascii="宋体" w:hAnsi="宋体"/>
                    <w:sz w:val="15"/>
                    <w:szCs w:val="15"/>
                  </w:rPr>
                </w:pPr>
                <w:r>
                  <w:rPr>
                    <w:rFonts w:ascii="宋体" w:hAnsi="宋体" w:hint="eastAsia"/>
                    <w:sz w:val="15"/>
                    <w:szCs w:val="15"/>
                  </w:rPr>
                  <w:t>账面价值</w:t>
                </w:r>
              </w:p>
            </w:tc>
          </w:sdtContent>
        </w:sdt>
        <w:sdt>
          <w:sdtPr>
            <w:rPr>
              <w:sz w:val="15"/>
              <w:szCs w:val="15"/>
            </w:rPr>
            <w:tag w:val="_PLD_320b5c6e751a40cb8f8d6cb989669680"/>
            <w:id w:val="-535808832"/>
          </w:sdtPr>
          <w:sdtContent>
            <w:tc>
              <w:tcPr>
                <w:tcW w:w="874" w:type="pct"/>
                <w:vAlign w:val="center"/>
              </w:tcPr>
              <w:p w:rsidR="00793326" w:rsidRDefault="00D4467D">
                <w:pPr>
                  <w:tabs>
                    <w:tab w:val="left" w:pos="420"/>
                  </w:tabs>
                  <w:ind w:left="420" w:hanging="420"/>
                  <w:jc w:val="center"/>
                  <w:rPr>
                    <w:sz w:val="15"/>
                    <w:szCs w:val="15"/>
                  </w:rPr>
                </w:pPr>
                <w:r>
                  <w:rPr>
                    <w:rFonts w:hint="eastAsia"/>
                    <w:sz w:val="15"/>
                    <w:szCs w:val="15"/>
                  </w:rPr>
                  <w:t>账面余额</w:t>
                </w:r>
              </w:p>
            </w:tc>
          </w:sdtContent>
        </w:sdt>
        <w:sdt>
          <w:sdtPr>
            <w:rPr>
              <w:rFonts w:ascii="宋体" w:hAnsi="宋体"/>
              <w:sz w:val="15"/>
              <w:szCs w:val="15"/>
            </w:rPr>
            <w:tag w:val="_PLD_887f924a18a14763b7d38b336e4eca91"/>
            <w:id w:val="35247043"/>
          </w:sdtPr>
          <w:sdtContent>
            <w:tc>
              <w:tcPr>
                <w:tcW w:w="414" w:type="pct"/>
                <w:vAlign w:val="center"/>
              </w:tcPr>
              <w:p w:rsidR="00793326" w:rsidRDefault="00D4467D">
                <w:pPr>
                  <w:pStyle w:val="11"/>
                  <w:spacing w:line="240" w:lineRule="auto"/>
                  <w:jc w:val="center"/>
                  <w:rPr>
                    <w:rFonts w:ascii="宋体" w:hAnsi="宋体"/>
                    <w:sz w:val="15"/>
                    <w:szCs w:val="15"/>
                  </w:rPr>
                </w:pPr>
                <w:r>
                  <w:rPr>
                    <w:rFonts w:ascii="宋体" w:hAnsi="宋体" w:hint="eastAsia"/>
                    <w:sz w:val="15"/>
                    <w:szCs w:val="15"/>
                  </w:rPr>
                  <w:t>减值准备</w:t>
                </w:r>
              </w:p>
            </w:tc>
          </w:sdtContent>
        </w:sdt>
        <w:sdt>
          <w:sdtPr>
            <w:rPr>
              <w:rFonts w:ascii="宋体" w:hAnsi="宋体"/>
              <w:sz w:val="15"/>
              <w:szCs w:val="15"/>
            </w:rPr>
            <w:tag w:val="_PLD_56d3163c60044998bf2f3d80a83c26a6"/>
            <w:id w:val="1191263358"/>
          </w:sdtPr>
          <w:sdtContent>
            <w:tc>
              <w:tcPr>
                <w:tcW w:w="872" w:type="pct"/>
                <w:vAlign w:val="center"/>
              </w:tcPr>
              <w:p w:rsidR="00793326" w:rsidRDefault="00D4467D">
                <w:pPr>
                  <w:pStyle w:val="11"/>
                  <w:spacing w:line="240" w:lineRule="auto"/>
                  <w:jc w:val="center"/>
                  <w:rPr>
                    <w:rFonts w:ascii="宋体" w:hAnsi="宋体"/>
                    <w:sz w:val="15"/>
                    <w:szCs w:val="15"/>
                  </w:rPr>
                </w:pPr>
                <w:r>
                  <w:rPr>
                    <w:rFonts w:ascii="宋体" w:hAnsi="宋体" w:hint="eastAsia"/>
                    <w:sz w:val="15"/>
                    <w:szCs w:val="15"/>
                  </w:rPr>
                  <w:t>账面价值</w:t>
                </w:r>
              </w:p>
            </w:tc>
          </w:sdtContent>
        </w:sdt>
      </w:tr>
      <w:tr w:rsidR="00793326">
        <w:trPr>
          <w:cantSplit/>
        </w:trPr>
        <w:tc>
          <w:tcPr>
            <w:tcW w:w="794" w:type="pct"/>
          </w:tcPr>
          <w:p w:rsidR="00793326" w:rsidRDefault="00D4467D">
            <w:pPr>
              <w:adjustRightInd w:val="0"/>
              <w:rPr>
                <w:sz w:val="15"/>
                <w:szCs w:val="15"/>
              </w:rPr>
            </w:pPr>
            <w:r>
              <w:rPr>
                <w:rFonts w:hint="eastAsia"/>
                <w:sz w:val="15"/>
                <w:szCs w:val="15"/>
              </w:rPr>
              <w:t>智能物联及5G通信用微型SMD晶体项目（二期）</w:t>
            </w:r>
          </w:p>
        </w:tc>
        <w:tc>
          <w:tcPr>
            <w:tcW w:w="816" w:type="pct"/>
            <w:vAlign w:val="center"/>
          </w:tcPr>
          <w:p w:rsidR="00793326" w:rsidRDefault="00793326">
            <w:pPr>
              <w:adjustRightInd w:val="0"/>
              <w:jc w:val="right"/>
              <w:rPr>
                <w:color w:val="000000"/>
                <w:sz w:val="15"/>
                <w:szCs w:val="15"/>
              </w:rPr>
            </w:pPr>
          </w:p>
        </w:tc>
        <w:tc>
          <w:tcPr>
            <w:tcW w:w="414" w:type="pct"/>
            <w:vAlign w:val="center"/>
          </w:tcPr>
          <w:p w:rsidR="00793326" w:rsidRDefault="00793326">
            <w:pPr>
              <w:adjustRightInd w:val="0"/>
              <w:jc w:val="right"/>
              <w:rPr>
                <w:color w:val="000000"/>
                <w:sz w:val="15"/>
                <w:szCs w:val="15"/>
              </w:rPr>
            </w:pPr>
          </w:p>
        </w:tc>
        <w:tc>
          <w:tcPr>
            <w:tcW w:w="816" w:type="pct"/>
            <w:vAlign w:val="center"/>
          </w:tcPr>
          <w:p w:rsidR="00793326" w:rsidRDefault="00793326">
            <w:pPr>
              <w:adjustRightInd w:val="0"/>
              <w:jc w:val="right"/>
              <w:rPr>
                <w:color w:val="000000"/>
                <w:sz w:val="15"/>
                <w:szCs w:val="15"/>
              </w:rPr>
            </w:pPr>
          </w:p>
        </w:tc>
        <w:tc>
          <w:tcPr>
            <w:tcW w:w="874" w:type="pct"/>
            <w:vAlign w:val="center"/>
          </w:tcPr>
          <w:p w:rsidR="00793326" w:rsidRDefault="00D4467D">
            <w:pPr>
              <w:adjustRightInd w:val="0"/>
              <w:jc w:val="right"/>
              <w:rPr>
                <w:color w:val="000000"/>
                <w:sz w:val="15"/>
                <w:szCs w:val="15"/>
              </w:rPr>
            </w:pPr>
            <w:r>
              <w:rPr>
                <w:color w:val="000000"/>
                <w:sz w:val="15"/>
                <w:szCs w:val="15"/>
              </w:rPr>
              <w:t>1,279,027.67</w:t>
            </w:r>
          </w:p>
        </w:tc>
        <w:tc>
          <w:tcPr>
            <w:tcW w:w="414" w:type="pct"/>
            <w:vAlign w:val="center"/>
          </w:tcPr>
          <w:p w:rsidR="00793326" w:rsidRDefault="00793326">
            <w:pPr>
              <w:adjustRightInd w:val="0"/>
              <w:jc w:val="right"/>
              <w:rPr>
                <w:color w:val="000000"/>
                <w:sz w:val="15"/>
                <w:szCs w:val="15"/>
              </w:rPr>
            </w:pPr>
          </w:p>
        </w:tc>
        <w:tc>
          <w:tcPr>
            <w:tcW w:w="872" w:type="pct"/>
            <w:vAlign w:val="center"/>
          </w:tcPr>
          <w:p w:rsidR="00793326" w:rsidRDefault="00D4467D">
            <w:pPr>
              <w:adjustRightInd w:val="0"/>
              <w:jc w:val="right"/>
              <w:rPr>
                <w:color w:val="000000"/>
                <w:sz w:val="15"/>
                <w:szCs w:val="15"/>
              </w:rPr>
            </w:pPr>
            <w:r>
              <w:rPr>
                <w:color w:val="000000"/>
                <w:sz w:val="15"/>
                <w:szCs w:val="15"/>
              </w:rPr>
              <w:t>1,279,027.67</w:t>
            </w:r>
          </w:p>
        </w:tc>
      </w:tr>
      <w:tr w:rsidR="00793326">
        <w:trPr>
          <w:cantSplit/>
        </w:trPr>
        <w:tc>
          <w:tcPr>
            <w:tcW w:w="794" w:type="pct"/>
          </w:tcPr>
          <w:p w:rsidR="00793326" w:rsidRDefault="00D4467D">
            <w:pPr>
              <w:adjustRightInd w:val="0"/>
              <w:rPr>
                <w:sz w:val="15"/>
                <w:szCs w:val="15"/>
              </w:rPr>
            </w:pPr>
            <w:r>
              <w:rPr>
                <w:rFonts w:hint="eastAsia"/>
                <w:sz w:val="15"/>
                <w:szCs w:val="15"/>
              </w:rPr>
              <w:t>MKP型抑制电磁干扰电容器关键技术研发及其产业化</w:t>
            </w:r>
          </w:p>
        </w:tc>
        <w:tc>
          <w:tcPr>
            <w:tcW w:w="816" w:type="pct"/>
            <w:vAlign w:val="center"/>
          </w:tcPr>
          <w:p w:rsidR="00793326" w:rsidRDefault="00D4467D">
            <w:pPr>
              <w:adjustRightInd w:val="0"/>
              <w:jc w:val="right"/>
              <w:rPr>
                <w:color w:val="000000"/>
                <w:sz w:val="15"/>
                <w:szCs w:val="15"/>
              </w:rPr>
            </w:pPr>
            <w:r>
              <w:rPr>
                <w:color w:val="000000"/>
                <w:sz w:val="15"/>
                <w:szCs w:val="15"/>
              </w:rPr>
              <w:t>8,965,144.61</w:t>
            </w:r>
          </w:p>
        </w:tc>
        <w:tc>
          <w:tcPr>
            <w:tcW w:w="414" w:type="pct"/>
            <w:vAlign w:val="center"/>
          </w:tcPr>
          <w:p w:rsidR="00793326" w:rsidRDefault="00793326">
            <w:pPr>
              <w:adjustRightInd w:val="0"/>
              <w:jc w:val="right"/>
              <w:rPr>
                <w:color w:val="000000"/>
                <w:sz w:val="15"/>
                <w:szCs w:val="15"/>
              </w:rPr>
            </w:pPr>
          </w:p>
        </w:tc>
        <w:tc>
          <w:tcPr>
            <w:tcW w:w="816" w:type="pct"/>
            <w:vAlign w:val="center"/>
          </w:tcPr>
          <w:p w:rsidR="00793326" w:rsidRDefault="00D4467D">
            <w:pPr>
              <w:adjustRightInd w:val="0"/>
              <w:jc w:val="right"/>
              <w:rPr>
                <w:color w:val="000000"/>
                <w:sz w:val="15"/>
                <w:szCs w:val="15"/>
              </w:rPr>
            </w:pPr>
            <w:r>
              <w:rPr>
                <w:color w:val="000000"/>
                <w:sz w:val="15"/>
                <w:szCs w:val="15"/>
              </w:rPr>
              <w:t>8,965,144.61</w:t>
            </w:r>
          </w:p>
        </w:tc>
        <w:tc>
          <w:tcPr>
            <w:tcW w:w="874" w:type="pct"/>
            <w:vAlign w:val="center"/>
          </w:tcPr>
          <w:p w:rsidR="00793326" w:rsidRDefault="00D4467D">
            <w:pPr>
              <w:adjustRightInd w:val="0"/>
              <w:jc w:val="right"/>
              <w:rPr>
                <w:color w:val="000000"/>
                <w:sz w:val="15"/>
                <w:szCs w:val="15"/>
              </w:rPr>
            </w:pPr>
            <w:r>
              <w:rPr>
                <w:color w:val="000000"/>
                <w:sz w:val="15"/>
                <w:szCs w:val="15"/>
              </w:rPr>
              <w:t>4,437,233.00</w:t>
            </w:r>
          </w:p>
        </w:tc>
        <w:tc>
          <w:tcPr>
            <w:tcW w:w="414" w:type="pct"/>
            <w:vAlign w:val="center"/>
          </w:tcPr>
          <w:p w:rsidR="00793326" w:rsidRDefault="00793326">
            <w:pPr>
              <w:adjustRightInd w:val="0"/>
              <w:jc w:val="right"/>
              <w:rPr>
                <w:color w:val="000000"/>
                <w:sz w:val="15"/>
                <w:szCs w:val="15"/>
              </w:rPr>
            </w:pPr>
          </w:p>
        </w:tc>
        <w:tc>
          <w:tcPr>
            <w:tcW w:w="872" w:type="pct"/>
            <w:vAlign w:val="center"/>
          </w:tcPr>
          <w:p w:rsidR="00793326" w:rsidRDefault="00D4467D">
            <w:pPr>
              <w:adjustRightInd w:val="0"/>
              <w:jc w:val="right"/>
              <w:rPr>
                <w:color w:val="000000"/>
                <w:sz w:val="15"/>
                <w:szCs w:val="15"/>
              </w:rPr>
            </w:pPr>
            <w:r>
              <w:rPr>
                <w:color w:val="000000"/>
                <w:sz w:val="15"/>
                <w:szCs w:val="15"/>
              </w:rPr>
              <w:t>4,437,233.00</w:t>
            </w:r>
          </w:p>
        </w:tc>
      </w:tr>
      <w:tr w:rsidR="00793326">
        <w:trPr>
          <w:cantSplit/>
        </w:trPr>
        <w:tc>
          <w:tcPr>
            <w:tcW w:w="794" w:type="pct"/>
          </w:tcPr>
          <w:p w:rsidR="00793326" w:rsidRDefault="00D4467D">
            <w:pPr>
              <w:adjustRightInd w:val="0"/>
              <w:rPr>
                <w:sz w:val="15"/>
                <w:szCs w:val="15"/>
              </w:rPr>
            </w:pPr>
            <w:r>
              <w:rPr>
                <w:rFonts w:hint="eastAsia"/>
                <w:sz w:val="15"/>
                <w:szCs w:val="15"/>
              </w:rPr>
              <w:t>新能源用超薄型薄膜材料项目</w:t>
            </w:r>
          </w:p>
        </w:tc>
        <w:tc>
          <w:tcPr>
            <w:tcW w:w="816" w:type="pct"/>
            <w:vAlign w:val="center"/>
          </w:tcPr>
          <w:p w:rsidR="00793326" w:rsidRDefault="00D4467D">
            <w:pPr>
              <w:adjustRightInd w:val="0"/>
              <w:jc w:val="right"/>
              <w:rPr>
                <w:color w:val="000000"/>
                <w:sz w:val="15"/>
                <w:szCs w:val="15"/>
              </w:rPr>
            </w:pPr>
            <w:r>
              <w:rPr>
                <w:color w:val="000000"/>
                <w:sz w:val="15"/>
                <w:szCs w:val="15"/>
              </w:rPr>
              <w:t>696,322.28</w:t>
            </w:r>
          </w:p>
        </w:tc>
        <w:tc>
          <w:tcPr>
            <w:tcW w:w="414" w:type="pct"/>
            <w:vAlign w:val="center"/>
          </w:tcPr>
          <w:p w:rsidR="00793326" w:rsidRDefault="00793326">
            <w:pPr>
              <w:adjustRightInd w:val="0"/>
              <w:jc w:val="right"/>
              <w:rPr>
                <w:color w:val="000000"/>
                <w:sz w:val="15"/>
                <w:szCs w:val="15"/>
              </w:rPr>
            </w:pPr>
          </w:p>
        </w:tc>
        <w:tc>
          <w:tcPr>
            <w:tcW w:w="816" w:type="pct"/>
            <w:vAlign w:val="center"/>
          </w:tcPr>
          <w:p w:rsidR="00793326" w:rsidRDefault="00D4467D">
            <w:pPr>
              <w:adjustRightInd w:val="0"/>
              <w:jc w:val="right"/>
              <w:rPr>
                <w:color w:val="000000"/>
                <w:sz w:val="15"/>
                <w:szCs w:val="15"/>
              </w:rPr>
            </w:pPr>
            <w:r>
              <w:rPr>
                <w:color w:val="000000"/>
                <w:sz w:val="15"/>
                <w:szCs w:val="15"/>
              </w:rPr>
              <w:t>696,322.28</w:t>
            </w:r>
          </w:p>
        </w:tc>
        <w:tc>
          <w:tcPr>
            <w:tcW w:w="874" w:type="pct"/>
            <w:vAlign w:val="center"/>
          </w:tcPr>
          <w:p w:rsidR="00793326" w:rsidRDefault="00D4467D">
            <w:pPr>
              <w:adjustRightInd w:val="0"/>
              <w:jc w:val="right"/>
              <w:rPr>
                <w:color w:val="000000"/>
                <w:sz w:val="15"/>
                <w:szCs w:val="15"/>
              </w:rPr>
            </w:pPr>
            <w:r>
              <w:rPr>
                <w:color w:val="000000"/>
                <w:sz w:val="15"/>
                <w:szCs w:val="15"/>
              </w:rPr>
              <w:t>25,466,361.36</w:t>
            </w:r>
          </w:p>
        </w:tc>
        <w:tc>
          <w:tcPr>
            <w:tcW w:w="414" w:type="pct"/>
            <w:vAlign w:val="center"/>
          </w:tcPr>
          <w:p w:rsidR="00793326" w:rsidRDefault="00793326">
            <w:pPr>
              <w:adjustRightInd w:val="0"/>
              <w:jc w:val="right"/>
              <w:rPr>
                <w:color w:val="000000"/>
                <w:sz w:val="15"/>
                <w:szCs w:val="15"/>
              </w:rPr>
            </w:pPr>
          </w:p>
        </w:tc>
        <w:tc>
          <w:tcPr>
            <w:tcW w:w="872" w:type="pct"/>
            <w:vAlign w:val="center"/>
          </w:tcPr>
          <w:p w:rsidR="00793326" w:rsidRDefault="00D4467D">
            <w:pPr>
              <w:adjustRightInd w:val="0"/>
              <w:jc w:val="right"/>
              <w:rPr>
                <w:color w:val="000000"/>
                <w:sz w:val="15"/>
                <w:szCs w:val="15"/>
              </w:rPr>
            </w:pPr>
            <w:r>
              <w:rPr>
                <w:color w:val="000000"/>
                <w:sz w:val="15"/>
                <w:szCs w:val="15"/>
              </w:rPr>
              <w:t>25,466,361.36</w:t>
            </w:r>
          </w:p>
        </w:tc>
      </w:tr>
      <w:tr w:rsidR="00793326">
        <w:trPr>
          <w:cantSplit/>
        </w:trPr>
        <w:tc>
          <w:tcPr>
            <w:tcW w:w="794" w:type="pct"/>
          </w:tcPr>
          <w:p w:rsidR="00793326" w:rsidRDefault="00D4467D">
            <w:pPr>
              <w:adjustRightInd w:val="0"/>
              <w:rPr>
                <w:sz w:val="15"/>
                <w:szCs w:val="15"/>
              </w:rPr>
            </w:pPr>
            <w:r>
              <w:rPr>
                <w:rFonts w:hint="eastAsia"/>
                <w:sz w:val="15"/>
                <w:szCs w:val="15"/>
              </w:rPr>
              <w:t>直流电网输电用电容器项目</w:t>
            </w:r>
          </w:p>
        </w:tc>
        <w:tc>
          <w:tcPr>
            <w:tcW w:w="816" w:type="pct"/>
            <w:vAlign w:val="center"/>
          </w:tcPr>
          <w:p w:rsidR="00793326" w:rsidRDefault="00D4467D">
            <w:pPr>
              <w:adjustRightInd w:val="0"/>
              <w:jc w:val="right"/>
              <w:rPr>
                <w:color w:val="000000"/>
                <w:sz w:val="15"/>
                <w:szCs w:val="15"/>
              </w:rPr>
            </w:pPr>
            <w:r>
              <w:rPr>
                <w:color w:val="000000"/>
                <w:sz w:val="15"/>
                <w:szCs w:val="15"/>
              </w:rPr>
              <w:t>3,851,223.14</w:t>
            </w:r>
          </w:p>
        </w:tc>
        <w:tc>
          <w:tcPr>
            <w:tcW w:w="414" w:type="pct"/>
            <w:vAlign w:val="center"/>
          </w:tcPr>
          <w:p w:rsidR="00793326" w:rsidRDefault="00793326">
            <w:pPr>
              <w:adjustRightInd w:val="0"/>
              <w:jc w:val="right"/>
              <w:rPr>
                <w:color w:val="000000"/>
                <w:sz w:val="15"/>
                <w:szCs w:val="15"/>
              </w:rPr>
            </w:pPr>
          </w:p>
        </w:tc>
        <w:tc>
          <w:tcPr>
            <w:tcW w:w="816" w:type="pct"/>
            <w:vAlign w:val="center"/>
          </w:tcPr>
          <w:p w:rsidR="00793326" w:rsidRDefault="00D4467D">
            <w:pPr>
              <w:adjustRightInd w:val="0"/>
              <w:jc w:val="right"/>
              <w:rPr>
                <w:color w:val="000000"/>
                <w:sz w:val="15"/>
                <w:szCs w:val="15"/>
              </w:rPr>
            </w:pPr>
            <w:r>
              <w:rPr>
                <w:color w:val="000000"/>
                <w:sz w:val="15"/>
                <w:szCs w:val="15"/>
              </w:rPr>
              <w:t>3,851,223.14</w:t>
            </w:r>
          </w:p>
        </w:tc>
        <w:tc>
          <w:tcPr>
            <w:tcW w:w="874" w:type="pct"/>
            <w:vAlign w:val="center"/>
          </w:tcPr>
          <w:p w:rsidR="00793326" w:rsidRDefault="00D4467D">
            <w:pPr>
              <w:adjustRightInd w:val="0"/>
              <w:jc w:val="right"/>
              <w:rPr>
                <w:color w:val="000000"/>
                <w:sz w:val="15"/>
                <w:szCs w:val="15"/>
              </w:rPr>
            </w:pPr>
            <w:r>
              <w:rPr>
                <w:color w:val="000000"/>
                <w:sz w:val="15"/>
                <w:szCs w:val="15"/>
              </w:rPr>
              <w:t>2,635,518.50</w:t>
            </w:r>
          </w:p>
        </w:tc>
        <w:tc>
          <w:tcPr>
            <w:tcW w:w="414" w:type="pct"/>
            <w:vAlign w:val="center"/>
          </w:tcPr>
          <w:p w:rsidR="00793326" w:rsidRDefault="00793326">
            <w:pPr>
              <w:adjustRightInd w:val="0"/>
              <w:jc w:val="right"/>
              <w:rPr>
                <w:color w:val="000000"/>
                <w:sz w:val="15"/>
                <w:szCs w:val="15"/>
              </w:rPr>
            </w:pPr>
          </w:p>
        </w:tc>
        <w:tc>
          <w:tcPr>
            <w:tcW w:w="872" w:type="pct"/>
            <w:vAlign w:val="center"/>
          </w:tcPr>
          <w:p w:rsidR="00793326" w:rsidRDefault="00D4467D">
            <w:pPr>
              <w:adjustRightInd w:val="0"/>
              <w:jc w:val="right"/>
              <w:rPr>
                <w:color w:val="000000"/>
                <w:sz w:val="15"/>
                <w:szCs w:val="15"/>
              </w:rPr>
            </w:pPr>
            <w:r>
              <w:rPr>
                <w:color w:val="000000"/>
                <w:sz w:val="15"/>
                <w:szCs w:val="15"/>
              </w:rPr>
              <w:t>2,635,518.50</w:t>
            </w:r>
          </w:p>
        </w:tc>
      </w:tr>
      <w:tr w:rsidR="00793326">
        <w:trPr>
          <w:cantSplit/>
        </w:trPr>
        <w:tc>
          <w:tcPr>
            <w:tcW w:w="794" w:type="pct"/>
          </w:tcPr>
          <w:p w:rsidR="00793326" w:rsidRDefault="00D4467D">
            <w:pPr>
              <w:adjustRightInd w:val="0"/>
              <w:rPr>
                <w:sz w:val="15"/>
                <w:szCs w:val="15"/>
              </w:rPr>
            </w:pPr>
            <w:r>
              <w:rPr>
                <w:rFonts w:hint="eastAsia"/>
                <w:sz w:val="15"/>
                <w:szCs w:val="15"/>
              </w:rPr>
              <w:t>铜爱与电力电子共用仓库项目</w:t>
            </w:r>
          </w:p>
        </w:tc>
        <w:tc>
          <w:tcPr>
            <w:tcW w:w="816" w:type="pct"/>
            <w:vAlign w:val="center"/>
          </w:tcPr>
          <w:p w:rsidR="00793326" w:rsidRDefault="00D4467D">
            <w:pPr>
              <w:adjustRightInd w:val="0"/>
              <w:jc w:val="right"/>
              <w:rPr>
                <w:color w:val="000000"/>
                <w:sz w:val="15"/>
                <w:szCs w:val="15"/>
              </w:rPr>
            </w:pPr>
            <w:r>
              <w:rPr>
                <w:color w:val="000000"/>
                <w:sz w:val="15"/>
                <w:szCs w:val="15"/>
              </w:rPr>
              <w:t>1,106,814.00</w:t>
            </w:r>
          </w:p>
        </w:tc>
        <w:tc>
          <w:tcPr>
            <w:tcW w:w="414" w:type="pct"/>
            <w:vAlign w:val="center"/>
          </w:tcPr>
          <w:p w:rsidR="00793326" w:rsidRDefault="00793326">
            <w:pPr>
              <w:adjustRightInd w:val="0"/>
              <w:jc w:val="right"/>
              <w:rPr>
                <w:color w:val="000000"/>
                <w:sz w:val="15"/>
                <w:szCs w:val="15"/>
              </w:rPr>
            </w:pPr>
          </w:p>
        </w:tc>
        <w:tc>
          <w:tcPr>
            <w:tcW w:w="816" w:type="pct"/>
            <w:vAlign w:val="center"/>
          </w:tcPr>
          <w:p w:rsidR="00793326" w:rsidRDefault="00D4467D">
            <w:pPr>
              <w:adjustRightInd w:val="0"/>
              <w:jc w:val="right"/>
              <w:rPr>
                <w:color w:val="000000"/>
                <w:sz w:val="15"/>
                <w:szCs w:val="15"/>
              </w:rPr>
            </w:pPr>
            <w:r>
              <w:rPr>
                <w:color w:val="000000"/>
                <w:sz w:val="15"/>
                <w:szCs w:val="15"/>
              </w:rPr>
              <w:t>1,106,814.00</w:t>
            </w:r>
          </w:p>
        </w:tc>
        <w:tc>
          <w:tcPr>
            <w:tcW w:w="874" w:type="pct"/>
            <w:vAlign w:val="center"/>
          </w:tcPr>
          <w:p w:rsidR="00793326" w:rsidRDefault="00793326">
            <w:pPr>
              <w:adjustRightInd w:val="0"/>
              <w:jc w:val="right"/>
              <w:rPr>
                <w:color w:val="000000"/>
                <w:sz w:val="15"/>
                <w:szCs w:val="15"/>
              </w:rPr>
            </w:pPr>
          </w:p>
        </w:tc>
        <w:tc>
          <w:tcPr>
            <w:tcW w:w="414" w:type="pct"/>
            <w:vAlign w:val="center"/>
          </w:tcPr>
          <w:p w:rsidR="00793326" w:rsidRDefault="00793326">
            <w:pPr>
              <w:adjustRightInd w:val="0"/>
              <w:jc w:val="right"/>
              <w:rPr>
                <w:color w:val="000000"/>
                <w:sz w:val="15"/>
                <w:szCs w:val="15"/>
              </w:rPr>
            </w:pPr>
          </w:p>
        </w:tc>
        <w:tc>
          <w:tcPr>
            <w:tcW w:w="872" w:type="pct"/>
            <w:vAlign w:val="center"/>
          </w:tcPr>
          <w:p w:rsidR="00793326" w:rsidRDefault="00793326">
            <w:pPr>
              <w:adjustRightInd w:val="0"/>
              <w:jc w:val="right"/>
              <w:rPr>
                <w:color w:val="000000"/>
                <w:sz w:val="15"/>
                <w:szCs w:val="15"/>
              </w:rPr>
            </w:pPr>
          </w:p>
        </w:tc>
      </w:tr>
      <w:tr w:rsidR="00793326">
        <w:trPr>
          <w:cantSplit/>
        </w:trPr>
        <w:tc>
          <w:tcPr>
            <w:tcW w:w="794" w:type="pct"/>
          </w:tcPr>
          <w:p w:rsidR="00793326" w:rsidRDefault="00D4467D">
            <w:pPr>
              <w:adjustRightInd w:val="0"/>
              <w:rPr>
                <w:sz w:val="15"/>
                <w:szCs w:val="15"/>
              </w:rPr>
            </w:pPr>
            <w:r>
              <w:rPr>
                <w:rFonts w:hint="eastAsia"/>
                <w:sz w:val="15"/>
                <w:szCs w:val="15"/>
              </w:rPr>
              <w:t>其他零星工程</w:t>
            </w:r>
          </w:p>
        </w:tc>
        <w:tc>
          <w:tcPr>
            <w:tcW w:w="816" w:type="pct"/>
            <w:vAlign w:val="center"/>
          </w:tcPr>
          <w:p w:rsidR="00793326" w:rsidRDefault="00D4467D">
            <w:pPr>
              <w:adjustRightInd w:val="0"/>
              <w:jc w:val="right"/>
              <w:rPr>
                <w:color w:val="000000"/>
                <w:sz w:val="15"/>
                <w:szCs w:val="15"/>
              </w:rPr>
            </w:pPr>
            <w:r>
              <w:rPr>
                <w:color w:val="000000"/>
                <w:sz w:val="15"/>
                <w:szCs w:val="15"/>
              </w:rPr>
              <w:t>1,294,708.68</w:t>
            </w:r>
          </w:p>
        </w:tc>
        <w:tc>
          <w:tcPr>
            <w:tcW w:w="414" w:type="pct"/>
            <w:vAlign w:val="center"/>
          </w:tcPr>
          <w:p w:rsidR="00793326" w:rsidRDefault="00793326">
            <w:pPr>
              <w:adjustRightInd w:val="0"/>
              <w:jc w:val="right"/>
              <w:rPr>
                <w:color w:val="000000"/>
                <w:sz w:val="15"/>
                <w:szCs w:val="15"/>
              </w:rPr>
            </w:pPr>
          </w:p>
        </w:tc>
        <w:tc>
          <w:tcPr>
            <w:tcW w:w="816" w:type="pct"/>
            <w:vAlign w:val="center"/>
          </w:tcPr>
          <w:p w:rsidR="00793326" w:rsidRDefault="00D4467D">
            <w:pPr>
              <w:adjustRightInd w:val="0"/>
              <w:jc w:val="right"/>
              <w:rPr>
                <w:color w:val="000000"/>
                <w:sz w:val="15"/>
                <w:szCs w:val="15"/>
              </w:rPr>
            </w:pPr>
            <w:r>
              <w:rPr>
                <w:color w:val="000000"/>
                <w:sz w:val="15"/>
                <w:szCs w:val="15"/>
              </w:rPr>
              <w:t>1,294,708.68</w:t>
            </w:r>
          </w:p>
        </w:tc>
        <w:tc>
          <w:tcPr>
            <w:tcW w:w="874" w:type="pct"/>
            <w:vAlign w:val="center"/>
          </w:tcPr>
          <w:p w:rsidR="00793326" w:rsidRDefault="00D4467D">
            <w:pPr>
              <w:adjustRightInd w:val="0"/>
              <w:jc w:val="right"/>
              <w:rPr>
                <w:color w:val="000000"/>
                <w:sz w:val="15"/>
                <w:szCs w:val="15"/>
              </w:rPr>
            </w:pPr>
            <w:r>
              <w:rPr>
                <w:color w:val="000000"/>
                <w:sz w:val="15"/>
                <w:szCs w:val="15"/>
              </w:rPr>
              <w:t>373,061.93</w:t>
            </w:r>
          </w:p>
        </w:tc>
        <w:tc>
          <w:tcPr>
            <w:tcW w:w="414" w:type="pct"/>
            <w:vAlign w:val="center"/>
          </w:tcPr>
          <w:p w:rsidR="00793326" w:rsidRDefault="00793326">
            <w:pPr>
              <w:adjustRightInd w:val="0"/>
              <w:jc w:val="right"/>
              <w:rPr>
                <w:color w:val="000000"/>
                <w:sz w:val="15"/>
                <w:szCs w:val="15"/>
              </w:rPr>
            </w:pPr>
          </w:p>
        </w:tc>
        <w:tc>
          <w:tcPr>
            <w:tcW w:w="872" w:type="pct"/>
            <w:vAlign w:val="center"/>
          </w:tcPr>
          <w:p w:rsidR="00793326" w:rsidRDefault="00D4467D">
            <w:pPr>
              <w:adjustRightInd w:val="0"/>
              <w:jc w:val="right"/>
              <w:rPr>
                <w:color w:val="000000"/>
                <w:sz w:val="15"/>
                <w:szCs w:val="15"/>
              </w:rPr>
            </w:pPr>
            <w:r>
              <w:rPr>
                <w:color w:val="000000"/>
                <w:sz w:val="15"/>
                <w:szCs w:val="15"/>
              </w:rPr>
              <w:t>373,061.93</w:t>
            </w:r>
          </w:p>
        </w:tc>
      </w:tr>
      <w:tr w:rsidR="00793326">
        <w:trPr>
          <w:cantSplit/>
        </w:trPr>
        <w:tc>
          <w:tcPr>
            <w:tcW w:w="794" w:type="pct"/>
            <w:vAlign w:val="center"/>
          </w:tcPr>
          <w:p w:rsidR="00793326" w:rsidRDefault="00D4467D">
            <w:pPr>
              <w:jc w:val="center"/>
              <w:rPr>
                <w:sz w:val="15"/>
                <w:szCs w:val="15"/>
              </w:rPr>
            </w:pPr>
            <w:r>
              <w:rPr>
                <w:rFonts w:hint="eastAsia"/>
                <w:sz w:val="15"/>
                <w:szCs w:val="15"/>
              </w:rPr>
              <w:t>合计</w:t>
            </w:r>
          </w:p>
        </w:tc>
        <w:tc>
          <w:tcPr>
            <w:tcW w:w="816" w:type="pct"/>
            <w:vAlign w:val="center"/>
          </w:tcPr>
          <w:p w:rsidR="00793326" w:rsidRDefault="00D4467D">
            <w:pPr>
              <w:adjustRightInd w:val="0"/>
              <w:jc w:val="right"/>
              <w:rPr>
                <w:color w:val="000000"/>
                <w:sz w:val="15"/>
                <w:szCs w:val="15"/>
              </w:rPr>
            </w:pPr>
            <w:r>
              <w:rPr>
                <w:color w:val="000000"/>
                <w:sz w:val="15"/>
                <w:szCs w:val="15"/>
              </w:rPr>
              <w:t>15,914,212.71</w:t>
            </w:r>
          </w:p>
        </w:tc>
        <w:tc>
          <w:tcPr>
            <w:tcW w:w="414" w:type="pct"/>
            <w:vAlign w:val="center"/>
          </w:tcPr>
          <w:p w:rsidR="00793326" w:rsidRDefault="00793326">
            <w:pPr>
              <w:adjustRightInd w:val="0"/>
              <w:jc w:val="right"/>
              <w:rPr>
                <w:color w:val="000000"/>
                <w:sz w:val="15"/>
                <w:szCs w:val="15"/>
              </w:rPr>
            </w:pPr>
          </w:p>
        </w:tc>
        <w:tc>
          <w:tcPr>
            <w:tcW w:w="816" w:type="pct"/>
            <w:vAlign w:val="center"/>
          </w:tcPr>
          <w:p w:rsidR="00793326" w:rsidRDefault="00D4467D">
            <w:pPr>
              <w:adjustRightInd w:val="0"/>
              <w:jc w:val="right"/>
              <w:rPr>
                <w:color w:val="000000"/>
                <w:sz w:val="15"/>
                <w:szCs w:val="15"/>
              </w:rPr>
            </w:pPr>
            <w:r>
              <w:rPr>
                <w:color w:val="000000"/>
                <w:sz w:val="15"/>
                <w:szCs w:val="15"/>
              </w:rPr>
              <w:t>15,914,212.71</w:t>
            </w:r>
          </w:p>
        </w:tc>
        <w:tc>
          <w:tcPr>
            <w:tcW w:w="874" w:type="pct"/>
            <w:vAlign w:val="center"/>
          </w:tcPr>
          <w:p w:rsidR="00793326" w:rsidRDefault="00D4467D">
            <w:pPr>
              <w:adjustRightInd w:val="0"/>
              <w:jc w:val="right"/>
              <w:rPr>
                <w:color w:val="000000"/>
                <w:sz w:val="15"/>
                <w:szCs w:val="15"/>
              </w:rPr>
            </w:pPr>
            <w:r>
              <w:rPr>
                <w:color w:val="000000"/>
                <w:sz w:val="15"/>
                <w:szCs w:val="15"/>
              </w:rPr>
              <w:t>34,191,202.46</w:t>
            </w:r>
          </w:p>
        </w:tc>
        <w:tc>
          <w:tcPr>
            <w:tcW w:w="414" w:type="pct"/>
            <w:vAlign w:val="center"/>
          </w:tcPr>
          <w:p w:rsidR="00793326" w:rsidRDefault="00793326">
            <w:pPr>
              <w:adjustRightInd w:val="0"/>
              <w:jc w:val="right"/>
              <w:rPr>
                <w:color w:val="000000"/>
                <w:sz w:val="15"/>
                <w:szCs w:val="15"/>
              </w:rPr>
            </w:pPr>
          </w:p>
        </w:tc>
        <w:tc>
          <w:tcPr>
            <w:tcW w:w="872" w:type="pct"/>
            <w:vAlign w:val="center"/>
          </w:tcPr>
          <w:p w:rsidR="00793326" w:rsidRDefault="00D4467D">
            <w:pPr>
              <w:adjustRightInd w:val="0"/>
              <w:jc w:val="right"/>
              <w:rPr>
                <w:color w:val="000000"/>
                <w:sz w:val="15"/>
                <w:szCs w:val="15"/>
              </w:rPr>
            </w:pPr>
            <w:r>
              <w:rPr>
                <w:color w:val="000000"/>
                <w:sz w:val="15"/>
                <w:szCs w:val="15"/>
              </w:rPr>
              <w:t>34,191,202.46</w:t>
            </w:r>
          </w:p>
        </w:tc>
      </w:tr>
    </w:tbl>
    <w:p w:rsidR="00793326" w:rsidRDefault="00793326"/>
    <w:p w:rsidR="00793326" w:rsidRDefault="00D4467D">
      <w:pPr>
        <w:pStyle w:val="5"/>
        <w:numPr>
          <w:ilvl w:val="0"/>
          <w:numId w:val="81"/>
        </w:numPr>
        <w:spacing w:before="0" w:after="0" w:line="360" w:lineRule="exact"/>
        <w:ind w:leftChars="0"/>
        <w:rPr>
          <w:rFonts w:ascii="宋体" w:hAnsi="宋体" w:cs="宋体"/>
          <w:kern w:val="0"/>
          <w:szCs w:val="24"/>
        </w:rPr>
      </w:pPr>
      <w:r>
        <w:rPr>
          <w:rFonts w:ascii="宋体" w:hAnsi="宋体" w:cs="宋体" w:hint="eastAsia"/>
          <w:kern w:val="0"/>
          <w:szCs w:val="24"/>
        </w:rPr>
        <w:t>重要在建工程项目本期变动情况</w:t>
      </w:r>
    </w:p>
    <w:sdt>
      <w:sdtPr>
        <w:rPr>
          <w:rFonts w:hint="eastAsia"/>
        </w:rPr>
        <w:alias w:val="是否适用：重要在建工程项目本期变动情况[双击切换]"/>
        <w:tag w:val="_GBC_964f4529e8234c358a8541e8c4754ec8"/>
        <w:id w:val="2119639636"/>
        <w:placeholder>
          <w:docPart w:val="GBC22222222222222222222222222222"/>
        </w:placeholder>
      </w:sdtPr>
      <w:sdtContent>
        <w:p w:rsidR="00793326" w:rsidRDefault="00127C59">
          <w:pPr>
            <w:spacing w:line="360" w:lineRule="exact"/>
          </w:pPr>
          <w:r>
            <w:rPr>
              <w:rFonts w:hint="eastAsia"/>
            </w:rPr>
            <w:fldChar w:fldCharType="begin"/>
          </w:r>
          <w:r w:rsidR="00D4467D">
            <w:rPr>
              <w:rFonts w:hint="eastAsia"/>
            </w:rPr>
            <w:instrText xml:space="preserve">MACROBUTTON  SnrToggleCheckbox √适用 </w:instrText>
          </w:r>
          <w:r>
            <w:rPr>
              <w:rFonts w:hint="eastAsia"/>
            </w:rPr>
            <w:fldChar w:fldCharType="end"/>
          </w:r>
          <w:r>
            <w:rPr>
              <w:rFonts w:hint="eastAsia"/>
            </w:rPr>
            <w:fldChar w:fldCharType="begin"/>
          </w:r>
          <w:r w:rsidR="00D4467D">
            <w:rPr>
              <w:rFonts w:hint="eastAsia"/>
            </w:rPr>
            <w:instrText xml:space="preserve"> MACROBUTTON  SnrToggleCheckbox □不适用 </w:instrText>
          </w:r>
          <w:r>
            <w:rPr>
              <w:rFonts w:hint="eastAsia"/>
            </w:rPr>
            <w:fldChar w:fldCharType="end"/>
          </w:r>
        </w:p>
      </w:sdtContent>
    </w:sdt>
    <w:p w:rsidR="00793326" w:rsidRDefault="00D4467D">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8697305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6644320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21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948"/>
        <w:gridCol w:w="1272"/>
        <w:gridCol w:w="1350"/>
        <w:gridCol w:w="1350"/>
        <w:gridCol w:w="390"/>
        <w:gridCol w:w="856"/>
        <w:gridCol w:w="824"/>
        <w:gridCol w:w="534"/>
        <w:gridCol w:w="574"/>
        <w:gridCol w:w="513"/>
        <w:gridCol w:w="390"/>
        <w:gridCol w:w="801"/>
      </w:tblGrid>
      <w:tr w:rsidR="00793326">
        <w:trPr>
          <w:cantSplit/>
          <w:trHeight w:val="144"/>
        </w:trPr>
        <w:sdt>
          <w:sdtPr>
            <w:rPr>
              <w:rFonts w:hint="eastAsia"/>
              <w:sz w:val="15"/>
              <w:szCs w:val="15"/>
            </w:rPr>
            <w:tag w:val="_PLD_0072ffbc51294cefbe17dde844d0e5ed"/>
            <w:id w:val="-536966315"/>
          </w:sdtPr>
          <w:sdtContent>
            <w:tc>
              <w:tcPr>
                <w:tcW w:w="373" w:type="pct"/>
                <w:shd w:val="clear" w:color="auto" w:fill="auto"/>
                <w:vAlign w:val="center"/>
              </w:tcPr>
              <w:p w:rsidR="00793326" w:rsidRDefault="00D4467D">
                <w:pPr>
                  <w:jc w:val="center"/>
                  <w:rPr>
                    <w:sz w:val="15"/>
                    <w:szCs w:val="15"/>
                  </w:rPr>
                </w:pPr>
                <w:r>
                  <w:rPr>
                    <w:rFonts w:hint="eastAsia"/>
                    <w:sz w:val="15"/>
                    <w:szCs w:val="15"/>
                  </w:rPr>
                  <w:t>项目名称</w:t>
                </w:r>
              </w:p>
            </w:tc>
          </w:sdtContent>
        </w:sdt>
        <w:sdt>
          <w:sdtPr>
            <w:rPr>
              <w:rFonts w:hint="eastAsia"/>
              <w:sz w:val="15"/>
              <w:szCs w:val="15"/>
            </w:rPr>
            <w:tag w:val="_PLD_6349ea6a696f4d27b00b071275a38ea5"/>
            <w:id w:val="-1551844625"/>
          </w:sdtPr>
          <w:sdtContent>
            <w:tc>
              <w:tcPr>
                <w:tcW w:w="447" w:type="pct"/>
                <w:shd w:val="clear" w:color="auto" w:fill="auto"/>
                <w:vAlign w:val="center"/>
              </w:tcPr>
              <w:p w:rsidR="00793326" w:rsidRDefault="00D4467D">
                <w:pPr>
                  <w:jc w:val="center"/>
                  <w:rPr>
                    <w:sz w:val="15"/>
                    <w:szCs w:val="15"/>
                  </w:rPr>
                </w:pPr>
                <w:r>
                  <w:rPr>
                    <w:rFonts w:hint="eastAsia"/>
                    <w:sz w:val="15"/>
                    <w:szCs w:val="15"/>
                  </w:rPr>
                  <w:t>预算数</w:t>
                </w:r>
              </w:p>
            </w:tc>
          </w:sdtContent>
        </w:sdt>
        <w:sdt>
          <w:sdtPr>
            <w:rPr>
              <w:rFonts w:hint="eastAsia"/>
              <w:sz w:val="15"/>
              <w:szCs w:val="15"/>
            </w:rPr>
            <w:tag w:val="_PLD_392420deb7e94f0a8026947a325da4f4"/>
            <w:id w:val="-1167241720"/>
          </w:sdtPr>
          <w:sdtContent>
            <w:tc>
              <w:tcPr>
                <w:tcW w:w="600" w:type="pct"/>
                <w:shd w:val="clear" w:color="auto" w:fill="auto"/>
                <w:vAlign w:val="center"/>
              </w:tcPr>
              <w:p w:rsidR="00793326" w:rsidRDefault="00D4467D">
                <w:pPr>
                  <w:jc w:val="center"/>
                  <w:rPr>
                    <w:sz w:val="15"/>
                    <w:szCs w:val="15"/>
                  </w:rPr>
                </w:pPr>
                <w:r>
                  <w:rPr>
                    <w:rFonts w:hint="eastAsia"/>
                    <w:sz w:val="15"/>
                    <w:szCs w:val="15"/>
                  </w:rPr>
                  <w:t>期初</w:t>
                </w:r>
              </w:p>
              <w:p w:rsidR="00793326" w:rsidRDefault="00D4467D">
                <w:pPr>
                  <w:jc w:val="center"/>
                  <w:rPr>
                    <w:sz w:val="15"/>
                    <w:szCs w:val="15"/>
                  </w:rPr>
                </w:pPr>
                <w:r>
                  <w:rPr>
                    <w:rFonts w:hint="eastAsia"/>
                    <w:sz w:val="15"/>
                    <w:szCs w:val="15"/>
                  </w:rPr>
                  <w:t>余额</w:t>
                </w:r>
              </w:p>
            </w:tc>
          </w:sdtContent>
        </w:sdt>
        <w:sdt>
          <w:sdtPr>
            <w:rPr>
              <w:rFonts w:hint="eastAsia"/>
              <w:sz w:val="15"/>
              <w:szCs w:val="15"/>
            </w:rPr>
            <w:tag w:val="_PLD_de4faed3465b4da6b8ac35d7e677431c"/>
            <w:id w:val="-501286057"/>
          </w:sdtPr>
          <w:sdtContent>
            <w:tc>
              <w:tcPr>
                <w:tcW w:w="636" w:type="pct"/>
                <w:shd w:val="clear" w:color="auto" w:fill="auto"/>
                <w:vAlign w:val="center"/>
              </w:tcPr>
              <w:p w:rsidR="00793326" w:rsidRDefault="00D4467D">
                <w:pPr>
                  <w:jc w:val="center"/>
                  <w:rPr>
                    <w:sz w:val="15"/>
                    <w:szCs w:val="15"/>
                  </w:rPr>
                </w:pPr>
                <w:r>
                  <w:rPr>
                    <w:rFonts w:hint="eastAsia"/>
                    <w:sz w:val="15"/>
                    <w:szCs w:val="15"/>
                  </w:rPr>
                  <w:t>本期增加金额</w:t>
                </w:r>
              </w:p>
            </w:tc>
          </w:sdtContent>
        </w:sdt>
        <w:sdt>
          <w:sdtPr>
            <w:rPr>
              <w:rFonts w:hint="eastAsia"/>
              <w:sz w:val="15"/>
              <w:szCs w:val="15"/>
            </w:rPr>
            <w:tag w:val="_PLD_51ce4224316b4f4b99a8fb0c8e4500a5"/>
            <w:id w:val="-1482067093"/>
          </w:sdtPr>
          <w:sdtContent>
            <w:tc>
              <w:tcPr>
                <w:tcW w:w="636" w:type="pct"/>
                <w:shd w:val="clear" w:color="auto" w:fill="auto"/>
                <w:vAlign w:val="center"/>
              </w:tcPr>
              <w:p w:rsidR="00793326" w:rsidRDefault="00D4467D">
                <w:pPr>
                  <w:jc w:val="center"/>
                  <w:rPr>
                    <w:sz w:val="15"/>
                    <w:szCs w:val="15"/>
                  </w:rPr>
                </w:pPr>
                <w:r>
                  <w:rPr>
                    <w:rFonts w:hint="eastAsia"/>
                    <w:sz w:val="15"/>
                    <w:szCs w:val="15"/>
                  </w:rPr>
                  <w:t>本期转入固定资产金额</w:t>
                </w:r>
              </w:p>
            </w:tc>
          </w:sdtContent>
        </w:sdt>
        <w:sdt>
          <w:sdtPr>
            <w:rPr>
              <w:rFonts w:hint="eastAsia"/>
              <w:sz w:val="15"/>
              <w:szCs w:val="15"/>
            </w:rPr>
            <w:tag w:val="_PLD_d80ffbe10b944f57a31723041ffbcbdf"/>
            <w:id w:val="990676183"/>
          </w:sdtPr>
          <w:sdtContent>
            <w:tc>
              <w:tcPr>
                <w:tcW w:w="184" w:type="pct"/>
                <w:shd w:val="clear" w:color="auto" w:fill="auto"/>
                <w:vAlign w:val="center"/>
              </w:tcPr>
              <w:p w:rsidR="00793326" w:rsidRDefault="00D4467D">
                <w:pPr>
                  <w:jc w:val="center"/>
                  <w:rPr>
                    <w:sz w:val="15"/>
                    <w:szCs w:val="15"/>
                  </w:rPr>
                </w:pPr>
                <w:r>
                  <w:rPr>
                    <w:rFonts w:hint="eastAsia"/>
                    <w:sz w:val="15"/>
                    <w:szCs w:val="15"/>
                  </w:rPr>
                  <w:t>本期其他减少金额</w:t>
                </w:r>
              </w:p>
            </w:tc>
          </w:sdtContent>
        </w:sdt>
        <w:sdt>
          <w:sdtPr>
            <w:rPr>
              <w:rFonts w:hint="eastAsia"/>
              <w:sz w:val="15"/>
              <w:szCs w:val="15"/>
            </w:rPr>
            <w:tag w:val="_PLD_c8b617c64ad64a03834695d9bc0b8d2f"/>
            <w:id w:val="-1678563437"/>
          </w:sdtPr>
          <w:sdtContent>
            <w:tc>
              <w:tcPr>
                <w:tcW w:w="403" w:type="pct"/>
                <w:vAlign w:val="center"/>
              </w:tcPr>
              <w:p w:rsidR="00793326" w:rsidRDefault="00D4467D">
                <w:pPr>
                  <w:jc w:val="center"/>
                  <w:rPr>
                    <w:sz w:val="15"/>
                    <w:szCs w:val="15"/>
                  </w:rPr>
                </w:pPr>
                <w:r>
                  <w:rPr>
                    <w:rFonts w:hint="eastAsia"/>
                    <w:sz w:val="15"/>
                    <w:szCs w:val="15"/>
                  </w:rPr>
                  <w:t>期末</w:t>
                </w:r>
              </w:p>
              <w:p w:rsidR="00793326" w:rsidRDefault="00D4467D">
                <w:pPr>
                  <w:jc w:val="center"/>
                  <w:rPr>
                    <w:sz w:val="15"/>
                    <w:szCs w:val="15"/>
                  </w:rPr>
                </w:pPr>
                <w:r>
                  <w:rPr>
                    <w:rFonts w:hint="eastAsia"/>
                    <w:sz w:val="15"/>
                    <w:szCs w:val="15"/>
                  </w:rPr>
                  <w:t>余额</w:t>
                </w:r>
              </w:p>
            </w:tc>
          </w:sdtContent>
        </w:sdt>
        <w:sdt>
          <w:sdtPr>
            <w:rPr>
              <w:rFonts w:hint="eastAsia"/>
              <w:sz w:val="15"/>
              <w:szCs w:val="15"/>
            </w:rPr>
            <w:tag w:val="_PLD_738551d97ef741f093f852402c423e47"/>
            <w:id w:val="-2036722941"/>
          </w:sdtPr>
          <w:sdtContent>
            <w:tc>
              <w:tcPr>
                <w:tcW w:w="388" w:type="pct"/>
                <w:shd w:val="clear" w:color="auto" w:fill="auto"/>
                <w:vAlign w:val="center"/>
              </w:tcPr>
              <w:p w:rsidR="00793326" w:rsidRDefault="00D4467D">
                <w:pPr>
                  <w:jc w:val="center"/>
                  <w:rPr>
                    <w:sz w:val="15"/>
                    <w:szCs w:val="15"/>
                  </w:rPr>
                </w:pPr>
                <w:r>
                  <w:rPr>
                    <w:rFonts w:hint="eastAsia"/>
                    <w:sz w:val="15"/>
                    <w:szCs w:val="15"/>
                  </w:rPr>
                  <w:t>工程累计投入占预算比例(%)</w:t>
                </w:r>
              </w:p>
            </w:tc>
          </w:sdtContent>
        </w:sdt>
        <w:sdt>
          <w:sdtPr>
            <w:rPr>
              <w:rFonts w:hint="eastAsia"/>
              <w:sz w:val="15"/>
              <w:szCs w:val="15"/>
            </w:rPr>
            <w:tag w:val="_PLD_0f7f749f98e74f33ae9032c17002d136"/>
            <w:id w:val="-1574268938"/>
          </w:sdtPr>
          <w:sdtContent>
            <w:tc>
              <w:tcPr>
                <w:tcW w:w="252" w:type="pct"/>
                <w:shd w:val="clear" w:color="auto" w:fill="auto"/>
                <w:vAlign w:val="center"/>
              </w:tcPr>
              <w:p w:rsidR="00793326" w:rsidRDefault="00D4467D">
                <w:pPr>
                  <w:jc w:val="center"/>
                  <w:rPr>
                    <w:sz w:val="15"/>
                    <w:szCs w:val="15"/>
                  </w:rPr>
                </w:pPr>
                <w:r>
                  <w:rPr>
                    <w:rFonts w:hint="eastAsia"/>
                    <w:sz w:val="15"/>
                    <w:szCs w:val="15"/>
                  </w:rPr>
                  <w:t>工程进度</w:t>
                </w:r>
              </w:p>
            </w:tc>
          </w:sdtContent>
        </w:sdt>
        <w:sdt>
          <w:sdtPr>
            <w:rPr>
              <w:rFonts w:hint="eastAsia"/>
              <w:sz w:val="15"/>
              <w:szCs w:val="15"/>
            </w:rPr>
            <w:tag w:val="_PLD_0b58d44121d2475586a13d1ce8eaed0a"/>
            <w:id w:val="948128604"/>
          </w:sdtPr>
          <w:sdtContent>
            <w:tc>
              <w:tcPr>
                <w:tcW w:w="271" w:type="pct"/>
                <w:shd w:val="clear" w:color="auto" w:fill="auto"/>
                <w:vAlign w:val="center"/>
              </w:tcPr>
              <w:p w:rsidR="00793326" w:rsidRDefault="00D4467D">
                <w:pPr>
                  <w:jc w:val="center"/>
                  <w:rPr>
                    <w:sz w:val="15"/>
                    <w:szCs w:val="15"/>
                  </w:rPr>
                </w:pPr>
                <w:r>
                  <w:rPr>
                    <w:rFonts w:hint="eastAsia"/>
                    <w:sz w:val="15"/>
                    <w:szCs w:val="15"/>
                  </w:rPr>
                  <w:t>利息资本化累计金额</w:t>
                </w:r>
              </w:p>
            </w:tc>
          </w:sdtContent>
        </w:sdt>
        <w:sdt>
          <w:sdtPr>
            <w:rPr>
              <w:rFonts w:hint="eastAsia"/>
              <w:sz w:val="15"/>
              <w:szCs w:val="15"/>
            </w:rPr>
            <w:tag w:val="_PLD_2250f692e957437687c2cafcae1d7f81"/>
            <w:id w:val="851388214"/>
          </w:sdtPr>
          <w:sdtContent>
            <w:tc>
              <w:tcPr>
                <w:tcW w:w="242" w:type="pct"/>
                <w:shd w:val="clear" w:color="auto" w:fill="auto"/>
                <w:vAlign w:val="center"/>
              </w:tcPr>
              <w:p w:rsidR="00793326" w:rsidRDefault="00D4467D">
                <w:pPr>
                  <w:jc w:val="center"/>
                  <w:rPr>
                    <w:sz w:val="15"/>
                    <w:szCs w:val="15"/>
                  </w:rPr>
                </w:pPr>
                <w:r>
                  <w:rPr>
                    <w:rFonts w:hint="eastAsia"/>
                    <w:sz w:val="15"/>
                    <w:szCs w:val="15"/>
                  </w:rPr>
                  <w:t>其中：本期利息资本化金额</w:t>
                </w:r>
              </w:p>
            </w:tc>
          </w:sdtContent>
        </w:sdt>
        <w:sdt>
          <w:sdtPr>
            <w:rPr>
              <w:rFonts w:hint="eastAsia"/>
              <w:sz w:val="15"/>
              <w:szCs w:val="15"/>
            </w:rPr>
            <w:tag w:val="_PLD_7a9834f354d948e19f071bbf4b5baafe"/>
            <w:id w:val="-1750803497"/>
          </w:sdtPr>
          <w:sdtContent>
            <w:tc>
              <w:tcPr>
                <w:tcW w:w="184" w:type="pct"/>
                <w:shd w:val="clear" w:color="auto" w:fill="auto"/>
                <w:vAlign w:val="center"/>
              </w:tcPr>
              <w:p w:rsidR="00793326" w:rsidRDefault="00D4467D">
                <w:pPr>
                  <w:jc w:val="center"/>
                  <w:rPr>
                    <w:sz w:val="15"/>
                    <w:szCs w:val="15"/>
                  </w:rPr>
                </w:pPr>
                <w:r>
                  <w:rPr>
                    <w:rFonts w:hint="eastAsia"/>
                    <w:sz w:val="15"/>
                    <w:szCs w:val="15"/>
                  </w:rPr>
                  <w:t>本期利息资本化率(%)</w:t>
                </w:r>
              </w:p>
            </w:tc>
          </w:sdtContent>
        </w:sdt>
        <w:sdt>
          <w:sdtPr>
            <w:rPr>
              <w:rFonts w:hint="eastAsia"/>
              <w:sz w:val="15"/>
              <w:szCs w:val="15"/>
            </w:rPr>
            <w:tag w:val="_PLD_6015e39597424a7ea59d45da3ff56e99"/>
            <w:id w:val="767278049"/>
          </w:sdtPr>
          <w:sdtContent>
            <w:tc>
              <w:tcPr>
                <w:tcW w:w="377" w:type="pct"/>
                <w:shd w:val="clear" w:color="auto" w:fill="auto"/>
                <w:vAlign w:val="center"/>
              </w:tcPr>
              <w:p w:rsidR="00793326" w:rsidRDefault="00D4467D">
                <w:pPr>
                  <w:jc w:val="center"/>
                  <w:rPr>
                    <w:sz w:val="15"/>
                    <w:szCs w:val="15"/>
                  </w:rPr>
                </w:pPr>
                <w:r>
                  <w:rPr>
                    <w:rFonts w:hint="eastAsia"/>
                    <w:sz w:val="15"/>
                    <w:szCs w:val="15"/>
                  </w:rPr>
                  <w:t>资金来源</w:t>
                </w:r>
              </w:p>
            </w:tc>
          </w:sdtContent>
        </w:sdt>
      </w:tr>
      <w:tr w:rsidR="00793326">
        <w:trPr>
          <w:cantSplit/>
          <w:trHeight w:val="1361"/>
        </w:trPr>
        <w:tc>
          <w:tcPr>
            <w:tcW w:w="373" w:type="pct"/>
            <w:shd w:val="clear" w:color="auto" w:fill="auto"/>
          </w:tcPr>
          <w:p w:rsidR="00793326" w:rsidRDefault="00D4467D">
            <w:pPr>
              <w:adjustRightInd w:val="0"/>
              <w:rPr>
                <w:sz w:val="15"/>
                <w:szCs w:val="15"/>
              </w:rPr>
            </w:pPr>
            <w:r>
              <w:rPr>
                <w:rFonts w:hint="eastAsia"/>
                <w:sz w:val="15"/>
                <w:szCs w:val="15"/>
              </w:rPr>
              <w:lastRenderedPageBreak/>
              <w:t>智能物联及5G通信用微型SMD晶体项目（二期）</w:t>
            </w:r>
          </w:p>
        </w:tc>
        <w:tc>
          <w:tcPr>
            <w:tcW w:w="447" w:type="pct"/>
            <w:shd w:val="clear" w:color="auto" w:fill="auto"/>
            <w:vAlign w:val="center"/>
          </w:tcPr>
          <w:p w:rsidR="00793326" w:rsidRDefault="00D4467D">
            <w:pPr>
              <w:adjustRightInd w:val="0"/>
              <w:jc w:val="right"/>
              <w:rPr>
                <w:color w:val="000000"/>
                <w:sz w:val="15"/>
                <w:szCs w:val="15"/>
              </w:rPr>
            </w:pPr>
            <w:r>
              <w:rPr>
                <w:color w:val="000000"/>
                <w:sz w:val="15"/>
                <w:szCs w:val="15"/>
              </w:rPr>
              <w:t>18,000,000.00</w:t>
            </w:r>
          </w:p>
        </w:tc>
        <w:tc>
          <w:tcPr>
            <w:tcW w:w="600"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1,279,027.67</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 xml:space="preserve"> 537,712.85 </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 xml:space="preserve"> 1,816,740.52 </w:t>
            </w:r>
          </w:p>
        </w:tc>
        <w:tc>
          <w:tcPr>
            <w:tcW w:w="184" w:type="pct"/>
            <w:shd w:val="clear" w:color="auto" w:fill="auto"/>
          </w:tcPr>
          <w:p w:rsidR="00793326" w:rsidRDefault="00793326">
            <w:pPr>
              <w:jc w:val="right"/>
              <w:rPr>
                <w:sz w:val="15"/>
                <w:szCs w:val="15"/>
              </w:rPr>
            </w:pPr>
          </w:p>
        </w:tc>
        <w:tc>
          <w:tcPr>
            <w:tcW w:w="403" w:type="pct"/>
            <w:vAlign w:val="center"/>
          </w:tcPr>
          <w:p w:rsidR="00793326" w:rsidRDefault="00D4467D">
            <w:pPr>
              <w:adjustRightInd w:val="0"/>
              <w:jc w:val="right"/>
              <w:rPr>
                <w:color w:val="000000"/>
                <w:sz w:val="15"/>
                <w:szCs w:val="15"/>
              </w:rPr>
            </w:pPr>
            <w:r>
              <w:rPr>
                <w:rFonts w:hint="eastAsia"/>
                <w:color w:val="000000"/>
                <w:sz w:val="15"/>
                <w:szCs w:val="15"/>
              </w:rPr>
              <w:t>-</w:t>
            </w:r>
          </w:p>
        </w:tc>
        <w:tc>
          <w:tcPr>
            <w:tcW w:w="388"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110.39</w:t>
            </w:r>
          </w:p>
        </w:tc>
        <w:tc>
          <w:tcPr>
            <w:tcW w:w="252"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100.00</w:t>
            </w:r>
          </w:p>
        </w:tc>
        <w:tc>
          <w:tcPr>
            <w:tcW w:w="271" w:type="pct"/>
            <w:shd w:val="clear" w:color="auto" w:fill="auto"/>
          </w:tcPr>
          <w:p w:rsidR="00793326" w:rsidRDefault="00793326">
            <w:pPr>
              <w:jc w:val="right"/>
              <w:rPr>
                <w:sz w:val="15"/>
                <w:szCs w:val="15"/>
              </w:rPr>
            </w:pPr>
          </w:p>
        </w:tc>
        <w:tc>
          <w:tcPr>
            <w:tcW w:w="242" w:type="pct"/>
            <w:shd w:val="clear" w:color="auto" w:fill="auto"/>
          </w:tcPr>
          <w:p w:rsidR="00793326" w:rsidRDefault="00793326">
            <w:pPr>
              <w:jc w:val="right"/>
              <w:rPr>
                <w:sz w:val="15"/>
                <w:szCs w:val="15"/>
              </w:rPr>
            </w:pPr>
          </w:p>
        </w:tc>
        <w:tc>
          <w:tcPr>
            <w:tcW w:w="184" w:type="pct"/>
            <w:shd w:val="clear" w:color="auto" w:fill="auto"/>
          </w:tcPr>
          <w:p w:rsidR="00793326" w:rsidRDefault="00793326">
            <w:pPr>
              <w:jc w:val="right"/>
              <w:rPr>
                <w:sz w:val="15"/>
                <w:szCs w:val="15"/>
              </w:rPr>
            </w:pPr>
          </w:p>
        </w:tc>
        <w:tc>
          <w:tcPr>
            <w:tcW w:w="377" w:type="pct"/>
            <w:shd w:val="clear" w:color="auto" w:fill="auto"/>
            <w:vAlign w:val="center"/>
          </w:tcPr>
          <w:p w:rsidR="00793326" w:rsidRDefault="00D4467D">
            <w:pPr>
              <w:adjustRightInd w:val="0"/>
              <w:jc w:val="center"/>
              <w:rPr>
                <w:sz w:val="15"/>
                <w:szCs w:val="15"/>
              </w:rPr>
            </w:pPr>
            <w:r>
              <w:rPr>
                <w:rFonts w:hint="eastAsia"/>
                <w:color w:val="000000"/>
                <w:sz w:val="15"/>
                <w:szCs w:val="15"/>
              </w:rPr>
              <w:t>自筹</w:t>
            </w:r>
          </w:p>
        </w:tc>
      </w:tr>
      <w:tr w:rsidR="00793326">
        <w:trPr>
          <w:cantSplit/>
          <w:trHeight w:val="967"/>
        </w:trPr>
        <w:tc>
          <w:tcPr>
            <w:tcW w:w="373" w:type="pct"/>
            <w:shd w:val="clear" w:color="auto" w:fill="auto"/>
          </w:tcPr>
          <w:p w:rsidR="00793326" w:rsidRDefault="00D4467D">
            <w:pPr>
              <w:adjustRightInd w:val="0"/>
              <w:rPr>
                <w:sz w:val="15"/>
                <w:szCs w:val="15"/>
              </w:rPr>
            </w:pPr>
            <w:r>
              <w:rPr>
                <w:rFonts w:hint="eastAsia"/>
                <w:sz w:val="15"/>
                <w:szCs w:val="15"/>
              </w:rPr>
              <w:t>新能源用超薄型薄膜材料项目</w:t>
            </w:r>
          </w:p>
        </w:tc>
        <w:tc>
          <w:tcPr>
            <w:tcW w:w="447" w:type="pct"/>
            <w:shd w:val="clear" w:color="auto" w:fill="auto"/>
            <w:vAlign w:val="center"/>
          </w:tcPr>
          <w:p w:rsidR="00793326" w:rsidRDefault="00D4467D">
            <w:pPr>
              <w:adjustRightInd w:val="0"/>
              <w:jc w:val="right"/>
              <w:rPr>
                <w:color w:val="000000"/>
                <w:sz w:val="15"/>
                <w:szCs w:val="15"/>
              </w:rPr>
            </w:pPr>
            <w:r>
              <w:rPr>
                <w:color w:val="000000"/>
                <w:sz w:val="15"/>
                <w:szCs w:val="15"/>
              </w:rPr>
              <w:t>335,500,000.00</w:t>
            </w:r>
          </w:p>
        </w:tc>
        <w:tc>
          <w:tcPr>
            <w:tcW w:w="600"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25,466,361.36</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 xml:space="preserve">151,564,400.48   </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 xml:space="preserve">176,334,439.56  </w:t>
            </w:r>
          </w:p>
        </w:tc>
        <w:tc>
          <w:tcPr>
            <w:tcW w:w="184" w:type="pct"/>
            <w:shd w:val="clear" w:color="auto" w:fill="auto"/>
          </w:tcPr>
          <w:p w:rsidR="00793326" w:rsidRDefault="00793326">
            <w:pPr>
              <w:jc w:val="right"/>
              <w:rPr>
                <w:sz w:val="15"/>
                <w:szCs w:val="15"/>
              </w:rPr>
            </w:pPr>
          </w:p>
        </w:tc>
        <w:tc>
          <w:tcPr>
            <w:tcW w:w="403" w:type="pct"/>
            <w:vAlign w:val="center"/>
          </w:tcPr>
          <w:p w:rsidR="00793326" w:rsidRDefault="00D4467D">
            <w:pPr>
              <w:adjustRightInd w:val="0"/>
              <w:jc w:val="right"/>
              <w:rPr>
                <w:color w:val="000000"/>
                <w:sz w:val="15"/>
                <w:szCs w:val="15"/>
              </w:rPr>
            </w:pPr>
            <w:r>
              <w:rPr>
                <w:rFonts w:hint="eastAsia"/>
                <w:color w:val="000000"/>
                <w:sz w:val="15"/>
                <w:szCs w:val="15"/>
              </w:rPr>
              <w:t xml:space="preserve">696,322.28 </w:t>
            </w:r>
          </w:p>
        </w:tc>
        <w:tc>
          <w:tcPr>
            <w:tcW w:w="388"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55.60</w:t>
            </w:r>
          </w:p>
        </w:tc>
        <w:tc>
          <w:tcPr>
            <w:tcW w:w="252"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60.00</w:t>
            </w:r>
          </w:p>
        </w:tc>
        <w:tc>
          <w:tcPr>
            <w:tcW w:w="271" w:type="pct"/>
            <w:shd w:val="clear" w:color="auto" w:fill="auto"/>
          </w:tcPr>
          <w:p w:rsidR="00793326" w:rsidRDefault="00793326">
            <w:pPr>
              <w:jc w:val="right"/>
              <w:rPr>
                <w:sz w:val="15"/>
                <w:szCs w:val="15"/>
              </w:rPr>
            </w:pPr>
          </w:p>
        </w:tc>
        <w:tc>
          <w:tcPr>
            <w:tcW w:w="242" w:type="pct"/>
            <w:shd w:val="clear" w:color="auto" w:fill="auto"/>
          </w:tcPr>
          <w:p w:rsidR="00793326" w:rsidRDefault="00793326">
            <w:pPr>
              <w:jc w:val="right"/>
              <w:rPr>
                <w:sz w:val="15"/>
                <w:szCs w:val="15"/>
              </w:rPr>
            </w:pPr>
          </w:p>
        </w:tc>
        <w:tc>
          <w:tcPr>
            <w:tcW w:w="184" w:type="pct"/>
            <w:shd w:val="clear" w:color="auto" w:fill="auto"/>
          </w:tcPr>
          <w:p w:rsidR="00793326" w:rsidRDefault="00793326">
            <w:pPr>
              <w:jc w:val="right"/>
              <w:rPr>
                <w:sz w:val="15"/>
                <w:szCs w:val="15"/>
              </w:rPr>
            </w:pPr>
          </w:p>
        </w:tc>
        <w:tc>
          <w:tcPr>
            <w:tcW w:w="377" w:type="pct"/>
            <w:shd w:val="clear" w:color="auto" w:fill="auto"/>
            <w:vAlign w:val="center"/>
          </w:tcPr>
          <w:p w:rsidR="00793326" w:rsidRDefault="00D4467D">
            <w:pPr>
              <w:adjustRightInd w:val="0"/>
              <w:jc w:val="center"/>
              <w:rPr>
                <w:sz w:val="15"/>
                <w:szCs w:val="15"/>
              </w:rPr>
            </w:pPr>
            <w:r>
              <w:rPr>
                <w:rFonts w:hint="eastAsia"/>
                <w:color w:val="000000"/>
                <w:sz w:val="15"/>
                <w:szCs w:val="15"/>
              </w:rPr>
              <w:t>自筹</w:t>
            </w:r>
          </w:p>
        </w:tc>
      </w:tr>
      <w:tr w:rsidR="00793326">
        <w:trPr>
          <w:cantSplit/>
          <w:trHeight w:val="967"/>
        </w:trPr>
        <w:tc>
          <w:tcPr>
            <w:tcW w:w="373" w:type="pct"/>
            <w:shd w:val="clear" w:color="auto" w:fill="auto"/>
            <w:vAlign w:val="center"/>
          </w:tcPr>
          <w:p w:rsidR="00793326" w:rsidRDefault="00D4467D">
            <w:pPr>
              <w:adjustRightInd w:val="0"/>
              <w:rPr>
                <w:sz w:val="15"/>
                <w:szCs w:val="15"/>
              </w:rPr>
            </w:pPr>
            <w:r>
              <w:rPr>
                <w:rFonts w:hint="eastAsia"/>
                <w:sz w:val="15"/>
                <w:szCs w:val="15"/>
              </w:rPr>
              <w:t>铜爱与电力电子共用仓库项目</w:t>
            </w:r>
          </w:p>
        </w:tc>
        <w:tc>
          <w:tcPr>
            <w:tcW w:w="447" w:type="pct"/>
            <w:shd w:val="clear" w:color="auto" w:fill="auto"/>
            <w:vAlign w:val="center"/>
          </w:tcPr>
          <w:p w:rsidR="00793326" w:rsidRDefault="00D4467D">
            <w:pPr>
              <w:adjustRightInd w:val="0"/>
              <w:jc w:val="right"/>
              <w:rPr>
                <w:color w:val="000000"/>
                <w:sz w:val="15"/>
                <w:szCs w:val="15"/>
              </w:rPr>
            </w:pPr>
            <w:r>
              <w:rPr>
                <w:color w:val="000000"/>
                <w:sz w:val="15"/>
                <w:szCs w:val="15"/>
              </w:rPr>
              <w:t>28,090,000.70</w:t>
            </w:r>
          </w:p>
        </w:tc>
        <w:tc>
          <w:tcPr>
            <w:tcW w:w="600" w:type="pct"/>
            <w:shd w:val="clear" w:color="auto" w:fill="auto"/>
            <w:vAlign w:val="center"/>
          </w:tcPr>
          <w:p w:rsidR="00793326" w:rsidRDefault="00793326">
            <w:pPr>
              <w:adjustRightInd w:val="0"/>
              <w:jc w:val="right"/>
              <w:rPr>
                <w:color w:val="000000"/>
                <w:sz w:val="15"/>
                <w:szCs w:val="15"/>
              </w:rPr>
            </w:pP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23,064,786.64</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21,957,972.64</w:t>
            </w:r>
          </w:p>
        </w:tc>
        <w:tc>
          <w:tcPr>
            <w:tcW w:w="184" w:type="pct"/>
            <w:shd w:val="clear" w:color="auto" w:fill="auto"/>
            <w:vAlign w:val="center"/>
          </w:tcPr>
          <w:p w:rsidR="00793326" w:rsidRDefault="00793326">
            <w:pPr>
              <w:adjustRightInd w:val="0"/>
              <w:jc w:val="right"/>
              <w:rPr>
                <w:color w:val="000000"/>
                <w:sz w:val="15"/>
                <w:szCs w:val="15"/>
              </w:rPr>
            </w:pPr>
          </w:p>
        </w:tc>
        <w:tc>
          <w:tcPr>
            <w:tcW w:w="403" w:type="pct"/>
            <w:vAlign w:val="center"/>
          </w:tcPr>
          <w:p w:rsidR="00793326" w:rsidRDefault="00D4467D">
            <w:pPr>
              <w:adjustRightInd w:val="0"/>
              <w:jc w:val="right"/>
              <w:rPr>
                <w:color w:val="000000"/>
                <w:sz w:val="15"/>
                <w:szCs w:val="15"/>
              </w:rPr>
            </w:pPr>
            <w:r>
              <w:rPr>
                <w:rFonts w:hint="eastAsia"/>
                <w:color w:val="000000"/>
                <w:sz w:val="15"/>
                <w:szCs w:val="15"/>
              </w:rPr>
              <w:t>1,106,814.00</w:t>
            </w:r>
          </w:p>
        </w:tc>
        <w:tc>
          <w:tcPr>
            <w:tcW w:w="388"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82.09</w:t>
            </w:r>
          </w:p>
        </w:tc>
        <w:tc>
          <w:tcPr>
            <w:tcW w:w="252"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83.00</w:t>
            </w:r>
          </w:p>
        </w:tc>
        <w:tc>
          <w:tcPr>
            <w:tcW w:w="271" w:type="pct"/>
            <w:shd w:val="clear" w:color="auto" w:fill="auto"/>
          </w:tcPr>
          <w:p w:rsidR="00793326" w:rsidRDefault="00793326">
            <w:pPr>
              <w:jc w:val="right"/>
              <w:rPr>
                <w:sz w:val="15"/>
                <w:szCs w:val="15"/>
              </w:rPr>
            </w:pPr>
          </w:p>
        </w:tc>
        <w:tc>
          <w:tcPr>
            <w:tcW w:w="242" w:type="pct"/>
            <w:shd w:val="clear" w:color="auto" w:fill="auto"/>
          </w:tcPr>
          <w:p w:rsidR="00793326" w:rsidRDefault="00793326">
            <w:pPr>
              <w:jc w:val="right"/>
              <w:rPr>
                <w:sz w:val="15"/>
                <w:szCs w:val="15"/>
              </w:rPr>
            </w:pPr>
          </w:p>
        </w:tc>
        <w:tc>
          <w:tcPr>
            <w:tcW w:w="184" w:type="pct"/>
            <w:shd w:val="clear" w:color="auto" w:fill="auto"/>
          </w:tcPr>
          <w:p w:rsidR="00793326" w:rsidRDefault="00793326">
            <w:pPr>
              <w:jc w:val="right"/>
              <w:rPr>
                <w:sz w:val="15"/>
                <w:szCs w:val="15"/>
              </w:rPr>
            </w:pPr>
          </w:p>
        </w:tc>
        <w:tc>
          <w:tcPr>
            <w:tcW w:w="377" w:type="pct"/>
            <w:shd w:val="clear" w:color="auto" w:fill="auto"/>
            <w:vAlign w:val="center"/>
          </w:tcPr>
          <w:p w:rsidR="00793326" w:rsidRDefault="00D4467D">
            <w:pPr>
              <w:adjustRightInd w:val="0"/>
              <w:jc w:val="center"/>
              <w:rPr>
                <w:sz w:val="15"/>
                <w:szCs w:val="15"/>
              </w:rPr>
            </w:pPr>
            <w:r>
              <w:rPr>
                <w:rFonts w:hint="eastAsia"/>
                <w:color w:val="000000"/>
                <w:sz w:val="15"/>
                <w:szCs w:val="15"/>
              </w:rPr>
              <w:t>自筹</w:t>
            </w:r>
          </w:p>
        </w:tc>
      </w:tr>
      <w:tr w:rsidR="00793326">
        <w:trPr>
          <w:cantSplit/>
          <w:trHeight w:val="1552"/>
        </w:trPr>
        <w:tc>
          <w:tcPr>
            <w:tcW w:w="373" w:type="pct"/>
            <w:shd w:val="clear" w:color="auto" w:fill="auto"/>
            <w:vAlign w:val="center"/>
          </w:tcPr>
          <w:p w:rsidR="00793326" w:rsidRDefault="00D4467D">
            <w:pPr>
              <w:adjustRightInd w:val="0"/>
              <w:rPr>
                <w:sz w:val="15"/>
                <w:szCs w:val="15"/>
              </w:rPr>
            </w:pPr>
            <w:r>
              <w:rPr>
                <w:rFonts w:hint="eastAsia"/>
                <w:sz w:val="15"/>
                <w:szCs w:val="15"/>
              </w:rPr>
              <w:t>MKP 型抑制电磁干扰电容器关键技术研发及其产业化</w:t>
            </w:r>
          </w:p>
        </w:tc>
        <w:tc>
          <w:tcPr>
            <w:tcW w:w="447" w:type="pct"/>
            <w:shd w:val="clear" w:color="auto" w:fill="auto"/>
            <w:vAlign w:val="center"/>
          </w:tcPr>
          <w:p w:rsidR="00793326" w:rsidRDefault="00D4467D">
            <w:pPr>
              <w:adjustRightInd w:val="0"/>
              <w:jc w:val="right"/>
              <w:rPr>
                <w:color w:val="000000"/>
                <w:sz w:val="15"/>
                <w:szCs w:val="15"/>
              </w:rPr>
            </w:pPr>
            <w:r>
              <w:rPr>
                <w:color w:val="000000"/>
                <w:sz w:val="15"/>
                <w:szCs w:val="15"/>
              </w:rPr>
              <w:t>22,720,000.00</w:t>
            </w:r>
          </w:p>
        </w:tc>
        <w:tc>
          <w:tcPr>
            <w:tcW w:w="600"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4,437,233.00</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10,382,917.87</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5,855,006.26</w:t>
            </w:r>
          </w:p>
        </w:tc>
        <w:tc>
          <w:tcPr>
            <w:tcW w:w="184" w:type="pct"/>
            <w:shd w:val="clear" w:color="auto" w:fill="auto"/>
          </w:tcPr>
          <w:p w:rsidR="00793326" w:rsidRDefault="00793326">
            <w:pPr>
              <w:jc w:val="right"/>
              <w:rPr>
                <w:sz w:val="15"/>
                <w:szCs w:val="15"/>
              </w:rPr>
            </w:pPr>
          </w:p>
        </w:tc>
        <w:tc>
          <w:tcPr>
            <w:tcW w:w="403" w:type="pct"/>
            <w:vAlign w:val="center"/>
          </w:tcPr>
          <w:p w:rsidR="00793326" w:rsidRDefault="00D4467D">
            <w:pPr>
              <w:adjustRightInd w:val="0"/>
              <w:jc w:val="right"/>
              <w:rPr>
                <w:color w:val="000000"/>
                <w:sz w:val="15"/>
                <w:szCs w:val="15"/>
              </w:rPr>
            </w:pPr>
            <w:r>
              <w:rPr>
                <w:rFonts w:hint="eastAsia"/>
                <w:color w:val="000000"/>
                <w:sz w:val="15"/>
                <w:szCs w:val="15"/>
              </w:rPr>
              <w:t>8,965,144.61</w:t>
            </w:r>
          </w:p>
        </w:tc>
        <w:tc>
          <w:tcPr>
            <w:tcW w:w="388"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76.80</w:t>
            </w:r>
          </w:p>
        </w:tc>
        <w:tc>
          <w:tcPr>
            <w:tcW w:w="252"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80.00</w:t>
            </w:r>
          </w:p>
        </w:tc>
        <w:tc>
          <w:tcPr>
            <w:tcW w:w="271" w:type="pct"/>
            <w:shd w:val="clear" w:color="auto" w:fill="auto"/>
          </w:tcPr>
          <w:p w:rsidR="00793326" w:rsidRDefault="00793326">
            <w:pPr>
              <w:jc w:val="right"/>
              <w:rPr>
                <w:sz w:val="15"/>
                <w:szCs w:val="15"/>
              </w:rPr>
            </w:pPr>
          </w:p>
        </w:tc>
        <w:tc>
          <w:tcPr>
            <w:tcW w:w="242" w:type="pct"/>
            <w:shd w:val="clear" w:color="auto" w:fill="auto"/>
          </w:tcPr>
          <w:p w:rsidR="00793326" w:rsidRDefault="00793326">
            <w:pPr>
              <w:jc w:val="right"/>
              <w:rPr>
                <w:sz w:val="15"/>
                <w:szCs w:val="15"/>
              </w:rPr>
            </w:pPr>
          </w:p>
        </w:tc>
        <w:tc>
          <w:tcPr>
            <w:tcW w:w="184" w:type="pct"/>
            <w:shd w:val="clear" w:color="auto" w:fill="auto"/>
          </w:tcPr>
          <w:p w:rsidR="00793326" w:rsidRDefault="00793326">
            <w:pPr>
              <w:jc w:val="right"/>
              <w:rPr>
                <w:sz w:val="15"/>
                <w:szCs w:val="15"/>
              </w:rPr>
            </w:pPr>
          </w:p>
        </w:tc>
        <w:tc>
          <w:tcPr>
            <w:tcW w:w="377" w:type="pct"/>
            <w:shd w:val="clear" w:color="auto" w:fill="auto"/>
            <w:vAlign w:val="center"/>
          </w:tcPr>
          <w:p w:rsidR="00793326" w:rsidRDefault="00D4467D">
            <w:pPr>
              <w:adjustRightInd w:val="0"/>
              <w:jc w:val="center"/>
              <w:rPr>
                <w:color w:val="000000"/>
                <w:sz w:val="15"/>
                <w:szCs w:val="15"/>
              </w:rPr>
            </w:pPr>
            <w:r>
              <w:rPr>
                <w:rFonts w:hint="eastAsia"/>
                <w:color w:val="000000"/>
                <w:sz w:val="15"/>
                <w:szCs w:val="15"/>
              </w:rPr>
              <w:t>自筹</w:t>
            </w:r>
          </w:p>
        </w:tc>
      </w:tr>
      <w:tr w:rsidR="00793326">
        <w:trPr>
          <w:cantSplit/>
          <w:trHeight w:val="776"/>
        </w:trPr>
        <w:tc>
          <w:tcPr>
            <w:tcW w:w="373" w:type="pct"/>
            <w:shd w:val="clear" w:color="auto" w:fill="auto"/>
            <w:vAlign w:val="center"/>
          </w:tcPr>
          <w:p w:rsidR="00793326" w:rsidRDefault="00D4467D">
            <w:pPr>
              <w:adjustRightInd w:val="0"/>
              <w:rPr>
                <w:sz w:val="15"/>
                <w:szCs w:val="15"/>
              </w:rPr>
            </w:pPr>
            <w:r>
              <w:rPr>
                <w:rFonts w:hint="eastAsia"/>
                <w:sz w:val="15"/>
                <w:szCs w:val="15"/>
              </w:rPr>
              <w:t>直流电网输电用电容器项目</w:t>
            </w:r>
          </w:p>
        </w:tc>
        <w:tc>
          <w:tcPr>
            <w:tcW w:w="447" w:type="pct"/>
            <w:shd w:val="clear" w:color="auto" w:fill="auto"/>
            <w:vAlign w:val="center"/>
          </w:tcPr>
          <w:p w:rsidR="00793326" w:rsidRDefault="00D4467D">
            <w:pPr>
              <w:adjustRightInd w:val="0"/>
              <w:jc w:val="right"/>
              <w:rPr>
                <w:color w:val="000000"/>
                <w:sz w:val="15"/>
                <w:szCs w:val="15"/>
              </w:rPr>
            </w:pPr>
            <w:r>
              <w:rPr>
                <w:color w:val="000000"/>
                <w:sz w:val="15"/>
                <w:szCs w:val="15"/>
              </w:rPr>
              <w:t>47,630,000.50</w:t>
            </w:r>
          </w:p>
        </w:tc>
        <w:tc>
          <w:tcPr>
            <w:tcW w:w="600"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2,635,518.50</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4,682,341.79</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3,466,637.15</w:t>
            </w:r>
          </w:p>
        </w:tc>
        <w:tc>
          <w:tcPr>
            <w:tcW w:w="184" w:type="pct"/>
            <w:shd w:val="clear" w:color="auto" w:fill="auto"/>
          </w:tcPr>
          <w:p w:rsidR="00793326" w:rsidRDefault="00793326">
            <w:pPr>
              <w:jc w:val="right"/>
              <w:rPr>
                <w:sz w:val="15"/>
                <w:szCs w:val="15"/>
              </w:rPr>
            </w:pPr>
          </w:p>
        </w:tc>
        <w:tc>
          <w:tcPr>
            <w:tcW w:w="403" w:type="pct"/>
            <w:vAlign w:val="center"/>
          </w:tcPr>
          <w:p w:rsidR="00793326" w:rsidRDefault="00D4467D">
            <w:pPr>
              <w:adjustRightInd w:val="0"/>
              <w:jc w:val="right"/>
              <w:rPr>
                <w:color w:val="000000"/>
                <w:sz w:val="15"/>
                <w:szCs w:val="15"/>
              </w:rPr>
            </w:pPr>
            <w:r>
              <w:rPr>
                <w:rFonts w:hint="eastAsia"/>
                <w:color w:val="000000"/>
                <w:sz w:val="15"/>
                <w:szCs w:val="15"/>
              </w:rPr>
              <w:t>3,851,223.14</w:t>
            </w:r>
          </w:p>
        </w:tc>
        <w:tc>
          <w:tcPr>
            <w:tcW w:w="388"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22.69</w:t>
            </w:r>
          </w:p>
        </w:tc>
        <w:tc>
          <w:tcPr>
            <w:tcW w:w="252"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30.00</w:t>
            </w:r>
          </w:p>
        </w:tc>
        <w:tc>
          <w:tcPr>
            <w:tcW w:w="271" w:type="pct"/>
            <w:shd w:val="clear" w:color="auto" w:fill="auto"/>
          </w:tcPr>
          <w:p w:rsidR="00793326" w:rsidRDefault="00793326">
            <w:pPr>
              <w:jc w:val="right"/>
              <w:rPr>
                <w:sz w:val="15"/>
                <w:szCs w:val="15"/>
              </w:rPr>
            </w:pPr>
          </w:p>
        </w:tc>
        <w:tc>
          <w:tcPr>
            <w:tcW w:w="242" w:type="pct"/>
            <w:shd w:val="clear" w:color="auto" w:fill="auto"/>
          </w:tcPr>
          <w:p w:rsidR="00793326" w:rsidRDefault="00793326">
            <w:pPr>
              <w:jc w:val="right"/>
              <w:rPr>
                <w:sz w:val="15"/>
                <w:szCs w:val="15"/>
              </w:rPr>
            </w:pPr>
          </w:p>
        </w:tc>
        <w:tc>
          <w:tcPr>
            <w:tcW w:w="184" w:type="pct"/>
            <w:shd w:val="clear" w:color="auto" w:fill="auto"/>
          </w:tcPr>
          <w:p w:rsidR="00793326" w:rsidRDefault="00793326">
            <w:pPr>
              <w:jc w:val="right"/>
              <w:rPr>
                <w:sz w:val="15"/>
                <w:szCs w:val="15"/>
              </w:rPr>
            </w:pPr>
          </w:p>
        </w:tc>
        <w:tc>
          <w:tcPr>
            <w:tcW w:w="377" w:type="pct"/>
            <w:shd w:val="clear" w:color="auto" w:fill="auto"/>
            <w:vAlign w:val="center"/>
          </w:tcPr>
          <w:p w:rsidR="00793326" w:rsidRDefault="00D4467D">
            <w:pPr>
              <w:adjustRightInd w:val="0"/>
              <w:jc w:val="center"/>
              <w:rPr>
                <w:color w:val="000000"/>
                <w:sz w:val="15"/>
                <w:szCs w:val="15"/>
              </w:rPr>
            </w:pPr>
            <w:r>
              <w:rPr>
                <w:rFonts w:hint="eastAsia"/>
                <w:color w:val="000000"/>
                <w:sz w:val="15"/>
                <w:szCs w:val="15"/>
              </w:rPr>
              <w:t>自筹</w:t>
            </w:r>
          </w:p>
        </w:tc>
      </w:tr>
      <w:tr w:rsidR="00793326">
        <w:trPr>
          <w:cantSplit/>
          <w:trHeight w:val="190"/>
        </w:trPr>
        <w:tc>
          <w:tcPr>
            <w:tcW w:w="373" w:type="pct"/>
            <w:shd w:val="clear" w:color="auto" w:fill="auto"/>
            <w:vAlign w:val="center"/>
          </w:tcPr>
          <w:p w:rsidR="00793326" w:rsidRDefault="00D4467D">
            <w:pPr>
              <w:jc w:val="center"/>
              <w:rPr>
                <w:sz w:val="15"/>
                <w:szCs w:val="15"/>
              </w:rPr>
            </w:pPr>
            <w:r>
              <w:rPr>
                <w:rFonts w:hint="eastAsia"/>
                <w:sz w:val="15"/>
                <w:szCs w:val="15"/>
              </w:rPr>
              <w:t>合计</w:t>
            </w:r>
          </w:p>
        </w:tc>
        <w:tc>
          <w:tcPr>
            <w:tcW w:w="447" w:type="pct"/>
            <w:shd w:val="clear" w:color="auto" w:fill="auto"/>
          </w:tcPr>
          <w:p w:rsidR="00793326" w:rsidRDefault="00793326">
            <w:pPr>
              <w:jc w:val="right"/>
              <w:rPr>
                <w:sz w:val="15"/>
                <w:szCs w:val="15"/>
              </w:rPr>
            </w:pPr>
          </w:p>
        </w:tc>
        <w:tc>
          <w:tcPr>
            <w:tcW w:w="600"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33,818,140.53</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190,232,159.63</w:t>
            </w:r>
          </w:p>
        </w:tc>
        <w:tc>
          <w:tcPr>
            <w:tcW w:w="6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209,430,796.13</w:t>
            </w:r>
          </w:p>
        </w:tc>
        <w:tc>
          <w:tcPr>
            <w:tcW w:w="184" w:type="pct"/>
            <w:shd w:val="clear" w:color="auto" w:fill="auto"/>
            <w:vAlign w:val="center"/>
          </w:tcPr>
          <w:p w:rsidR="00793326" w:rsidRDefault="00793326">
            <w:pPr>
              <w:adjustRightInd w:val="0"/>
              <w:jc w:val="right"/>
              <w:rPr>
                <w:color w:val="000000"/>
                <w:sz w:val="15"/>
                <w:szCs w:val="15"/>
              </w:rPr>
            </w:pPr>
          </w:p>
        </w:tc>
        <w:tc>
          <w:tcPr>
            <w:tcW w:w="403" w:type="pct"/>
            <w:vAlign w:val="center"/>
          </w:tcPr>
          <w:p w:rsidR="00793326" w:rsidRDefault="00D4467D">
            <w:pPr>
              <w:adjustRightInd w:val="0"/>
              <w:jc w:val="right"/>
              <w:rPr>
                <w:color w:val="000000"/>
                <w:sz w:val="15"/>
                <w:szCs w:val="15"/>
              </w:rPr>
            </w:pPr>
            <w:r>
              <w:rPr>
                <w:rFonts w:hint="eastAsia"/>
                <w:color w:val="000000"/>
                <w:sz w:val="15"/>
                <w:szCs w:val="15"/>
              </w:rPr>
              <w:t>14,619,504.03</w:t>
            </w:r>
          </w:p>
        </w:tc>
        <w:tc>
          <w:tcPr>
            <w:tcW w:w="388" w:type="pct"/>
            <w:shd w:val="clear" w:color="auto" w:fill="auto"/>
          </w:tcPr>
          <w:p w:rsidR="00793326" w:rsidRDefault="00D4467D">
            <w:pPr>
              <w:jc w:val="center"/>
              <w:rPr>
                <w:sz w:val="15"/>
                <w:szCs w:val="15"/>
              </w:rPr>
            </w:pPr>
            <w:r>
              <w:rPr>
                <w:rFonts w:hint="eastAsia"/>
                <w:sz w:val="15"/>
                <w:szCs w:val="15"/>
              </w:rPr>
              <w:t>/</w:t>
            </w:r>
          </w:p>
        </w:tc>
        <w:tc>
          <w:tcPr>
            <w:tcW w:w="252" w:type="pct"/>
            <w:shd w:val="clear" w:color="auto" w:fill="auto"/>
          </w:tcPr>
          <w:p w:rsidR="00793326" w:rsidRDefault="00D4467D">
            <w:pPr>
              <w:jc w:val="center"/>
              <w:rPr>
                <w:sz w:val="15"/>
                <w:szCs w:val="15"/>
              </w:rPr>
            </w:pPr>
            <w:r>
              <w:rPr>
                <w:rFonts w:hint="eastAsia"/>
                <w:sz w:val="15"/>
                <w:szCs w:val="15"/>
              </w:rPr>
              <w:t>/</w:t>
            </w:r>
          </w:p>
        </w:tc>
        <w:tc>
          <w:tcPr>
            <w:tcW w:w="271" w:type="pct"/>
            <w:shd w:val="clear" w:color="auto" w:fill="auto"/>
          </w:tcPr>
          <w:p w:rsidR="00793326" w:rsidRDefault="00793326">
            <w:pPr>
              <w:jc w:val="right"/>
              <w:rPr>
                <w:sz w:val="15"/>
                <w:szCs w:val="15"/>
              </w:rPr>
            </w:pPr>
          </w:p>
        </w:tc>
        <w:tc>
          <w:tcPr>
            <w:tcW w:w="242" w:type="pct"/>
            <w:shd w:val="clear" w:color="auto" w:fill="auto"/>
          </w:tcPr>
          <w:p w:rsidR="00793326" w:rsidRDefault="00793326">
            <w:pPr>
              <w:jc w:val="right"/>
              <w:rPr>
                <w:sz w:val="15"/>
                <w:szCs w:val="15"/>
              </w:rPr>
            </w:pPr>
          </w:p>
        </w:tc>
        <w:tc>
          <w:tcPr>
            <w:tcW w:w="184" w:type="pct"/>
            <w:shd w:val="clear" w:color="auto" w:fill="auto"/>
          </w:tcPr>
          <w:p w:rsidR="00793326" w:rsidRDefault="00D4467D">
            <w:pPr>
              <w:jc w:val="center"/>
              <w:rPr>
                <w:sz w:val="15"/>
                <w:szCs w:val="15"/>
              </w:rPr>
            </w:pPr>
            <w:r>
              <w:rPr>
                <w:rFonts w:hint="eastAsia"/>
                <w:sz w:val="15"/>
                <w:szCs w:val="15"/>
              </w:rPr>
              <w:t>/</w:t>
            </w:r>
          </w:p>
        </w:tc>
        <w:tc>
          <w:tcPr>
            <w:tcW w:w="377" w:type="pct"/>
            <w:shd w:val="clear" w:color="auto" w:fill="auto"/>
          </w:tcPr>
          <w:p w:rsidR="00793326" w:rsidRDefault="00D4467D">
            <w:pPr>
              <w:jc w:val="center"/>
              <w:rPr>
                <w:sz w:val="15"/>
                <w:szCs w:val="15"/>
              </w:rPr>
            </w:pPr>
            <w:r>
              <w:rPr>
                <w:rFonts w:hint="eastAsia"/>
                <w:sz w:val="15"/>
                <w:szCs w:val="15"/>
              </w:rPr>
              <w:t>/</w:t>
            </w:r>
          </w:p>
        </w:tc>
      </w:tr>
    </w:tbl>
    <w:p w:rsidR="00793326" w:rsidRDefault="00793326">
      <w:pPr>
        <w:snapToGrid w:val="0"/>
        <w:spacing w:line="360" w:lineRule="exact"/>
        <w:rPr>
          <w:szCs w:val="21"/>
        </w:rPr>
      </w:pPr>
    </w:p>
    <w:p w:rsidR="00793326" w:rsidRDefault="00D4467D">
      <w:pPr>
        <w:pStyle w:val="5"/>
        <w:numPr>
          <w:ilvl w:val="0"/>
          <w:numId w:val="81"/>
        </w:numPr>
        <w:spacing w:before="0" w:after="0" w:line="360" w:lineRule="exact"/>
        <w:ind w:leftChars="0"/>
        <w:rPr>
          <w:rFonts w:ascii="宋体" w:hAnsi="宋体" w:cs="宋体"/>
          <w:kern w:val="0"/>
          <w:szCs w:val="21"/>
        </w:rPr>
      </w:pPr>
      <w:r>
        <w:rPr>
          <w:rFonts w:ascii="宋体" w:hAnsi="宋体" w:cs="宋体" w:hint="eastAsia"/>
          <w:kern w:val="0"/>
          <w:szCs w:val="21"/>
        </w:rPr>
        <w:t>本期计提在建工程减值准备情况</w:t>
      </w:r>
    </w:p>
    <w:sdt>
      <w:sdtPr>
        <w:rPr>
          <w:szCs w:val="21"/>
        </w:rPr>
        <w:alias w:val="是否适用：本期计提在建工程减值准备情况[双击切换]"/>
        <w:tag w:val="_GBC_f0a78e682a314d34a7b55dd88c219307"/>
        <w:id w:val="9775907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kern w:val="2"/>
          <w:szCs w:val="21"/>
        </w:rPr>
      </w:pPr>
    </w:p>
    <w:p w:rsidR="00793326" w:rsidRDefault="00D4467D">
      <w:pPr>
        <w:pStyle w:val="5"/>
        <w:numPr>
          <w:ilvl w:val="0"/>
          <w:numId w:val="81"/>
        </w:numPr>
        <w:spacing w:before="0" w:after="0" w:line="360" w:lineRule="exact"/>
        <w:ind w:leftChars="0"/>
        <w:rPr>
          <w:rFonts w:ascii="宋体" w:hAnsi="宋体" w:cs="宋体"/>
          <w:kern w:val="0"/>
          <w:szCs w:val="21"/>
        </w:rPr>
      </w:pPr>
      <w:r>
        <w:rPr>
          <w:rFonts w:ascii="宋体" w:hAnsi="宋体" w:cs="宋体" w:hint="eastAsia"/>
          <w:kern w:val="0"/>
          <w:szCs w:val="21"/>
        </w:rPr>
        <w:t>在建工程的减值测试情况</w:t>
      </w:r>
    </w:p>
    <w:sdt>
      <w:sdtPr>
        <w:rPr>
          <w:szCs w:val="21"/>
        </w:rPr>
        <w:alias w:val="是否适用：减值测试情况[双击切换]"/>
        <w:tag w:val="_GBC_d3e3ceb3450d42e8a3d61da2c2d7d3cb"/>
        <w:id w:val="209651513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在建工程的说明[双击切换]"/>
        <w:tag w:val="_GBC_e6220a45d928426882f5c3ad23ff2098"/>
        <w:id w:val="-155106845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在建工程的说明"/>
        <w:tag w:val="_GBC_917b304512fa407ebe1ac25233a9f6a6"/>
        <w:id w:val="236213106"/>
      </w:sdtPr>
      <w:sdtContent>
        <w:p w:rsidR="00793326" w:rsidRDefault="00D4467D">
          <w:pPr>
            <w:spacing w:line="360" w:lineRule="exact"/>
            <w:rPr>
              <w:szCs w:val="21"/>
            </w:rPr>
          </w:pPr>
          <w:r>
            <w:rPr>
              <w:rFonts w:hint="eastAsia"/>
              <w:iCs/>
              <w:szCs w:val="21"/>
            </w:rPr>
            <w:t>期末在建工程较期初减少</w:t>
          </w:r>
          <w:r>
            <w:rPr>
              <w:iCs/>
              <w:szCs w:val="21"/>
            </w:rPr>
            <w:t>47.29%</w:t>
          </w:r>
          <w:r>
            <w:rPr>
              <w:rFonts w:hint="eastAsia"/>
              <w:iCs/>
              <w:szCs w:val="21"/>
            </w:rPr>
            <w:t>，主要系本期新能源用超薄型薄膜材料项目其中的一条生产线完工转固所致。</w:t>
          </w:r>
        </w:p>
      </w:sdtContent>
    </w:sdt>
    <w:p w:rsidR="00793326" w:rsidRDefault="00793326">
      <w:pPr>
        <w:spacing w:line="360" w:lineRule="exact"/>
        <w:rPr>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工程物资</w:t>
      </w:r>
    </w:p>
    <w:p w:rsidR="00793326" w:rsidRDefault="00D4467D">
      <w:pPr>
        <w:pStyle w:val="5"/>
        <w:numPr>
          <w:ilvl w:val="0"/>
          <w:numId w:val="82"/>
        </w:numPr>
        <w:spacing w:before="0" w:after="0" w:line="360" w:lineRule="exact"/>
        <w:ind w:leftChars="0"/>
        <w:rPr>
          <w:rFonts w:ascii="宋体" w:hAnsi="宋体"/>
          <w:szCs w:val="21"/>
        </w:rPr>
      </w:pPr>
      <w:r>
        <w:rPr>
          <w:rFonts w:ascii="宋体" w:hAnsi="宋体" w:hint="eastAsia"/>
          <w:szCs w:val="21"/>
        </w:rPr>
        <w:t>工程物资情况</w:t>
      </w:r>
    </w:p>
    <w:sdt>
      <w:sdtPr>
        <w:rPr>
          <w:szCs w:val="21"/>
        </w:rPr>
        <w:alias w:val="是否适用：工程物资[双击切换]"/>
        <w:tag w:val="_GBC_91916c11fa864423a1c0e6a4024fdda5"/>
        <w:id w:val="200084505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生产性生物资产</w:t>
      </w:r>
    </w:p>
    <w:p w:rsidR="00793326" w:rsidRDefault="00D4467D">
      <w:pPr>
        <w:pStyle w:val="4"/>
        <w:numPr>
          <w:ilvl w:val="3"/>
          <w:numId w:val="83"/>
        </w:numPr>
        <w:spacing w:before="0" w:after="0" w:line="360" w:lineRule="exact"/>
        <w:ind w:left="426" w:hanging="426"/>
        <w:rPr>
          <w:rFonts w:ascii="宋体" w:eastAsia="宋体" w:hAnsi="宋体"/>
          <w:szCs w:val="21"/>
        </w:rPr>
      </w:pPr>
      <w:r>
        <w:rPr>
          <w:rFonts w:ascii="宋体" w:eastAsia="宋体" w:hAnsi="宋体" w:hint="eastAsia"/>
          <w:szCs w:val="21"/>
        </w:rPr>
        <w:t>采用成本计量模式的生产性生物资产</w:t>
      </w:r>
    </w:p>
    <w:sdt>
      <w:sdtPr>
        <w:rPr>
          <w:rFonts w:hint="eastAsia"/>
          <w:szCs w:val="21"/>
        </w:rPr>
        <w:alias w:val="是否适用：财务附注：以成本计量的生产性生物资产[双击切换]"/>
        <w:tag w:val="_GBC_925c2a7345d74ba1bae908f2c1695459"/>
        <w:id w:val="-146658551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szCs w:val="21"/>
        </w:rPr>
      </w:pPr>
    </w:p>
    <w:p w:rsidR="00793326" w:rsidRDefault="00D4467D">
      <w:pPr>
        <w:pStyle w:val="4"/>
        <w:numPr>
          <w:ilvl w:val="3"/>
          <w:numId w:val="83"/>
        </w:numPr>
        <w:spacing w:before="0" w:after="0" w:line="360" w:lineRule="exact"/>
        <w:ind w:left="426" w:hanging="426"/>
        <w:rPr>
          <w:rFonts w:ascii="宋体" w:eastAsia="宋体" w:hAnsi="宋体" w:cstheme="minorBidi"/>
          <w:kern w:val="0"/>
          <w:szCs w:val="21"/>
        </w:rPr>
      </w:pPr>
      <w:r>
        <w:rPr>
          <w:rFonts w:ascii="宋体" w:eastAsia="宋体" w:hAnsi="宋体" w:cstheme="minorBidi" w:hint="eastAsia"/>
          <w:kern w:val="0"/>
          <w:szCs w:val="21"/>
        </w:rPr>
        <w:lastRenderedPageBreak/>
        <w:t>采用成本计量模式的生产性生物资产的减值测试情况</w:t>
      </w:r>
    </w:p>
    <w:sdt>
      <w:sdtPr>
        <w:rPr>
          <w:szCs w:val="21"/>
        </w:rPr>
        <w:alias w:val="是否适用：减值测试情况[双击切换]"/>
        <w:tag w:val="_GBC_1463ca9b414a4cb28d5d13fd1d3b8486"/>
        <w:id w:val="-49903941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pStyle w:val="4"/>
        <w:numPr>
          <w:ilvl w:val="3"/>
          <w:numId w:val="83"/>
        </w:numPr>
        <w:spacing w:before="0" w:after="0" w:line="360" w:lineRule="exact"/>
        <w:ind w:left="426" w:hanging="426"/>
        <w:rPr>
          <w:rFonts w:ascii="宋体" w:eastAsia="宋体" w:hAnsi="宋体"/>
          <w:szCs w:val="21"/>
        </w:rPr>
      </w:pPr>
      <w:r>
        <w:rPr>
          <w:rFonts w:ascii="宋体" w:eastAsia="宋体" w:hAnsi="宋体" w:hint="eastAsia"/>
          <w:szCs w:val="21"/>
        </w:rPr>
        <w:t>采用公允价值计量模式的生产性生物资产</w:t>
      </w:r>
    </w:p>
    <w:sdt>
      <w:sdtPr>
        <w:rPr>
          <w:szCs w:val="21"/>
        </w:rPr>
        <w:alias w:val="是否适用：财务附注：以公允价值计量的生产性生物资产[双击切换]"/>
        <w:tag w:val="_GBC_9b7a21a74fee4d22abc99ad9ee747e07"/>
        <w:id w:val="113090416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rPr>
          <w:szCs w:val="21"/>
        </w:rPr>
      </w:pPr>
      <w:r>
        <w:rPr>
          <w:rFonts w:hint="eastAsia"/>
          <w:szCs w:val="21"/>
        </w:rPr>
        <w:t>其他说明</w:t>
      </w:r>
    </w:p>
    <w:sdt>
      <w:sdtPr>
        <w:rPr>
          <w:szCs w:val="21"/>
        </w:rPr>
        <w:alias w:val="是否适用：生产性生物资产的说明[双击切换]"/>
        <w:tag w:val="_GBC_d3e0f749d04b4097a0886c38dadda8f4"/>
        <w:id w:val="-1240409791"/>
        <w:placeholder>
          <w:docPart w:val="GBC22222222222222222222222222222"/>
        </w:placeholder>
      </w:sdtPr>
      <w:sdtContent>
        <w:p w:rsidR="00793326" w:rsidRDefault="00127C59">
          <w:pPr>
            <w:autoSpaceDE w:val="0"/>
            <w:autoSpaceDN w:val="0"/>
            <w:adjustRightInd w:val="0"/>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油气资产</w:t>
      </w:r>
    </w:p>
    <w:p w:rsidR="00793326" w:rsidRDefault="00D4467D">
      <w:pPr>
        <w:pStyle w:val="4"/>
        <w:numPr>
          <w:ilvl w:val="0"/>
          <w:numId w:val="84"/>
        </w:numPr>
        <w:spacing w:before="0" w:after="0" w:line="360" w:lineRule="exact"/>
        <w:ind w:left="450" w:hanging="450"/>
        <w:rPr>
          <w:rFonts w:ascii="宋体" w:eastAsia="宋体" w:hAnsi="宋体"/>
          <w:szCs w:val="21"/>
        </w:rPr>
      </w:pPr>
      <w:r>
        <w:rPr>
          <w:rFonts w:ascii="宋体" w:eastAsia="宋体" w:hAnsi="宋体" w:hint="eastAsia"/>
          <w:szCs w:val="21"/>
        </w:rPr>
        <w:t>油气资产情况</w:t>
      </w:r>
    </w:p>
    <w:sdt>
      <w:sdtPr>
        <w:rPr>
          <w:szCs w:val="21"/>
        </w:rPr>
        <w:alias w:val="是否适用：油气资产[双击切换]"/>
        <w:tag w:val="_GBC_a587239cd6ac4d96b99f6fe496e97c34"/>
        <w:id w:val="130211222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kern w:val="2"/>
          <w:szCs w:val="21"/>
        </w:rPr>
      </w:pPr>
    </w:p>
    <w:p w:rsidR="00793326" w:rsidRDefault="00D4467D">
      <w:pPr>
        <w:pStyle w:val="4"/>
        <w:numPr>
          <w:ilvl w:val="0"/>
          <w:numId w:val="84"/>
        </w:numPr>
        <w:spacing w:before="0" w:after="0" w:line="360" w:lineRule="exact"/>
        <w:ind w:left="450" w:hanging="450"/>
        <w:rPr>
          <w:rFonts w:ascii="宋体" w:eastAsia="宋体" w:hAnsi="宋体"/>
          <w:szCs w:val="21"/>
        </w:rPr>
      </w:pPr>
      <w:r>
        <w:rPr>
          <w:rFonts w:ascii="宋体" w:eastAsia="宋体" w:hAnsi="宋体" w:hint="eastAsia"/>
          <w:szCs w:val="21"/>
        </w:rPr>
        <w:t>油气资产的减值测试情况</w:t>
      </w:r>
    </w:p>
    <w:sdt>
      <w:sdtPr>
        <w:rPr>
          <w:szCs w:val="21"/>
        </w:rPr>
        <w:alias w:val="是否适用：减值测试情况[双击切换]"/>
        <w:tag w:val="_GBC_c658db7dbb96462dbe4ab745ca73e3ca"/>
        <w:id w:val="-98854291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autoSpaceDE w:val="0"/>
        <w:autoSpaceDN w:val="0"/>
        <w:adjustRightInd w:val="0"/>
        <w:spacing w:line="360" w:lineRule="exact"/>
        <w:rPr>
          <w:szCs w:val="21"/>
        </w:rPr>
      </w:pPr>
      <w:r>
        <w:rPr>
          <w:rFonts w:hint="eastAsia"/>
          <w:szCs w:val="21"/>
        </w:rPr>
        <w:t>其他说明：</w:t>
      </w:r>
    </w:p>
    <w:bookmarkStart w:id="144" w:name="_Hlk152863119"/>
    <w:p w:rsidR="00793326" w:rsidRDefault="003931E4">
      <w:pPr>
        <w:spacing w:line="360" w:lineRule="exact"/>
        <w:rPr>
          <w:szCs w:val="21"/>
        </w:rPr>
      </w:pPr>
      <w:sdt>
        <w:sdtPr>
          <w:rPr>
            <w:szCs w:val="21"/>
          </w:rPr>
          <w:alias w:val="油气资产的说明"/>
          <w:tag w:val="_GBC_4766b2b071af48e7aaf22a35a082671e"/>
          <w:id w:val="-945312528"/>
          <w:placeholder>
            <w:docPart w:val="GBC22222222222222222222222222222"/>
          </w:placeholder>
        </w:sdtPr>
        <w:sdtContent>
          <w:r w:rsidR="00D4467D">
            <w:rPr>
              <w:rFonts w:hint="eastAsia"/>
              <w:szCs w:val="21"/>
            </w:rPr>
            <w:t>无</w:t>
          </w:r>
        </w:sdtContent>
      </w:sdt>
      <w:bookmarkEnd w:id="144"/>
    </w:p>
    <w:p w:rsidR="00793326" w:rsidRDefault="00793326">
      <w:pPr>
        <w:spacing w:line="360" w:lineRule="exact"/>
        <w:rPr>
          <w:szCs w:val="21"/>
        </w:rPr>
      </w:pPr>
    </w:p>
    <w:bookmarkStart w:id="145" w:name="_Hlk121390344" w:displacedByCustomXml="next"/>
    <w:bookmarkStart w:id="146" w:name="_Hlk24026112" w:displacedByCustomXml="next"/>
    <w:sdt>
      <w:sdtPr>
        <w:rPr>
          <w:rFonts w:ascii="宋体" w:hAnsi="宋体" w:cs="宋体" w:hint="eastAsia"/>
          <w:b w:val="0"/>
          <w:bCs w:val="0"/>
          <w:kern w:val="0"/>
          <w:szCs w:val="21"/>
        </w:rPr>
        <w:alias w:val="模块:使用权资产"/>
        <w:tag w:val="_SEC_56ef077439914c3f97ba31c1af9eef32"/>
        <w:id w:val="-330380314"/>
        <w:placeholder>
          <w:docPart w:val="GBC22222222222222222222222222222"/>
        </w:placeholder>
      </w:sdtPr>
      <w:sdtContent>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使用权资产</w:t>
          </w:r>
        </w:p>
        <w:p w:rsidR="00793326" w:rsidRDefault="00D4467D">
          <w:pPr>
            <w:pStyle w:val="4"/>
            <w:numPr>
              <w:ilvl w:val="0"/>
              <w:numId w:val="85"/>
            </w:numPr>
            <w:spacing w:before="0" w:after="0" w:line="360" w:lineRule="exact"/>
            <w:ind w:left="450" w:hanging="450"/>
            <w:rPr>
              <w:rFonts w:ascii="宋体" w:eastAsia="宋体" w:hAnsi="宋体"/>
              <w:szCs w:val="21"/>
            </w:rPr>
          </w:pPr>
          <w:r>
            <w:rPr>
              <w:rFonts w:ascii="宋体" w:eastAsia="宋体" w:hAnsi="宋体" w:hint="eastAsia"/>
              <w:szCs w:val="21"/>
            </w:rPr>
            <w:t>使用权资产情况</w:t>
          </w:r>
        </w:p>
        <w:sdt>
          <w:sdtPr>
            <w:rPr>
              <w:szCs w:val="21"/>
            </w:rPr>
            <w:alias w:val="是否适用：使用权资产[双击切换]"/>
            <w:tag w:val="_GBC_0d86ed9789d84ef592fcb1556e3f676f"/>
            <w:id w:val="-81880192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autoSpaceDE w:val="0"/>
            <w:autoSpaceDN w:val="0"/>
            <w:adjustRightInd w:val="0"/>
            <w:spacing w:line="360" w:lineRule="exact"/>
            <w:jc w:val="right"/>
            <w:rPr>
              <w:szCs w:val="21"/>
            </w:rPr>
          </w:pPr>
          <w:r>
            <w:rPr>
              <w:rFonts w:hint="eastAsia"/>
              <w:szCs w:val="21"/>
            </w:rPr>
            <w:t>单位：</w:t>
          </w:r>
          <w:sdt>
            <w:sdtPr>
              <w:rPr>
                <w:rFonts w:hint="eastAsia"/>
                <w:szCs w:val="21"/>
              </w:rPr>
              <w:alias w:val="单位：使用权资产"/>
              <w:tag w:val="_GBC_f958637710fb400c8900b59a67a7bfeb"/>
              <w:id w:val="32000752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使用权资产"/>
              <w:tag w:val="_GBC_52957ed8d1644c96801bc28a57ac0486"/>
              <w:id w:val="11231896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2565"/>
            <w:gridCol w:w="2760"/>
          </w:tblGrid>
          <w:tr w:rsidR="00793326">
            <w:trPr>
              <w:trHeight w:val="284"/>
            </w:trPr>
            <w:sdt>
              <w:sdtPr>
                <w:rPr>
                  <w:szCs w:val="21"/>
                </w:rPr>
                <w:tag w:val="_PLD_6e52ac1447e040bbbee6d5db3fc1c995"/>
                <w:id w:val="17371417"/>
              </w:sdtPr>
              <w:sdtContent>
                <w:tc>
                  <w:tcPr>
                    <w:tcW w:w="1878"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alias w:val="使用权资产明细-项目"/>
                <w:tag w:val="_GBC_8854a3b92dce426b81aa78cb836a99cd"/>
                <w:id w:val="17371418"/>
              </w:sdtPr>
              <w:sdtContent>
                <w:tc>
                  <w:tcPr>
                    <w:tcW w:w="1504" w:type="pct"/>
                    <w:shd w:val="clear" w:color="auto" w:fill="auto"/>
                    <w:vAlign w:val="center"/>
                  </w:tcPr>
                  <w:p w:rsidR="00793326" w:rsidRDefault="00D4467D">
                    <w:pPr>
                      <w:spacing w:line="360" w:lineRule="exact"/>
                      <w:jc w:val="center"/>
                      <w:rPr>
                        <w:szCs w:val="21"/>
                      </w:rPr>
                    </w:pPr>
                    <w:r>
                      <w:rPr>
                        <w:rFonts w:hint="eastAsia"/>
                        <w:szCs w:val="21"/>
                      </w:rPr>
                      <w:t>房屋及建筑物</w:t>
                    </w:r>
                  </w:p>
                </w:tc>
              </w:sdtContent>
            </w:sdt>
            <w:sdt>
              <w:sdtPr>
                <w:rPr>
                  <w:szCs w:val="21"/>
                </w:rPr>
                <w:tag w:val="_PLD_9c5be9b6ed044311be8a2370c18f35f0"/>
                <w:id w:val="17371419"/>
              </w:sdtPr>
              <w:sdtContent>
                <w:tc>
                  <w:tcPr>
                    <w:tcW w:w="1618" w:type="pct"/>
                    <w:shd w:val="clear" w:color="auto" w:fill="auto"/>
                    <w:vAlign w:val="center"/>
                  </w:tcPr>
                  <w:p w:rsidR="00793326" w:rsidRDefault="00D4467D">
                    <w:pPr>
                      <w:spacing w:line="360" w:lineRule="exact"/>
                      <w:jc w:val="center"/>
                      <w:rPr>
                        <w:szCs w:val="21"/>
                      </w:rPr>
                    </w:pPr>
                    <w:r>
                      <w:rPr>
                        <w:szCs w:val="21"/>
                      </w:rPr>
                      <w:t>合计</w:t>
                    </w:r>
                  </w:p>
                </w:tc>
              </w:sdtContent>
            </w:sdt>
          </w:tr>
          <w:tr w:rsidR="00793326">
            <w:trPr>
              <w:trHeight w:val="284"/>
            </w:trPr>
            <w:sdt>
              <w:sdtPr>
                <w:rPr>
                  <w:szCs w:val="21"/>
                </w:rPr>
                <w:tag w:val="_PLD_3548dba12ab44fffb8352baf0a2432b0"/>
                <w:id w:val="17371420"/>
              </w:sdtPr>
              <w:sdtContent>
                <w:tc>
                  <w:tcPr>
                    <w:tcW w:w="5000" w:type="pct"/>
                    <w:gridSpan w:val="3"/>
                    <w:shd w:val="clear" w:color="auto" w:fill="auto"/>
                    <w:vAlign w:val="center"/>
                  </w:tcPr>
                  <w:p w:rsidR="00793326" w:rsidRDefault="00D4467D">
                    <w:pPr>
                      <w:spacing w:line="360" w:lineRule="exact"/>
                      <w:rPr>
                        <w:szCs w:val="21"/>
                      </w:rPr>
                    </w:pPr>
                    <w:r>
                      <w:rPr>
                        <w:szCs w:val="21"/>
                      </w:rPr>
                      <w:t>一、</w:t>
                    </w:r>
                    <w:r>
                      <w:rPr>
                        <w:rFonts w:hint="eastAsia"/>
                        <w:szCs w:val="21"/>
                      </w:rPr>
                      <w:t>账面</w:t>
                    </w:r>
                    <w:r>
                      <w:rPr>
                        <w:szCs w:val="21"/>
                      </w:rPr>
                      <w:t>原</w:t>
                    </w:r>
                    <w:r>
                      <w:rPr>
                        <w:rFonts w:hint="eastAsia"/>
                        <w:szCs w:val="21"/>
                      </w:rPr>
                      <w:t>值</w:t>
                    </w:r>
                  </w:p>
                </w:tc>
              </w:sdtContent>
            </w:sdt>
          </w:tr>
          <w:tr w:rsidR="00793326">
            <w:trPr>
              <w:trHeight w:val="284"/>
            </w:trPr>
            <w:tc>
              <w:tcPr>
                <w:tcW w:w="1878" w:type="pct"/>
                <w:shd w:val="clear" w:color="auto" w:fill="auto"/>
                <w:vAlign w:val="center"/>
              </w:tcPr>
              <w:p w:rsidR="00793326" w:rsidRDefault="00D4467D">
                <w:pPr>
                  <w:spacing w:line="360" w:lineRule="exact"/>
                  <w:rPr>
                    <w:szCs w:val="21"/>
                  </w:rPr>
                </w:pPr>
                <w:r>
                  <w:rPr>
                    <w:szCs w:val="21"/>
                  </w:rPr>
                  <w:t xml:space="preserve">    1.</w:t>
                </w:r>
                <w:r>
                  <w:rPr>
                    <w:rFonts w:hint="eastAsia"/>
                    <w:szCs w:val="21"/>
                  </w:rPr>
                  <w:t>期</w:t>
                </w:r>
                <w:r>
                  <w:rPr>
                    <w:szCs w:val="21"/>
                  </w:rPr>
                  <w:t>初余额</w:t>
                </w:r>
              </w:p>
            </w:tc>
            <w:tc>
              <w:tcPr>
                <w:tcW w:w="1504" w:type="pct"/>
                <w:shd w:val="clear" w:color="auto" w:fill="auto"/>
                <w:vAlign w:val="center"/>
              </w:tcPr>
              <w:p w:rsidR="00793326" w:rsidRDefault="00D4467D">
                <w:pPr>
                  <w:adjustRightInd w:val="0"/>
                  <w:spacing w:line="360" w:lineRule="exact"/>
                  <w:jc w:val="right"/>
                  <w:rPr>
                    <w:color w:val="000000"/>
                    <w:szCs w:val="21"/>
                  </w:rPr>
                </w:pPr>
                <w:r>
                  <w:rPr>
                    <w:color w:val="000000"/>
                    <w:szCs w:val="21"/>
                  </w:rPr>
                  <w:t>6,385,370.54</w:t>
                </w:r>
              </w:p>
            </w:tc>
            <w:tc>
              <w:tcPr>
                <w:tcW w:w="1618" w:type="pct"/>
                <w:shd w:val="clear" w:color="auto" w:fill="auto"/>
                <w:vAlign w:val="center"/>
              </w:tcPr>
              <w:p w:rsidR="00793326" w:rsidRDefault="00D4467D">
                <w:pPr>
                  <w:adjustRightInd w:val="0"/>
                  <w:spacing w:line="360" w:lineRule="exact"/>
                  <w:jc w:val="right"/>
                  <w:rPr>
                    <w:color w:val="000000"/>
                    <w:szCs w:val="21"/>
                  </w:rPr>
                </w:pPr>
                <w:r>
                  <w:rPr>
                    <w:color w:val="000000"/>
                    <w:szCs w:val="21"/>
                  </w:rPr>
                  <w:t>6,385,370.54</w:t>
                </w:r>
              </w:p>
            </w:tc>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szCs w:val="21"/>
                  </w:rPr>
                  <w:t>2.本期增加</w:t>
                </w:r>
                <w:r>
                  <w:rPr>
                    <w:rFonts w:hint="eastAsia"/>
                    <w:szCs w:val="21"/>
                  </w:rPr>
                  <w:t>金额</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szCs w:val="21"/>
                  </w:rPr>
                  <w:t>3.本期减少</w:t>
                </w:r>
                <w:r>
                  <w:rPr>
                    <w:rFonts w:hint="eastAsia"/>
                    <w:szCs w:val="21"/>
                  </w:rPr>
                  <w:t>金额</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szCs w:val="21"/>
                  </w:rPr>
                  <w:t>4.期末余额</w:t>
                </w:r>
              </w:p>
            </w:tc>
            <w:tc>
              <w:tcPr>
                <w:tcW w:w="1504" w:type="pct"/>
                <w:shd w:val="clear" w:color="auto" w:fill="auto"/>
                <w:vAlign w:val="center"/>
              </w:tcPr>
              <w:p w:rsidR="00793326" w:rsidRDefault="00D4467D">
                <w:pPr>
                  <w:adjustRightInd w:val="0"/>
                  <w:spacing w:line="360" w:lineRule="exact"/>
                  <w:jc w:val="right"/>
                  <w:rPr>
                    <w:color w:val="000000"/>
                    <w:szCs w:val="21"/>
                  </w:rPr>
                </w:pPr>
                <w:r>
                  <w:rPr>
                    <w:color w:val="000000"/>
                    <w:szCs w:val="21"/>
                  </w:rPr>
                  <w:t>6,385,370.54</w:t>
                </w:r>
              </w:p>
            </w:tc>
            <w:tc>
              <w:tcPr>
                <w:tcW w:w="1618" w:type="pct"/>
                <w:shd w:val="clear" w:color="auto" w:fill="auto"/>
                <w:vAlign w:val="center"/>
              </w:tcPr>
              <w:p w:rsidR="00793326" w:rsidRDefault="00D4467D">
                <w:pPr>
                  <w:adjustRightInd w:val="0"/>
                  <w:spacing w:line="360" w:lineRule="exact"/>
                  <w:jc w:val="right"/>
                  <w:rPr>
                    <w:color w:val="000000"/>
                    <w:szCs w:val="21"/>
                  </w:rPr>
                </w:pPr>
                <w:r>
                  <w:rPr>
                    <w:color w:val="000000"/>
                    <w:szCs w:val="21"/>
                  </w:rPr>
                  <w:t>6,385,370.54</w:t>
                </w:r>
              </w:p>
            </w:tc>
          </w:tr>
          <w:tr w:rsidR="00793326">
            <w:trPr>
              <w:trHeight w:val="284"/>
            </w:trPr>
            <w:sdt>
              <w:sdtPr>
                <w:rPr>
                  <w:szCs w:val="21"/>
                </w:rPr>
                <w:tag w:val="_PLD_39b1174f077e44e0af9583631dcb785f"/>
                <w:id w:val="17371421"/>
              </w:sdtPr>
              <w:sdtContent>
                <w:tc>
                  <w:tcPr>
                    <w:tcW w:w="5000" w:type="pct"/>
                    <w:gridSpan w:val="3"/>
                    <w:shd w:val="clear" w:color="auto" w:fill="auto"/>
                    <w:vAlign w:val="center"/>
                  </w:tcPr>
                  <w:p w:rsidR="00793326" w:rsidRDefault="00D4467D">
                    <w:pPr>
                      <w:spacing w:line="360" w:lineRule="exact"/>
                      <w:rPr>
                        <w:szCs w:val="21"/>
                      </w:rPr>
                    </w:pPr>
                    <w:r>
                      <w:rPr>
                        <w:szCs w:val="21"/>
                      </w:rPr>
                      <w:t>二、累计折旧</w:t>
                    </w:r>
                  </w:p>
                </w:tc>
              </w:sdtContent>
            </w:sdt>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rFonts w:hint="eastAsia"/>
                    <w:szCs w:val="21"/>
                  </w:rPr>
                  <w:t>1.期</w:t>
                </w:r>
                <w:r>
                  <w:rPr>
                    <w:szCs w:val="21"/>
                  </w:rPr>
                  <w:t>初余额</w:t>
                </w:r>
              </w:p>
            </w:tc>
            <w:tc>
              <w:tcPr>
                <w:tcW w:w="1504" w:type="pct"/>
                <w:shd w:val="clear" w:color="auto" w:fill="auto"/>
                <w:vAlign w:val="center"/>
              </w:tcPr>
              <w:p w:rsidR="00793326" w:rsidRDefault="00D4467D">
                <w:pPr>
                  <w:adjustRightInd w:val="0"/>
                  <w:spacing w:line="360" w:lineRule="exact"/>
                  <w:jc w:val="right"/>
                  <w:rPr>
                    <w:color w:val="000000"/>
                    <w:szCs w:val="21"/>
                  </w:rPr>
                </w:pPr>
                <w:r>
                  <w:rPr>
                    <w:color w:val="000000"/>
                    <w:szCs w:val="21"/>
                  </w:rPr>
                  <w:t>3,813,438.93</w:t>
                </w:r>
              </w:p>
            </w:tc>
            <w:tc>
              <w:tcPr>
                <w:tcW w:w="1618" w:type="pct"/>
                <w:shd w:val="clear" w:color="auto" w:fill="auto"/>
                <w:vAlign w:val="center"/>
              </w:tcPr>
              <w:p w:rsidR="00793326" w:rsidRDefault="00D4467D">
                <w:pPr>
                  <w:adjustRightInd w:val="0"/>
                  <w:spacing w:line="360" w:lineRule="exact"/>
                  <w:jc w:val="right"/>
                  <w:rPr>
                    <w:color w:val="000000"/>
                    <w:szCs w:val="21"/>
                  </w:rPr>
                </w:pPr>
                <w:r>
                  <w:rPr>
                    <w:color w:val="000000"/>
                    <w:szCs w:val="21"/>
                  </w:rPr>
                  <w:t>3,813,438.93</w:t>
                </w:r>
              </w:p>
            </w:tc>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szCs w:val="21"/>
                  </w:rPr>
                  <w:t>2.本期增加</w:t>
                </w:r>
                <w:r>
                  <w:rPr>
                    <w:rFonts w:hint="eastAsia"/>
                    <w:szCs w:val="21"/>
                  </w:rPr>
                  <w:t>金额</w:t>
                </w:r>
              </w:p>
            </w:tc>
            <w:tc>
              <w:tcPr>
                <w:tcW w:w="1504" w:type="pct"/>
                <w:shd w:val="clear" w:color="auto" w:fill="auto"/>
                <w:vAlign w:val="center"/>
              </w:tcPr>
              <w:p w:rsidR="00793326" w:rsidRDefault="00D4467D">
                <w:pPr>
                  <w:adjustRightInd w:val="0"/>
                  <w:spacing w:line="360" w:lineRule="exact"/>
                  <w:jc w:val="right"/>
                  <w:rPr>
                    <w:color w:val="000000"/>
                    <w:szCs w:val="21"/>
                  </w:rPr>
                </w:pPr>
                <w:r>
                  <w:rPr>
                    <w:color w:val="000000"/>
                    <w:szCs w:val="21"/>
                  </w:rPr>
                  <w:t>1,714,621.07</w:t>
                </w:r>
              </w:p>
            </w:tc>
            <w:tc>
              <w:tcPr>
                <w:tcW w:w="1618" w:type="pct"/>
                <w:shd w:val="clear" w:color="auto" w:fill="auto"/>
                <w:vAlign w:val="center"/>
              </w:tcPr>
              <w:p w:rsidR="00793326" w:rsidRDefault="00D4467D">
                <w:pPr>
                  <w:adjustRightInd w:val="0"/>
                  <w:spacing w:line="360" w:lineRule="exact"/>
                  <w:jc w:val="right"/>
                  <w:rPr>
                    <w:color w:val="000000"/>
                    <w:szCs w:val="21"/>
                  </w:rPr>
                </w:pPr>
                <w:r>
                  <w:rPr>
                    <w:color w:val="000000"/>
                    <w:szCs w:val="21"/>
                  </w:rPr>
                  <w:t>1,714,621.07</w:t>
                </w:r>
              </w:p>
            </w:tc>
          </w:tr>
          <w:tr w:rsidR="00793326">
            <w:trPr>
              <w:trHeight w:val="284"/>
            </w:trPr>
            <w:tc>
              <w:tcPr>
                <w:tcW w:w="1878" w:type="pct"/>
                <w:shd w:val="clear" w:color="auto" w:fill="auto"/>
                <w:vAlign w:val="center"/>
              </w:tcPr>
              <w:p w:rsidR="00793326" w:rsidRDefault="00D4467D">
                <w:pPr>
                  <w:spacing w:line="360" w:lineRule="exact"/>
                  <w:ind w:firstLineChars="300" w:firstLine="630"/>
                  <w:rPr>
                    <w:szCs w:val="21"/>
                  </w:rPr>
                </w:pPr>
                <w:r>
                  <w:rPr>
                    <w:szCs w:val="21"/>
                  </w:rPr>
                  <w:t>(1)计提</w:t>
                </w:r>
              </w:p>
            </w:tc>
            <w:tc>
              <w:tcPr>
                <w:tcW w:w="1504" w:type="pct"/>
                <w:shd w:val="clear" w:color="auto" w:fill="auto"/>
                <w:vAlign w:val="center"/>
              </w:tcPr>
              <w:p w:rsidR="00793326" w:rsidRDefault="00D4467D">
                <w:pPr>
                  <w:adjustRightInd w:val="0"/>
                  <w:spacing w:line="360" w:lineRule="exact"/>
                  <w:jc w:val="right"/>
                  <w:rPr>
                    <w:color w:val="000000"/>
                    <w:szCs w:val="21"/>
                  </w:rPr>
                </w:pPr>
                <w:r>
                  <w:rPr>
                    <w:color w:val="000000"/>
                    <w:szCs w:val="21"/>
                  </w:rPr>
                  <w:t>1,714,621.07</w:t>
                </w:r>
              </w:p>
            </w:tc>
            <w:tc>
              <w:tcPr>
                <w:tcW w:w="1618" w:type="pct"/>
                <w:shd w:val="clear" w:color="auto" w:fill="auto"/>
                <w:vAlign w:val="center"/>
              </w:tcPr>
              <w:p w:rsidR="00793326" w:rsidRDefault="00D4467D">
                <w:pPr>
                  <w:adjustRightInd w:val="0"/>
                  <w:spacing w:line="360" w:lineRule="exact"/>
                  <w:jc w:val="right"/>
                  <w:rPr>
                    <w:color w:val="000000"/>
                    <w:szCs w:val="21"/>
                  </w:rPr>
                </w:pPr>
                <w:r>
                  <w:rPr>
                    <w:color w:val="000000"/>
                    <w:szCs w:val="21"/>
                  </w:rPr>
                  <w:t>1,714,621.07</w:t>
                </w:r>
              </w:p>
            </w:tc>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rFonts w:hint="eastAsia"/>
                    <w:szCs w:val="21"/>
                  </w:rPr>
                  <w:t>3.</w:t>
                </w:r>
                <w:r>
                  <w:rPr>
                    <w:szCs w:val="21"/>
                  </w:rPr>
                  <w:t>本期减少</w:t>
                </w:r>
                <w:r>
                  <w:rPr>
                    <w:rFonts w:hint="eastAsia"/>
                    <w:szCs w:val="21"/>
                  </w:rPr>
                  <w:t>金额</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tc>
              <w:tcPr>
                <w:tcW w:w="1878" w:type="pct"/>
                <w:shd w:val="clear" w:color="auto" w:fill="auto"/>
                <w:vAlign w:val="center"/>
              </w:tcPr>
              <w:p w:rsidR="00793326" w:rsidRDefault="00D4467D">
                <w:pPr>
                  <w:spacing w:line="360" w:lineRule="exact"/>
                  <w:ind w:firstLineChars="300" w:firstLine="630"/>
                  <w:rPr>
                    <w:szCs w:val="21"/>
                  </w:rPr>
                </w:pPr>
                <w:r>
                  <w:rPr>
                    <w:szCs w:val="21"/>
                  </w:rPr>
                  <w:t>(1)</w:t>
                </w:r>
                <w:r>
                  <w:rPr>
                    <w:rFonts w:hint="eastAsia"/>
                    <w:szCs w:val="21"/>
                  </w:rPr>
                  <w:t>处置</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rFonts w:hint="eastAsia"/>
                    <w:szCs w:val="21"/>
                  </w:rPr>
                  <w:t>4.</w:t>
                </w:r>
                <w:r>
                  <w:rPr>
                    <w:szCs w:val="21"/>
                  </w:rPr>
                  <w:t>期末余额</w:t>
                </w:r>
              </w:p>
            </w:tc>
            <w:tc>
              <w:tcPr>
                <w:tcW w:w="1504" w:type="pct"/>
                <w:shd w:val="clear" w:color="auto" w:fill="auto"/>
                <w:vAlign w:val="center"/>
              </w:tcPr>
              <w:p w:rsidR="00793326" w:rsidRDefault="00D4467D">
                <w:pPr>
                  <w:adjustRightInd w:val="0"/>
                  <w:spacing w:line="360" w:lineRule="exact"/>
                  <w:jc w:val="right"/>
                  <w:rPr>
                    <w:color w:val="000000"/>
                    <w:szCs w:val="21"/>
                  </w:rPr>
                </w:pPr>
                <w:r>
                  <w:rPr>
                    <w:szCs w:val="21"/>
                  </w:rPr>
                  <w:t xml:space="preserve"> 5,528,060.00 </w:t>
                </w:r>
              </w:p>
            </w:tc>
            <w:tc>
              <w:tcPr>
                <w:tcW w:w="1618" w:type="pct"/>
                <w:shd w:val="clear" w:color="auto" w:fill="auto"/>
                <w:vAlign w:val="center"/>
              </w:tcPr>
              <w:p w:rsidR="00793326" w:rsidRDefault="00D4467D">
                <w:pPr>
                  <w:adjustRightInd w:val="0"/>
                  <w:spacing w:line="360" w:lineRule="exact"/>
                  <w:jc w:val="right"/>
                  <w:rPr>
                    <w:color w:val="000000"/>
                    <w:szCs w:val="21"/>
                  </w:rPr>
                </w:pPr>
                <w:r>
                  <w:rPr>
                    <w:szCs w:val="21"/>
                  </w:rPr>
                  <w:t xml:space="preserve"> 5,528,060.00 </w:t>
                </w:r>
              </w:p>
            </w:tc>
          </w:tr>
          <w:tr w:rsidR="00793326">
            <w:trPr>
              <w:trHeight w:val="284"/>
            </w:trPr>
            <w:sdt>
              <w:sdtPr>
                <w:rPr>
                  <w:szCs w:val="21"/>
                </w:rPr>
                <w:tag w:val="_PLD_a32c53282c7a49e1a1747c76e44e7471"/>
                <w:id w:val="17371422"/>
              </w:sdtPr>
              <w:sdtContent>
                <w:tc>
                  <w:tcPr>
                    <w:tcW w:w="5000" w:type="pct"/>
                    <w:gridSpan w:val="3"/>
                    <w:shd w:val="clear" w:color="auto" w:fill="auto"/>
                    <w:vAlign w:val="center"/>
                  </w:tcPr>
                  <w:p w:rsidR="00793326" w:rsidRDefault="00D4467D">
                    <w:pPr>
                      <w:spacing w:line="360" w:lineRule="exact"/>
                      <w:rPr>
                        <w:szCs w:val="21"/>
                      </w:rPr>
                    </w:pPr>
                    <w:r>
                      <w:rPr>
                        <w:szCs w:val="21"/>
                      </w:rPr>
                      <w:t>三、减值准备</w:t>
                    </w:r>
                  </w:p>
                </w:tc>
              </w:sdtContent>
            </w:sdt>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rFonts w:hint="eastAsia"/>
                    <w:szCs w:val="21"/>
                  </w:rPr>
                  <w:t>1.期</w:t>
                </w:r>
                <w:r>
                  <w:rPr>
                    <w:szCs w:val="21"/>
                  </w:rPr>
                  <w:t>初余额</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szCs w:val="21"/>
                  </w:rPr>
                  <w:lastRenderedPageBreak/>
                  <w:t>2.本期增加</w:t>
                </w:r>
                <w:r>
                  <w:rPr>
                    <w:rFonts w:hint="eastAsia"/>
                    <w:szCs w:val="21"/>
                  </w:rPr>
                  <w:t>金额</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tc>
              <w:tcPr>
                <w:tcW w:w="1878" w:type="pct"/>
                <w:shd w:val="clear" w:color="auto" w:fill="auto"/>
                <w:vAlign w:val="center"/>
              </w:tcPr>
              <w:p w:rsidR="00793326" w:rsidRDefault="00D4467D">
                <w:pPr>
                  <w:spacing w:line="360" w:lineRule="exact"/>
                  <w:ind w:firstLineChars="300" w:firstLine="630"/>
                  <w:rPr>
                    <w:szCs w:val="21"/>
                  </w:rPr>
                </w:pPr>
                <w:r>
                  <w:rPr>
                    <w:szCs w:val="21"/>
                  </w:rPr>
                  <w:t>(1)计提</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rFonts w:hint="eastAsia"/>
                    <w:szCs w:val="21"/>
                  </w:rPr>
                  <w:t>3.</w:t>
                </w:r>
                <w:r>
                  <w:rPr>
                    <w:szCs w:val="21"/>
                  </w:rPr>
                  <w:t>本期减少</w:t>
                </w:r>
                <w:r>
                  <w:rPr>
                    <w:rFonts w:hint="eastAsia"/>
                    <w:szCs w:val="21"/>
                  </w:rPr>
                  <w:t>金额</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tc>
              <w:tcPr>
                <w:tcW w:w="1878" w:type="pct"/>
                <w:shd w:val="clear" w:color="auto" w:fill="auto"/>
                <w:vAlign w:val="center"/>
              </w:tcPr>
              <w:p w:rsidR="00793326" w:rsidRDefault="00D4467D">
                <w:pPr>
                  <w:spacing w:line="360" w:lineRule="exact"/>
                  <w:ind w:firstLineChars="300" w:firstLine="630"/>
                  <w:rPr>
                    <w:szCs w:val="21"/>
                  </w:rPr>
                </w:pPr>
                <w:r>
                  <w:rPr>
                    <w:szCs w:val="21"/>
                  </w:rPr>
                  <w:t>(1)</w:t>
                </w:r>
                <w:r>
                  <w:rPr>
                    <w:rFonts w:hint="eastAsia"/>
                    <w:szCs w:val="21"/>
                  </w:rPr>
                  <w:t>处置</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tc>
              <w:tcPr>
                <w:tcW w:w="1878" w:type="pct"/>
                <w:shd w:val="clear" w:color="auto" w:fill="auto"/>
                <w:vAlign w:val="center"/>
              </w:tcPr>
              <w:p w:rsidR="00793326" w:rsidRDefault="00D4467D">
                <w:pPr>
                  <w:spacing w:line="360" w:lineRule="exact"/>
                  <w:ind w:firstLineChars="200" w:firstLine="420"/>
                  <w:rPr>
                    <w:szCs w:val="21"/>
                  </w:rPr>
                </w:pPr>
                <w:r>
                  <w:rPr>
                    <w:rFonts w:hint="eastAsia"/>
                    <w:szCs w:val="21"/>
                  </w:rPr>
                  <w:t>4.</w:t>
                </w:r>
                <w:r>
                  <w:rPr>
                    <w:szCs w:val="21"/>
                  </w:rPr>
                  <w:t>期末余额</w:t>
                </w:r>
              </w:p>
            </w:tc>
            <w:tc>
              <w:tcPr>
                <w:tcW w:w="1504" w:type="pct"/>
                <w:shd w:val="clear" w:color="auto" w:fill="auto"/>
              </w:tcPr>
              <w:p w:rsidR="00793326" w:rsidRDefault="00D4467D">
                <w:pPr>
                  <w:spacing w:line="360" w:lineRule="exact"/>
                  <w:jc w:val="right"/>
                  <w:rPr>
                    <w:szCs w:val="21"/>
                  </w:rPr>
                </w:pPr>
                <w:r>
                  <w:rPr>
                    <w:rFonts w:hint="eastAsia"/>
                    <w:szCs w:val="21"/>
                  </w:rPr>
                  <w:t xml:space="preserve">　</w:t>
                </w:r>
              </w:p>
            </w:tc>
            <w:tc>
              <w:tcPr>
                <w:tcW w:w="1618" w:type="pct"/>
                <w:shd w:val="clear" w:color="auto" w:fill="auto"/>
              </w:tcPr>
              <w:p w:rsidR="00793326" w:rsidRDefault="00D4467D">
                <w:pPr>
                  <w:spacing w:line="360" w:lineRule="exact"/>
                  <w:jc w:val="right"/>
                  <w:rPr>
                    <w:szCs w:val="21"/>
                  </w:rPr>
                </w:pPr>
                <w:r>
                  <w:rPr>
                    <w:rFonts w:hint="eastAsia"/>
                    <w:szCs w:val="21"/>
                  </w:rPr>
                  <w:t xml:space="preserve">　</w:t>
                </w:r>
              </w:p>
            </w:tc>
          </w:tr>
          <w:tr w:rsidR="00793326">
            <w:trPr>
              <w:trHeight w:val="284"/>
            </w:trPr>
            <w:sdt>
              <w:sdtPr>
                <w:rPr>
                  <w:szCs w:val="21"/>
                </w:rPr>
                <w:tag w:val="_PLD_11c4f53648e149a88b6ff0ef5ef90dc8"/>
                <w:id w:val="17371423"/>
              </w:sdtPr>
              <w:sdtContent>
                <w:tc>
                  <w:tcPr>
                    <w:tcW w:w="5000" w:type="pct"/>
                    <w:gridSpan w:val="3"/>
                    <w:shd w:val="clear" w:color="auto" w:fill="auto"/>
                    <w:vAlign w:val="center"/>
                  </w:tcPr>
                  <w:p w:rsidR="00793326" w:rsidRDefault="00D4467D">
                    <w:pPr>
                      <w:spacing w:line="360" w:lineRule="exact"/>
                      <w:rPr>
                        <w:szCs w:val="21"/>
                      </w:rPr>
                    </w:pPr>
                    <w:r>
                      <w:rPr>
                        <w:szCs w:val="21"/>
                      </w:rPr>
                      <w:t>四、账面价值</w:t>
                    </w:r>
                  </w:p>
                </w:tc>
              </w:sdtContent>
            </w:sdt>
          </w:tr>
          <w:tr w:rsidR="00793326">
            <w:trPr>
              <w:trHeight w:val="284"/>
            </w:trPr>
            <w:tc>
              <w:tcPr>
                <w:tcW w:w="1878" w:type="pct"/>
                <w:shd w:val="clear" w:color="auto" w:fill="auto"/>
                <w:vAlign w:val="center"/>
              </w:tcPr>
              <w:p w:rsidR="00793326" w:rsidRDefault="00D4467D">
                <w:pPr>
                  <w:spacing w:line="360" w:lineRule="exact"/>
                  <w:rPr>
                    <w:szCs w:val="21"/>
                  </w:rPr>
                </w:pPr>
                <w:r>
                  <w:rPr>
                    <w:szCs w:val="21"/>
                  </w:rPr>
                  <w:t xml:space="preserve">    1.期末账面价值</w:t>
                </w:r>
              </w:p>
            </w:tc>
            <w:tc>
              <w:tcPr>
                <w:tcW w:w="1504" w:type="pct"/>
                <w:shd w:val="clear" w:color="auto" w:fill="auto"/>
                <w:vAlign w:val="center"/>
              </w:tcPr>
              <w:p w:rsidR="00793326" w:rsidRDefault="00D4467D">
                <w:pPr>
                  <w:adjustRightInd w:val="0"/>
                  <w:spacing w:line="360" w:lineRule="exact"/>
                  <w:jc w:val="right"/>
                  <w:rPr>
                    <w:color w:val="000000"/>
                    <w:szCs w:val="21"/>
                  </w:rPr>
                </w:pPr>
                <w:r>
                  <w:rPr>
                    <w:color w:val="000000"/>
                    <w:szCs w:val="21"/>
                  </w:rPr>
                  <w:t>857,310.54</w:t>
                </w:r>
              </w:p>
            </w:tc>
            <w:tc>
              <w:tcPr>
                <w:tcW w:w="1618" w:type="pct"/>
                <w:shd w:val="clear" w:color="auto" w:fill="auto"/>
                <w:vAlign w:val="center"/>
              </w:tcPr>
              <w:p w:rsidR="00793326" w:rsidRDefault="00D4467D">
                <w:pPr>
                  <w:adjustRightInd w:val="0"/>
                  <w:spacing w:line="360" w:lineRule="exact"/>
                  <w:jc w:val="right"/>
                  <w:rPr>
                    <w:color w:val="000000"/>
                    <w:szCs w:val="21"/>
                  </w:rPr>
                </w:pPr>
                <w:r>
                  <w:rPr>
                    <w:color w:val="000000"/>
                    <w:szCs w:val="21"/>
                  </w:rPr>
                  <w:t>857,310.54</w:t>
                </w:r>
              </w:p>
            </w:tc>
          </w:tr>
          <w:tr w:rsidR="00793326">
            <w:trPr>
              <w:trHeight w:val="284"/>
            </w:trPr>
            <w:tc>
              <w:tcPr>
                <w:tcW w:w="1878" w:type="pct"/>
                <w:shd w:val="clear" w:color="auto" w:fill="auto"/>
                <w:vAlign w:val="center"/>
              </w:tcPr>
              <w:p w:rsidR="00793326" w:rsidRDefault="00D4467D">
                <w:pPr>
                  <w:spacing w:line="360" w:lineRule="exact"/>
                  <w:rPr>
                    <w:szCs w:val="21"/>
                  </w:rPr>
                </w:pPr>
                <w:r>
                  <w:rPr>
                    <w:szCs w:val="21"/>
                  </w:rPr>
                  <w:t xml:space="preserve">    2.期初账面价值</w:t>
                </w:r>
              </w:p>
            </w:tc>
            <w:tc>
              <w:tcPr>
                <w:tcW w:w="1504" w:type="pct"/>
                <w:shd w:val="clear" w:color="auto" w:fill="auto"/>
                <w:vAlign w:val="center"/>
              </w:tcPr>
              <w:p w:rsidR="00793326" w:rsidRDefault="00D4467D">
                <w:pPr>
                  <w:adjustRightInd w:val="0"/>
                  <w:spacing w:line="360" w:lineRule="exact"/>
                  <w:jc w:val="right"/>
                  <w:rPr>
                    <w:color w:val="000000"/>
                    <w:szCs w:val="21"/>
                  </w:rPr>
                </w:pPr>
                <w:r>
                  <w:rPr>
                    <w:color w:val="000000"/>
                    <w:szCs w:val="21"/>
                  </w:rPr>
                  <w:t>2,571,931.61</w:t>
                </w:r>
              </w:p>
            </w:tc>
            <w:tc>
              <w:tcPr>
                <w:tcW w:w="1618" w:type="pct"/>
                <w:shd w:val="clear" w:color="auto" w:fill="auto"/>
                <w:vAlign w:val="center"/>
              </w:tcPr>
              <w:p w:rsidR="00793326" w:rsidRDefault="00D4467D">
                <w:pPr>
                  <w:adjustRightInd w:val="0"/>
                  <w:spacing w:line="360" w:lineRule="exact"/>
                  <w:jc w:val="right"/>
                  <w:rPr>
                    <w:color w:val="000000"/>
                    <w:szCs w:val="21"/>
                  </w:rPr>
                </w:pPr>
                <w:r>
                  <w:rPr>
                    <w:color w:val="000000"/>
                    <w:szCs w:val="21"/>
                  </w:rPr>
                  <w:t>2,571,931.61</w:t>
                </w:r>
              </w:p>
            </w:tc>
          </w:tr>
        </w:tbl>
        <w:p w:rsidR="00793326" w:rsidRDefault="003931E4">
          <w:pPr>
            <w:spacing w:line="360" w:lineRule="exact"/>
            <w:rPr>
              <w:szCs w:val="21"/>
            </w:rPr>
          </w:pPr>
        </w:p>
      </w:sdtContent>
    </w:sdt>
    <w:p w:rsidR="00793326" w:rsidRDefault="00D4467D">
      <w:pPr>
        <w:pStyle w:val="4"/>
        <w:numPr>
          <w:ilvl w:val="0"/>
          <w:numId w:val="85"/>
        </w:numPr>
        <w:spacing w:before="0" w:after="0" w:line="360" w:lineRule="exact"/>
        <w:ind w:left="450" w:hanging="450"/>
        <w:rPr>
          <w:rFonts w:ascii="宋体" w:eastAsia="宋体" w:hAnsi="宋体"/>
          <w:szCs w:val="21"/>
        </w:rPr>
      </w:pPr>
      <w:bookmarkStart w:id="147" w:name="_Hlk153461708"/>
      <w:bookmarkEnd w:id="145"/>
      <w:r>
        <w:rPr>
          <w:rFonts w:ascii="宋体" w:eastAsia="宋体" w:hAnsi="宋体" w:hint="eastAsia"/>
          <w:szCs w:val="21"/>
        </w:rPr>
        <w:t>使用权资产的减值测试情况</w:t>
      </w:r>
    </w:p>
    <w:sdt>
      <w:sdtPr>
        <w:rPr>
          <w:szCs w:val="21"/>
        </w:rPr>
        <w:alias w:val="是否适用：减值测试情况[双击切换]"/>
        <w:tag w:val="_GBC_3b3aabc5b9ad4e9896fb84bfd63b8c60"/>
        <w:id w:val="194302658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autoSpaceDE w:val="0"/>
        <w:autoSpaceDN w:val="0"/>
        <w:adjustRightInd w:val="0"/>
        <w:spacing w:line="360" w:lineRule="exact"/>
        <w:rPr>
          <w:szCs w:val="21"/>
        </w:rPr>
      </w:pPr>
      <w:r>
        <w:rPr>
          <w:rFonts w:hint="eastAsia"/>
          <w:szCs w:val="21"/>
        </w:rPr>
        <w:t>其他说明：</w:t>
      </w:r>
    </w:p>
    <w:bookmarkEnd w:id="147" w:displacedByCustomXml="next"/>
    <w:bookmarkEnd w:id="146" w:displacedByCustomXml="next"/>
    <w:bookmarkStart w:id="148" w:name="_Hlk152863567" w:displacedByCustomXml="next"/>
    <w:sdt>
      <w:sdtPr>
        <w:rPr>
          <w:szCs w:val="21"/>
        </w:rPr>
        <w:alias w:val="使用权资产其他说明"/>
        <w:tag w:val="_GBC_41c40d661bff4f1b859d4bd00049983c"/>
        <w:id w:val="1212770465"/>
        <w:placeholder>
          <w:docPart w:val="GBC22222222222222222222222222222"/>
        </w:placeholder>
      </w:sdtPr>
      <w:sdtContent>
        <w:p w:rsidR="00385569" w:rsidRDefault="00D4467D">
          <w:pPr>
            <w:spacing w:line="360" w:lineRule="exact"/>
            <w:rPr>
              <w:szCs w:val="21"/>
            </w:rPr>
          </w:pPr>
          <w:r>
            <w:rPr>
              <w:rFonts w:hint="eastAsia"/>
              <w:szCs w:val="21"/>
            </w:rPr>
            <w:t>无</w:t>
          </w:r>
        </w:p>
        <w:p w:rsidR="00793326" w:rsidRDefault="003931E4">
          <w:pPr>
            <w:spacing w:line="360" w:lineRule="exact"/>
            <w:rPr>
              <w:szCs w:val="21"/>
            </w:rPr>
          </w:pPr>
        </w:p>
      </w:sdtContent>
    </w:sdt>
    <w:bookmarkEnd w:id="148" w:displacedByCustomXml="prev"/>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无形资产</w:t>
      </w:r>
    </w:p>
    <w:p w:rsidR="00793326" w:rsidRDefault="00D4467D">
      <w:pPr>
        <w:pStyle w:val="4"/>
        <w:numPr>
          <w:ilvl w:val="3"/>
          <w:numId w:val="86"/>
        </w:numPr>
        <w:spacing w:before="0" w:after="0" w:line="360" w:lineRule="exact"/>
        <w:ind w:left="426" w:hanging="426"/>
        <w:rPr>
          <w:rFonts w:ascii="宋体" w:eastAsia="宋体" w:hAnsi="宋体"/>
          <w:szCs w:val="21"/>
        </w:rPr>
      </w:pPr>
      <w:r>
        <w:rPr>
          <w:rFonts w:ascii="宋体" w:eastAsia="宋体" w:hAnsi="宋体" w:hint="eastAsia"/>
          <w:szCs w:val="21"/>
        </w:rPr>
        <w:t>无形资产情况</w:t>
      </w:r>
    </w:p>
    <w:sdt>
      <w:sdtPr>
        <w:rPr>
          <w:rFonts w:hint="eastAsia"/>
          <w:szCs w:val="21"/>
        </w:rPr>
        <w:alias w:val="是否适用：无形资产情况[双击切换]"/>
        <w:tag w:val="_GBC_42237c7a99c64602a661c1668bc893bd"/>
        <w:id w:val="-1056155982"/>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9795785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490"/>
        <w:gridCol w:w="1490"/>
        <w:gridCol w:w="1490"/>
        <w:gridCol w:w="1391"/>
        <w:gridCol w:w="1490"/>
      </w:tblGrid>
      <w:tr w:rsidR="00793326">
        <w:trPr>
          <w:trHeight w:val="340"/>
        </w:trPr>
        <w:sdt>
          <w:sdtPr>
            <w:rPr>
              <w:sz w:val="15"/>
              <w:szCs w:val="15"/>
            </w:rPr>
            <w:tag w:val="_PLD_0d0c5c4c9acf46eaa7c41a19eb731a5c"/>
            <w:id w:val="17371424"/>
          </w:sdtPr>
          <w:sdtContent>
            <w:tc>
              <w:tcPr>
                <w:tcW w:w="836" w:type="pct"/>
                <w:shd w:val="clear" w:color="auto" w:fill="auto"/>
                <w:vAlign w:val="center"/>
              </w:tcPr>
              <w:p w:rsidR="00793326" w:rsidRDefault="00D4467D">
                <w:pPr>
                  <w:jc w:val="center"/>
                  <w:rPr>
                    <w:sz w:val="15"/>
                    <w:szCs w:val="15"/>
                  </w:rPr>
                </w:pPr>
                <w:r>
                  <w:rPr>
                    <w:rFonts w:hint="eastAsia"/>
                    <w:sz w:val="15"/>
                    <w:szCs w:val="15"/>
                  </w:rPr>
                  <w:t>项目</w:t>
                </w:r>
              </w:p>
            </w:tc>
          </w:sdtContent>
        </w:sdt>
        <w:tc>
          <w:tcPr>
            <w:tcW w:w="844" w:type="pct"/>
            <w:shd w:val="clear" w:color="auto" w:fill="auto"/>
            <w:vAlign w:val="center"/>
          </w:tcPr>
          <w:p w:rsidR="00793326" w:rsidRDefault="00D4467D">
            <w:pPr>
              <w:adjustRightInd w:val="0"/>
              <w:jc w:val="center"/>
              <w:rPr>
                <w:sz w:val="15"/>
                <w:szCs w:val="15"/>
              </w:rPr>
            </w:pPr>
            <w:r>
              <w:rPr>
                <w:sz w:val="15"/>
                <w:szCs w:val="15"/>
              </w:rPr>
              <w:t>土地使用权</w:t>
            </w:r>
          </w:p>
        </w:tc>
        <w:tc>
          <w:tcPr>
            <w:tcW w:w="844" w:type="pct"/>
            <w:shd w:val="clear" w:color="auto" w:fill="auto"/>
            <w:vAlign w:val="center"/>
          </w:tcPr>
          <w:p w:rsidR="00793326" w:rsidRDefault="00D4467D">
            <w:pPr>
              <w:adjustRightInd w:val="0"/>
              <w:jc w:val="center"/>
              <w:rPr>
                <w:sz w:val="15"/>
                <w:szCs w:val="15"/>
              </w:rPr>
            </w:pPr>
            <w:r>
              <w:rPr>
                <w:sz w:val="15"/>
                <w:szCs w:val="15"/>
              </w:rPr>
              <w:t>专利权</w:t>
            </w:r>
          </w:p>
        </w:tc>
        <w:tc>
          <w:tcPr>
            <w:tcW w:w="844" w:type="pct"/>
            <w:shd w:val="clear" w:color="auto" w:fill="auto"/>
            <w:vAlign w:val="center"/>
          </w:tcPr>
          <w:p w:rsidR="00793326" w:rsidRDefault="00D4467D">
            <w:pPr>
              <w:adjustRightInd w:val="0"/>
              <w:jc w:val="center"/>
              <w:rPr>
                <w:sz w:val="15"/>
                <w:szCs w:val="15"/>
              </w:rPr>
            </w:pPr>
            <w:r>
              <w:rPr>
                <w:sz w:val="15"/>
                <w:szCs w:val="15"/>
              </w:rPr>
              <w:t>非专利技术</w:t>
            </w:r>
          </w:p>
        </w:tc>
        <w:tc>
          <w:tcPr>
            <w:tcW w:w="788" w:type="pct"/>
            <w:shd w:val="clear" w:color="auto" w:fill="auto"/>
            <w:vAlign w:val="center"/>
          </w:tcPr>
          <w:p w:rsidR="00793326" w:rsidRDefault="00D4467D">
            <w:pPr>
              <w:adjustRightInd w:val="0"/>
              <w:jc w:val="center"/>
              <w:rPr>
                <w:sz w:val="15"/>
                <w:szCs w:val="15"/>
              </w:rPr>
            </w:pPr>
            <w:r>
              <w:rPr>
                <w:rFonts w:hint="eastAsia"/>
                <w:sz w:val="15"/>
                <w:szCs w:val="15"/>
              </w:rPr>
              <w:t>软件及其他</w:t>
            </w:r>
          </w:p>
        </w:tc>
        <w:sdt>
          <w:sdtPr>
            <w:rPr>
              <w:sz w:val="15"/>
              <w:szCs w:val="15"/>
            </w:rPr>
            <w:tag w:val="_PLD_010a173744294c79817b77db863e3438"/>
            <w:id w:val="17371429"/>
          </w:sdtPr>
          <w:sdtContent>
            <w:tc>
              <w:tcPr>
                <w:tcW w:w="842" w:type="pct"/>
                <w:shd w:val="clear" w:color="auto" w:fill="auto"/>
                <w:vAlign w:val="center"/>
              </w:tcPr>
              <w:p w:rsidR="00793326" w:rsidRDefault="00D4467D">
                <w:pPr>
                  <w:jc w:val="center"/>
                  <w:rPr>
                    <w:sz w:val="15"/>
                    <w:szCs w:val="15"/>
                  </w:rPr>
                </w:pPr>
                <w:r>
                  <w:rPr>
                    <w:sz w:val="15"/>
                    <w:szCs w:val="15"/>
                  </w:rPr>
                  <w:t>合计</w:t>
                </w:r>
              </w:p>
            </w:tc>
          </w:sdtContent>
        </w:sdt>
      </w:tr>
      <w:tr w:rsidR="00793326">
        <w:trPr>
          <w:trHeight w:val="340"/>
        </w:trPr>
        <w:sdt>
          <w:sdtPr>
            <w:rPr>
              <w:sz w:val="15"/>
              <w:szCs w:val="15"/>
            </w:rPr>
            <w:tag w:val="_PLD_d38b2136312a4180852ade61efe6b93c"/>
            <w:id w:val="17371430"/>
          </w:sdtPr>
          <w:sdtContent>
            <w:tc>
              <w:tcPr>
                <w:tcW w:w="5000" w:type="pct"/>
                <w:gridSpan w:val="6"/>
                <w:shd w:val="clear" w:color="auto" w:fill="auto"/>
                <w:vAlign w:val="center"/>
              </w:tcPr>
              <w:p w:rsidR="00793326" w:rsidRDefault="00D4467D">
                <w:pPr>
                  <w:rPr>
                    <w:sz w:val="15"/>
                    <w:szCs w:val="15"/>
                  </w:rPr>
                </w:pPr>
                <w:r>
                  <w:rPr>
                    <w:sz w:val="15"/>
                    <w:szCs w:val="15"/>
                  </w:rPr>
                  <w:t>一、</w:t>
                </w:r>
                <w:r>
                  <w:rPr>
                    <w:rFonts w:hint="eastAsia"/>
                    <w:sz w:val="15"/>
                    <w:szCs w:val="15"/>
                  </w:rPr>
                  <w:t>账面原值</w:t>
                </w:r>
              </w:p>
            </w:tc>
          </w:sdtContent>
        </w:sdt>
      </w:tr>
      <w:tr w:rsidR="00793326">
        <w:trPr>
          <w:trHeight w:val="340"/>
        </w:trPr>
        <w:tc>
          <w:tcPr>
            <w:tcW w:w="836" w:type="pct"/>
            <w:shd w:val="clear" w:color="auto" w:fill="auto"/>
            <w:vAlign w:val="center"/>
          </w:tcPr>
          <w:p w:rsidR="00793326" w:rsidRDefault="00D4467D">
            <w:pPr>
              <w:rPr>
                <w:sz w:val="15"/>
                <w:szCs w:val="15"/>
              </w:rPr>
            </w:pPr>
            <w:r>
              <w:rPr>
                <w:sz w:val="15"/>
                <w:szCs w:val="15"/>
              </w:rPr>
              <w:t xml:space="preserve">    1.</w:t>
            </w:r>
            <w:r>
              <w:rPr>
                <w:rFonts w:hint="eastAsia"/>
                <w:sz w:val="15"/>
                <w:szCs w:val="15"/>
              </w:rPr>
              <w:t>期</w:t>
            </w:r>
            <w:r>
              <w:rPr>
                <w:sz w:val="15"/>
                <w:szCs w:val="15"/>
              </w:rPr>
              <w:t>初余额</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14,597,204.21</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30,543,147.15</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11,002,950.00</w:t>
            </w:r>
          </w:p>
        </w:tc>
        <w:tc>
          <w:tcPr>
            <w:tcW w:w="788" w:type="pct"/>
            <w:shd w:val="clear" w:color="auto" w:fill="auto"/>
            <w:vAlign w:val="center"/>
          </w:tcPr>
          <w:p w:rsidR="00793326" w:rsidRDefault="00D4467D">
            <w:pPr>
              <w:adjustRightInd w:val="0"/>
              <w:jc w:val="right"/>
              <w:rPr>
                <w:color w:val="000000"/>
                <w:sz w:val="15"/>
                <w:szCs w:val="15"/>
              </w:rPr>
            </w:pPr>
            <w:r>
              <w:rPr>
                <w:color w:val="000000"/>
                <w:sz w:val="15"/>
                <w:szCs w:val="15"/>
              </w:rPr>
              <w:t>1,547,800.00</w:t>
            </w: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57,691,101.36</w:t>
            </w:r>
          </w:p>
        </w:tc>
      </w:tr>
      <w:tr w:rsidR="00793326">
        <w:trPr>
          <w:trHeight w:val="340"/>
        </w:trPr>
        <w:tc>
          <w:tcPr>
            <w:tcW w:w="836" w:type="pct"/>
            <w:shd w:val="clear" w:color="auto" w:fill="auto"/>
            <w:vAlign w:val="center"/>
          </w:tcPr>
          <w:p w:rsidR="00793326" w:rsidRDefault="00D4467D">
            <w:pPr>
              <w:ind w:firstLineChars="200" w:firstLine="300"/>
              <w:rPr>
                <w:sz w:val="15"/>
                <w:szCs w:val="15"/>
              </w:rPr>
            </w:pPr>
            <w:r>
              <w:rPr>
                <w:sz w:val="15"/>
                <w:szCs w:val="15"/>
              </w:rPr>
              <w:t>2.本期增加</w:t>
            </w:r>
            <w:r>
              <w:rPr>
                <w:rFonts w:hint="eastAsia"/>
                <w:sz w:val="15"/>
                <w:szCs w:val="15"/>
              </w:rPr>
              <w:t>金额</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ind w:firstLineChars="300" w:firstLine="450"/>
              <w:rPr>
                <w:sz w:val="15"/>
                <w:szCs w:val="15"/>
              </w:rPr>
            </w:pPr>
            <w:r>
              <w:rPr>
                <w:sz w:val="15"/>
                <w:szCs w:val="15"/>
              </w:rPr>
              <w:t>(1)</w:t>
            </w:r>
            <w:r>
              <w:rPr>
                <w:rFonts w:hint="eastAsia"/>
                <w:sz w:val="15"/>
                <w:szCs w:val="15"/>
              </w:rPr>
              <w:t>购置</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rPr>
                <w:sz w:val="15"/>
                <w:szCs w:val="15"/>
              </w:rPr>
            </w:pPr>
            <w:r>
              <w:rPr>
                <w:sz w:val="15"/>
                <w:szCs w:val="15"/>
              </w:rPr>
              <w:t xml:space="preserve">    3.本期减少</w:t>
            </w:r>
            <w:r>
              <w:rPr>
                <w:rFonts w:hint="eastAsia"/>
                <w:sz w:val="15"/>
                <w:szCs w:val="15"/>
              </w:rPr>
              <w:t>金额</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ind w:firstLineChars="300" w:firstLine="450"/>
              <w:rPr>
                <w:sz w:val="15"/>
                <w:szCs w:val="15"/>
              </w:rPr>
            </w:pPr>
            <w:r>
              <w:rPr>
                <w:sz w:val="15"/>
                <w:szCs w:val="15"/>
              </w:rPr>
              <w:t>(</w:t>
            </w:r>
            <w:r>
              <w:rPr>
                <w:rFonts w:hint="eastAsia"/>
                <w:sz w:val="15"/>
                <w:szCs w:val="15"/>
              </w:rPr>
              <w:t>1</w:t>
            </w:r>
            <w:r>
              <w:rPr>
                <w:sz w:val="15"/>
                <w:szCs w:val="15"/>
              </w:rPr>
              <w:t>)</w:t>
            </w:r>
            <w:r>
              <w:rPr>
                <w:rFonts w:hint="eastAsia"/>
                <w:sz w:val="15"/>
                <w:szCs w:val="15"/>
              </w:rPr>
              <w:t>处置</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rPr>
                <w:sz w:val="15"/>
                <w:szCs w:val="15"/>
              </w:rPr>
            </w:pPr>
            <w:r>
              <w:rPr>
                <w:sz w:val="15"/>
                <w:szCs w:val="15"/>
              </w:rPr>
              <w:t xml:space="preserve">   4.期末余额</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14,597,204.21</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30,543,147.15</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11,002,950.00</w:t>
            </w:r>
          </w:p>
        </w:tc>
        <w:tc>
          <w:tcPr>
            <w:tcW w:w="788" w:type="pct"/>
            <w:shd w:val="clear" w:color="auto" w:fill="auto"/>
            <w:vAlign w:val="center"/>
          </w:tcPr>
          <w:p w:rsidR="00793326" w:rsidRDefault="00D4467D">
            <w:pPr>
              <w:adjustRightInd w:val="0"/>
              <w:jc w:val="right"/>
              <w:rPr>
                <w:color w:val="000000"/>
                <w:sz w:val="15"/>
                <w:szCs w:val="15"/>
              </w:rPr>
            </w:pPr>
            <w:r>
              <w:rPr>
                <w:color w:val="000000"/>
                <w:sz w:val="15"/>
                <w:szCs w:val="15"/>
              </w:rPr>
              <w:t>1,547,800.00</w:t>
            </w: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57,691,101.36</w:t>
            </w:r>
          </w:p>
        </w:tc>
      </w:tr>
      <w:tr w:rsidR="00793326">
        <w:trPr>
          <w:trHeight w:val="340"/>
        </w:trPr>
        <w:sdt>
          <w:sdtPr>
            <w:rPr>
              <w:sz w:val="15"/>
              <w:szCs w:val="15"/>
            </w:rPr>
            <w:tag w:val="_PLD_31b6b6971eff48bf893163f2b1779469"/>
            <w:id w:val="17371431"/>
          </w:sdtPr>
          <w:sdtContent>
            <w:tc>
              <w:tcPr>
                <w:tcW w:w="5000" w:type="pct"/>
                <w:gridSpan w:val="6"/>
                <w:shd w:val="clear" w:color="auto" w:fill="auto"/>
                <w:vAlign w:val="center"/>
              </w:tcPr>
              <w:p w:rsidR="00793326" w:rsidRDefault="00D4467D">
                <w:pPr>
                  <w:rPr>
                    <w:sz w:val="15"/>
                    <w:szCs w:val="15"/>
                  </w:rPr>
                </w:pPr>
                <w:r>
                  <w:rPr>
                    <w:sz w:val="15"/>
                    <w:szCs w:val="15"/>
                  </w:rPr>
                  <w:t>二、累计</w:t>
                </w:r>
                <w:r>
                  <w:rPr>
                    <w:rFonts w:hint="eastAsia"/>
                    <w:sz w:val="15"/>
                    <w:szCs w:val="15"/>
                  </w:rPr>
                  <w:t>摊销</w:t>
                </w:r>
              </w:p>
            </w:tc>
          </w:sdtContent>
        </w:sdt>
      </w:tr>
      <w:tr w:rsidR="00793326">
        <w:trPr>
          <w:trHeight w:val="340"/>
        </w:trPr>
        <w:tc>
          <w:tcPr>
            <w:tcW w:w="836" w:type="pct"/>
            <w:shd w:val="clear" w:color="auto" w:fill="auto"/>
            <w:vAlign w:val="center"/>
          </w:tcPr>
          <w:p w:rsidR="00793326" w:rsidRDefault="00D4467D">
            <w:pPr>
              <w:ind w:firstLineChars="200" w:firstLine="300"/>
              <w:rPr>
                <w:sz w:val="15"/>
                <w:szCs w:val="15"/>
              </w:rPr>
            </w:pPr>
            <w:r>
              <w:rPr>
                <w:rFonts w:hint="eastAsia"/>
                <w:sz w:val="15"/>
                <w:szCs w:val="15"/>
              </w:rPr>
              <w:t>1.期</w:t>
            </w:r>
            <w:r>
              <w:rPr>
                <w:sz w:val="15"/>
                <w:szCs w:val="15"/>
              </w:rPr>
              <w:t>初余额</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5,253,958.69</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28,870,933.34</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2,169,616.64</w:t>
            </w:r>
          </w:p>
        </w:tc>
        <w:tc>
          <w:tcPr>
            <w:tcW w:w="788" w:type="pct"/>
            <w:shd w:val="clear" w:color="auto" w:fill="auto"/>
            <w:vAlign w:val="center"/>
          </w:tcPr>
          <w:p w:rsidR="00793326" w:rsidRDefault="00D4467D">
            <w:pPr>
              <w:adjustRightInd w:val="0"/>
              <w:jc w:val="right"/>
              <w:rPr>
                <w:color w:val="000000"/>
                <w:sz w:val="15"/>
                <w:szCs w:val="15"/>
              </w:rPr>
            </w:pPr>
            <w:r>
              <w:rPr>
                <w:color w:val="000000"/>
                <w:sz w:val="15"/>
                <w:szCs w:val="15"/>
              </w:rPr>
              <w:t>1,547,800.00</w:t>
            </w: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37,842,308.67</w:t>
            </w:r>
          </w:p>
        </w:tc>
      </w:tr>
      <w:tr w:rsidR="00793326">
        <w:trPr>
          <w:trHeight w:val="340"/>
        </w:trPr>
        <w:tc>
          <w:tcPr>
            <w:tcW w:w="836" w:type="pct"/>
            <w:shd w:val="clear" w:color="auto" w:fill="auto"/>
            <w:vAlign w:val="center"/>
          </w:tcPr>
          <w:p w:rsidR="00793326" w:rsidRDefault="00D4467D">
            <w:pPr>
              <w:ind w:firstLineChars="200" w:firstLine="300"/>
              <w:rPr>
                <w:sz w:val="15"/>
                <w:szCs w:val="15"/>
              </w:rPr>
            </w:pPr>
            <w:r>
              <w:rPr>
                <w:sz w:val="15"/>
                <w:szCs w:val="15"/>
              </w:rPr>
              <w:t>2.本期增加</w:t>
            </w:r>
            <w:r>
              <w:rPr>
                <w:rFonts w:hint="eastAsia"/>
                <w:sz w:val="15"/>
                <w:szCs w:val="15"/>
              </w:rPr>
              <w:t>金额</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310,578.84</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518,013.77</w:t>
            </w:r>
          </w:p>
        </w:tc>
        <w:tc>
          <w:tcPr>
            <w:tcW w:w="844" w:type="pct"/>
            <w:shd w:val="clear" w:color="auto" w:fill="auto"/>
            <w:vAlign w:val="center"/>
          </w:tcPr>
          <w:p w:rsidR="00793326" w:rsidRDefault="00793326">
            <w:pPr>
              <w:adjustRightInd w:val="0"/>
              <w:jc w:val="right"/>
              <w:rPr>
                <w:color w:val="000000"/>
                <w:sz w:val="15"/>
                <w:szCs w:val="15"/>
              </w:rPr>
            </w:pPr>
          </w:p>
        </w:tc>
        <w:tc>
          <w:tcPr>
            <w:tcW w:w="788" w:type="pct"/>
            <w:shd w:val="clear" w:color="auto" w:fill="auto"/>
            <w:vAlign w:val="center"/>
          </w:tcPr>
          <w:p w:rsidR="00793326" w:rsidRDefault="00793326">
            <w:pPr>
              <w:adjustRightInd w:val="0"/>
              <w:jc w:val="right"/>
              <w:rPr>
                <w:color w:val="000000"/>
                <w:sz w:val="15"/>
                <w:szCs w:val="15"/>
              </w:rPr>
            </w:pP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828,592.61</w:t>
            </w:r>
          </w:p>
        </w:tc>
      </w:tr>
      <w:tr w:rsidR="00793326">
        <w:trPr>
          <w:trHeight w:val="340"/>
        </w:trPr>
        <w:tc>
          <w:tcPr>
            <w:tcW w:w="836" w:type="pct"/>
            <w:shd w:val="clear" w:color="auto" w:fill="auto"/>
            <w:vAlign w:val="center"/>
          </w:tcPr>
          <w:p w:rsidR="00793326" w:rsidRDefault="00D4467D">
            <w:pPr>
              <w:ind w:firstLineChars="300" w:firstLine="450"/>
              <w:rPr>
                <w:sz w:val="15"/>
                <w:szCs w:val="15"/>
              </w:rPr>
            </w:pPr>
            <w:r>
              <w:rPr>
                <w:rFonts w:hint="eastAsia"/>
                <w:sz w:val="15"/>
                <w:szCs w:val="15"/>
              </w:rPr>
              <w:t>（1）</w:t>
            </w:r>
            <w:r>
              <w:rPr>
                <w:sz w:val="15"/>
                <w:szCs w:val="15"/>
              </w:rPr>
              <w:t>计提</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310,578.84</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518,013.77</w:t>
            </w:r>
          </w:p>
        </w:tc>
        <w:tc>
          <w:tcPr>
            <w:tcW w:w="844" w:type="pct"/>
            <w:shd w:val="clear" w:color="auto" w:fill="auto"/>
            <w:vAlign w:val="center"/>
          </w:tcPr>
          <w:p w:rsidR="00793326" w:rsidRDefault="00793326">
            <w:pPr>
              <w:adjustRightInd w:val="0"/>
              <w:jc w:val="right"/>
              <w:rPr>
                <w:color w:val="000000"/>
                <w:sz w:val="15"/>
                <w:szCs w:val="15"/>
              </w:rPr>
            </w:pPr>
          </w:p>
        </w:tc>
        <w:tc>
          <w:tcPr>
            <w:tcW w:w="788" w:type="pct"/>
            <w:shd w:val="clear" w:color="auto" w:fill="auto"/>
            <w:vAlign w:val="center"/>
          </w:tcPr>
          <w:p w:rsidR="00793326" w:rsidRDefault="00793326">
            <w:pPr>
              <w:adjustRightInd w:val="0"/>
              <w:jc w:val="right"/>
              <w:rPr>
                <w:color w:val="000000"/>
                <w:sz w:val="15"/>
                <w:szCs w:val="15"/>
              </w:rPr>
            </w:pP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828,592.61</w:t>
            </w:r>
          </w:p>
        </w:tc>
      </w:tr>
      <w:tr w:rsidR="00793326">
        <w:trPr>
          <w:trHeight w:val="340"/>
        </w:trPr>
        <w:tc>
          <w:tcPr>
            <w:tcW w:w="836" w:type="pct"/>
            <w:shd w:val="clear" w:color="auto" w:fill="auto"/>
            <w:vAlign w:val="center"/>
          </w:tcPr>
          <w:p w:rsidR="00793326" w:rsidRDefault="00D4467D">
            <w:pPr>
              <w:ind w:firstLineChars="200" w:firstLine="300"/>
              <w:rPr>
                <w:sz w:val="15"/>
                <w:szCs w:val="15"/>
              </w:rPr>
            </w:pPr>
            <w:r>
              <w:rPr>
                <w:rFonts w:hint="eastAsia"/>
                <w:sz w:val="15"/>
                <w:szCs w:val="15"/>
              </w:rPr>
              <w:t>3.</w:t>
            </w:r>
            <w:r>
              <w:rPr>
                <w:sz w:val="15"/>
                <w:szCs w:val="15"/>
              </w:rPr>
              <w:t>本期减少</w:t>
            </w:r>
            <w:r>
              <w:rPr>
                <w:rFonts w:hint="eastAsia"/>
                <w:sz w:val="15"/>
                <w:szCs w:val="15"/>
              </w:rPr>
              <w:t>金额</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ind w:firstLineChars="300" w:firstLine="450"/>
              <w:rPr>
                <w:sz w:val="15"/>
                <w:szCs w:val="15"/>
              </w:rPr>
            </w:pPr>
            <w:r>
              <w:rPr>
                <w:sz w:val="15"/>
                <w:szCs w:val="15"/>
              </w:rPr>
              <w:t xml:space="preserve"> (</w:t>
            </w:r>
            <w:r>
              <w:rPr>
                <w:rFonts w:hint="eastAsia"/>
                <w:sz w:val="15"/>
                <w:szCs w:val="15"/>
              </w:rPr>
              <w:t>1</w:t>
            </w:r>
            <w:r>
              <w:rPr>
                <w:sz w:val="15"/>
                <w:szCs w:val="15"/>
              </w:rPr>
              <w:t>)</w:t>
            </w:r>
            <w:r>
              <w:rPr>
                <w:rFonts w:hint="eastAsia"/>
                <w:sz w:val="15"/>
                <w:szCs w:val="15"/>
              </w:rPr>
              <w:t>处置</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ind w:firstLineChars="200" w:firstLine="300"/>
              <w:rPr>
                <w:sz w:val="15"/>
                <w:szCs w:val="15"/>
              </w:rPr>
            </w:pPr>
            <w:r>
              <w:rPr>
                <w:rFonts w:hint="eastAsia"/>
                <w:sz w:val="15"/>
                <w:szCs w:val="15"/>
              </w:rPr>
              <w:t>4.</w:t>
            </w:r>
            <w:r>
              <w:rPr>
                <w:sz w:val="15"/>
                <w:szCs w:val="15"/>
              </w:rPr>
              <w:t>期末余额</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5,564,537.53</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29,388,947.11</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2,169,616.64</w:t>
            </w:r>
          </w:p>
        </w:tc>
        <w:tc>
          <w:tcPr>
            <w:tcW w:w="788" w:type="pct"/>
            <w:shd w:val="clear" w:color="auto" w:fill="auto"/>
            <w:vAlign w:val="center"/>
          </w:tcPr>
          <w:p w:rsidR="00793326" w:rsidRDefault="00D4467D">
            <w:pPr>
              <w:adjustRightInd w:val="0"/>
              <w:jc w:val="right"/>
              <w:rPr>
                <w:color w:val="000000"/>
                <w:sz w:val="15"/>
                <w:szCs w:val="15"/>
              </w:rPr>
            </w:pPr>
            <w:r>
              <w:rPr>
                <w:color w:val="000000"/>
                <w:sz w:val="15"/>
                <w:szCs w:val="15"/>
              </w:rPr>
              <w:t>1,547,800.00</w:t>
            </w: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38,670,901.28</w:t>
            </w:r>
          </w:p>
        </w:tc>
      </w:tr>
      <w:tr w:rsidR="00793326">
        <w:trPr>
          <w:trHeight w:val="340"/>
        </w:trPr>
        <w:sdt>
          <w:sdtPr>
            <w:rPr>
              <w:sz w:val="15"/>
              <w:szCs w:val="15"/>
            </w:rPr>
            <w:tag w:val="_PLD_f7d5f180eba449a29a01985d504a8cad"/>
            <w:id w:val="17371432"/>
          </w:sdtPr>
          <w:sdtContent>
            <w:tc>
              <w:tcPr>
                <w:tcW w:w="5000" w:type="pct"/>
                <w:gridSpan w:val="6"/>
                <w:shd w:val="clear" w:color="auto" w:fill="auto"/>
                <w:vAlign w:val="center"/>
              </w:tcPr>
              <w:p w:rsidR="00793326" w:rsidRDefault="00D4467D">
                <w:pPr>
                  <w:rPr>
                    <w:sz w:val="15"/>
                    <w:szCs w:val="15"/>
                  </w:rPr>
                </w:pPr>
                <w:r>
                  <w:rPr>
                    <w:sz w:val="15"/>
                    <w:szCs w:val="15"/>
                  </w:rPr>
                  <w:t>三、减值准备</w:t>
                </w:r>
              </w:p>
            </w:tc>
          </w:sdtContent>
        </w:sdt>
      </w:tr>
      <w:tr w:rsidR="00793326">
        <w:trPr>
          <w:trHeight w:val="340"/>
        </w:trPr>
        <w:tc>
          <w:tcPr>
            <w:tcW w:w="836" w:type="pct"/>
            <w:shd w:val="clear" w:color="auto" w:fill="auto"/>
            <w:vAlign w:val="center"/>
          </w:tcPr>
          <w:p w:rsidR="00793326" w:rsidRDefault="00D4467D">
            <w:pPr>
              <w:ind w:firstLineChars="200" w:firstLine="300"/>
              <w:rPr>
                <w:sz w:val="15"/>
                <w:szCs w:val="15"/>
              </w:rPr>
            </w:pPr>
            <w:r>
              <w:rPr>
                <w:rFonts w:hint="eastAsia"/>
                <w:sz w:val="15"/>
                <w:szCs w:val="15"/>
              </w:rPr>
              <w:t>1.期</w:t>
            </w:r>
            <w:r>
              <w:rPr>
                <w:sz w:val="15"/>
                <w:szCs w:val="15"/>
              </w:rPr>
              <w:t>初余额</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8,833,333.36</w:t>
            </w:r>
          </w:p>
        </w:tc>
        <w:tc>
          <w:tcPr>
            <w:tcW w:w="788" w:type="pct"/>
            <w:shd w:val="clear" w:color="auto" w:fill="auto"/>
            <w:vAlign w:val="center"/>
          </w:tcPr>
          <w:p w:rsidR="00793326" w:rsidRDefault="00793326">
            <w:pPr>
              <w:adjustRightInd w:val="0"/>
              <w:jc w:val="right"/>
              <w:rPr>
                <w:color w:val="000000"/>
                <w:sz w:val="15"/>
                <w:szCs w:val="15"/>
              </w:rPr>
            </w:pP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8,833,333.36</w:t>
            </w:r>
          </w:p>
        </w:tc>
      </w:tr>
      <w:tr w:rsidR="00793326">
        <w:trPr>
          <w:trHeight w:val="340"/>
        </w:trPr>
        <w:tc>
          <w:tcPr>
            <w:tcW w:w="836" w:type="pct"/>
            <w:shd w:val="clear" w:color="auto" w:fill="auto"/>
            <w:vAlign w:val="center"/>
          </w:tcPr>
          <w:p w:rsidR="00793326" w:rsidRDefault="00D4467D">
            <w:pPr>
              <w:ind w:firstLineChars="200" w:firstLine="300"/>
              <w:rPr>
                <w:sz w:val="15"/>
                <w:szCs w:val="15"/>
              </w:rPr>
            </w:pPr>
            <w:r>
              <w:rPr>
                <w:sz w:val="15"/>
                <w:szCs w:val="15"/>
              </w:rPr>
              <w:t>2.本期增加</w:t>
            </w:r>
            <w:r>
              <w:rPr>
                <w:rFonts w:hint="eastAsia"/>
                <w:sz w:val="15"/>
                <w:szCs w:val="15"/>
              </w:rPr>
              <w:t>金额</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ind w:firstLineChars="300" w:firstLine="450"/>
              <w:rPr>
                <w:sz w:val="15"/>
                <w:szCs w:val="15"/>
              </w:rPr>
            </w:pPr>
            <w:r>
              <w:rPr>
                <w:rFonts w:hint="eastAsia"/>
                <w:sz w:val="15"/>
                <w:szCs w:val="15"/>
              </w:rPr>
              <w:t>（1）</w:t>
            </w:r>
            <w:r>
              <w:rPr>
                <w:sz w:val="15"/>
                <w:szCs w:val="15"/>
              </w:rPr>
              <w:t>计提</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ind w:firstLineChars="200" w:firstLine="300"/>
              <w:rPr>
                <w:sz w:val="15"/>
                <w:szCs w:val="15"/>
              </w:rPr>
            </w:pPr>
            <w:r>
              <w:rPr>
                <w:rFonts w:hint="eastAsia"/>
                <w:sz w:val="15"/>
                <w:szCs w:val="15"/>
              </w:rPr>
              <w:lastRenderedPageBreak/>
              <w:t>3.</w:t>
            </w:r>
            <w:r>
              <w:rPr>
                <w:sz w:val="15"/>
                <w:szCs w:val="15"/>
              </w:rPr>
              <w:t>本期减少</w:t>
            </w:r>
            <w:r>
              <w:rPr>
                <w:rFonts w:hint="eastAsia"/>
                <w:sz w:val="15"/>
                <w:szCs w:val="15"/>
              </w:rPr>
              <w:t>金额</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ind w:firstLineChars="300" w:firstLine="450"/>
              <w:rPr>
                <w:sz w:val="15"/>
                <w:szCs w:val="15"/>
              </w:rPr>
            </w:pPr>
            <w:r>
              <w:rPr>
                <w:sz w:val="15"/>
                <w:szCs w:val="15"/>
              </w:rPr>
              <w:t>(</w:t>
            </w:r>
            <w:r>
              <w:rPr>
                <w:rFonts w:hint="eastAsia"/>
                <w:sz w:val="15"/>
                <w:szCs w:val="15"/>
              </w:rPr>
              <w:t>1</w:t>
            </w:r>
            <w:r>
              <w:rPr>
                <w:sz w:val="15"/>
                <w:szCs w:val="15"/>
              </w:rPr>
              <w:t>)</w:t>
            </w:r>
            <w:r>
              <w:rPr>
                <w:rFonts w:hint="eastAsia"/>
                <w:sz w:val="15"/>
                <w:szCs w:val="15"/>
              </w:rPr>
              <w:t>处置</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788" w:type="pct"/>
            <w:shd w:val="clear" w:color="auto" w:fill="auto"/>
          </w:tcPr>
          <w:p w:rsidR="00793326" w:rsidRDefault="00793326">
            <w:pPr>
              <w:jc w:val="right"/>
              <w:rPr>
                <w:sz w:val="15"/>
                <w:szCs w:val="15"/>
              </w:rPr>
            </w:pPr>
          </w:p>
        </w:tc>
        <w:tc>
          <w:tcPr>
            <w:tcW w:w="842" w:type="pct"/>
            <w:shd w:val="clear" w:color="auto" w:fill="auto"/>
          </w:tcPr>
          <w:p w:rsidR="00793326" w:rsidRDefault="00793326">
            <w:pPr>
              <w:jc w:val="right"/>
              <w:rPr>
                <w:sz w:val="15"/>
                <w:szCs w:val="15"/>
              </w:rPr>
            </w:pPr>
          </w:p>
        </w:tc>
      </w:tr>
      <w:tr w:rsidR="00793326">
        <w:trPr>
          <w:trHeight w:val="340"/>
        </w:trPr>
        <w:tc>
          <w:tcPr>
            <w:tcW w:w="836" w:type="pct"/>
            <w:shd w:val="clear" w:color="auto" w:fill="auto"/>
            <w:vAlign w:val="center"/>
          </w:tcPr>
          <w:p w:rsidR="00793326" w:rsidRDefault="00D4467D">
            <w:pPr>
              <w:ind w:firstLineChars="200" w:firstLine="300"/>
              <w:rPr>
                <w:sz w:val="15"/>
                <w:szCs w:val="15"/>
              </w:rPr>
            </w:pPr>
            <w:r>
              <w:rPr>
                <w:rFonts w:hint="eastAsia"/>
                <w:sz w:val="15"/>
                <w:szCs w:val="15"/>
              </w:rPr>
              <w:t>4.</w:t>
            </w:r>
            <w:r>
              <w:rPr>
                <w:sz w:val="15"/>
                <w:szCs w:val="15"/>
              </w:rPr>
              <w:t>期末余额</w:t>
            </w:r>
          </w:p>
        </w:tc>
        <w:tc>
          <w:tcPr>
            <w:tcW w:w="844" w:type="pct"/>
            <w:shd w:val="clear" w:color="auto" w:fill="auto"/>
          </w:tcPr>
          <w:p w:rsidR="00793326" w:rsidRDefault="00793326">
            <w:pPr>
              <w:jc w:val="right"/>
              <w:rPr>
                <w:sz w:val="15"/>
                <w:szCs w:val="15"/>
              </w:rPr>
            </w:pPr>
          </w:p>
        </w:tc>
        <w:tc>
          <w:tcPr>
            <w:tcW w:w="844" w:type="pct"/>
            <w:shd w:val="clear" w:color="auto" w:fill="auto"/>
          </w:tcPr>
          <w:p w:rsidR="00793326" w:rsidRDefault="00793326">
            <w:pPr>
              <w:jc w:val="right"/>
              <w:rPr>
                <w:sz w:val="15"/>
                <w:szCs w:val="15"/>
              </w:rPr>
            </w:pP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8,833,333.36</w:t>
            </w:r>
          </w:p>
        </w:tc>
        <w:tc>
          <w:tcPr>
            <w:tcW w:w="788" w:type="pct"/>
            <w:shd w:val="clear" w:color="auto" w:fill="auto"/>
            <w:vAlign w:val="center"/>
          </w:tcPr>
          <w:p w:rsidR="00793326" w:rsidRDefault="00793326">
            <w:pPr>
              <w:adjustRightInd w:val="0"/>
              <w:jc w:val="right"/>
              <w:rPr>
                <w:color w:val="000000"/>
                <w:sz w:val="15"/>
                <w:szCs w:val="15"/>
              </w:rPr>
            </w:pP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8,833,333.36</w:t>
            </w:r>
          </w:p>
        </w:tc>
      </w:tr>
      <w:tr w:rsidR="00793326">
        <w:trPr>
          <w:trHeight w:val="340"/>
        </w:trPr>
        <w:sdt>
          <w:sdtPr>
            <w:rPr>
              <w:sz w:val="15"/>
              <w:szCs w:val="15"/>
            </w:rPr>
            <w:tag w:val="_PLD_4b0672b3afec475f9c6133950914fc81"/>
            <w:id w:val="17371433"/>
          </w:sdtPr>
          <w:sdtContent>
            <w:tc>
              <w:tcPr>
                <w:tcW w:w="5000" w:type="pct"/>
                <w:gridSpan w:val="6"/>
                <w:shd w:val="clear" w:color="auto" w:fill="auto"/>
                <w:vAlign w:val="center"/>
              </w:tcPr>
              <w:p w:rsidR="00793326" w:rsidRDefault="00D4467D">
                <w:pPr>
                  <w:rPr>
                    <w:sz w:val="15"/>
                    <w:szCs w:val="15"/>
                  </w:rPr>
                </w:pPr>
                <w:r>
                  <w:rPr>
                    <w:sz w:val="15"/>
                    <w:szCs w:val="15"/>
                  </w:rPr>
                  <w:t>四、账面价值</w:t>
                </w:r>
              </w:p>
            </w:tc>
          </w:sdtContent>
        </w:sdt>
      </w:tr>
      <w:tr w:rsidR="00793326">
        <w:trPr>
          <w:trHeight w:val="340"/>
        </w:trPr>
        <w:tc>
          <w:tcPr>
            <w:tcW w:w="836" w:type="pct"/>
            <w:shd w:val="clear" w:color="auto" w:fill="auto"/>
            <w:vAlign w:val="center"/>
          </w:tcPr>
          <w:p w:rsidR="00793326" w:rsidRDefault="00D4467D">
            <w:pPr>
              <w:rPr>
                <w:sz w:val="15"/>
                <w:szCs w:val="15"/>
              </w:rPr>
            </w:pPr>
            <w:r>
              <w:rPr>
                <w:sz w:val="15"/>
                <w:szCs w:val="15"/>
              </w:rPr>
              <w:t xml:space="preserve">    1.期末账面价值</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9,032,666.68</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1,154,200.04</w:t>
            </w:r>
          </w:p>
        </w:tc>
        <w:tc>
          <w:tcPr>
            <w:tcW w:w="844" w:type="pct"/>
            <w:shd w:val="clear" w:color="auto" w:fill="auto"/>
            <w:vAlign w:val="center"/>
          </w:tcPr>
          <w:p w:rsidR="00793326" w:rsidRDefault="00793326">
            <w:pPr>
              <w:adjustRightInd w:val="0"/>
              <w:jc w:val="right"/>
              <w:rPr>
                <w:color w:val="000000"/>
                <w:sz w:val="15"/>
                <w:szCs w:val="15"/>
              </w:rPr>
            </w:pPr>
          </w:p>
        </w:tc>
        <w:tc>
          <w:tcPr>
            <w:tcW w:w="788" w:type="pct"/>
            <w:shd w:val="clear" w:color="auto" w:fill="auto"/>
            <w:vAlign w:val="center"/>
          </w:tcPr>
          <w:p w:rsidR="00793326" w:rsidRDefault="00793326">
            <w:pPr>
              <w:adjustRightInd w:val="0"/>
              <w:jc w:val="right"/>
              <w:rPr>
                <w:color w:val="000000"/>
                <w:sz w:val="15"/>
                <w:szCs w:val="15"/>
              </w:rPr>
            </w:pP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10,186,866.72</w:t>
            </w:r>
          </w:p>
        </w:tc>
      </w:tr>
      <w:tr w:rsidR="00793326">
        <w:trPr>
          <w:trHeight w:val="340"/>
        </w:trPr>
        <w:tc>
          <w:tcPr>
            <w:tcW w:w="836" w:type="pct"/>
            <w:shd w:val="clear" w:color="auto" w:fill="auto"/>
            <w:vAlign w:val="center"/>
          </w:tcPr>
          <w:p w:rsidR="00793326" w:rsidRDefault="00D4467D">
            <w:pPr>
              <w:rPr>
                <w:sz w:val="15"/>
                <w:szCs w:val="15"/>
              </w:rPr>
            </w:pPr>
            <w:r>
              <w:rPr>
                <w:sz w:val="15"/>
                <w:szCs w:val="15"/>
              </w:rPr>
              <w:t xml:space="preserve">    2.</w:t>
            </w:r>
            <w:r>
              <w:rPr>
                <w:rFonts w:hint="eastAsia"/>
                <w:sz w:val="15"/>
                <w:szCs w:val="15"/>
              </w:rPr>
              <w:t>期初</w:t>
            </w:r>
            <w:r>
              <w:rPr>
                <w:sz w:val="15"/>
                <w:szCs w:val="15"/>
              </w:rPr>
              <w:t>账面价值</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9,343,245.52</w:t>
            </w:r>
          </w:p>
        </w:tc>
        <w:tc>
          <w:tcPr>
            <w:tcW w:w="844" w:type="pct"/>
            <w:shd w:val="clear" w:color="auto" w:fill="auto"/>
            <w:vAlign w:val="center"/>
          </w:tcPr>
          <w:p w:rsidR="00793326" w:rsidRDefault="00D4467D">
            <w:pPr>
              <w:adjustRightInd w:val="0"/>
              <w:jc w:val="right"/>
              <w:rPr>
                <w:color w:val="000000"/>
                <w:sz w:val="15"/>
                <w:szCs w:val="15"/>
              </w:rPr>
            </w:pPr>
            <w:r>
              <w:rPr>
                <w:color w:val="000000"/>
                <w:sz w:val="15"/>
                <w:szCs w:val="15"/>
              </w:rPr>
              <w:t>1,672,213.81</w:t>
            </w:r>
          </w:p>
        </w:tc>
        <w:tc>
          <w:tcPr>
            <w:tcW w:w="844" w:type="pct"/>
            <w:shd w:val="clear" w:color="auto" w:fill="auto"/>
            <w:vAlign w:val="center"/>
          </w:tcPr>
          <w:p w:rsidR="00793326" w:rsidRDefault="00793326">
            <w:pPr>
              <w:adjustRightInd w:val="0"/>
              <w:jc w:val="right"/>
              <w:rPr>
                <w:color w:val="000000"/>
                <w:sz w:val="15"/>
                <w:szCs w:val="15"/>
              </w:rPr>
            </w:pPr>
          </w:p>
        </w:tc>
        <w:tc>
          <w:tcPr>
            <w:tcW w:w="788" w:type="pct"/>
            <w:shd w:val="clear" w:color="auto" w:fill="auto"/>
            <w:vAlign w:val="center"/>
          </w:tcPr>
          <w:p w:rsidR="00793326" w:rsidRDefault="00793326">
            <w:pPr>
              <w:adjustRightInd w:val="0"/>
              <w:jc w:val="right"/>
              <w:rPr>
                <w:color w:val="000000"/>
                <w:sz w:val="15"/>
                <w:szCs w:val="15"/>
              </w:rPr>
            </w:pPr>
          </w:p>
        </w:tc>
        <w:tc>
          <w:tcPr>
            <w:tcW w:w="842" w:type="pct"/>
            <w:shd w:val="clear" w:color="auto" w:fill="auto"/>
            <w:vAlign w:val="center"/>
          </w:tcPr>
          <w:p w:rsidR="00793326" w:rsidRDefault="00D4467D">
            <w:pPr>
              <w:adjustRightInd w:val="0"/>
              <w:jc w:val="right"/>
              <w:rPr>
                <w:color w:val="000000"/>
                <w:sz w:val="15"/>
                <w:szCs w:val="15"/>
              </w:rPr>
            </w:pPr>
            <w:r>
              <w:rPr>
                <w:color w:val="000000"/>
                <w:sz w:val="15"/>
                <w:szCs w:val="15"/>
              </w:rPr>
              <w:t>11,015,459.33</w:t>
            </w:r>
          </w:p>
        </w:tc>
      </w:tr>
    </w:tbl>
    <w:p w:rsidR="00793326" w:rsidRDefault="00D4467D">
      <w:pPr>
        <w:snapToGrid w:val="0"/>
        <w:spacing w:line="360" w:lineRule="exact"/>
        <w:rPr>
          <w:szCs w:val="21"/>
        </w:rPr>
      </w:pPr>
      <w:r>
        <w:rPr>
          <w:rFonts w:hint="eastAsia"/>
          <w:szCs w:val="21"/>
        </w:rPr>
        <w:t>本期末通过公司内部研发形成的无形资产占无形资产余额的比例是</w:t>
      </w:r>
      <w:sdt>
        <w:sdtPr>
          <w:rPr>
            <w:szCs w:val="21"/>
          </w:rPr>
          <w:alias w:val="通过公司内部研发形成的无形资产占无形资产账面价值的比例"/>
          <w:tag w:val="_GBC_a5caf6c87458439c8916b866a1bdf523"/>
          <w:id w:val="-1413776257"/>
          <w:placeholder>
            <w:docPart w:val="GBC22222222222222222222222222222"/>
          </w:placeholder>
        </w:sdtPr>
        <w:sdtContent>
          <w:r>
            <w:rPr>
              <w:rFonts w:hint="eastAsia"/>
              <w:szCs w:val="21"/>
            </w:rPr>
            <w:t>0</w:t>
          </w:r>
        </w:sdtContent>
      </w:sdt>
    </w:p>
    <w:p w:rsidR="00793326" w:rsidRDefault="00793326">
      <w:pPr>
        <w:snapToGrid w:val="0"/>
        <w:spacing w:line="360" w:lineRule="exact"/>
        <w:rPr>
          <w:szCs w:val="21"/>
        </w:rPr>
      </w:pPr>
    </w:p>
    <w:p w:rsidR="00793326" w:rsidRDefault="00D4467D">
      <w:pPr>
        <w:pStyle w:val="4"/>
        <w:numPr>
          <w:ilvl w:val="3"/>
          <w:numId w:val="86"/>
        </w:numPr>
        <w:spacing w:before="0" w:after="0" w:line="360" w:lineRule="exact"/>
        <w:ind w:left="426" w:hanging="426"/>
        <w:rPr>
          <w:rFonts w:ascii="宋体" w:eastAsia="宋体" w:hAnsi="宋体"/>
          <w:szCs w:val="21"/>
        </w:rPr>
      </w:pPr>
      <w:r>
        <w:rPr>
          <w:rFonts w:ascii="宋体" w:eastAsia="宋体" w:hAnsi="宋体" w:hint="eastAsia"/>
          <w:szCs w:val="21"/>
        </w:rPr>
        <w:t>未办妥产权证书的土地使用权情况</w:t>
      </w:r>
    </w:p>
    <w:p w:rsidR="00793326" w:rsidRDefault="003931E4">
      <w:pPr>
        <w:spacing w:line="360" w:lineRule="exact"/>
        <w:rPr>
          <w:szCs w:val="21"/>
        </w:rPr>
      </w:pPr>
      <w:sdt>
        <w:sdtPr>
          <w:rPr>
            <w:szCs w:val="21"/>
          </w:rPr>
          <w:alias w:val="是否适用：未办妥产权证书的土地使用权情况[双击切换]"/>
          <w:tag w:val="_GBC_62bb02d09b844cb69dfe16466ac211c9"/>
          <w:id w:val="460620628"/>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pacing w:line="360" w:lineRule="exact"/>
        <w:rPr>
          <w:szCs w:val="21"/>
        </w:rPr>
      </w:pPr>
    </w:p>
    <w:p w:rsidR="00793326" w:rsidRDefault="00D4467D">
      <w:pPr>
        <w:pStyle w:val="4"/>
        <w:numPr>
          <w:ilvl w:val="0"/>
          <w:numId w:val="85"/>
        </w:numPr>
        <w:spacing w:before="0" w:after="0" w:line="360" w:lineRule="exact"/>
        <w:ind w:left="450" w:hanging="450"/>
        <w:rPr>
          <w:rFonts w:ascii="宋体" w:eastAsia="宋体" w:hAnsi="宋体"/>
          <w:szCs w:val="21"/>
        </w:rPr>
      </w:pPr>
      <w:r>
        <w:rPr>
          <w:rFonts w:ascii="宋体" w:eastAsia="宋体" w:hAnsi="宋体" w:hint="eastAsia"/>
          <w:szCs w:val="21"/>
        </w:rPr>
        <w:t>无形资产的减值测试情况</w:t>
      </w:r>
    </w:p>
    <w:sdt>
      <w:sdtPr>
        <w:rPr>
          <w:szCs w:val="21"/>
        </w:rPr>
        <w:alias w:val="是否适用：减值测试情况[双击切换]"/>
        <w:tag w:val="_GBC_c5612c50ddb44cf8892aefcbaf89a0f7"/>
        <w:id w:val="-5131848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无形资产的说明[双击切换]"/>
        <w:tag w:val="_GBC_ff92654365f04f7ba71b01dd8af2f696"/>
        <w:id w:val="-42403384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商誉</w:t>
      </w:r>
    </w:p>
    <w:p w:rsidR="00793326" w:rsidRDefault="00D4467D">
      <w:pPr>
        <w:pStyle w:val="4"/>
        <w:numPr>
          <w:ilvl w:val="3"/>
          <w:numId w:val="87"/>
        </w:numPr>
        <w:spacing w:before="0" w:after="0" w:line="360" w:lineRule="exact"/>
        <w:ind w:left="426" w:hanging="426"/>
        <w:rPr>
          <w:rFonts w:ascii="宋体" w:eastAsia="宋体" w:hAnsi="宋体"/>
          <w:szCs w:val="21"/>
        </w:rPr>
      </w:pPr>
      <w:r>
        <w:rPr>
          <w:rFonts w:ascii="宋体" w:eastAsia="宋体" w:hAnsi="宋体" w:hint="eastAsia"/>
          <w:szCs w:val="21"/>
        </w:rPr>
        <w:t>商誉账面原值</w:t>
      </w:r>
    </w:p>
    <w:sdt>
      <w:sdtPr>
        <w:rPr>
          <w:szCs w:val="21"/>
        </w:rPr>
        <w:alias w:val="是否适用：商誉账面原值[双击切换]"/>
        <w:tag w:val="_GBC_ef393f0687ab4747a43cd96895a18dcb"/>
        <w:id w:val="-197551483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87"/>
        </w:numPr>
        <w:spacing w:before="0" w:after="0" w:line="360" w:lineRule="exact"/>
        <w:ind w:left="426" w:hanging="426"/>
        <w:rPr>
          <w:rFonts w:ascii="宋体" w:eastAsia="宋体" w:hAnsi="宋体"/>
          <w:szCs w:val="21"/>
        </w:rPr>
      </w:pPr>
      <w:r>
        <w:rPr>
          <w:rFonts w:ascii="宋体" w:eastAsia="宋体" w:hAnsi="宋体" w:hint="eastAsia"/>
          <w:szCs w:val="21"/>
        </w:rPr>
        <w:t>商誉减值准备</w:t>
      </w:r>
    </w:p>
    <w:sdt>
      <w:sdtPr>
        <w:rPr>
          <w:szCs w:val="21"/>
        </w:rPr>
        <w:alias w:val="是否适用：商誉减值准备[双击切换]"/>
        <w:tag w:val="_GBC_6da4c3df55cf453f9753bb7045db7e9c"/>
        <w:id w:val="-49703672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87"/>
        </w:numPr>
        <w:spacing w:before="0" w:after="0" w:line="360" w:lineRule="exact"/>
        <w:ind w:left="426" w:hanging="426"/>
        <w:rPr>
          <w:rFonts w:ascii="宋体" w:eastAsia="宋体" w:hAnsi="宋体" w:cs="宋体"/>
          <w:kern w:val="0"/>
          <w:szCs w:val="21"/>
        </w:rPr>
      </w:pPr>
      <w:r>
        <w:rPr>
          <w:rFonts w:ascii="宋体" w:eastAsia="宋体" w:hAnsi="宋体" w:cs="宋体" w:hint="eastAsia"/>
          <w:kern w:val="0"/>
          <w:szCs w:val="21"/>
        </w:rPr>
        <w:t>商誉所在资产组或资产组组合的相关信息</w:t>
      </w:r>
    </w:p>
    <w:sdt>
      <w:sdtPr>
        <w:rPr>
          <w:rFonts w:hint="eastAsia"/>
          <w:szCs w:val="21"/>
        </w:rPr>
        <w:alias w:val="是否适用：商誉所在资产组或资产组组合的相关信息[双击切换]"/>
        <w:tag w:val="_GBC_119e2aba5afb45e0b1f50033345c80ee"/>
        <w:id w:val="-104883855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资产组或资产组组合发生变化</w:t>
      </w:r>
    </w:p>
    <w:sdt>
      <w:sdtPr>
        <w:rPr>
          <w:szCs w:val="21"/>
        </w:rPr>
        <w:alias w:val="是否适用：资产组或资产组组合发生变化[双击切换]"/>
        <w:tag w:val="_GBC_31d9e35c99cb43c2ad1aced4a6a40606"/>
        <w:id w:val="183595550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Start w:id="149" w:name="_Hlk152948734" w:displacedByCustomXml="next"/>
    <w:sdt>
      <w:sdtPr>
        <w:rPr>
          <w:szCs w:val="21"/>
        </w:rPr>
        <w:alias w:val="是否适用：商誉所在资产组或资产组组合的相关信息其他说明[双击切换]"/>
        <w:tag w:val="_GBC_9f9bd4d9cf084d4594694aa545981d14"/>
        <w:id w:val="-184646310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49"/>
    <w:p w:rsidR="00793326" w:rsidRDefault="00793326">
      <w:pPr>
        <w:spacing w:line="360" w:lineRule="exact"/>
        <w:rPr>
          <w:szCs w:val="21"/>
        </w:rPr>
      </w:pPr>
    </w:p>
    <w:p w:rsidR="00793326" w:rsidRDefault="00D4467D">
      <w:pPr>
        <w:pStyle w:val="4"/>
        <w:numPr>
          <w:ilvl w:val="3"/>
          <w:numId w:val="87"/>
        </w:numPr>
        <w:spacing w:before="0" w:after="0" w:line="360" w:lineRule="exact"/>
        <w:ind w:left="424" w:hangingChars="201" w:hanging="424"/>
        <w:rPr>
          <w:rFonts w:ascii="宋体" w:eastAsia="宋体" w:hAnsi="宋体"/>
          <w:szCs w:val="21"/>
        </w:rPr>
      </w:pPr>
      <w:r>
        <w:rPr>
          <w:rFonts w:ascii="宋体" w:eastAsia="宋体" w:hAnsi="宋体" w:hint="eastAsia"/>
          <w:szCs w:val="21"/>
        </w:rPr>
        <w:t>可收回金额的具体确定方法</w:t>
      </w:r>
    </w:p>
    <w:p w:rsidR="00793326" w:rsidRDefault="00D4467D">
      <w:pPr>
        <w:spacing w:line="360" w:lineRule="exact"/>
        <w:rPr>
          <w:szCs w:val="21"/>
        </w:rPr>
      </w:pPr>
      <w:r>
        <w:rPr>
          <w:rFonts w:hint="eastAsia"/>
          <w:szCs w:val="21"/>
        </w:rPr>
        <w:t>可收回金额按公允价值减去处置费用后的净额确定</w:t>
      </w:r>
    </w:p>
    <w:sdt>
      <w:sdtPr>
        <w:rPr>
          <w:szCs w:val="21"/>
        </w:rPr>
        <w:alias w:val="是否适用：可收回金额按公允价值减去处置费用后的净额确定[双击切换]"/>
        <w:tag w:val="_GBC_0b6e879ad4b9460fa4cd105a6a6161a9"/>
        <w:id w:val="-172212458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可收回金额按预计未来现金流量的现值确定</w:t>
      </w:r>
    </w:p>
    <w:sdt>
      <w:sdtPr>
        <w:rPr>
          <w:rFonts w:hint="eastAsia"/>
          <w:szCs w:val="21"/>
        </w:rPr>
        <w:alias w:val="是否适用：可收回金额按预计未来现金流量的现值确定[双击切换]"/>
        <w:tag w:val="_GBC_17189f5d61eb4932aa47036bc0a56c3c"/>
        <w:id w:val="87026861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前述信息与以前年度减值测试采用的信息或外部信息明显不一致的差异原因</w:t>
      </w:r>
    </w:p>
    <w:sdt>
      <w:sdtPr>
        <w:rPr>
          <w:szCs w:val="21"/>
        </w:rPr>
        <w:alias w:val="是否适用：前述信息与以前年度减值测试采用的信息或外部信息明显不一致的差异原因[双击切换]"/>
        <w:tag w:val="_GBC_6fedd0cb22e642148a39712dafed8ab2"/>
        <w:id w:val="-10537762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spacing w:line="360" w:lineRule="exact"/>
        <w:rPr>
          <w:szCs w:val="21"/>
        </w:rPr>
      </w:pPr>
      <w:r>
        <w:rPr>
          <w:rFonts w:hint="eastAsia"/>
          <w:szCs w:val="21"/>
        </w:rPr>
        <w:t>公司以前年度减值测试采用信息与当年实际情况明显不一致的差异原因</w:t>
      </w:r>
    </w:p>
    <w:sdt>
      <w:sdtPr>
        <w:rPr>
          <w:szCs w:val="21"/>
        </w:rPr>
        <w:alias w:val="是否适用：公司以前年度减值测试采用信息与当年实际情况明显不一致的差异原因[双击切换]"/>
        <w:tag w:val="_GBC_18d33f86a7b9452d90cad7f084f6d59d"/>
        <w:id w:val="-211527500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pStyle w:val="4"/>
        <w:numPr>
          <w:ilvl w:val="3"/>
          <w:numId w:val="87"/>
        </w:numPr>
        <w:spacing w:before="0" w:after="0" w:line="360" w:lineRule="exact"/>
        <w:ind w:left="426" w:hanging="426"/>
        <w:rPr>
          <w:rFonts w:ascii="宋体" w:eastAsia="宋体" w:hAnsi="宋体" w:cs="宋体"/>
          <w:kern w:val="0"/>
          <w:szCs w:val="21"/>
        </w:rPr>
      </w:pPr>
      <w:r>
        <w:rPr>
          <w:rFonts w:ascii="宋体" w:eastAsia="宋体" w:hAnsi="宋体" w:cs="宋体" w:hint="eastAsia"/>
          <w:kern w:val="0"/>
          <w:szCs w:val="21"/>
        </w:rPr>
        <w:t>业绩承诺及对应商誉减值情况</w:t>
      </w:r>
    </w:p>
    <w:p w:rsidR="00793326" w:rsidRDefault="00D4467D">
      <w:pPr>
        <w:spacing w:line="360" w:lineRule="exact"/>
        <w:rPr>
          <w:szCs w:val="21"/>
        </w:rPr>
      </w:pPr>
      <w:r>
        <w:rPr>
          <w:rFonts w:hint="eastAsia"/>
          <w:szCs w:val="21"/>
        </w:rPr>
        <w:t>形成商誉时存在业绩承诺且报告期或报告期上一期间处于业绩承诺期内</w:t>
      </w:r>
    </w:p>
    <w:sdt>
      <w:sdtPr>
        <w:rPr>
          <w:szCs w:val="21"/>
        </w:rPr>
        <w:alias w:val="是否适用：业绩承诺完成及对应商誉减值情况[双击切换]"/>
        <w:tag w:val="_GBC_95d9b287a7584eabae736c33b656195c"/>
        <w:id w:val="133411730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商誉其他需要说明的事项[双击切换]"/>
        <w:tag w:val="_GBC_99f8ebd0cb464294bea4051ad19cf581"/>
        <w:id w:val="54726623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rFonts w:cstheme="minorBidi"/>
          <w:kern w:val="2"/>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长期待摊费用</w:t>
      </w:r>
    </w:p>
    <w:sdt>
      <w:sdtPr>
        <w:rPr>
          <w:szCs w:val="21"/>
        </w:rPr>
        <w:alias w:val="是否适用：长期待摊费用[双击切换]"/>
        <w:tag w:val="_GBC_cbcb541b65cd4be6b93f357c0fdd9f09"/>
        <w:id w:val="64193480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长期待摊费用"/>
          <w:tag w:val="_GBC_bcda40ca2da04d5da4a9e3293430f9ac"/>
          <w:id w:val="-2970765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716655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f3"/>
        <w:tblW w:w="5000" w:type="pct"/>
        <w:tblLook w:val="04A0" w:firstRow="1" w:lastRow="0" w:firstColumn="1" w:lastColumn="0" w:noHBand="0" w:noVBand="1"/>
      </w:tblPr>
      <w:tblGrid>
        <w:gridCol w:w="1350"/>
        <w:gridCol w:w="1476"/>
        <w:gridCol w:w="1398"/>
        <w:gridCol w:w="1398"/>
        <w:gridCol w:w="1420"/>
        <w:gridCol w:w="1486"/>
      </w:tblGrid>
      <w:tr w:rsidR="00793326">
        <w:sdt>
          <w:sdtPr>
            <w:rPr>
              <w:szCs w:val="21"/>
            </w:rPr>
            <w:tag w:val="_PLD_d70e367624f544f28430d4fa9dc10540"/>
            <w:id w:val="1603148219"/>
          </w:sdtPr>
          <w:sdtContent>
            <w:tc>
              <w:tcPr>
                <w:tcW w:w="800" w:type="pct"/>
              </w:tcPr>
              <w:p w:rsidR="00793326" w:rsidRDefault="00D4467D">
                <w:pPr>
                  <w:spacing w:line="360" w:lineRule="exact"/>
                  <w:jc w:val="center"/>
                  <w:rPr>
                    <w:szCs w:val="21"/>
                  </w:rPr>
                </w:pPr>
                <w:r>
                  <w:rPr>
                    <w:rFonts w:hint="eastAsia"/>
                    <w:szCs w:val="21"/>
                  </w:rPr>
                  <w:t>项目</w:t>
                </w:r>
              </w:p>
            </w:tc>
          </w:sdtContent>
        </w:sdt>
        <w:sdt>
          <w:sdtPr>
            <w:rPr>
              <w:szCs w:val="21"/>
            </w:rPr>
            <w:tag w:val="_PLD_e9e93178bf6e4ae6b25e934d80cadf90"/>
            <w:id w:val="1776739808"/>
          </w:sdtPr>
          <w:sdtContent>
            <w:tc>
              <w:tcPr>
                <w:tcW w:w="827" w:type="pct"/>
              </w:tcPr>
              <w:p w:rsidR="00793326" w:rsidRDefault="00D4467D">
                <w:pPr>
                  <w:spacing w:line="360" w:lineRule="exact"/>
                  <w:jc w:val="center"/>
                  <w:rPr>
                    <w:szCs w:val="21"/>
                  </w:rPr>
                </w:pPr>
                <w:r>
                  <w:rPr>
                    <w:rFonts w:hint="eastAsia"/>
                    <w:szCs w:val="21"/>
                  </w:rPr>
                  <w:t>期初余额</w:t>
                </w:r>
              </w:p>
            </w:tc>
          </w:sdtContent>
        </w:sdt>
        <w:sdt>
          <w:sdtPr>
            <w:rPr>
              <w:szCs w:val="21"/>
            </w:rPr>
            <w:tag w:val="_PLD_b0304019406b49bba87fd5d26e9e77a3"/>
            <w:id w:val="775227879"/>
          </w:sdtPr>
          <w:sdtContent>
            <w:tc>
              <w:tcPr>
                <w:tcW w:w="827" w:type="pct"/>
              </w:tcPr>
              <w:p w:rsidR="00793326" w:rsidRDefault="00D4467D">
                <w:pPr>
                  <w:spacing w:line="360" w:lineRule="exact"/>
                  <w:jc w:val="center"/>
                  <w:rPr>
                    <w:szCs w:val="21"/>
                  </w:rPr>
                </w:pPr>
                <w:r>
                  <w:rPr>
                    <w:rFonts w:hint="eastAsia"/>
                    <w:szCs w:val="21"/>
                  </w:rPr>
                  <w:t>本期增加金额</w:t>
                </w:r>
              </w:p>
            </w:tc>
          </w:sdtContent>
        </w:sdt>
        <w:sdt>
          <w:sdtPr>
            <w:rPr>
              <w:szCs w:val="21"/>
            </w:rPr>
            <w:tag w:val="_PLD_e1350bea96cf4f45a6200cab08f11722"/>
            <w:id w:val="842283037"/>
          </w:sdtPr>
          <w:sdtContent>
            <w:tc>
              <w:tcPr>
                <w:tcW w:w="827" w:type="pct"/>
              </w:tcPr>
              <w:p w:rsidR="00793326" w:rsidRDefault="00D4467D">
                <w:pPr>
                  <w:spacing w:line="360" w:lineRule="exact"/>
                  <w:jc w:val="center"/>
                  <w:rPr>
                    <w:szCs w:val="21"/>
                  </w:rPr>
                </w:pPr>
                <w:r>
                  <w:rPr>
                    <w:rFonts w:hint="eastAsia"/>
                    <w:szCs w:val="21"/>
                  </w:rPr>
                  <w:t>本期摊销金额</w:t>
                </w:r>
              </w:p>
            </w:tc>
          </w:sdtContent>
        </w:sdt>
        <w:sdt>
          <w:sdtPr>
            <w:rPr>
              <w:szCs w:val="21"/>
            </w:rPr>
            <w:tag w:val="_PLD_dd7c0d5ab3334691b3e0047d34ecb634"/>
            <w:id w:val="149565853"/>
          </w:sdtPr>
          <w:sdtContent>
            <w:tc>
              <w:tcPr>
                <w:tcW w:w="840" w:type="pct"/>
              </w:tcPr>
              <w:p w:rsidR="00793326" w:rsidRDefault="00D4467D">
                <w:pPr>
                  <w:spacing w:line="360" w:lineRule="exact"/>
                  <w:jc w:val="center"/>
                  <w:rPr>
                    <w:szCs w:val="21"/>
                  </w:rPr>
                </w:pPr>
                <w:r>
                  <w:rPr>
                    <w:rFonts w:hint="eastAsia"/>
                    <w:szCs w:val="21"/>
                  </w:rPr>
                  <w:t>其他减少金额</w:t>
                </w:r>
              </w:p>
            </w:tc>
          </w:sdtContent>
        </w:sdt>
        <w:sdt>
          <w:sdtPr>
            <w:rPr>
              <w:szCs w:val="21"/>
            </w:rPr>
            <w:tag w:val="_PLD_3ab32d124e7942f1b1f82c0287c9220f"/>
            <w:id w:val="-1492095073"/>
          </w:sdtPr>
          <w:sdtContent>
            <w:tc>
              <w:tcPr>
                <w:tcW w:w="879" w:type="pct"/>
              </w:tcPr>
              <w:p w:rsidR="00793326" w:rsidRDefault="00D4467D">
                <w:pPr>
                  <w:spacing w:line="360" w:lineRule="exact"/>
                  <w:jc w:val="center"/>
                  <w:rPr>
                    <w:szCs w:val="21"/>
                  </w:rPr>
                </w:pPr>
                <w:r>
                  <w:rPr>
                    <w:rFonts w:hint="eastAsia"/>
                    <w:szCs w:val="21"/>
                  </w:rPr>
                  <w:t>期末余额</w:t>
                </w:r>
              </w:p>
            </w:tc>
          </w:sdtContent>
        </w:sdt>
      </w:tr>
      <w:tr w:rsidR="00793326">
        <w:tc>
          <w:tcPr>
            <w:tcW w:w="800" w:type="pct"/>
            <w:vAlign w:val="center"/>
          </w:tcPr>
          <w:p w:rsidR="00793326" w:rsidRDefault="00D4467D">
            <w:pPr>
              <w:adjustRightInd w:val="0"/>
              <w:spacing w:line="360" w:lineRule="exact"/>
              <w:jc w:val="left"/>
              <w:rPr>
                <w:szCs w:val="21"/>
              </w:rPr>
            </w:pPr>
            <w:r>
              <w:rPr>
                <w:rFonts w:hint="eastAsia"/>
                <w:szCs w:val="21"/>
              </w:rPr>
              <w:t>装修费</w:t>
            </w:r>
          </w:p>
        </w:tc>
        <w:tc>
          <w:tcPr>
            <w:tcW w:w="827" w:type="pct"/>
            <w:vAlign w:val="center"/>
          </w:tcPr>
          <w:p w:rsidR="00793326" w:rsidRDefault="00D4467D">
            <w:pPr>
              <w:adjustRightInd w:val="0"/>
              <w:spacing w:line="360" w:lineRule="exact"/>
              <w:jc w:val="right"/>
              <w:rPr>
                <w:color w:val="000000"/>
                <w:szCs w:val="21"/>
              </w:rPr>
            </w:pPr>
            <w:r>
              <w:rPr>
                <w:color w:val="000000"/>
                <w:szCs w:val="21"/>
              </w:rPr>
              <w:t>3,022,919.09</w:t>
            </w:r>
          </w:p>
        </w:tc>
        <w:tc>
          <w:tcPr>
            <w:tcW w:w="827" w:type="pct"/>
            <w:vAlign w:val="center"/>
          </w:tcPr>
          <w:p w:rsidR="00793326" w:rsidRDefault="00D4467D">
            <w:pPr>
              <w:adjustRightInd w:val="0"/>
              <w:spacing w:line="360" w:lineRule="exact"/>
              <w:jc w:val="right"/>
              <w:rPr>
                <w:color w:val="000000"/>
                <w:szCs w:val="21"/>
              </w:rPr>
            </w:pPr>
            <w:r>
              <w:rPr>
                <w:color w:val="000000"/>
                <w:szCs w:val="21"/>
              </w:rPr>
              <w:t>364,121.61</w:t>
            </w:r>
          </w:p>
        </w:tc>
        <w:tc>
          <w:tcPr>
            <w:tcW w:w="827" w:type="pct"/>
            <w:vAlign w:val="center"/>
          </w:tcPr>
          <w:p w:rsidR="00793326" w:rsidRDefault="00D4467D">
            <w:pPr>
              <w:adjustRightInd w:val="0"/>
              <w:spacing w:line="360" w:lineRule="exact"/>
              <w:jc w:val="right"/>
              <w:rPr>
                <w:color w:val="000000"/>
                <w:szCs w:val="21"/>
              </w:rPr>
            </w:pPr>
            <w:r>
              <w:rPr>
                <w:color w:val="000000"/>
                <w:szCs w:val="21"/>
              </w:rPr>
              <w:t>975,677.75</w:t>
            </w:r>
          </w:p>
        </w:tc>
        <w:tc>
          <w:tcPr>
            <w:tcW w:w="840" w:type="pct"/>
            <w:vAlign w:val="center"/>
          </w:tcPr>
          <w:p w:rsidR="00793326" w:rsidRDefault="00793326">
            <w:pPr>
              <w:adjustRightInd w:val="0"/>
              <w:spacing w:line="360" w:lineRule="exact"/>
              <w:jc w:val="right"/>
              <w:rPr>
                <w:color w:val="000000"/>
                <w:szCs w:val="21"/>
              </w:rPr>
            </w:pPr>
          </w:p>
        </w:tc>
        <w:tc>
          <w:tcPr>
            <w:tcW w:w="879" w:type="pct"/>
            <w:vAlign w:val="center"/>
          </w:tcPr>
          <w:p w:rsidR="00793326" w:rsidRDefault="00D4467D">
            <w:pPr>
              <w:adjustRightInd w:val="0"/>
              <w:spacing w:line="360" w:lineRule="exact"/>
              <w:jc w:val="right"/>
              <w:rPr>
                <w:color w:val="000000"/>
                <w:szCs w:val="21"/>
              </w:rPr>
            </w:pPr>
            <w:r>
              <w:rPr>
                <w:color w:val="000000"/>
                <w:szCs w:val="21"/>
              </w:rPr>
              <w:t>2,411,362.95</w:t>
            </w:r>
          </w:p>
        </w:tc>
      </w:tr>
      <w:tr w:rsidR="00793326">
        <w:tc>
          <w:tcPr>
            <w:tcW w:w="800" w:type="pct"/>
            <w:vAlign w:val="center"/>
          </w:tcPr>
          <w:p w:rsidR="00793326" w:rsidRDefault="00D4467D">
            <w:pPr>
              <w:adjustRightInd w:val="0"/>
              <w:spacing w:line="360" w:lineRule="exact"/>
              <w:jc w:val="center"/>
              <w:rPr>
                <w:szCs w:val="21"/>
              </w:rPr>
            </w:pPr>
            <w:r>
              <w:rPr>
                <w:szCs w:val="21"/>
              </w:rPr>
              <w:t>合计</w:t>
            </w:r>
          </w:p>
        </w:tc>
        <w:tc>
          <w:tcPr>
            <w:tcW w:w="827" w:type="pct"/>
            <w:vAlign w:val="center"/>
          </w:tcPr>
          <w:p w:rsidR="00793326" w:rsidRDefault="00D4467D">
            <w:pPr>
              <w:adjustRightInd w:val="0"/>
              <w:spacing w:line="360" w:lineRule="exact"/>
              <w:jc w:val="right"/>
              <w:rPr>
                <w:color w:val="000000"/>
                <w:szCs w:val="21"/>
              </w:rPr>
            </w:pPr>
            <w:r>
              <w:rPr>
                <w:color w:val="000000"/>
                <w:szCs w:val="21"/>
              </w:rPr>
              <w:t>3,022,919.09</w:t>
            </w:r>
          </w:p>
        </w:tc>
        <w:tc>
          <w:tcPr>
            <w:tcW w:w="827" w:type="pct"/>
            <w:vAlign w:val="center"/>
          </w:tcPr>
          <w:p w:rsidR="00793326" w:rsidRDefault="00D4467D">
            <w:pPr>
              <w:adjustRightInd w:val="0"/>
              <w:spacing w:line="360" w:lineRule="exact"/>
              <w:jc w:val="right"/>
              <w:rPr>
                <w:color w:val="000000"/>
                <w:szCs w:val="21"/>
              </w:rPr>
            </w:pPr>
            <w:r>
              <w:rPr>
                <w:color w:val="000000"/>
                <w:szCs w:val="21"/>
              </w:rPr>
              <w:t>364,121.61</w:t>
            </w:r>
          </w:p>
        </w:tc>
        <w:tc>
          <w:tcPr>
            <w:tcW w:w="827" w:type="pct"/>
            <w:vAlign w:val="center"/>
          </w:tcPr>
          <w:p w:rsidR="00793326" w:rsidRDefault="00D4467D">
            <w:pPr>
              <w:adjustRightInd w:val="0"/>
              <w:spacing w:line="360" w:lineRule="exact"/>
              <w:jc w:val="right"/>
              <w:rPr>
                <w:color w:val="000000"/>
                <w:szCs w:val="21"/>
              </w:rPr>
            </w:pPr>
            <w:r>
              <w:rPr>
                <w:color w:val="000000"/>
                <w:szCs w:val="21"/>
              </w:rPr>
              <w:t>975,677.75</w:t>
            </w:r>
          </w:p>
        </w:tc>
        <w:tc>
          <w:tcPr>
            <w:tcW w:w="840" w:type="pct"/>
            <w:vAlign w:val="center"/>
          </w:tcPr>
          <w:p w:rsidR="00793326" w:rsidRDefault="00793326">
            <w:pPr>
              <w:adjustRightInd w:val="0"/>
              <w:spacing w:line="360" w:lineRule="exact"/>
              <w:jc w:val="right"/>
              <w:rPr>
                <w:color w:val="000000"/>
                <w:szCs w:val="21"/>
              </w:rPr>
            </w:pPr>
          </w:p>
        </w:tc>
        <w:tc>
          <w:tcPr>
            <w:tcW w:w="879" w:type="pct"/>
            <w:vAlign w:val="center"/>
          </w:tcPr>
          <w:p w:rsidR="00793326" w:rsidRDefault="00D4467D">
            <w:pPr>
              <w:adjustRightInd w:val="0"/>
              <w:spacing w:line="360" w:lineRule="exact"/>
              <w:jc w:val="right"/>
              <w:rPr>
                <w:color w:val="000000"/>
                <w:szCs w:val="21"/>
              </w:rPr>
            </w:pPr>
            <w:r>
              <w:rPr>
                <w:color w:val="000000"/>
                <w:szCs w:val="21"/>
              </w:rPr>
              <w:t>2,411,362.95</w:t>
            </w:r>
          </w:p>
        </w:tc>
      </w:tr>
    </w:tbl>
    <w:p w:rsidR="00793326" w:rsidRDefault="00D4467D">
      <w:pPr>
        <w:spacing w:line="360" w:lineRule="exact"/>
        <w:rPr>
          <w:szCs w:val="21"/>
        </w:rPr>
      </w:pPr>
      <w:r>
        <w:rPr>
          <w:rFonts w:hint="eastAsia"/>
          <w:szCs w:val="21"/>
        </w:rPr>
        <w:t>其他说明：</w:t>
      </w:r>
    </w:p>
    <w:sdt>
      <w:sdtPr>
        <w:rPr>
          <w:szCs w:val="21"/>
        </w:rPr>
        <w:alias w:val="长期待摊费用的说明"/>
        <w:tag w:val="_GBC_c30bd5dcf50e4808a29b1b204a96f4c2"/>
        <w:id w:val="1280770553"/>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递延所得税资产/ 递延所得税负债</w:t>
      </w:r>
    </w:p>
    <w:p w:rsidR="00793326" w:rsidRDefault="00D4467D">
      <w:pPr>
        <w:pStyle w:val="4"/>
        <w:numPr>
          <w:ilvl w:val="0"/>
          <w:numId w:val="88"/>
        </w:numPr>
        <w:spacing w:before="0" w:after="0" w:line="360" w:lineRule="exact"/>
        <w:ind w:left="426" w:hanging="426"/>
        <w:rPr>
          <w:rFonts w:ascii="宋体" w:eastAsia="宋体" w:hAnsi="宋体"/>
          <w:szCs w:val="21"/>
        </w:rPr>
      </w:pPr>
      <w:r>
        <w:rPr>
          <w:rFonts w:ascii="宋体" w:eastAsia="宋体" w:hAnsi="宋体" w:hint="eastAsia"/>
          <w:szCs w:val="21"/>
        </w:rPr>
        <w:t>未经抵销的递延所得税资产</w:t>
      </w:r>
    </w:p>
    <w:sdt>
      <w:sdtPr>
        <w:rPr>
          <w:szCs w:val="21"/>
        </w:rPr>
        <w:alias w:val="是否适用：未经抵销的递延所得税资产[双击切换]"/>
        <w:tag w:val="_GBC_ba4415ee4af24efe852073192d94c115"/>
        <w:id w:val="-35033582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已确认的递延所得税资产和递延所得税负债"/>
          <w:tag w:val="_GBC_33d1ac52f1ce463294fce1044445d46f"/>
          <w:id w:val="16476234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581"/>
        <w:gridCol w:w="1581"/>
        <w:gridCol w:w="1581"/>
        <w:gridCol w:w="1581"/>
      </w:tblGrid>
      <w:tr w:rsidR="00793326">
        <w:trPr>
          <w:trHeight w:val="285"/>
        </w:trPr>
        <w:sdt>
          <w:sdtPr>
            <w:rPr>
              <w:szCs w:val="21"/>
            </w:rPr>
            <w:tag w:val="_PLD_e006c9e7b70844cd8ef6f2cbb5161589"/>
            <w:id w:val="133075555"/>
          </w:sdtPr>
          <w:sdtContent>
            <w:tc>
              <w:tcPr>
                <w:tcW w:w="1350" w:type="pct"/>
                <w:vMerge w:val="restar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9380d941020241f39819205f4df8c355"/>
            <w:id w:val="1343439714"/>
          </w:sdtPr>
          <w:sdtContent>
            <w:tc>
              <w:tcPr>
                <w:tcW w:w="1822" w:type="pct"/>
                <w:gridSpan w:val="2"/>
                <w:shd w:val="clear" w:color="auto" w:fill="auto"/>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40d587838e534f37a8f9a9e7e2020671"/>
            <w:id w:val="1538776360"/>
          </w:sdtPr>
          <w:sdtContent>
            <w:tc>
              <w:tcPr>
                <w:tcW w:w="1828" w:type="pct"/>
                <w:gridSpan w:val="2"/>
                <w:shd w:val="clear" w:color="auto" w:fill="auto"/>
                <w:vAlign w:val="center"/>
              </w:tcPr>
              <w:p w:rsidR="00793326" w:rsidRDefault="00D4467D">
                <w:pPr>
                  <w:spacing w:line="360" w:lineRule="exact"/>
                  <w:jc w:val="center"/>
                  <w:rPr>
                    <w:szCs w:val="21"/>
                  </w:rPr>
                </w:pPr>
                <w:r>
                  <w:rPr>
                    <w:rFonts w:hint="eastAsia"/>
                    <w:szCs w:val="21"/>
                  </w:rPr>
                  <w:t>期初余额</w:t>
                </w:r>
              </w:p>
            </w:tc>
          </w:sdtContent>
        </w:sdt>
      </w:tr>
      <w:tr w:rsidR="00793326">
        <w:trPr>
          <w:trHeight w:val="285"/>
        </w:trPr>
        <w:tc>
          <w:tcPr>
            <w:tcW w:w="1350" w:type="pct"/>
            <w:vMerge/>
            <w:shd w:val="clear" w:color="auto" w:fill="auto"/>
            <w:vAlign w:val="center"/>
          </w:tcPr>
          <w:p w:rsidR="00793326" w:rsidRDefault="00793326">
            <w:pPr>
              <w:spacing w:line="360" w:lineRule="exact"/>
              <w:jc w:val="center"/>
              <w:rPr>
                <w:b/>
                <w:szCs w:val="21"/>
              </w:rPr>
            </w:pPr>
          </w:p>
        </w:tc>
        <w:sdt>
          <w:sdtPr>
            <w:rPr>
              <w:szCs w:val="21"/>
            </w:rPr>
            <w:tag w:val="_PLD_c239006a5e6040d58bedd94ab36e9784"/>
            <w:id w:val="-1325889699"/>
          </w:sdtPr>
          <w:sdtContent>
            <w:tc>
              <w:tcPr>
                <w:tcW w:w="912" w:type="pct"/>
                <w:shd w:val="clear" w:color="auto" w:fill="auto"/>
                <w:vAlign w:val="center"/>
              </w:tcPr>
              <w:p w:rsidR="00793326" w:rsidRDefault="00D4467D">
                <w:pPr>
                  <w:spacing w:line="360" w:lineRule="exact"/>
                  <w:jc w:val="center"/>
                  <w:rPr>
                    <w:szCs w:val="21"/>
                  </w:rPr>
                </w:pPr>
                <w:r>
                  <w:rPr>
                    <w:rFonts w:hint="eastAsia"/>
                    <w:szCs w:val="21"/>
                  </w:rPr>
                  <w:t>可抵扣暂时性差异</w:t>
                </w:r>
              </w:p>
            </w:tc>
          </w:sdtContent>
        </w:sdt>
        <w:sdt>
          <w:sdtPr>
            <w:rPr>
              <w:szCs w:val="21"/>
            </w:rPr>
            <w:tag w:val="_PLD_1559717fc58743e19a1e868ac528fbc0"/>
            <w:id w:val="1440031329"/>
          </w:sdtPr>
          <w:sdtContent>
            <w:tc>
              <w:tcPr>
                <w:tcW w:w="910" w:type="pct"/>
                <w:shd w:val="clear" w:color="auto" w:fill="auto"/>
                <w:vAlign w:val="center"/>
              </w:tcPr>
              <w:p w:rsidR="00793326" w:rsidRDefault="00D4467D">
                <w:pPr>
                  <w:spacing w:line="360" w:lineRule="exact"/>
                  <w:jc w:val="center"/>
                  <w:rPr>
                    <w:szCs w:val="21"/>
                  </w:rPr>
                </w:pPr>
                <w:r>
                  <w:rPr>
                    <w:rFonts w:hint="eastAsia"/>
                    <w:szCs w:val="21"/>
                  </w:rPr>
                  <w:t>递延所得税</w:t>
                </w:r>
              </w:p>
              <w:p w:rsidR="00793326" w:rsidRDefault="00D4467D">
                <w:pPr>
                  <w:spacing w:line="360" w:lineRule="exact"/>
                  <w:jc w:val="center"/>
                  <w:rPr>
                    <w:szCs w:val="21"/>
                  </w:rPr>
                </w:pPr>
                <w:r>
                  <w:rPr>
                    <w:rFonts w:hint="eastAsia"/>
                    <w:szCs w:val="21"/>
                  </w:rPr>
                  <w:t>资产</w:t>
                </w:r>
              </w:p>
            </w:tc>
          </w:sdtContent>
        </w:sdt>
        <w:sdt>
          <w:sdtPr>
            <w:rPr>
              <w:szCs w:val="21"/>
            </w:rPr>
            <w:tag w:val="_PLD_de171afb73ff474dbccc47c2cec6d4f1"/>
            <w:id w:val="1118112811"/>
          </w:sdtPr>
          <w:sdtContent>
            <w:tc>
              <w:tcPr>
                <w:tcW w:w="919" w:type="pct"/>
                <w:shd w:val="clear" w:color="auto" w:fill="auto"/>
                <w:vAlign w:val="center"/>
              </w:tcPr>
              <w:p w:rsidR="00793326" w:rsidRDefault="00D4467D">
                <w:pPr>
                  <w:spacing w:line="360" w:lineRule="exact"/>
                  <w:jc w:val="center"/>
                  <w:rPr>
                    <w:szCs w:val="21"/>
                  </w:rPr>
                </w:pPr>
                <w:r>
                  <w:rPr>
                    <w:rFonts w:hint="eastAsia"/>
                    <w:szCs w:val="21"/>
                  </w:rPr>
                  <w:t>可抵扣暂时性差异</w:t>
                </w:r>
              </w:p>
            </w:tc>
          </w:sdtContent>
        </w:sdt>
        <w:sdt>
          <w:sdtPr>
            <w:rPr>
              <w:szCs w:val="21"/>
            </w:rPr>
            <w:tag w:val="_PLD_bafc90864e7347e5bb50ec31a5dffe05"/>
            <w:id w:val="233599516"/>
          </w:sdtPr>
          <w:sdtContent>
            <w:tc>
              <w:tcPr>
                <w:tcW w:w="909" w:type="pct"/>
                <w:shd w:val="clear" w:color="auto" w:fill="auto"/>
                <w:vAlign w:val="center"/>
              </w:tcPr>
              <w:p w:rsidR="00793326" w:rsidRDefault="00D4467D">
                <w:pPr>
                  <w:spacing w:line="360" w:lineRule="exact"/>
                  <w:jc w:val="center"/>
                  <w:rPr>
                    <w:szCs w:val="21"/>
                  </w:rPr>
                </w:pPr>
                <w:r>
                  <w:rPr>
                    <w:rFonts w:hint="eastAsia"/>
                    <w:szCs w:val="21"/>
                  </w:rPr>
                  <w:t>递延所得税</w:t>
                </w:r>
              </w:p>
              <w:p w:rsidR="00793326" w:rsidRDefault="00D4467D">
                <w:pPr>
                  <w:spacing w:line="360" w:lineRule="exact"/>
                  <w:jc w:val="center"/>
                  <w:rPr>
                    <w:szCs w:val="21"/>
                  </w:rPr>
                </w:pPr>
                <w:r>
                  <w:rPr>
                    <w:rFonts w:hint="eastAsia"/>
                    <w:szCs w:val="21"/>
                  </w:rPr>
                  <w:t>资产</w:t>
                </w:r>
              </w:p>
            </w:tc>
          </w:sdtContent>
        </w:sdt>
      </w:tr>
      <w:tr w:rsidR="00793326">
        <w:trPr>
          <w:trHeight w:val="285"/>
        </w:trPr>
        <w:tc>
          <w:tcPr>
            <w:tcW w:w="1350" w:type="pct"/>
            <w:shd w:val="clear" w:color="auto" w:fill="auto"/>
            <w:vAlign w:val="center"/>
          </w:tcPr>
          <w:p w:rsidR="00793326" w:rsidRDefault="00D4467D">
            <w:pPr>
              <w:adjustRightInd w:val="0"/>
              <w:spacing w:line="360" w:lineRule="exact"/>
              <w:rPr>
                <w:szCs w:val="21"/>
              </w:rPr>
            </w:pPr>
            <w:r>
              <w:rPr>
                <w:szCs w:val="21"/>
              </w:rPr>
              <w:t>资产减值准备</w:t>
            </w:r>
          </w:p>
        </w:tc>
        <w:tc>
          <w:tcPr>
            <w:tcW w:w="91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41,972,209.94</w:t>
            </w:r>
          </w:p>
        </w:tc>
        <w:tc>
          <w:tcPr>
            <w:tcW w:w="91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6,295,831.49</w:t>
            </w:r>
          </w:p>
        </w:tc>
        <w:tc>
          <w:tcPr>
            <w:tcW w:w="919" w:type="pct"/>
            <w:shd w:val="clear" w:color="auto" w:fill="auto"/>
            <w:vAlign w:val="center"/>
          </w:tcPr>
          <w:p w:rsidR="00793326" w:rsidRDefault="00D4467D">
            <w:pPr>
              <w:adjustRightInd w:val="0"/>
              <w:spacing w:line="360" w:lineRule="exact"/>
              <w:jc w:val="right"/>
              <w:rPr>
                <w:color w:val="000000"/>
                <w:szCs w:val="21"/>
              </w:rPr>
            </w:pPr>
            <w:r>
              <w:rPr>
                <w:color w:val="000000"/>
                <w:szCs w:val="21"/>
              </w:rPr>
              <w:t>1,498,868.38</w:t>
            </w:r>
          </w:p>
        </w:tc>
        <w:tc>
          <w:tcPr>
            <w:tcW w:w="909" w:type="pct"/>
            <w:shd w:val="clear" w:color="auto" w:fill="auto"/>
            <w:vAlign w:val="center"/>
          </w:tcPr>
          <w:p w:rsidR="00793326" w:rsidRDefault="00D4467D">
            <w:pPr>
              <w:adjustRightInd w:val="0"/>
              <w:spacing w:line="360" w:lineRule="exact"/>
              <w:jc w:val="right"/>
              <w:rPr>
                <w:color w:val="000000"/>
                <w:szCs w:val="21"/>
              </w:rPr>
            </w:pPr>
            <w:r>
              <w:rPr>
                <w:color w:val="000000"/>
                <w:szCs w:val="21"/>
              </w:rPr>
              <w:t>309,844.28</w:t>
            </w:r>
          </w:p>
        </w:tc>
      </w:tr>
      <w:tr w:rsidR="00793326">
        <w:trPr>
          <w:trHeight w:val="285"/>
        </w:trPr>
        <w:tc>
          <w:tcPr>
            <w:tcW w:w="1350" w:type="pct"/>
            <w:shd w:val="clear" w:color="auto" w:fill="auto"/>
            <w:vAlign w:val="center"/>
          </w:tcPr>
          <w:p w:rsidR="00793326" w:rsidRDefault="00D4467D">
            <w:pPr>
              <w:adjustRightInd w:val="0"/>
              <w:spacing w:line="360" w:lineRule="exact"/>
              <w:rPr>
                <w:szCs w:val="21"/>
              </w:rPr>
            </w:pPr>
            <w:r>
              <w:rPr>
                <w:rFonts w:hint="eastAsia"/>
                <w:szCs w:val="21"/>
              </w:rPr>
              <w:t>信用减值准备</w:t>
            </w:r>
          </w:p>
        </w:tc>
        <w:tc>
          <w:tcPr>
            <w:tcW w:w="91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48,735,546.71 </w:t>
            </w:r>
          </w:p>
        </w:tc>
        <w:tc>
          <w:tcPr>
            <w:tcW w:w="910" w:type="pct"/>
            <w:shd w:val="clear" w:color="auto" w:fill="auto"/>
            <w:vAlign w:val="center"/>
          </w:tcPr>
          <w:p w:rsidR="00793326" w:rsidRDefault="00D4467D">
            <w:pPr>
              <w:adjustRightInd w:val="0"/>
              <w:spacing w:line="360" w:lineRule="exact"/>
              <w:jc w:val="right"/>
              <w:rPr>
                <w:color w:val="000000"/>
                <w:szCs w:val="21"/>
              </w:rPr>
            </w:pPr>
            <w:r>
              <w:rPr>
                <w:color w:val="000000"/>
                <w:szCs w:val="21"/>
              </w:rPr>
              <w:t>7,414,749.24</w:t>
            </w:r>
          </w:p>
        </w:tc>
        <w:tc>
          <w:tcPr>
            <w:tcW w:w="919" w:type="pct"/>
            <w:shd w:val="clear" w:color="auto" w:fill="auto"/>
            <w:vAlign w:val="center"/>
          </w:tcPr>
          <w:p w:rsidR="00793326" w:rsidRDefault="00D4467D">
            <w:pPr>
              <w:adjustRightInd w:val="0"/>
              <w:spacing w:line="360" w:lineRule="exact"/>
              <w:jc w:val="right"/>
              <w:rPr>
                <w:color w:val="000000"/>
                <w:szCs w:val="21"/>
              </w:rPr>
            </w:pPr>
            <w:r>
              <w:rPr>
                <w:color w:val="000000"/>
                <w:szCs w:val="21"/>
              </w:rPr>
              <w:t>4,190,537.24</w:t>
            </w:r>
          </w:p>
        </w:tc>
        <w:tc>
          <w:tcPr>
            <w:tcW w:w="909" w:type="pct"/>
            <w:shd w:val="clear" w:color="auto" w:fill="auto"/>
            <w:vAlign w:val="center"/>
          </w:tcPr>
          <w:p w:rsidR="00793326" w:rsidRDefault="00D4467D">
            <w:pPr>
              <w:adjustRightInd w:val="0"/>
              <w:spacing w:line="360" w:lineRule="exact"/>
              <w:jc w:val="right"/>
              <w:rPr>
                <w:color w:val="000000"/>
                <w:szCs w:val="21"/>
              </w:rPr>
            </w:pPr>
            <w:r>
              <w:rPr>
                <w:color w:val="000000"/>
                <w:szCs w:val="21"/>
              </w:rPr>
              <w:t>659,116.86</w:t>
            </w:r>
          </w:p>
        </w:tc>
      </w:tr>
      <w:tr w:rsidR="00793326">
        <w:trPr>
          <w:trHeight w:val="285"/>
        </w:trPr>
        <w:tc>
          <w:tcPr>
            <w:tcW w:w="1350" w:type="pct"/>
            <w:tcBorders>
              <w:bottom w:val="single" w:sz="4" w:space="0" w:color="auto"/>
            </w:tcBorders>
            <w:shd w:val="clear" w:color="auto" w:fill="auto"/>
            <w:vAlign w:val="center"/>
          </w:tcPr>
          <w:p w:rsidR="00793326" w:rsidRDefault="00D4467D">
            <w:pPr>
              <w:adjustRightInd w:val="0"/>
              <w:spacing w:line="360" w:lineRule="exact"/>
              <w:rPr>
                <w:szCs w:val="21"/>
              </w:rPr>
            </w:pPr>
            <w:r>
              <w:rPr>
                <w:szCs w:val="21"/>
              </w:rPr>
              <w:t>可抵扣亏损</w:t>
            </w:r>
          </w:p>
        </w:tc>
        <w:tc>
          <w:tcPr>
            <w:tcW w:w="912" w:type="pct"/>
            <w:shd w:val="clear" w:color="auto" w:fill="auto"/>
            <w:vAlign w:val="center"/>
          </w:tcPr>
          <w:p w:rsidR="00793326" w:rsidRDefault="00793326">
            <w:pPr>
              <w:adjustRightInd w:val="0"/>
              <w:spacing w:line="360" w:lineRule="exact"/>
              <w:jc w:val="right"/>
              <w:rPr>
                <w:color w:val="000000"/>
                <w:szCs w:val="21"/>
              </w:rPr>
            </w:pPr>
          </w:p>
        </w:tc>
        <w:tc>
          <w:tcPr>
            <w:tcW w:w="910" w:type="pct"/>
            <w:shd w:val="clear" w:color="auto" w:fill="auto"/>
            <w:vAlign w:val="center"/>
          </w:tcPr>
          <w:p w:rsidR="00793326" w:rsidRDefault="00793326">
            <w:pPr>
              <w:adjustRightInd w:val="0"/>
              <w:spacing w:line="360" w:lineRule="exact"/>
              <w:jc w:val="right"/>
              <w:rPr>
                <w:color w:val="000000"/>
                <w:szCs w:val="21"/>
              </w:rPr>
            </w:pPr>
          </w:p>
        </w:tc>
        <w:tc>
          <w:tcPr>
            <w:tcW w:w="919" w:type="pct"/>
            <w:shd w:val="clear" w:color="auto" w:fill="auto"/>
            <w:vAlign w:val="center"/>
          </w:tcPr>
          <w:p w:rsidR="00793326" w:rsidRDefault="00D4467D">
            <w:pPr>
              <w:adjustRightInd w:val="0"/>
              <w:spacing w:line="360" w:lineRule="exact"/>
              <w:jc w:val="right"/>
              <w:rPr>
                <w:color w:val="000000"/>
                <w:szCs w:val="21"/>
              </w:rPr>
            </w:pPr>
            <w:r>
              <w:rPr>
                <w:color w:val="000000"/>
                <w:szCs w:val="21"/>
              </w:rPr>
              <w:t>81,529,950.78</w:t>
            </w:r>
          </w:p>
        </w:tc>
        <w:tc>
          <w:tcPr>
            <w:tcW w:w="909" w:type="pct"/>
            <w:shd w:val="clear" w:color="auto" w:fill="auto"/>
            <w:vAlign w:val="center"/>
          </w:tcPr>
          <w:p w:rsidR="00793326" w:rsidRDefault="00D4467D">
            <w:pPr>
              <w:adjustRightInd w:val="0"/>
              <w:spacing w:line="360" w:lineRule="exact"/>
              <w:jc w:val="right"/>
              <w:rPr>
                <w:color w:val="000000"/>
                <w:szCs w:val="21"/>
              </w:rPr>
            </w:pPr>
            <w:r>
              <w:rPr>
                <w:color w:val="000000"/>
                <w:szCs w:val="21"/>
              </w:rPr>
              <w:t>12,229,492.62</w:t>
            </w:r>
          </w:p>
        </w:tc>
      </w:tr>
      <w:tr w:rsidR="00793326">
        <w:trPr>
          <w:trHeight w:val="285"/>
        </w:trPr>
        <w:tc>
          <w:tcPr>
            <w:tcW w:w="1350" w:type="pct"/>
            <w:shd w:val="clear" w:color="auto" w:fill="auto"/>
            <w:vAlign w:val="center"/>
          </w:tcPr>
          <w:p w:rsidR="00793326" w:rsidRDefault="00D4467D">
            <w:pPr>
              <w:adjustRightInd w:val="0"/>
              <w:spacing w:line="360" w:lineRule="exact"/>
              <w:rPr>
                <w:szCs w:val="21"/>
              </w:rPr>
            </w:pPr>
            <w:r>
              <w:rPr>
                <w:rFonts w:hint="eastAsia"/>
                <w:szCs w:val="21"/>
              </w:rPr>
              <w:t>递延收益</w:t>
            </w:r>
          </w:p>
        </w:tc>
        <w:tc>
          <w:tcPr>
            <w:tcW w:w="91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7,711,869.31</w:t>
            </w:r>
          </w:p>
        </w:tc>
        <w:tc>
          <w:tcPr>
            <w:tcW w:w="91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1,156,780.40</w:t>
            </w:r>
          </w:p>
        </w:tc>
        <w:tc>
          <w:tcPr>
            <w:tcW w:w="919" w:type="pct"/>
            <w:shd w:val="clear" w:color="auto" w:fill="auto"/>
            <w:vAlign w:val="center"/>
          </w:tcPr>
          <w:p w:rsidR="00793326" w:rsidRDefault="00793326">
            <w:pPr>
              <w:adjustRightInd w:val="0"/>
              <w:spacing w:line="360" w:lineRule="exact"/>
              <w:jc w:val="right"/>
              <w:rPr>
                <w:color w:val="000000"/>
                <w:szCs w:val="21"/>
              </w:rPr>
            </w:pPr>
          </w:p>
        </w:tc>
        <w:tc>
          <w:tcPr>
            <w:tcW w:w="909" w:type="pct"/>
            <w:shd w:val="clear" w:color="auto" w:fill="auto"/>
            <w:vAlign w:val="center"/>
          </w:tcPr>
          <w:p w:rsidR="00793326" w:rsidRDefault="00793326">
            <w:pPr>
              <w:adjustRightInd w:val="0"/>
              <w:spacing w:line="360" w:lineRule="exact"/>
              <w:jc w:val="right"/>
              <w:rPr>
                <w:color w:val="000000"/>
                <w:szCs w:val="21"/>
              </w:rPr>
            </w:pPr>
          </w:p>
        </w:tc>
      </w:tr>
      <w:tr w:rsidR="00793326">
        <w:trPr>
          <w:trHeight w:val="285"/>
        </w:trPr>
        <w:tc>
          <w:tcPr>
            <w:tcW w:w="1350" w:type="pct"/>
            <w:shd w:val="clear" w:color="auto" w:fill="auto"/>
            <w:vAlign w:val="center"/>
          </w:tcPr>
          <w:p w:rsidR="00793326" w:rsidRDefault="00D4467D">
            <w:pPr>
              <w:adjustRightInd w:val="0"/>
              <w:spacing w:line="360" w:lineRule="exact"/>
              <w:rPr>
                <w:szCs w:val="21"/>
              </w:rPr>
            </w:pPr>
            <w:r>
              <w:rPr>
                <w:rFonts w:hint="eastAsia"/>
                <w:szCs w:val="21"/>
              </w:rPr>
              <w:t>租赁负债</w:t>
            </w:r>
          </w:p>
        </w:tc>
        <w:tc>
          <w:tcPr>
            <w:tcW w:w="91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886,371.00</w:t>
            </w:r>
          </w:p>
        </w:tc>
        <w:tc>
          <w:tcPr>
            <w:tcW w:w="91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221,592.75</w:t>
            </w:r>
          </w:p>
        </w:tc>
        <w:tc>
          <w:tcPr>
            <w:tcW w:w="919" w:type="pct"/>
            <w:shd w:val="clear" w:color="auto" w:fill="auto"/>
            <w:vAlign w:val="center"/>
          </w:tcPr>
          <w:p w:rsidR="00793326" w:rsidRDefault="00793326">
            <w:pPr>
              <w:adjustRightInd w:val="0"/>
              <w:spacing w:line="360" w:lineRule="exact"/>
              <w:jc w:val="right"/>
              <w:rPr>
                <w:color w:val="000000"/>
                <w:szCs w:val="21"/>
              </w:rPr>
            </w:pPr>
          </w:p>
        </w:tc>
        <w:tc>
          <w:tcPr>
            <w:tcW w:w="909" w:type="pct"/>
            <w:shd w:val="clear" w:color="auto" w:fill="auto"/>
            <w:vAlign w:val="center"/>
          </w:tcPr>
          <w:p w:rsidR="00793326" w:rsidRDefault="00793326">
            <w:pPr>
              <w:adjustRightInd w:val="0"/>
              <w:spacing w:line="360" w:lineRule="exact"/>
              <w:jc w:val="right"/>
              <w:rPr>
                <w:color w:val="000000"/>
                <w:szCs w:val="21"/>
              </w:rPr>
            </w:pPr>
          </w:p>
        </w:tc>
      </w:tr>
      <w:tr w:rsidR="00793326">
        <w:trPr>
          <w:trHeight w:val="285"/>
        </w:trPr>
        <w:tc>
          <w:tcPr>
            <w:tcW w:w="1350" w:type="pct"/>
            <w:shd w:val="clear" w:color="auto" w:fill="auto"/>
            <w:vAlign w:val="center"/>
          </w:tcPr>
          <w:p w:rsidR="00793326" w:rsidRDefault="00D4467D">
            <w:pPr>
              <w:spacing w:line="360" w:lineRule="exact"/>
              <w:jc w:val="center"/>
              <w:rPr>
                <w:szCs w:val="21"/>
              </w:rPr>
            </w:pPr>
            <w:r>
              <w:rPr>
                <w:rFonts w:hint="eastAsia"/>
                <w:szCs w:val="21"/>
              </w:rPr>
              <w:t>合计</w:t>
            </w:r>
          </w:p>
        </w:tc>
        <w:tc>
          <w:tcPr>
            <w:tcW w:w="91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99,305,996.96</w:t>
            </w:r>
          </w:p>
        </w:tc>
        <w:tc>
          <w:tcPr>
            <w:tcW w:w="910" w:type="pct"/>
            <w:shd w:val="clear" w:color="auto" w:fill="auto"/>
            <w:vAlign w:val="center"/>
          </w:tcPr>
          <w:p w:rsidR="00793326" w:rsidRDefault="00D4467D">
            <w:pPr>
              <w:adjustRightInd w:val="0"/>
              <w:spacing w:line="360" w:lineRule="exact"/>
              <w:jc w:val="right"/>
              <w:rPr>
                <w:color w:val="000000"/>
                <w:szCs w:val="21"/>
              </w:rPr>
            </w:pPr>
            <w:r>
              <w:rPr>
                <w:color w:val="000000"/>
                <w:szCs w:val="21"/>
              </w:rPr>
              <w:t>15,088,953.88</w:t>
            </w:r>
          </w:p>
        </w:tc>
        <w:tc>
          <w:tcPr>
            <w:tcW w:w="919" w:type="pct"/>
            <w:shd w:val="clear" w:color="auto" w:fill="auto"/>
            <w:vAlign w:val="center"/>
          </w:tcPr>
          <w:p w:rsidR="00793326" w:rsidRDefault="00D4467D">
            <w:pPr>
              <w:adjustRightInd w:val="0"/>
              <w:spacing w:line="360" w:lineRule="exact"/>
              <w:jc w:val="right"/>
              <w:rPr>
                <w:color w:val="000000"/>
                <w:szCs w:val="21"/>
              </w:rPr>
            </w:pPr>
            <w:r>
              <w:rPr>
                <w:color w:val="000000"/>
                <w:szCs w:val="21"/>
              </w:rPr>
              <w:t>87,219,356.40</w:t>
            </w:r>
          </w:p>
        </w:tc>
        <w:tc>
          <w:tcPr>
            <w:tcW w:w="909" w:type="pct"/>
            <w:shd w:val="clear" w:color="auto" w:fill="auto"/>
            <w:vAlign w:val="center"/>
          </w:tcPr>
          <w:p w:rsidR="00793326" w:rsidRDefault="00D4467D">
            <w:pPr>
              <w:adjustRightInd w:val="0"/>
              <w:spacing w:line="360" w:lineRule="exact"/>
              <w:jc w:val="right"/>
              <w:rPr>
                <w:color w:val="000000"/>
                <w:szCs w:val="21"/>
              </w:rPr>
            </w:pPr>
            <w:r>
              <w:rPr>
                <w:color w:val="000000"/>
                <w:szCs w:val="21"/>
              </w:rPr>
              <w:t>13,198,453.76</w:t>
            </w:r>
          </w:p>
        </w:tc>
      </w:tr>
    </w:tbl>
    <w:p w:rsidR="00793326" w:rsidRDefault="00793326">
      <w:pPr>
        <w:spacing w:line="360" w:lineRule="exact"/>
        <w:rPr>
          <w:szCs w:val="21"/>
        </w:rPr>
      </w:pPr>
    </w:p>
    <w:p w:rsidR="00793326" w:rsidRDefault="00D4467D">
      <w:pPr>
        <w:pStyle w:val="4"/>
        <w:numPr>
          <w:ilvl w:val="0"/>
          <w:numId w:val="88"/>
        </w:numPr>
        <w:spacing w:before="0" w:after="0" w:line="360" w:lineRule="exact"/>
        <w:ind w:left="426" w:hanging="426"/>
        <w:rPr>
          <w:rFonts w:ascii="宋体" w:eastAsia="宋体" w:hAnsi="宋体"/>
          <w:szCs w:val="21"/>
        </w:rPr>
      </w:pPr>
      <w:r>
        <w:rPr>
          <w:rFonts w:ascii="宋体" w:eastAsia="宋体" w:hAnsi="宋体" w:hint="eastAsia"/>
          <w:szCs w:val="21"/>
        </w:rPr>
        <w:t>未经抵销的递延所得税负债</w:t>
      </w:r>
    </w:p>
    <w:p w:rsidR="00793326" w:rsidRDefault="003931E4">
      <w:pPr>
        <w:spacing w:line="360" w:lineRule="exact"/>
        <w:rPr>
          <w:szCs w:val="21"/>
        </w:rPr>
      </w:pPr>
      <w:sdt>
        <w:sdtPr>
          <w:rPr>
            <w:szCs w:val="21"/>
          </w:rPr>
          <w:alias w:val="是否适用：未经抵销的递延所得税负债[双击切换]"/>
          <w:tag w:val="_GBC_e7d8f83d611d4464afa60fcd4c2b0690"/>
          <w:id w:val="1396550404"/>
          <w:placeholder>
            <w:docPart w:val="GBC22222222222222222222222222222"/>
          </w:placeholder>
        </w:sdtPr>
        <w:sdtContent>
          <w:r w:rsidR="00127C59">
            <w:rPr>
              <w:szCs w:val="21"/>
            </w:rPr>
            <w:fldChar w:fldCharType="begin"/>
          </w:r>
          <w:r w:rsidR="00D4467D">
            <w:rPr>
              <w:rFonts w:hint="eastAsia"/>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D4467D">
      <w:pPr>
        <w:spacing w:line="360" w:lineRule="exact"/>
        <w:jc w:val="right"/>
        <w:rPr>
          <w:szCs w:val="21"/>
        </w:rPr>
      </w:pPr>
      <w:r>
        <w:rPr>
          <w:rFonts w:hint="eastAsia"/>
          <w:szCs w:val="21"/>
        </w:rPr>
        <w:t>单位：</w:t>
      </w:r>
      <w:sdt>
        <w:sdtPr>
          <w:rPr>
            <w:rFonts w:hint="eastAsia"/>
            <w:szCs w:val="21"/>
          </w:rPr>
          <w:alias w:val="单位：财务附注：未经抵销的递延所得税负债"/>
          <w:tag w:val="_GBC_20c1fd2b551d429d888a1c48c5ee9c5a"/>
          <w:id w:val="29062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经抵销的递延所得税负债"/>
          <w:tag w:val="_GBC_e6ace91667794eff9d02520878b629f9"/>
          <w:id w:val="29063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579"/>
        <w:gridCol w:w="1569"/>
        <w:gridCol w:w="1562"/>
        <w:gridCol w:w="1579"/>
      </w:tblGrid>
      <w:tr w:rsidR="00793326">
        <w:trPr>
          <w:trHeight w:val="285"/>
        </w:trPr>
        <w:sdt>
          <w:sdtPr>
            <w:rPr>
              <w:szCs w:val="21"/>
            </w:rPr>
            <w:tag w:val="_PLD_e9bdb30dce784b4a9efd1b5efd6964fb"/>
            <w:id w:val="-1198383132"/>
          </w:sdtPr>
          <w:sdtContent>
            <w:tc>
              <w:tcPr>
                <w:tcW w:w="1312" w:type="pct"/>
                <w:vMerge w:val="restar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600f3752c404468197724275bf44cd43"/>
            <w:id w:val="-969976312"/>
          </w:sdtPr>
          <w:sdtContent>
            <w:tc>
              <w:tcPr>
                <w:tcW w:w="1846" w:type="pct"/>
                <w:gridSpan w:val="2"/>
                <w:shd w:val="clear" w:color="auto" w:fill="auto"/>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7e4b2554e2544865b74424edbdb55d4b"/>
            <w:id w:val="-704948658"/>
          </w:sdtPr>
          <w:sdtContent>
            <w:tc>
              <w:tcPr>
                <w:tcW w:w="1842" w:type="pct"/>
                <w:gridSpan w:val="2"/>
                <w:shd w:val="clear" w:color="auto" w:fill="auto"/>
                <w:vAlign w:val="center"/>
              </w:tcPr>
              <w:p w:rsidR="00793326" w:rsidRDefault="00D4467D">
                <w:pPr>
                  <w:spacing w:line="360" w:lineRule="exact"/>
                  <w:jc w:val="center"/>
                  <w:rPr>
                    <w:szCs w:val="21"/>
                  </w:rPr>
                </w:pPr>
                <w:r>
                  <w:rPr>
                    <w:rFonts w:hint="eastAsia"/>
                    <w:szCs w:val="21"/>
                  </w:rPr>
                  <w:t>期初余额</w:t>
                </w:r>
              </w:p>
            </w:tc>
          </w:sdtContent>
        </w:sdt>
      </w:tr>
      <w:tr w:rsidR="00793326">
        <w:trPr>
          <w:trHeight w:val="285"/>
        </w:trPr>
        <w:tc>
          <w:tcPr>
            <w:tcW w:w="1312" w:type="pct"/>
            <w:vMerge/>
            <w:shd w:val="clear" w:color="auto" w:fill="auto"/>
            <w:vAlign w:val="center"/>
          </w:tcPr>
          <w:p w:rsidR="00793326" w:rsidRDefault="00793326">
            <w:pPr>
              <w:spacing w:line="360" w:lineRule="exact"/>
              <w:jc w:val="center"/>
              <w:rPr>
                <w:b/>
                <w:szCs w:val="21"/>
              </w:rPr>
            </w:pPr>
          </w:p>
        </w:tc>
        <w:sdt>
          <w:sdtPr>
            <w:rPr>
              <w:szCs w:val="21"/>
            </w:rPr>
            <w:tag w:val="_PLD_2db432e06e184a41a8eb727ebb64ec40"/>
            <w:id w:val="1320221357"/>
          </w:sdtPr>
          <w:sdtContent>
            <w:tc>
              <w:tcPr>
                <w:tcW w:w="926" w:type="pct"/>
                <w:shd w:val="clear" w:color="auto" w:fill="auto"/>
                <w:vAlign w:val="center"/>
              </w:tcPr>
              <w:p w:rsidR="00793326" w:rsidRDefault="00D4467D">
                <w:pPr>
                  <w:spacing w:line="360" w:lineRule="exact"/>
                  <w:jc w:val="center"/>
                  <w:rPr>
                    <w:szCs w:val="21"/>
                  </w:rPr>
                </w:pPr>
                <w:r>
                  <w:rPr>
                    <w:rFonts w:hint="eastAsia"/>
                    <w:szCs w:val="21"/>
                  </w:rPr>
                  <w:t>应纳税暂时性差异</w:t>
                </w:r>
              </w:p>
            </w:tc>
          </w:sdtContent>
        </w:sdt>
        <w:sdt>
          <w:sdtPr>
            <w:rPr>
              <w:szCs w:val="21"/>
            </w:rPr>
            <w:tag w:val="_PLD_b3dd3e66f628452aab8284dc189a458b"/>
            <w:id w:val="588047244"/>
          </w:sdtPr>
          <w:sdtContent>
            <w:tc>
              <w:tcPr>
                <w:tcW w:w="920" w:type="pct"/>
                <w:shd w:val="clear" w:color="auto" w:fill="auto"/>
                <w:vAlign w:val="center"/>
              </w:tcPr>
              <w:p w:rsidR="00793326" w:rsidRDefault="00D4467D">
                <w:pPr>
                  <w:spacing w:line="360" w:lineRule="exact"/>
                  <w:jc w:val="center"/>
                  <w:rPr>
                    <w:szCs w:val="21"/>
                  </w:rPr>
                </w:pPr>
                <w:r>
                  <w:rPr>
                    <w:rFonts w:hint="eastAsia"/>
                    <w:szCs w:val="21"/>
                  </w:rPr>
                  <w:t>递延所得税</w:t>
                </w:r>
              </w:p>
              <w:p w:rsidR="00793326" w:rsidRDefault="00D4467D">
                <w:pPr>
                  <w:spacing w:line="360" w:lineRule="exact"/>
                  <w:jc w:val="center"/>
                  <w:rPr>
                    <w:szCs w:val="21"/>
                  </w:rPr>
                </w:pPr>
                <w:r>
                  <w:rPr>
                    <w:rFonts w:hint="eastAsia"/>
                    <w:szCs w:val="21"/>
                  </w:rPr>
                  <w:t>负债</w:t>
                </w:r>
              </w:p>
            </w:tc>
          </w:sdtContent>
        </w:sdt>
        <w:sdt>
          <w:sdtPr>
            <w:rPr>
              <w:szCs w:val="21"/>
            </w:rPr>
            <w:tag w:val="_PLD_3e69493cf6a2462eab1eaf8ece87a89d"/>
            <w:id w:val="-600562024"/>
          </w:sdtPr>
          <w:sdtContent>
            <w:tc>
              <w:tcPr>
                <w:tcW w:w="916" w:type="pct"/>
                <w:shd w:val="clear" w:color="auto" w:fill="auto"/>
                <w:vAlign w:val="center"/>
              </w:tcPr>
              <w:p w:rsidR="00793326" w:rsidRDefault="00D4467D">
                <w:pPr>
                  <w:spacing w:line="360" w:lineRule="exact"/>
                  <w:jc w:val="center"/>
                  <w:rPr>
                    <w:szCs w:val="21"/>
                  </w:rPr>
                </w:pPr>
                <w:r>
                  <w:rPr>
                    <w:rFonts w:hint="eastAsia"/>
                    <w:szCs w:val="21"/>
                  </w:rPr>
                  <w:t>应纳税暂时性差异</w:t>
                </w:r>
              </w:p>
            </w:tc>
          </w:sdtContent>
        </w:sdt>
        <w:sdt>
          <w:sdtPr>
            <w:rPr>
              <w:szCs w:val="21"/>
            </w:rPr>
            <w:tag w:val="_PLD_ad4c3389a4a04a96990ace5203f3adbb"/>
            <w:id w:val="-289979638"/>
          </w:sdtPr>
          <w:sdtContent>
            <w:tc>
              <w:tcPr>
                <w:tcW w:w="926" w:type="pct"/>
                <w:shd w:val="clear" w:color="auto" w:fill="auto"/>
                <w:vAlign w:val="center"/>
              </w:tcPr>
              <w:p w:rsidR="00793326" w:rsidRDefault="00D4467D">
                <w:pPr>
                  <w:spacing w:line="360" w:lineRule="exact"/>
                  <w:jc w:val="center"/>
                  <w:rPr>
                    <w:szCs w:val="21"/>
                  </w:rPr>
                </w:pPr>
                <w:r>
                  <w:rPr>
                    <w:rFonts w:hint="eastAsia"/>
                    <w:szCs w:val="21"/>
                  </w:rPr>
                  <w:t>递延所得税</w:t>
                </w:r>
              </w:p>
              <w:p w:rsidR="00793326" w:rsidRDefault="00D4467D">
                <w:pPr>
                  <w:spacing w:line="360" w:lineRule="exact"/>
                  <w:jc w:val="center"/>
                  <w:rPr>
                    <w:szCs w:val="21"/>
                  </w:rPr>
                </w:pPr>
                <w:r>
                  <w:rPr>
                    <w:rFonts w:hint="eastAsia"/>
                    <w:szCs w:val="21"/>
                  </w:rPr>
                  <w:t>负债</w:t>
                </w:r>
              </w:p>
            </w:tc>
          </w:sdtContent>
        </w:sdt>
      </w:tr>
      <w:tr w:rsidR="00793326">
        <w:trPr>
          <w:trHeight w:val="285"/>
        </w:trPr>
        <w:tc>
          <w:tcPr>
            <w:tcW w:w="1312" w:type="pct"/>
            <w:shd w:val="clear" w:color="auto" w:fill="auto"/>
            <w:vAlign w:val="center"/>
          </w:tcPr>
          <w:p w:rsidR="00793326" w:rsidRDefault="00D4467D">
            <w:pPr>
              <w:adjustRightInd w:val="0"/>
              <w:spacing w:line="360" w:lineRule="exact"/>
              <w:rPr>
                <w:szCs w:val="21"/>
              </w:rPr>
            </w:pPr>
            <w:r>
              <w:rPr>
                <w:rFonts w:hint="eastAsia"/>
                <w:szCs w:val="21"/>
              </w:rPr>
              <w:t>固定资产加速折旧</w:t>
            </w:r>
          </w:p>
        </w:tc>
        <w:tc>
          <w:tcPr>
            <w:tcW w:w="926"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8,471,911.76</w:t>
            </w:r>
          </w:p>
        </w:tc>
        <w:tc>
          <w:tcPr>
            <w:tcW w:w="92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2,117,977.94</w:t>
            </w:r>
          </w:p>
        </w:tc>
        <w:tc>
          <w:tcPr>
            <w:tcW w:w="916" w:type="pct"/>
            <w:shd w:val="clear" w:color="auto" w:fill="auto"/>
            <w:vAlign w:val="center"/>
          </w:tcPr>
          <w:p w:rsidR="00793326" w:rsidRDefault="00D4467D">
            <w:pPr>
              <w:adjustRightInd w:val="0"/>
              <w:spacing w:line="360" w:lineRule="exact"/>
              <w:jc w:val="right"/>
              <w:rPr>
                <w:color w:val="000000"/>
                <w:szCs w:val="21"/>
              </w:rPr>
            </w:pPr>
            <w:r>
              <w:rPr>
                <w:color w:val="000000"/>
                <w:szCs w:val="21"/>
              </w:rPr>
              <w:t>9,864,741.84</w:t>
            </w:r>
          </w:p>
        </w:tc>
        <w:tc>
          <w:tcPr>
            <w:tcW w:w="926" w:type="pct"/>
            <w:shd w:val="clear" w:color="auto" w:fill="auto"/>
            <w:vAlign w:val="center"/>
          </w:tcPr>
          <w:p w:rsidR="00793326" w:rsidRDefault="00D4467D">
            <w:pPr>
              <w:adjustRightInd w:val="0"/>
              <w:spacing w:line="360" w:lineRule="exact"/>
              <w:jc w:val="right"/>
              <w:rPr>
                <w:color w:val="000000"/>
                <w:szCs w:val="21"/>
              </w:rPr>
            </w:pPr>
            <w:r>
              <w:rPr>
                <w:color w:val="000000"/>
                <w:szCs w:val="21"/>
              </w:rPr>
              <w:t>2,466,185.46</w:t>
            </w:r>
          </w:p>
        </w:tc>
      </w:tr>
      <w:tr w:rsidR="00793326">
        <w:trPr>
          <w:trHeight w:val="285"/>
        </w:trPr>
        <w:tc>
          <w:tcPr>
            <w:tcW w:w="1312" w:type="pct"/>
            <w:shd w:val="clear" w:color="auto" w:fill="auto"/>
            <w:vAlign w:val="center"/>
          </w:tcPr>
          <w:p w:rsidR="00793326" w:rsidRDefault="00D4467D">
            <w:pPr>
              <w:adjustRightInd w:val="0"/>
              <w:spacing w:line="360" w:lineRule="exact"/>
              <w:rPr>
                <w:szCs w:val="21"/>
              </w:rPr>
            </w:pPr>
            <w:r>
              <w:rPr>
                <w:rFonts w:hint="eastAsia"/>
                <w:szCs w:val="21"/>
              </w:rPr>
              <w:t>公允价值变动</w:t>
            </w:r>
          </w:p>
        </w:tc>
        <w:tc>
          <w:tcPr>
            <w:tcW w:w="926"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121,080.00</w:t>
            </w:r>
          </w:p>
        </w:tc>
        <w:tc>
          <w:tcPr>
            <w:tcW w:w="92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18,162.00</w:t>
            </w:r>
          </w:p>
        </w:tc>
        <w:tc>
          <w:tcPr>
            <w:tcW w:w="916" w:type="pct"/>
            <w:shd w:val="clear" w:color="auto" w:fill="auto"/>
            <w:vAlign w:val="center"/>
          </w:tcPr>
          <w:p w:rsidR="00793326" w:rsidRDefault="00793326">
            <w:pPr>
              <w:adjustRightInd w:val="0"/>
              <w:spacing w:line="360" w:lineRule="exact"/>
              <w:jc w:val="right"/>
              <w:rPr>
                <w:color w:val="000000"/>
                <w:szCs w:val="21"/>
              </w:rPr>
            </w:pPr>
          </w:p>
        </w:tc>
        <w:tc>
          <w:tcPr>
            <w:tcW w:w="926" w:type="pct"/>
            <w:shd w:val="clear" w:color="auto" w:fill="auto"/>
            <w:vAlign w:val="center"/>
          </w:tcPr>
          <w:p w:rsidR="00793326" w:rsidRDefault="00793326">
            <w:pPr>
              <w:adjustRightInd w:val="0"/>
              <w:spacing w:line="360" w:lineRule="exact"/>
              <w:jc w:val="right"/>
              <w:rPr>
                <w:color w:val="000000"/>
                <w:szCs w:val="21"/>
              </w:rPr>
            </w:pPr>
          </w:p>
        </w:tc>
      </w:tr>
      <w:tr w:rsidR="00793326">
        <w:trPr>
          <w:trHeight w:val="285"/>
        </w:trPr>
        <w:tc>
          <w:tcPr>
            <w:tcW w:w="1312" w:type="pct"/>
            <w:shd w:val="clear" w:color="auto" w:fill="auto"/>
            <w:vAlign w:val="center"/>
          </w:tcPr>
          <w:p w:rsidR="00793326" w:rsidRDefault="00D4467D">
            <w:pPr>
              <w:adjustRightInd w:val="0"/>
              <w:spacing w:line="360" w:lineRule="exact"/>
              <w:rPr>
                <w:szCs w:val="21"/>
              </w:rPr>
            </w:pPr>
            <w:r>
              <w:rPr>
                <w:rFonts w:hint="eastAsia"/>
                <w:szCs w:val="21"/>
              </w:rPr>
              <w:t>使用权资产</w:t>
            </w:r>
          </w:p>
        </w:tc>
        <w:tc>
          <w:tcPr>
            <w:tcW w:w="926"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857,310.56</w:t>
            </w:r>
          </w:p>
        </w:tc>
        <w:tc>
          <w:tcPr>
            <w:tcW w:w="92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214,327.64</w:t>
            </w:r>
          </w:p>
        </w:tc>
        <w:tc>
          <w:tcPr>
            <w:tcW w:w="916" w:type="pct"/>
            <w:shd w:val="clear" w:color="auto" w:fill="auto"/>
            <w:vAlign w:val="center"/>
          </w:tcPr>
          <w:p w:rsidR="00793326" w:rsidRDefault="00793326">
            <w:pPr>
              <w:adjustRightInd w:val="0"/>
              <w:spacing w:line="360" w:lineRule="exact"/>
              <w:jc w:val="right"/>
              <w:rPr>
                <w:color w:val="000000"/>
                <w:szCs w:val="21"/>
              </w:rPr>
            </w:pPr>
          </w:p>
        </w:tc>
        <w:tc>
          <w:tcPr>
            <w:tcW w:w="926" w:type="pct"/>
            <w:shd w:val="clear" w:color="auto" w:fill="auto"/>
            <w:vAlign w:val="center"/>
          </w:tcPr>
          <w:p w:rsidR="00793326" w:rsidRDefault="00793326">
            <w:pPr>
              <w:adjustRightInd w:val="0"/>
              <w:spacing w:line="360" w:lineRule="exact"/>
              <w:jc w:val="right"/>
              <w:rPr>
                <w:color w:val="000000"/>
                <w:szCs w:val="21"/>
              </w:rPr>
            </w:pPr>
          </w:p>
        </w:tc>
      </w:tr>
      <w:tr w:rsidR="00793326">
        <w:trPr>
          <w:trHeight w:val="285"/>
        </w:trPr>
        <w:tc>
          <w:tcPr>
            <w:tcW w:w="1312" w:type="pct"/>
            <w:shd w:val="clear" w:color="auto" w:fill="auto"/>
            <w:vAlign w:val="center"/>
          </w:tcPr>
          <w:p w:rsidR="00793326" w:rsidRDefault="00D4467D">
            <w:pPr>
              <w:spacing w:line="360" w:lineRule="exact"/>
              <w:jc w:val="center"/>
              <w:rPr>
                <w:szCs w:val="21"/>
              </w:rPr>
            </w:pPr>
            <w:r>
              <w:rPr>
                <w:rFonts w:hint="eastAsia"/>
                <w:szCs w:val="21"/>
              </w:rPr>
              <w:t>合计</w:t>
            </w:r>
          </w:p>
        </w:tc>
        <w:tc>
          <w:tcPr>
            <w:tcW w:w="926"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9,450,302.32</w:t>
            </w:r>
          </w:p>
        </w:tc>
        <w:tc>
          <w:tcPr>
            <w:tcW w:w="92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2,350,467.58</w:t>
            </w:r>
          </w:p>
        </w:tc>
        <w:tc>
          <w:tcPr>
            <w:tcW w:w="916" w:type="pct"/>
            <w:shd w:val="clear" w:color="auto" w:fill="auto"/>
            <w:vAlign w:val="center"/>
          </w:tcPr>
          <w:p w:rsidR="00793326" w:rsidRDefault="00D4467D">
            <w:pPr>
              <w:adjustRightInd w:val="0"/>
              <w:spacing w:line="360" w:lineRule="exact"/>
              <w:jc w:val="right"/>
              <w:rPr>
                <w:color w:val="000000"/>
                <w:szCs w:val="21"/>
              </w:rPr>
            </w:pPr>
            <w:r>
              <w:rPr>
                <w:color w:val="000000"/>
                <w:szCs w:val="21"/>
              </w:rPr>
              <w:t>9,864,741.84</w:t>
            </w:r>
          </w:p>
        </w:tc>
        <w:tc>
          <w:tcPr>
            <w:tcW w:w="926" w:type="pct"/>
            <w:shd w:val="clear" w:color="auto" w:fill="auto"/>
            <w:vAlign w:val="center"/>
          </w:tcPr>
          <w:p w:rsidR="00793326" w:rsidRDefault="00D4467D">
            <w:pPr>
              <w:adjustRightInd w:val="0"/>
              <w:spacing w:line="360" w:lineRule="exact"/>
              <w:jc w:val="right"/>
              <w:rPr>
                <w:color w:val="000000"/>
                <w:szCs w:val="21"/>
              </w:rPr>
            </w:pPr>
            <w:r>
              <w:rPr>
                <w:color w:val="000000"/>
                <w:szCs w:val="21"/>
              </w:rPr>
              <w:t>2,466,185.46</w:t>
            </w:r>
          </w:p>
        </w:tc>
      </w:tr>
    </w:tbl>
    <w:p w:rsidR="00793326" w:rsidRDefault="00793326">
      <w:pPr>
        <w:spacing w:line="360" w:lineRule="exact"/>
        <w:rPr>
          <w:szCs w:val="21"/>
        </w:rPr>
      </w:pPr>
    </w:p>
    <w:p w:rsidR="00793326" w:rsidRDefault="00D4467D">
      <w:pPr>
        <w:pStyle w:val="4"/>
        <w:numPr>
          <w:ilvl w:val="0"/>
          <w:numId w:val="88"/>
        </w:numPr>
        <w:spacing w:before="0" w:after="0" w:line="360" w:lineRule="exact"/>
        <w:ind w:left="426" w:hanging="426"/>
        <w:rPr>
          <w:rFonts w:ascii="宋体" w:eastAsia="宋体" w:hAnsi="宋体"/>
          <w:szCs w:val="21"/>
        </w:rPr>
      </w:pPr>
      <w:r>
        <w:rPr>
          <w:rFonts w:ascii="宋体" w:eastAsia="宋体" w:hAnsi="宋体" w:hint="eastAsia"/>
          <w:szCs w:val="21"/>
        </w:rPr>
        <w:t>以抵销后净额列示的递延所得税资产或负债</w:t>
      </w:r>
    </w:p>
    <w:sdt>
      <w:sdtPr>
        <w:rPr>
          <w:szCs w:val="21"/>
        </w:rPr>
        <w:alias w:val="是否适用：以抵销后净额列示的递延所得税资产或负债[双击切换]"/>
        <w:tag w:val="_GBC_adbd88aca1694de2a14c265a3fb12290"/>
        <w:id w:val="42361113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互抵后的递延所得税资产及负债的组成项目"/>
          <w:tag w:val="_GBC_2b339a7e526d4061aa348bb358a09881"/>
          <w:id w:val="7973415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互抵后的递延所得税资产及负债的组成项目"/>
          <w:tag w:val="_GBC_e04e01fedf4a42b48978284d31c493e1"/>
          <w:id w:val="16419959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581"/>
        <w:gridCol w:w="1581"/>
        <w:gridCol w:w="1581"/>
        <w:gridCol w:w="1581"/>
      </w:tblGrid>
      <w:tr w:rsidR="00793326">
        <w:sdt>
          <w:sdtPr>
            <w:rPr>
              <w:szCs w:val="21"/>
            </w:rPr>
            <w:tag w:val="_PLD_376bc62ed08748b387f49005e1f18dee"/>
            <w:id w:val="-1392190825"/>
          </w:sdtPr>
          <w:sdtContent>
            <w:tc>
              <w:tcPr>
                <w:tcW w:w="1306" w:type="pct"/>
                <w:tcBorders>
                  <w:bottom w:val="single" w:sz="4" w:space="0" w:color="auto"/>
                </w:tcBorders>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6cd13a97416d42f89e9ea2c943014688"/>
            <w:id w:val="1135377471"/>
          </w:sdtPr>
          <w:sdtContent>
            <w:tc>
              <w:tcPr>
                <w:tcW w:w="926" w:type="pct"/>
                <w:tcBorders>
                  <w:bottom w:val="single" w:sz="4" w:space="0" w:color="auto"/>
                </w:tcBorders>
                <w:shd w:val="clear" w:color="auto" w:fill="auto"/>
                <w:vAlign w:val="center"/>
              </w:tcPr>
              <w:p w:rsidR="00793326" w:rsidRDefault="00D4467D">
                <w:pPr>
                  <w:spacing w:line="360" w:lineRule="exact"/>
                  <w:jc w:val="center"/>
                  <w:rPr>
                    <w:szCs w:val="21"/>
                  </w:rPr>
                </w:pPr>
                <w:r>
                  <w:rPr>
                    <w:rFonts w:hint="eastAsia"/>
                    <w:szCs w:val="21"/>
                  </w:rPr>
                  <w:t>递延所得税资产和负债期末互抵金额</w:t>
                </w:r>
              </w:p>
            </w:tc>
          </w:sdtContent>
        </w:sdt>
        <w:sdt>
          <w:sdtPr>
            <w:rPr>
              <w:szCs w:val="21"/>
            </w:rPr>
            <w:tag w:val="_PLD_09c02830b1824a4c8ce30fe73cda15b9"/>
            <w:id w:val="-673412730"/>
          </w:sdtPr>
          <w:sdtContent>
            <w:tc>
              <w:tcPr>
                <w:tcW w:w="918" w:type="pct"/>
                <w:tcBorders>
                  <w:bottom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抵销后递延所得税资产或负债期末余额</w:t>
                </w:r>
              </w:p>
            </w:tc>
          </w:sdtContent>
        </w:sdt>
        <w:sdt>
          <w:sdtPr>
            <w:rPr>
              <w:szCs w:val="21"/>
            </w:rPr>
            <w:tag w:val="_PLD_862180b8f6b94867ac93686a5c934b4c"/>
            <w:id w:val="846593278"/>
          </w:sdtPr>
          <w:sdtContent>
            <w:tc>
              <w:tcPr>
                <w:tcW w:w="933" w:type="pct"/>
                <w:tcBorders>
                  <w:bottom w:val="single" w:sz="4" w:space="0" w:color="auto"/>
                </w:tcBorders>
                <w:shd w:val="clear" w:color="auto" w:fill="auto"/>
                <w:vAlign w:val="center"/>
              </w:tcPr>
              <w:p w:rsidR="00793326" w:rsidRDefault="00D4467D">
                <w:pPr>
                  <w:spacing w:line="360" w:lineRule="exact"/>
                  <w:jc w:val="center"/>
                  <w:rPr>
                    <w:szCs w:val="21"/>
                  </w:rPr>
                </w:pPr>
                <w:r>
                  <w:rPr>
                    <w:rFonts w:hint="eastAsia"/>
                    <w:szCs w:val="21"/>
                  </w:rPr>
                  <w:t>递延所得税资产和负债期初互抵金额</w:t>
                </w:r>
              </w:p>
            </w:tc>
          </w:sdtContent>
        </w:sdt>
        <w:sdt>
          <w:sdtPr>
            <w:rPr>
              <w:szCs w:val="21"/>
            </w:rPr>
            <w:tag w:val="_PLD_3aec77ff824a48e989777a8da4146bf7"/>
            <w:id w:val="-26648689"/>
          </w:sdtPr>
          <w:sdtContent>
            <w:tc>
              <w:tcPr>
                <w:tcW w:w="917" w:type="pct"/>
                <w:tcBorders>
                  <w:bottom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抵销后递延所得税资产或负债期初余额</w:t>
                </w:r>
              </w:p>
            </w:tc>
          </w:sdtContent>
        </w:sdt>
      </w:tr>
      <w:tr w:rsidR="00793326">
        <w:tc>
          <w:tcPr>
            <w:tcW w:w="1306" w:type="pct"/>
            <w:shd w:val="clear" w:color="auto" w:fill="auto"/>
          </w:tcPr>
          <w:p w:rsidR="00793326" w:rsidRDefault="00D4467D">
            <w:pPr>
              <w:spacing w:line="360" w:lineRule="exact"/>
              <w:rPr>
                <w:szCs w:val="21"/>
              </w:rPr>
            </w:pPr>
            <w:r>
              <w:rPr>
                <w:rFonts w:hint="eastAsia"/>
                <w:szCs w:val="21"/>
              </w:rPr>
              <w:t>递延所得税资产</w:t>
            </w:r>
          </w:p>
        </w:tc>
        <w:tc>
          <w:tcPr>
            <w:tcW w:w="926"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-2,350,467.58</w:t>
            </w:r>
          </w:p>
        </w:tc>
        <w:tc>
          <w:tcPr>
            <w:tcW w:w="918" w:type="pct"/>
            <w:shd w:val="clear" w:color="auto" w:fill="auto"/>
            <w:vAlign w:val="center"/>
          </w:tcPr>
          <w:p w:rsidR="00793326" w:rsidRDefault="00D4467D">
            <w:pPr>
              <w:adjustRightInd w:val="0"/>
              <w:spacing w:line="360" w:lineRule="exact"/>
              <w:jc w:val="right"/>
              <w:rPr>
                <w:color w:val="000000"/>
                <w:szCs w:val="21"/>
              </w:rPr>
            </w:pPr>
            <w:r>
              <w:rPr>
                <w:color w:val="000000"/>
                <w:szCs w:val="21"/>
              </w:rPr>
              <w:t>12,738,486.30</w:t>
            </w:r>
          </w:p>
        </w:tc>
        <w:tc>
          <w:tcPr>
            <w:tcW w:w="933" w:type="pct"/>
            <w:shd w:val="clear" w:color="auto" w:fill="auto"/>
            <w:vAlign w:val="center"/>
          </w:tcPr>
          <w:p w:rsidR="00793326" w:rsidRPr="00D717B0" w:rsidRDefault="001710AF">
            <w:pPr>
              <w:adjustRightInd w:val="0"/>
              <w:spacing w:line="360" w:lineRule="exact"/>
              <w:jc w:val="right"/>
              <w:rPr>
                <w:szCs w:val="21"/>
              </w:rPr>
            </w:pPr>
            <w:r w:rsidRPr="00D717B0">
              <w:rPr>
                <w:szCs w:val="21"/>
              </w:rPr>
              <w:t>-3,109,168.37</w:t>
            </w:r>
          </w:p>
        </w:tc>
        <w:tc>
          <w:tcPr>
            <w:tcW w:w="917" w:type="pct"/>
            <w:shd w:val="clear" w:color="auto" w:fill="auto"/>
            <w:vAlign w:val="center"/>
          </w:tcPr>
          <w:p w:rsidR="00793326" w:rsidRPr="00D717B0" w:rsidRDefault="001710AF" w:rsidP="001710AF">
            <w:pPr>
              <w:adjustRightInd w:val="0"/>
              <w:spacing w:line="360" w:lineRule="exact"/>
              <w:jc w:val="right"/>
              <w:rPr>
                <w:szCs w:val="21"/>
              </w:rPr>
            </w:pPr>
            <w:r w:rsidRPr="00D717B0">
              <w:rPr>
                <w:szCs w:val="21"/>
              </w:rPr>
              <w:t>10,739,238.39</w:t>
            </w:r>
          </w:p>
        </w:tc>
      </w:tr>
      <w:tr w:rsidR="00793326">
        <w:tc>
          <w:tcPr>
            <w:tcW w:w="1306" w:type="pct"/>
            <w:tcBorders>
              <w:bottom w:val="single" w:sz="4" w:space="0" w:color="auto"/>
            </w:tcBorders>
            <w:shd w:val="clear" w:color="auto" w:fill="auto"/>
          </w:tcPr>
          <w:p w:rsidR="00793326" w:rsidRDefault="00D4467D">
            <w:pPr>
              <w:spacing w:line="360" w:lineRule="exact"/>
              <w:rPr>
                <w:szCs w:val="21"/>
              </w:rPr>
            </w:pPr>
            <w:r>
              <w:rPr>
                <w:rFonts w:hint="eastAsia"/>
                <w:szCs w:val="21"/>
              </w:rPr>
              <w:t>递延所得税负债</w:t>
            </w:r>
          </w:p>
        </w:tc>
        <w:tc>
          <w:tcPr>
            <w:tcW w:w="926"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-2,350,467.58</w:t>
            </w:r>
          </w:p>
        </w:tc>
        <w:tc>
          <w:tcPr>
            <w:tcW w:w="918" w:type="pct"/>
            <w:shd w:val="clear" w:color="auto" w:fill="auto"/>
            <w:vAlign w:val="center"/>
          </w:tcPr>
          <w:p w:rsidR="00793326" w:rsidRDefault="00793326">
            <w:pPr>
              <w:adjustRightInd w:val="0"/>
              <w:spacing w:line="360" w:lineRule="exact"/>
              <w:jc w:val="right"/>
              <w:rPr>
                <w:color w:val="000000"/>
                <w:szCs w:val="21"/>
              </w:rPr>
            </w:pPr>
          </w:p>
        </w:tc>
        <w:tc>
          <w:tcPr>
            <w:tcW w:w="933" w:type="pct"/>
            <w:shd w:val="clear" w:color="auto" w:fill="auto"/>
            <w:vAlign w:val="center"/>
          </w:tcPr>
          <w:p w:rsidR="00793326" w:rsidRPr="00D717B0" w:rsidRDefault="001710AF">
            <w:pPr>
              <w:adjustRightInd w:val="0"/>
              <w:spacing w:line="360" w:lineRule="exact"/>
              <w:jc w:val="right"/>
              <w:rPr>
                <w:szCs w:val="21"/>
              </w:rPr>
            </w:pPr>
            <w:r w:rsidRPr="00D717B0">
              <w:rPr>
                <w:szCs w:val="21"/>
              </w:rPr>
              <w:t>-3,109,168.37</w:t>
            </w:r>
          </w:p>
        </w:tc>
        <w:tc>
          <w:tcPr>
            <w:tcW w:w="917" w:type="pct"/>
            <w:shd w:val="clear" w:color="auto" w:fill="auto"/>
            <w:vAlign w:val="center"/>
          </w:tcPr>
          <w:p w:rsidR="00793326" w:rsidRPr="00D717B0" w:rsidRDefault="00793326">
            <w:pPr>
              <w:adjustRightInd w:val="0"/>
              <w:spacing w:line="360" w:lineRule="exact"/>
              <w:jc w:val="right"/>
              <w:rPr>
                <w:szCs w:val="21"/>
              </w:rPr>
            </w:pPr>
          </w:p>
        </w:tc>
      </w:tr>
    </w:tbl>
    <w:p w:rsidR="00793326" w:rsidRDefault="00793326">
      <w:pPr>
        <w:spacing w:line="360" w:lineRule="exact"/>
        <w:ind w:right="84"/>
        <w:rPr>
          <w:szCs w:val="21"/>
        </w:rPr>
      </w:pPr>
    </w:p>
    <w:p w:rsidR="00793326" w:rsidRDefault="00D4467D">
      <w:pPr>
        <w:pStyle w:val="4"/>
        <w:numPr>
          <w:ilvl w:val="0"/>
          <w:numId w:val="88"/>
        </w:numPr>
        <w:spacing w:before="0" w:after="0" w:line="360" w:lineRule="exact"/>
        <w:ind w:left="426" w:hanging="426"/>
        <w:rPr>
          <w:rFonts w:ascii="宋体" w:eastAsia="宋体" w:hAnsi="宋体"/>
          <w:szCs w:val="21"/>
        </w:rPr>
      </w:pPr>
      <w:r>
        <w:rPr>
          <w:rFonts w:ascii="宋体" w:eastAsia="宋体" w:hAnsi="宋体" w:hint="eastAsia"/>
          <w:szCs w:val="21"/>
        </w:rPr>
        <w:t>未确认递延所得税资产明细</w:t>
      </w:r>
    </w:p>
    <w:sdt>
      <w:sdtPr>
        <w:rPr>
          <w:szCs w:val="21"/>
        </w:rPr>
        <w:alias w:val="是否适用：未确认递延所得税资产明细[双击切换]"/>
        <w:tag w:val="_GBC_713996bf5e4d4c6988835fbf892c5ef2"/>
        <w:id w:val="-16966890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3216948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20535732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05"/>
        <w:gridCol w:w="2901"/>
      </w:tblGrid>
      <w:tr w:rsidR="00793326">
        <w:trPr>
          <w:trHeight w:val="285"/>
        </w:trPr>
        <w:sdt>
          <w:sdtPr>
            <w:rPr>
              <w:szCs w:val="21"/>
            </w:rPr>
            <w:tag w:val="_PLD_91af0f9b93ef459d823e4bc33d9190d6"/>
            <w:id w:val="-702787756"/>
          </w:sdtPr>
          <w:sdtContent>
            <w:tc>
              <w:tcPr>
                <w:tcW w:w="159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2c2dee2efbd6433784024156b3454ba7"/>
            <w:id w:val="-1672100787"/>
          </w:sdtPr>
          <w:sdtContent>
            <w:tc>
              <w:tcPr>
                <w:tcW w:w="1703"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d5059c87582d4e558703d63a8a2d5399"/>
            <w:id w:val="607625481"/>
          </w:sdtPr>
          <w:sdtContent>
            <w:tc>
              <w:tcPr>
                <w:tcW w:w="1701"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期初余额</w:t>
                </w:r>
              </w:p>
            </w:tc>
          </w:sdtContent>
        </w:sdt>
      </w:tr>
      <w:tr w:rsidR="00793326">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rPr>
                <w:szCs w:val="21"/>
              </w:rPr>
            </w:pPr>
            <w:r>
              <w:rPr>
                <w:rFonts w:hint="eastAsia"/>
                <w:szCs w:val="21"/>
              </w:rPr>
              <w:t>可抵扣暂时性差异</w:t>
            </w:r>
          </w:p>
        </w:tc>
        <w:tc>
          <w:tcPr>
            <w:tcW w:w="1703" w:type="pct"/>
            <w:tcBorders>
              <w:top w:val="single" w:sz="4" w:space="0" w:color="auto"/>
              <w:left w:val="single" w:sz="4" w:space="0" w:color="auto"/>
              <w:bottom w:val="single" w:sz="4" w:space="0" w:color="auto"/>
              <w:right w:val="single" w:sz="4" w:space="0" w:color="auto"/>
            </w:tcBorders>
            <w:vAlign w:val="center"/>
          </w:tcPr>
          <w:p w:rsidR="00793326" w:rsidRPr="00D717B0" w:rsidRDefault="00244B1A" w:rsidP="00244B1A">
            <w:pPr>
              <w:adjustRightInd w:val="0"/>
              <w:spacing w:line="360" w:lineRule="exact"/>
              <w:jc w:val="right"/>
              <w:rPr>
                <w:szCs w:val="21"/>
              </w:rPr>
            </w:pPr>
            <w:r w:rsidRPr="00D717B0">
              <w:rPr>
                <w:szCs w:val="21"/>
              </w:rPr>
              <w:t>137,971,099.27</w:t>
            </w:r>
          </w:p>
        </w:tc>
        <w:tc>
          <w:tcPr>
            <w:tcW w:w="1701"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291,606,759.08</w:t>
            </w:r>
          </w:p>
        </w:tc>
      </w:tr>
      <w:tr w:rsidR="00793326">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rPr>
                <w:szCs w:val="21"/>
              </w:rPr>
            </w:pPr>
            <w:r>
              <w:rPr>
                <w:rFonts w:hint="eastAsia"/>
                <w:szCs w:val="21"/>
              </w:rPr>
              <w:t>可抵扣亏损</w:t>
            </w:r>
          </w:p>
        </w:tc>
        <w:tc>
          <w:tcPr>
            <w:tcW w:w="1703" w:type="pct"/>
            <w:tcBorders>
              <w:top w:val="single" w:sz="4" w:space="0" w:color="auto"/>
              <w:left w:val="single" w:sz="4" w:space="0" w:color="auto"/>
              <w:bottom w:val="single" w:sz="4" w:space="0" w:color="auto"/>
              <w:right w:val="single" w:sz="4" w:space="0" w:color="auto"/>
            </w:tcBorders>
            <w:vAlign w:val="center"/>
          </w:tcPr>
          <w:p w:rsidR="00793326" w:rsidRPr="00D717B0" w:rsidRDefault="00244B1A" w:rsidP="00244B1A">
            <w:pPr>
              <w:adjustRightInd w:val="0"/>
              <w:spacing w:line="360" w:lineRule="exact"/>
              <w:jc w:val="right"/>
              <w:rPr>
                <w:szCs w:val="21"/>
              </w:rPr>
            </w:pPr>
            <w:r w:rsidRPr="00D717B0">
              <w:rPr>
                <w:szCs w:val="21"/>
              </w:rPr>
              <w:t>66,460,293.04</w:t>
            </w:r>
          </w:p>
        </w:tc>
        <w:tc>
          <w:tcPr>
            <w:tcW w:w="1701"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76,948,108.80</w:t>
            </w:r>
          </w:p>
        </w:tc>
      </w:tr>
      <w:tr w:rsidR="00793326">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合计</w:t>
            </w:r>
          </w:p>
        </w:tc>
        <w:tc>
          <w:tcPr>
            <w:tcW w:w="1703" w:type="pct"/>
            <w:tcBorders>
              <w:top w:val="single" w:sz="4" w:space="0" w:color="auto"/>
              <w:left w:val="single" w:sz="4" w:space="0" w:color="auto"/>
              <w:bottom w:val="single" w:sz="4" w:space="0" w:color="auto"/>
              <w:right w:val="single" w:sz="4" w:space="0" w:color="auto"/>
            </w:tcBorders>
            <w:vAlign w:val="center"/>
          </w:tcPr>
          <w:p w:rsidR="00793326" w:rsidRPr="00D717B0" w:rsidRDefault="00244B1A">
            <w:pPr>
              <w:adjustRightInd w:val="0"/>
              <w:spacing w:line="360" w:lineRule="exact"/>
              <w:jc w:val="right"/>
              <w:rPr>
                <w:szCs w:val="21"/>
              </w:rPr>
            </w:pPr>
            <w:r w:rsidRPr="00D717B0">
              <w:rPr>
                <w:szCs w:val="21"/>
              </w:rPr>
              <w:t>204,431,392.31</w:t>
            </w:r>
          </w:p>
        </w:tc>
        <w:tc>
          <w:tcPr>
            <w:tcW w:w="1701"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368,554,867.88</w:t>
            </w:r>
          </w:p>
        </w:tc>
      </w:tr>
    </w:tbl>
    <w:p w:rsidR="00793326" w:rsidRDefault="00793326">
      <w:pPr>
        <w:spacing w:line="360" w:lineRule="exact"/>
        <w:rPr>
          <w:szCs w:val="21"/>
        </w:rPr>
      </w:pPr>
    </w:p>
    <w:p w:rsidR="00793326" w:rsidRDefault="00D4467D">
      <w:pPr>
        <w:pStyle w:val="4"/>
        <w:numPr>
          <w:ilvl w:val="0"/>
          <w:numId w:val="88"/>
        </w:numPr>
        <w:spacing w:before="0" w:after="0" w:line="360" w:lineRule="exact"/>
        <w:ind w:left="426" w:hanging="426"/>
        <w:rPr>
          <w:rFonts w:ascii="宋体" w:eastAsia="宋体" w:hAnsi="宋体"/>
          <w:szCs w:val="21"/>
        </w:rPr>
      </w:pPr>
      <w:r>
        <w:rPr>
          <w:rFonts w:ascii="宋体" w:eastAsia="宋体" w:hAnsi="宋体" w:hint="eastAsia"/>
          <w:szCs w:val="21"/>
        </w:rPr>
        <w:t>未确认递延所得税资产的可抵扣亏损将于以下年度到期</w:t>
      </w:r>
    </w:p>
    <w:sdt>
      <w:sdtPr>
        <w:rPr>
          <w:szCs w:val="21"/>
        </w:rPr>
        <w:alias w:val="是否适用：未确认递延所得税资产的可抵扣亏损将于以下年度到期[双击切换]"/>
        <w:tag w:val="_GBC_961c987bdb6e4a53ad2e7713648fd02b"/>
        <w:id w:val="-217593369"/>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ind w:right="84"/>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6168219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1833230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154"/>
        <w:gridCol w:w="2190"/>
        <w:gridCol w:w="2219"/>
      </w:tblGrid>
      <w:tr w:rsidR="00793326">
        <w:trPr>
          <w:trHeight w:val="285"/>
        </w:trPr>
        <w:sdt>
          <w:sdtPr>
            <w:rPr>
              <w:szCs w:val="21"/>
            </w:rPr>
            <w:tag w:val="_PLD_c2bad95d2ced4c2f8958303268f6cd2b"/>
            <w:id w:val="-2059934534"/>
          </w:sdtPr>
          <w:sdtContent>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年份</w:t>
                </w:r>
              </w:p>
            </w:tc>
          </w:sdtContent>
        </w:sdt>
        <w:sdt>
          <w:sdtPr>
            <w:rPr>
              <w:szCs w:val="21"/>
            </w:rPr>
            <w:tag w:val="_PLD_20395d1e877346dbbdb29c15ffdda67a"/>
            <w:id w:val="394776812"/>
          </w:sdtPr>
          <w:sdtContent>
            <w:tc>
              <w:tcPr>
                <w:tcW w:w="1263"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期末金额</w:t>
                </w:r>
              </w:p>
            </w:tc>
          </w:sdtContent>
        </w:sdt>
        <w:sdt>
          <w:sdtPr>
            <w:rPr>
              <w:szCs w:val="21"/>
            </w:rPr>
            <w:tag w:val="_PLD_7c3e310eca854a9283aca385397086c3"/>
            <w:id w:val="1278451111"/>
          </w:sdtPr>
          <w:sdtContent>
            <w:tc>
              <w:tcPr>
                <w:tcW w:w="1284"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期初金额</w:t>
                </w:r>
              </w:p>
            </w:tc>
          </w:sdtContent>
        </w:sdt>
        <w:sdt>
          <w:sdtPr>
            <w:rPr>
              <w:szCs w:val="21"/>
            </w:rPr>
            <w:tag w:val="_PLD_39d10c26cbf24b4481db02bd3f33378d"/>
            <w:id w:val="2142533123"/>
          </w:sdtPr>
          <w:sdtContent>
            <w:tc>
              <w:tcPr>
                <w:tcW w:w="1301"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备注</w:t>
                </w:r>
              </w:p>
            </w:tc>
          </w:sdtContent>
        </w:sdt>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szCs w:val="21"/>
              </w:rPr>
              <w:t>2024</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167D22" w:rsidP="00EA0B5C">
            <w:pPr>
              <w:adjustRightInd w:val="0"/>
              <w:spacing w:line="360" w:lineRule="exact"/>
              <w:jc w:val="right"/>
              <w:rPr>
                <w:szCs w:val="21"/>
              </w:rPr>
            </w:pPr>
            <w:r w:rsidRPr="00D717B0">
              <w:rPr>
                <w:szCs w:val="21"/>
              </w:rPr>
              <w:t>7,</w:t>
            </w:r>
            <w:r w:rsidR="00EA0B5C" w:rsidRPr="00D717B0">
              <w:rPr>
                <w:rFonts w:hint="eastAsia"/>
                <w:szCs w:val="21"/>
              </w:rPr>
              <w:t>5</w:t>
            </w:r>
            <w:r w:rsidRPr="00D717B0">
              <w:rPr>
                <w:szCs w:val="21"/>
              </w:rPr>
              <w:t>19,123.72</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8,888,562.82 </w:t>
            </w: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color w:val="000000" w:themeColor="text1"/>
                <w:szCs w:val="21"/>
              </w:rPr>
              <w:t>2025年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167D22">
            <w:pPr>
              <w:adjustRightInd w:val="0"/>
              <w:spacing w:line="360" w:lineRule="exact"/>
              <w:jc w:val="right"/>
              <w:rPr>
                <w:szCs w:val="21"/>
              </w:rPr>
            </w:pPr>
            <w:r w:rsidRPr="00D717B0">
              <w:rPr>
                <w:szCs w:val="21"/>
              </w:rPr>
              <w:t>1,879,925.46</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6,591,555.08 </w:t>
            </w: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color w:val="000000" w:themeColor="text1"/>
                <w:szCs w:val="21"/>
              </w:rPr>
              <w:t>2026年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167D22">
            <w:pPr>
              <w:adjustRightInd w:val="0"/>
              <w:spacing w:line="360" w:lineRule="exact"/>
              <w:jc w:val="right"/>
              <w:rPr>
                <w:szCs w:val="21"/>
              </w:rPr>
            </w:pPr>
            <w:r w:rsidRPr="00D717B0">
              <w:rPr>
                <w:szCs w:val="21"/>
              </w:rPr>
              <w:t>6,999,148.68</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10,991,808.79 </w:t>
            </w: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color w:val="000000" w:themeColor="text1"/>
                <w:szCs w:val="21"/>
              </w:rPr>
              <w:t>2027年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20,958,773.10  </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33,524,481.92 </w:t>
            </w: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color w:val="000000" w:themeColor="text1"/>
                <w:szCs w:val="21"/>
              </w:rPr>
              <w:lastRenderedPageBreak/>
              <w:t>2028年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167D22">
            <w:pPr>
              <w:adjustRightInd w:val="0"/>
              <w:spacing w:line="360" w:lineRule="exact"/>
              <w:jc w:val="right"/>
              <w:rPr>
                <w:szCs w:val="21"/>
              </w:rPr>
            </w:pPr>
            <w:r w:rsidRPr="00D717B0">
              <w:rPr>
                <w:szCs w:val="21"/>
              </w:rPr>
              <w:t>12,994,489.86</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175,372.40 </w:t>
            </w: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color w:val="000000" w:themeColor="text1"/>
                <w:szCs w:val="21"/>
              </w:rPr>
              <w:t>2029年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2,303,495.72 </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5,174,168.59 </w:t>
            </w: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color w:val="000000" w:themeColor="text1"/>
                <w:szCs w:val="21"/>
              </w:rPr>
              <w:t>2030年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 1,423,414.82 </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8,098,198.15 </w:t>
            </w: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color w:val="000000" w:themeColor="text1"/>
                <w:szCs w:val="21"/>
              </w:rPr>
              <w:t>203</w:t>
            </w:r>
            <w:r>
              <w:rPr>
                <w:color w:val="000000" w:themeColor="text1"/>
                <w:szCs w:val="21"/>
              </w:rPr>
              <w:t>1</w:t>
            </w:r>
            <w:r>
              <w:rPr>
                <w:rFonts w:hint="eastAsia"/>
                <w:color w:val="000000" w:themeColor="text1"/>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 1,000,311.00 </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1,000,311.00 </w:t>
            </w: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color w:val="000000" w:themeColor="text1"/>
                <w:szCs w:val="21"/>
              </w:rPr>
              <w:t>203</w:t>
            </w:r>
            <w:r>
              <w:rPr>
                <w:color w:val="000000" w:themeColor="text1"/>
                <w:szCs w:val="21"/>
              </w:rPr>
              <w:t>2</w:t>
            </w:r>
            <w:r>
              <w:rPr>
                <w:rFonts w:hint="eastAsia"/>
                <w:color w:val="000000" w:themeColor="text1"/>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 1,678,495.79 </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2,503,650.05 </w:t>
            </w: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80"/>
        </w:trPr>
        <w:tc>
          <w:tcPr>
            <w:tcW w:w="11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color w:val="000000" w:themeColor="text1"/>
                <w:szCs w:val="21"/>
              </w:rPr>
              <w:t>203</w:t>
            </w:r>
            <w:r>
              <w:rPr>
                <w:color w:val="000000" w:themeColor="text1"/>
                <w:szCs w:val="21"/>
              </w:rPr>
              <w:t>3</w:t>
            </w:r>
            <w:r>
              <w:rPr>
                <w:rFonts w:hint="eastAsia"/>
                <w:color w:val="000000" w:themeColor="text1"/>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 xml:space="preserve">9,703,114.89  </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793326">
            <w:pPr>
              <w:adjustRightInd w:val="0"/>
              <w:spacing w:line="360" w:lineRule="exact"/>
              <w:jc w:val="right"/>
              <w:rPr>
                <w:szCs w:val="21"/>
              </w:rPr>
            </w:pPr>
          </w:p>
        </w:tc>
        <w:tc>
          <w:tcPr>
            <w:tcW w:w="130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center"/>
              <w:rPr>
                <w:szCs w:val="21"/>
              </w:rPr>
            </w:pPr>
          </w:p>
        </w:tc>
      </w:tr>
      <w:tr w:rsidR="00793326">
        <w:trPr>
          <w:trHeight w:val="285"/>
        </w:trPr>
        <w:tc>
          <w:tcPr>
            <w:tcW w:w="1152" w:type="pct"/>
            <w:tcBorders>
              <w:top w:val="single" w:sz="4" w:space="0" w:color="auto"/>
              <w:left w:val="single" w:sz="4" w:space="0" w:color="auto"/>
              <w:bottom w:val="single" w:sz="4" w:space="0" w:color="auto"/>
              <w:right w:val="single" w:sz="4" w:space="0" w:color="auto"/>
            </w:tcBorders>
            <w:vAlign w:val="bottom"/>
          </w:tcPr>
          <w:p w:rsidR="00793326" w:rsidRDefault="00D4467D">
            <w:pPr>
              <w:spacing w:line="360" w:lineRule="exact"/>
              <w:jc w:val="center"/>
              <w:rPr>
                <w:szCs w:val="21"/>
              </w:rPr>
            </w:pPr>
            <w:r>
              <w:rPr>
                <w:rFonts w:hint="eastAsia"/>
                <w:szCs w:val="21"/>
              </w:rPr>
              <w:t>合计</w:t>
            </w:r>
          </w:p>
        </w:tc>
        <w:tc>
          <w:tcPr>
            <w:tcW w:w="1263" w:type="pct"/>
            <w:tcBorders>
              <w:top w:val="single" w:sz="4" w:space="0" w:color="auto"/>
              <w:left w:val="single" w:sz="4" w:space="0" w:color="auto"/>
              <w:bottom w:val="single" w:sz="4" w:space="0" w:color="auto"/>
              <w:right w:val="single" w:sz="4" w:space="0" w:color="auto"/>
            </w:tcBorders>
            <w:vAlign w:val="center"/>
          </w:tcPr>
          <w:p w:rsidR="00793326" w:rsidRPr="00D717B0" w:rsidRDefault="00167D22">
            <w:pPr>
              <w:adjustRightInd w:val="0"/>
              <w:spacing w:line="360" w:lineRule="exact"/>
              <w:jc w:val="right"/>
              <w:rPr>
                <w:szCs w:val="21"/>
              </w:rPr>
            </w:pPr>
            <w:r w:rsidRPr="00D717B0">
              <w:rPr>
                <w:szCs w:val="21"/>
              </w:rPr>
              <w:t>66,460,293.04</w:t>
            </w:r>
          </w:p>
        </w:tc>
        <w:tc>
          <w:tcPr>
            <w:tcW w:w="1284" w:type="pct"/>
            <w:tcBorders>
              <w:top w:val="single" w:sz="4" w:space="0" w:color="auto"/>
              <w:left w:val="single" w:sz="4" w:space="0" w:color="auto"/>
              <w:bottom w:val="single" w:sz="4" w:space="0" w:color="auto"/>
              <w:right w:val="single" w:sz="4" w:space="0" w:color="auto"/>
            </w:tcBorders>
            <w:vAlign w:val="center"/>
          </w:tcPr>
          <w:p w:rsidR="00793326" w:rsidRPr="00D717B0" w:rsidRDefault="00D4467D">
            <w:pPr>
              <w:adjustRightInd w:val="0"/>
              <w:spacing w:line="360" w:lineRule="exact"/>
              <w:jc w:val="right"/>
              <w:rPr>
                <w:szCs w:val="21"/>
              </w:rPr>
            </w:pPr>
            <w:r w:rsidRPr="00D717B0">
              <w:rPr>
                <w:szCs w:val="21"/>
              </w:rPr>
              <w:t>76,948,108.80</w:t>
            </w:r>
          </w:p>
        </w:tc>
        <w:tc>
          <w:tcPr>
            <w:tcW w:w="1301"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rPr>
                <w:szCs w:val="21"/>
              </w:rPr>
            </w:pPr>
            <w:r>
              <w:rPr>
                <w:rFonts w:hint="eastAsia"/>
                <w:szCs w:val="21"/>
              </w:rPr>
              <w:t>/</w:t>
            </w:r>
          </w:p>
        </w:tc>
      </w:tr>
    </w:tbl>
    <w:p w:rsidR="00793326" w:rsidRDefault="00793326">
      <w:pPr>
        <w:spacing w:line="360" w:lineRule="exact"/>
        <w:rPr>
          <w:color w:val="FF00FF"/>
          <w:szCs w:val="21"/>
        </w:rPr>
      </w:pPr>
    </w:p>
    <w:p w:rsidR="00793326" w:rsidRDefault="00D4467D">
      <w:pPr>
        <w:spacing w:line="360" w:lineRule="exact"/>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9007698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其他非流动资产</w:t>
      </w:r>
    </w:p>
    <w:bookmarkStart w:id="150" w:name="_Hlk533670093" w:displacedByCustomXml="next"/>
    <w:sdt>
      <w:sdtPr>
        <w:rPr>
          <w:szCs w:val="21"/>
        </w:rPr>
        <w:alias w:val="是否适用：其他非流动资产[双击切换]"/>
        <w:tag w:val="_GBC_a847828a70d64218a7f8a07dc593d18b"/>
        <w:id w:val="-1847010681"/>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szCs w:val="21"/>
          </w:rPr>
          <w:alias w:val="单位：财务附注：其他非流动资产"/>
          <w:tag w:val="_GBC_7c7ae7cee25948deb399f93e000e5ba2"/>
          <w:id w:val="7056045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sdt>
        <w:sdtPr>
          <w:rPr>
            <w:rFonts w:hint="eastAsia"/>
            <w:szCs w:val="21"/>
          </w:rPr>
          <w:alias w:val="币种：财务附注：其他非流动资产"/>
          <w:tag w:val="_GBC_b449fdd4941b4ff8a1bda3449b257e1d"/>
          <w:id w:val="18201555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49"/>
        <w:gridCol w:w="1591"/>
        <w:gridCol w:w="681"/>
        <w:gridCol w:w="1591"/>
        <w:gridCol w:w="1591"/>
        <w:gridCol w:w="544"/>
        <w:gridCol w:w="1591"/>
      </w:tblGrid>
      <w:tr w:rsidR="00793326">
        <w:sdt>
          <w:sdtPr>
            <w:rPr>
              <w:szCs w:val="21"/>
            </w:rPr>
            <w:tag w:val="_PLD_2b90e6e62acc45b288941c3eec3d8d88"/>
            <w:id w:val="-1181199867"/>
          </w:sdtPr>
          <w:sdtContent>
            <w:tc>
              <w:tcPr>
                <w:tcW w:w="881" w:type="pct"/>
                <w:vMerge w:val="restar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bb07270ad4df4c0f94d4e0af019ab46c"/>
            <w:id w:val="-384261954"/>
          </w:sdtPr>
          <w:sdtContent>
            <w:tc>
              <w:tcPr>
                <w:tcW w:w="2088" w:type="pct"/>
                <w:gridSpan w:val="3"/>
              </w:tcPr>
              <w:p w:rsidR="00793326" w:rsidRDefault="00D4467D">
                <w:pPr>
                  <w:spacing w:line="360" w:lineRule="exact"/>
                  <w:jc w:val="center"/>
                  <w:rPr>
                    <w:szCs w:val="21"/>
                  </w:rPr>
                </w:pPr>
                <w:r>
                  <w:rPr>
                    <w:rFonts w:hint="eastAsia"/>
                    <w:szCs w:val="21"/>
                  </w:rPr>
                  <w:t>期末余额</w:t>
                </w:r>
              </w:p>
            </w:tc>
          </w:sdtContent>
        </w:sdt>
        <w:sdt>
          <w:sdtPr>
            <w:rPr>
              <w:szCs w:val="21"/>
            </w:rPr>
            <w:tag w:val="_PLD_7a3b43a9fc7d404ca5a79aa8f44f7452"/>
            <w:id w:val="-184211014"/>
          </w:sdtPr>
          <w:sdtContent>
            <w:tc>
              <w:tcPr>
                <w:tcW w:w="2031" w:type="pct"/>
                <w:gridSpan w:val="3"/>
              </w:tcPr>
              <w:p w:rsidR="00793326" w:rsidRDefault="00D4467D">
                <w:pPr>
                  <w:spacing w:line="360" w:lineRule="exact"/>
                  <w:jc w:val="center"/>
                  <w:rPr>
                    <w:szCs w:val="21"/>
                  </w:rPr>
                </w:pPr>
                <w:r>
                  <w:rPr>
                    <w:rFonts w:hint="eastAsia"/>
                    <w:szCs w:val="21"/>
                  </w:rPr>
                  <w:t>期初余额</w:t>
                </w:r>
              </w:p>
            </w:tc>
          </w:sdtContent>
        </w:sdt>
      </w:tr>
      <w:tr w:rsidR="00793326">
        <w:tc>
          <w:tcPr>
            <w:tcW w:w="881" w:type="pct"/>
            <w:vMerge/>
            <w:shd w:val="clear" w:color="auto" w:fill="auto"/>
            <w:vAlign w:val="center"/>
          </w:tcPr>
          <w:p w:rsidR="00793326" w:rsidRDefault="00793326">
            <w:pPr>
              <w:spacing w:line="360" w:lineRule="exact"/>
              <w:jc w:val="center"/>
              <w:rPr>
                <w:szCs w:val="21"/>
              </w:rPr>
            </w:pPr>
          </w:p>
        </w:tc>
        <w:tc>
          <w:tcPr>
            <w:tcW w:w="723" w:type="pct"/>
          </w:tcPr>
          <w:sdt>
            <w:sdtPr>
              <w:rPr>
                <w:rFonts w:hint="eastAsia"/>
                <w:szCs w:val="21"/>
              </w:rPr>
              <w:tag w:val="_PLD_eaca5bccdac9417999d4d9af7ad1eefe"/>
              <w:id w:val="414989976"/>
            </w:sdtPr>
            <w:sdtContent>
              <w:p w:rsidR="00793326" w:rsidRDefault="00D4467D">
                <w:pPr>
                  <w:spacing w:line="360" w:lineRule="exact"/>
                  <w:jc w:val="center"/>
                  <w:rPr>
                    <w:szCs w:val="21"/>
                  </w:rPr>
                </w:pPr>
                <w:r>
                  <w:rPr>
                    <w:rFonts w:hint="eastAsia"/>
                    <w:szCs w:val="21"/>
                  </w:rPr>
                  <w:t>账面余额</w:t>
                </w:r>
              </w:p>
            </w:sdtContent>
          </w:sdt>
        </w:tc>
        <w:tc>
          <w:tcPr>
            <w:tcW w:w="723" w:type="pct"/>
          </w:tcPr>
          <w:sdt>
            <w:sdtPr>
              <w:rPr>
                <w:szCs w:val="21"/>
              </w:rPr>
              <w:tag w:val="_PLD_b913601a6f0c496ba876b57f7e93b40e"/>
              <w:id w:val="-1705934844"/>
            </w:sdtPr>
            <w:sdtContent>
              <w:p w:rsidR="00793326" w:rsidRDefault="00D4467D">
                <w:pPr>
                  <w:spacing w:line="360" w:lineRule="exact"/>
                  <w:jc w:val="center"/>
                  <w:rPr>
                    <w:szCs w:val="21"/>
                  </w:rPr>
                </w:pPr>
                <w:r>
                  <w:rPr>
                    <w:szCs w:val="21"/>
                  </w:rPr>
                  <w:t>减值准备</w:t>
                </w:r>
              </w:p>
            </w:sdtContent>
          </w:sdt>
        </w:tc>
        <w:tc>
          <w:tcPr>
            <w:tcW w:w="642" w:type="pct"/>
            <w:shd w:val="clear" w:color="auto" w:fill="auto"/>
            <w:vAlign w:val="center"/>
          </w:tcPr>
          <w:sdt>
            <w:sdtPr>
              <w:rPr>
                <w:szCs w:val="21"/>
              </w:rPr>
              <w:tag w:val="_PLD_22318356783c413ba8286ddb8d1cda63"/>
              <w:id w:val="-2040186620"/>
            </w:sdtPr>
            <w:sdtContent>
              <w:p w:rsidR="00793326" w:rsidRDefault="00D4467D">
                <w:pPr>
                  <w:spacing w:line="360" w:lineRule="exact"/>
                  <w:jc w:val="center"/>
                  <w:rPr>
                    <w:szCs w:val="21"/>
                  </w:rPr>
                </w:pPr>
                <w:r>
                  <w:rPr>
                    <w:szCs w:val="21"/>
                  </w:rPr>
                  <w:t>账面价值</w:t>
                </w:r>
              </w:p>
            </w:sdtContent>
          </w:sdt>
        </w:tc>
        <w:tc>
          <w:tcPr>
            <w:tcW w:w="723" w:type="pct"/>
          </w:tcPr>
          <w:sdt>
            <w:sdtPr>
              <w:rPr>
                <w:szCs w:val="21"/>
              </w:rPr>
              <w:tag w:val="_PLD_0c6f94cdfaf1457fa98b2252d3b39131"/>
              <w:id w:val="-1609043142"/>
            </w:sdtPr>
            <w:sdtContent>
              <w:p w:rsidR="00793326" w:rsidRDefault="00D4467D">
                <w:pPr>
                  <w:spacing w:line="360" w:lineRule="exact"/>
                  <w:jc w:val="center"/>
                  <w:rPr>
                    <w:szCs w:val="21"/>
                  </w:rPr>
                </w:pPr>
                <w:r>
                  <w:rPr>
                    <w:szCs w:val="21"/>
                  </w:rPr>
                  <w:t>账面余额</w:t>
                </w:r>
              </w:p>
            </w:sdtContent>
          </w:sdt>
        </w:tc>
        <w:tc>
          <w:tcPr>
            <w:tcW w:w="643" w:type="pct"/>
          </w:tcPr>
          <w:sdt>
            <w:sdtPr>
              <w:rPr>
                <w:szCs w:val="21"/>
              </w:rPr>
              <w:tag w:val="_PLD_9d7969af67514b9e93b62156119189b9"/>
              <w:id w:val="1585802262"/>
            </w:sdtPr>
            <w:sdtContent>
              <w:p w:rsidR="00793326" w:rsidRDefault="00D4467D">
                <w:pPr>
                  <w:spacing w:line="360" w:lineRule="exact"/>
                  <w:jc w:val="center"/>
                  <w:rPr>
                    <w:szCs w:val="21"/>
                  </w:rPr>
                </w:pPr>
                <w:r>
                  <w:rPr>
                    <w:szCs w:val="21"/>
                  </w:rPr>
                  <w:t>减值准备</w:t>
                </w:r>
              </w:p>
            </w:sdtContent>
          </w:sdt>
        </w:tc>
        <w:tc>
          <w:tcPr>
            <w:tcW w:w="665" w:type="pct"/>
            <w:shd w:val="clear" w:color="auto" w:fill="auto"/>
            <w:vAlign w:val="center"/>
          </w:tcPr>
          <w:sdt>
            <w:sdtPr>
              <w:rPr>
                <w:szCs w:val="21"/>
              </w:rPr>
              <w:tag w:val="_PLD_9c8736640ddf4dc897f3c30fb690ab09"/>
              <w:id w:val="-418723779"/>
            </w:sdtPr>
            <w:sdtContent>
              <w:p w:rsidR="00793326" w:rsidRDefault="00D4467D">
                <w:pPr>
                  <w:spacing w:line="360" w:lineRule="exact"/>
                  <w:jc w:val="center"/>
                  <w:rPr>
                    <w:szCs w:val="21"/>
                  </w:rPr>
                </w:pPr>
                <w:r>
                  <w:rPr>
                    <w:szCs w:val="21"/>
                  </w:rPr>
                  <w:t>账面价值</w:t>
                </w:r>
              </w:p>
            </w:sdtContent>
          </w:sdt>
        </w:tc>
      </w:tr>
      <w:tr w:rsidR="00793326">
        <w:tc>
          <w:tcPr>
            <w:tcW w:w="881" w:type="pct"/>
            <w:shd w:val="clear" w:color="auto" w:fill="auto"/>
            <w:vAlign w:val="center"/>
          </w:tcPr>
          <w:p w:rsidR="00793326" w:rsidRDefault="00D4467D">
            <w:pPr>
              <w:adjustRightInd w:val="0"/>
              <w:spacing w:line="360" w:lineRule="exact"/>
              <w:rPr>
                <w:color w:val="FF0000"/>
                <w:szCs w:val="21"/>
              </w:rPr>
            </w:pPr>
            <w:r>
              <w:rPr>
                <w:rFonts w:hint="eastAsia"/>
                <w:szCs w:val="21"/>
              </w:rPr>
              <w:t>预付长期资产款项</w:t>
            </w:r>
          </w:p>
        </w:tc>
        <w:tc>
          <w:tcPr>
            <w:tcW w:w="723" w:type="pct"/>
            <w:vAlign w:val="center"/>
          </w:tcPr>
          <w:p w:rsidR="00793326" w:rsidRDefault="00D4467D">
            <w:pPr>
              <w:adjustRightInd w:val="0"/>
              <w:spacing w:line="360" w:lineRule="exact"/>
              <w:jc w:val="right"/>
              <w:rPr>
                <w:color w:val="000000"/>
                <w:szCs w:val="21"/>
              </w:rPr>
            </w:pPr>
            <w:r>
              <w:rPr>
                <w:color w:val="000000"/>
                <w:szCs w:val="21"/>
              </w:rPr>
              <w:t>38,829,292.32</w:t>
            </w:r>
          </w:p>
        </w:tc>
        <w:tc>
          <w:tcPr>
            <w:tcW w:w="723" w:type="pct"/>
            <w:vAlign w:val="center"/>
          </w:tcPr>
          <w:p w:rsidR="00793326" w:rsidRDefault="00793326">
            <w:pPr>
              <w:adjustRightInd w:val="0"/>
              <w:spacing w:line="360" w:lineRule="exact"/>
              <w:jc w:val="right"/>
              <w:rPr>
                <w:color w:val="000000"/>
                <w:szCs w:val="21"/>
              </w:rPr>
            </w:pPr>
          </w:p>
        </w:tc>
        <w:tc>
          <w:tcPr>
            <w:tcW w:w="642" w:type="pct"/>
            <w:shd w:val="clear" w:color="auto" w:fill="auto"/>
            <w:vAlign w:val="center"/>
          </w:tcPr>
          <w:p w:rsidR="00793326" w:rsidRDefault="00D4467D">
            <w:pPr>
              <w:adjustRightInd w:val="0"/>
              <w:spacing w:line="360" w:lineRule="exact"/>
              <w:jc w:val="right"/>
              <w:rPr>
                <w:color w:val="000000"/>
                <w:szCs w:val="21"/>
              </w:rPr>
            </w:pPr>
            <w:r>
              <w:rPr>
                <w:color w:val="000000"/>
                <w:szCs w:val="21"/>
              </w:rPr>
              <w:t>38,829,292.32</w:t>
            </w:r>
          </w:p>
        </w:tc>
        <w:tc>
          <w:tcPr>
            <w:tcW w:w="723" w:type="pct"/>
            <w:vAlign w:val="center"/>
          </w:tcPr>
          <w:p w:rsidR="00793326" w:rsidRDefault="00D4467D">
            <w:pPr>
              <w:adjustRightInd w:val="0"/>
              <w:spacing w:line="360" w:lineRule="exact"/>
              <w:jc w:val="right"/>
              <w:rPr>
                <w:color w:val="000000"/>
                <w:szCs w:val="21"/>
              </w:rPr>
            </w:pPr>
            <w:r>
              <w:rPr>
                <w:color w:val="000000"/>
                <w:szCs w:val="21"/>
              </w:rPr>
              <w:t>90,610,148.94</w:t>
            </w:r>
          </w:p>
        </w:tc>
        <w:tc>
          <w:tcPr>
            <w:tcW w:w="643" w:type="pct"/>
            <w:vAlign w:val="center"/>
          </w:tcPr>
          <w:p w:rsidR="00793326" w:rsidRDefault="00793326">
            <w:pPr>
              <w:adjustRightInd w:val="0"/>
              <w:spacing w:line="360" w:lineRule="exact"/>
              <w:jc w:val="right"/>
              <w:rPr>
                <w:color w:val="000000"/>
                <w:szCs w:val="21"/>
              </w:rPr>
            </w:pPr>
          </w:p>
        </w:tc>
        <w:tc>
          <w:tcPr>
            <w:tcW w:w="665" w:type="pct"/>
            <w:shd w:val="clear" w:color="auto" w:fill="auto"/>
            <w:vAlign w:val="center"/>
          </w:tcPr>
          <w:p w:rsidR="00793326" w:rsidRDefault="00D4467D">
            <w:pPr>
              <w:adjustRightInd w:val="0"/>
              <w:spacing w:line="360" w:lineRule="exact"/>
              <w:jc w:val="right"/>
              <w:rPr>
                <w:color w:val="000000"/>
                <w:szCs w:val="21"/>
              </w:rPr>
            </w:pPr>
            <w:r>
              <w:rPr>
                <w:color w:val="000000"/>
                <w:szCs w:val="21"/>
              </w:rPr>
              <w:t>90,610,148.94</w:t>
            </w:r>
          </w:p>
        </w:tc>
      </w:tr>
      <w:tr w:rsidR="00793326">
        <w:tc>
          <w:tcPr>
            <w:tcW w:w="881" w:type="pct"/>
            <w:shd w:val="clear" w:color="auto" w:fill="auto"/>
            <w:vAlign w:val="center"/>
          </w:tcPr>
          <w:p w:rsidR="00793326" w:rsidRDefault="00D4467D">
            <w:pPr>
              <w:adjustRightInd w:val="0"/>
              <w:spacing w:line="360" w:lineRule="exact"/>
              <w:jc w:val="center"/>
              <w:rPr>
                <w:szCs w:val="21"/>
              </w:rPr>
            </w:pPr>
            <w:r>
              <w:rPr>
                <w:szCs w:val="21"/>
              </w:rPr>
              <w:t>合计</w:t>
            </w:r>
          </w:p>
        </w:tc>
        <w:tc>
          <w:tcPr>
            <w:tcW w:w="723" w:type="pct"/>
            <w:vAlign w:val="center"/>
          </w:tcPr>
          <w:p w:rsidR="00793326" w:rsidRDefault="00D4467D">
            <w:pPr>
              <w:adjustRightInd w:val="0"/>
              <w:spacing w:line="360" w:lineRule="exact"/>
              <w:jc w:val="right"/>
              <w:rPr>
                <w:color w:val="000000"/>
                <w:szCs w:val="21"/>
              </w:rPr>
            </w:pPr>
            <w:r>
              <w:rPr>
                <w:color w:val="000000"/>
                <w:szCs w:val="21"/>
              </w:rPr>
              <w:t>38,829,292.32</w:t>
            </w:r>
          </w:p>
        </w:tc>
        <w:tc>
          <w:tcPr>
            <w:tcW w:w="723" w:type="pct"/>
            <w:vAlign w:val="center"/>
          </w:tcPr>
          <w:p w:rsidR="00793326" w:rsidRDefault="00793326">
            <w:pPr>
              <w:adjustRightInd w:val="0"/>
              <w:spacing w:line="360" w:lineRule="exact"/>
              <w:jc w:val="right"/>
              <w:rPr>
                <w:color w:val="000000"/>
                <w:szCs w:val="21"/>
              </w:rPr>
            </w:pPr>
          </w:p>
        </w:tc>
        <w:tc>
          <w:tcPr>
            <w:tcW w:w="642" w:type="pct"/>
            <w:shd w:val="clear" w:color="auto" w:fill="auto"/>
            <w:vAlign w:val="center"/>
          </w:tcPr>
          <w:p w:rsidR="00793326" w:rsidRDefault="00D4467D">
            <w:pPr>
              <w:adjustRightInd w:val="0"/>
              <w:spacing w:line="360" w:lineRule="exact"/>
              <w:jc w:val="right"/>
              <w:rPr>
                <w:color w:val="000000"/>
                <w:szCs w:val="21"/>
              </w:rPr>
            </w:pPr>
            <w:r>
              <w:rPr>
                <w:color w:val="000000"/>
                <w:szCs w:val="21"/>
              </w:rPr>
              <w:t>38,829,292.32</w:t>
            </w:r>
          </w:p>
        </w:tc>
        <w:tc>
          <w:tcPr>
            <w:tcW w:w="723" w:type="pct"/>
            <w:vAlign w:val="center"/>
          </w:tcPr>
          <w:p w:rsidR="00793326" w:rsidRDefault="00D4467D">
            <w:pPr>
              <w:adjustRightInd w:val="0"/>
              <w:spacing w:line="360" w:lineRule="exact"/>
              <w:jc w:val="right"/>
              <w:rPr>
                <w:color w:val="000000"/>
                <w:szCs w:val="21"/>
              </w:rPr>
            </w:pPr>
            <w:r>
              <w:rPr>
                <w:color w:val="000000"/>
                <w:szCs w:val="21"/>
              </w:rPr>
              <w:t>90,610,148.94</w:t>
            </w:r>
          </w:p>
        </w:tc>
        <w:tc>
          <w:tcPr>
            <w:tcW w:w="643" w:type="pct"/>
            <w:vAlign w:val="center"/>
          </w:tcPr>
          <w:p w:rsidR="00793326" w:rsidRDefault="00793326">
            <w:pPr>
              <w:adjustRightInd w:val="0"/>
              <w:spacing w:line="360" w:lineRule="exact"/>
              <w:jc w:val="right"/>
              <w:rPr>
                <w:color w:val="000000"/>
                <w:szCs w:val="21"/>
              </w:rPr>
            </w:pPr>
          </w:p>
        </w:tc>
        <w:tc>
          <w:tcPr>
            <w:tcW w:w="665" w:type="pct"/>
            <w:shd w:val="clear" w:color="auto" w:fill="auto"/>
            <w:vAlign w:val="center"/>
          </w:tcPr>
          <w:p w:rsidR="00793326" w:rsidRDefault="00D4467D">
            <w:pPr>
              <w:adjustRightInd w:val="0"/>
              <w:spacing w:line="360" w:lineRule="exact"/>
              <w:jc w:val="right"/>
              <w:rPr>
                <w:color w:val="000000"/>
                <w:szCs w:val="21"/>
              </w:rPr>
            </w:pPr>
            <w:r>
              <w:rPr>
                <w:color w:val="000000"/>
                <w:szCs w:val="21"/>
              </w:rPr>
              <w:t>90,610,148.94</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p w:rsidR="00793326" w:rsidRDefault="003931E4">
      <w:pPr>
        <w:adjustRightInd w:val="0"/>
        <w:spacing w:line="360" w:lineRule="exact"/>
        <w:rPr>
          <w:iCs/>
          <w:szCs w:val="21"/>
        </w:rPr>
      </w:pPr>
      <w:sdt>
        <w:sdtPr>
          <w:rPr>
            <w:szCs w:val="21"/>
          </w:rPr>
          <w:alias w:val="其他长期资产的说明"/>
          <w:tag w:val="_GBC_d2d37b97b8df4ba1b7bcbf3e8c04d024"/>
          <w:id w:val="-426883258"/>
          <w:placeholder>
            <w:docPart w:val="GBC22222222222222222222222222222"/>
          </w:placeholder>
        </w:sdtPr>
        <w:sdtContent>
          <w:r w:rsidR="00D4467D">
            <w:rPr>
              <w:rFonts w:hint="eastAsia"/>
              <w:iCs/>
              <w:szCs w:val="21"/>
            </w:rPr>
            <w:t>期末其他非流动资产较期初减少</w:t>
          </w:r>
          <w:r w:rsidR="00D4467D">
            <w:rPr>
              <w:iCs/>
              <w:szCs w:val="21"/>
            </w:rPr>
            <w:t>57.15%</w:t>
          </w:r>
          <w:r w:rsidR="00D4467D">
            <w:rPr>
              <w:rFonts w:hint="eastAsia"/>
              <w:iCs/>
              <w:szCs w:val="21"/>
            </w:rPr>
            <w:t>，主要系本期新能源用超薄型薄膜材料项目其中的一条生产线完工转固所致</w:t>
          </w:r>
          <w:r w:rsidR="00D4467D">
            <w:rPr>
              <w:iCs/>
              <w:szCs w:val="21"/>
            </w:rPr>
            <w:t>。</w:t>
          </w:r>
        </w:sdtContent>
      </w:sdt>
      <w:bookmarkEnd w:id="150"/>
    </w:p>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所有权或使用权受限资产</w:t>
      </w:r>
    </w:p>
    <w:bookmarkStart w:id="151" w:name="_Hlk152949531" w:displacedByCustomXml="next"/>
    <w:sdt>
      <w:sdtPr>
        <w:rPr>
          <w:szCs w:val="21"/>
        </w:rPr>
        <w:alias w:val="是否适用：所有权或使用权受到限制的资产[双击切换]"/>
        <w:tag w:val="_GBC_a283d24f027d4d16b90b482ce573c322"/>
        <w:id w:val="-77288965"/>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3477487b65f945b1991b65aa0ada53b6"/>
          <w:id w:val="14090379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49ce2140e00b44d7b998aa58d39778c8"/>
          <w:id w:val="9343270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ff3"/>
        <w:tblW w:w="0" w:type="auto"/>
        <w:tblLook w:val="04A0" w:firstRow="1" w:lastRow="0" w:firstColumn="1" w:lastColumn="0" w:noHBand="0" w:noVBand="1"/>
      </w:tblPr>
      <w:tblGrid>
        <w:gridCol w:w="604"/>
        <w:gridCol w:w="1490"/>
        <w:gridCol w:w="1490"/>
        <w:gridCol w:w="603"/>
        <w:gridCol w:w="603"/>
        <w:gridCol w:w="1266"/>
        <w:gridCol w:w="1266"/>
        <w:gridCol w:w="603"/>
        <w:gridCol w:w="603"/>
      </w:tblGrid>
      <w:tr w:rsidR="00793326">
        <w:sdt>
          <w:sdtPr>
            <w:rPr>
              <w:rFonts w:hint="eastAsia"/>
              <w:sz w:val="15"/>
              <w:szCs w:val="15"/>
            </w:rPr>
            <w:tag w:val="_PLD_825ad37db2ce492f9bb6ff7f034b7d59"/>
            <w:id w:val="-1903357443"/>
          </w:sdtPr>
          <w:sdtContent>
            <w:tc>
              <w:tcPr>
                <w:tcW w:w="604" w:type="dxa"/>
                <w:vMerge w:val="restart"/>
                <w:vAlign w:val="center"/>
              </w:tcPr>
              <w:p w:rsidR="00793326" w:rsidRDefault="00D4467D">
                <w:pPr>
                  <w:jc w:val="center"/>
                  <w:rPr>
                    <w:sz w:val="15"/>
                    <w:szCs w:val="15"/>
                  </w:rPr>
                </w:pPr>
                <w:r>
                  <w:rPr>
                    <w:rFonts w:hint="eastAsia"/>
                    <w:sz w:val="15"/>
                    <w:szCs w:val="15"/>
                  </w:rPr>
                  <w:t>项目</w:t>
                </w:r>
              </w:p>
            </w:tc>
          </w:sdtContent>
        </w:sdt>
        <w:sdt>
          <w:sdtPr>
            <w:rPr>
              <w:rFonts w:hint="eastAsia"/>
              <w:sz w:val="15"/>
              <w:szCs w:val="15"/>
            </w:rPr>
            <w:tag w:val="_PLD_5e34e991b3f446acbd7aca256a1acb2d"/>
            <w:id w:val="-1679887583"/>
          </w:sdtPr>
          <w:sdtContent>
            <w:tc>
              <w:tcPr>
                <w:tcW w:w="4186" w:type="dxa"/>
                <w:gridSpan w:val="4"/>
                <w:vAlign w:val="center"/>
              </w:tcPr>
              <w:p w:rsidR="00793326" w:rsidRDefault="00D4467D">
                <w:pPr>
                  <w:jc w:val="center"/>
                  <w:rPr>
                    <w:sz w:val="15"/>
                    <w:szCs w:val="15"/>
                  </w:rPr>
                </w:pPr>
                <w:r>
                  <w:rPr>
                    <w:rFonts w:hint="eastAsia"/>
                    <w:sz w:val="15"/>
                    <w:szCs w:val="15"/>
                  </w:rPr>
                  <w:t>期末</w:t>
                </w:r>
              </w:p>
            </w:tc>
          </w:sdtContent>
        </w:sdt>
        <w:sdt>
          <w:sdtPr>
            <w:rPr>
              <w:rFonts w:hint="eastAsia"/>
              <w:sz w:val="15"/>
              <w:szCs w:val="15"/>
            </w:rPr>
            <w:tag w:val="_PLD_282f81b96d884d3fbdb88a534a3cd80a"/>
            <w:id w:val="261876574"/>
          </w:sdtPr>
          <w:sdtContent>
            <w:tc>
              <w:tcPr>
                <w:tcW w:w="3738" w:type="dxa"/>
                <w:gridSpan w:val="4"/>
                <w:vAlign w:val="center"/>
              </w:tcPr>
              <w:p w:rsidR="00793326" w:rsidRDefault="00D4467D">
                <w:pPr>
                  <w:jc w:val="center"/>
                  <w:rPr>
                    <w:sz w:val="15"/>
                    <w:szCs w:val="15"/>
                  </w:rPr>
                </w:pPr>
                <w:r>
                  <w:rPr>
                    <w:rFonts w:hint="eastAsia"/>
                    <w:sz w:val="15"/>
                    <w:szCs w:val="15"/>
                  </w:rPr>
                  <w:t>期初</w:t>
                </w:r>
              </w:p>
            </w:tc>
          </w:sdtContent>
        </w:sdt>
      </w:tr>
      <w:tr w:rsidR="00793326">
        <w:trPr>
          <w:trHeight w:val="70"/>
        </w:trPr>
        <w:tc>
          <w:tcPr>
            <w:tcW w:w="604" w:type="dxa"/>
            <w:vMerge/>
          </w:tcPr>
          <w:p w:rsidR="00793326" w:rsidRDefault="00793326">
            <w:pPr>
              <w:rPr>
                <w:sz w:val="15"/>
                <w:szCs w:val="15"/>
              </w:rPr>
            </w:pPr>
          </w:p>
        </w:tc>
        <w:sdt>
          <w:sdtPr>
            <w:rPr>
              <w:sz w:val="15"/>
              <w:szCs w:val="15"/>
            </w:rPr>
            <w:tag w:val="_PLD_64004453368f45deb228668add3f6655"/>
            <w:id w:val="-148291744"/>
          </w:sdtPr>
          <w:sdtContent>
            <w:tc>
              <w:tcPr>
                <w:tcW w:w="1490" w:type="dxa"/>
              </w:tcPr>
              <w:p w:rsidR="00793326" w:rsidRDefault="00D4467D">
                <w:pPr>
                  <w:jc w:val="center"/>
                  <w:rPr>
                    <w:sz w:val="15"/>
                    <w:szCs w:val="15"/>
                  </w:rPr>
                </w:pPr>
                <w:r>
                  <w:rPr>
                    <w:sz w:val="15"/>
                    <w:szCs w:val="15"/>
                  </w:rPr>
                  <w:t>账面余额</w:t>
                </w:r>
              </w:p>
            </w:tc>
          </w:sdtContent>
        </w:sdt>
        <w:sdt>
          <w:sdtPr>
            <w:rPr>
              <w:sz w:val="15"/>
              <w:szCs w:val="15"/>
            </w:rPr>
            <w:tag w:val="_PLD_5a76ffbabf9f4b50a7dc29ed261b076e"/>
            <w:id w:val="650487466"/>
          </w:sdtPr>
          <w:sdtContent>
            <w:tc>
              <w:tcPr>
                <w:tcW w:w="1490" w:type="dxa"/>
              </w:tcPr>
              <w:p w:rsidR="00793326" w:rsidRDefault="00D4467D">
                <w:pPr>
                  <w:jc w:val="center"/>
                  <w:rPr>
                    <w:sz w:val="15"/>
                    <w:szCs w:val="15"/>
                  </w:rPr>
                </w:pPr>
                <w:r>
                  <w:rPr>
                    <w:sz w:val="15"/>
                    <w:szCs w:val="15"/>
                  </w:rPr>
                  <w:t>账面价值</w:t>
                </w:r>
              </w:p>
            </w:tc>
          </w:sdtContent>
        </w:sdt>
        <w:sdt>
          <w:sdtPr>
            <w:rPr>
              <w:sz w:val="15"/>
              <w:szCs w:val="15"/>
            </w:rPr>
            <w:tag w:val="_PLD_c3cc16e1890f43fba67dc0efd759b735"/>
            <w:id w:val="1855299589"/>
          </w:sdtPr>
          <w:sdtContent>
            <w:tc>
              <w:tcPr>
                <w:tcW w:w="603" w:type="dxa"/>
              </w:tcPr>
              <w:p w:rsidR="00793326" w:rsidRDefault="00D4467D">
                <w:pPr>
                  <w:jc w:val="center"/>
                  <w:rPr>
                    <w:sz w:val="15"/>
                    <w:szCs w:val="15"/>
                  </w:rPr>
                </w:pPr>
                <w:r>
                  <w:rPr>
                    <w:sz w:val="15"/>
                    <w:szCs w:val="15"/>
                  </w:rPr>
                  <w:t>受限类型</w:t>
                </w:r>
              </w:p>
            </w:tc>
          </w:sdtContent>
        </w:sdt>
        <w:sdt>
          <w:sdtPr>
            <w:rPr>
              <w:sz w:val="15"/>
              <w:szCs w:val="15"/>
            </w:rPr>
            <w:tag w:val="_PLD_8a211b26df0b4260a21a41d957e1dfdf"/>
            <w:id w:val="-857727935"/>
          </w:sdtPr>
          <w:sdtContent>
            <w:tc>
              <w:tcPr>
                <w:tcW w:w="603" w:type="dxa"/>
              </w:tcPr>
              <w:p w:rsidR="00793326" w:rsidRDefault="00D4467D">
                <w:pPr>
                  <w:jc w:val="center"/>
                  <w:rPr>
                    <w:sz w:val="15"/>
                    <w:szCs w:val="15"/>
                  </w:rPr>
                </w:pPr>
                <w:r>
                  <w:rPr>
                    <w:sz w:val="15"/>
                    <w:szCs w:val="15"/>
                  </w:rPr>
                  <w:t>受限情况</w:t>
                </w:r>
              </w:p>
            </w:tc>
          </w:sdtContent>
        </w:sdt>
        <w:sdt>
          <w:sdtPr>
            <w:rPr>
              <w:sz w:val="15"/>
              <w:szCs w:val="15"/>
            </w:rPr>
            <w:tag w:val="_PLD_9581673e46d4411fa8fe5e12a8080d0f"/>
            <w:id w:val="1888989391"/>
          </w:sdtPr>
          <w:sdtContent>
            <w:tc>
              <w:tcPr>
                <w:tcW w:w="1266" w:type="dxa"/>
              </w:tcPr>
              <w:p w:rsidR="00793326" w:rsidRDefault="00D4467D">
                <w:pPr>
                  <w:jc w:val="center"/>
                  <w:rPr>
                    <w:sz w:val="15"/>
                    <w:szCs w:val="15"/>
                  </w:rPr>
                </w:pPr>
                <w:r>
                  <w:rPr>
                    <w:sz w:val="15"/>
                    <w:szCs w:val="15"/>
                  </w:rPr>
                  <w:t>账面余额</w:t>
                </w:r>
              </w:p>
            </w:tc>
          </w:sdtContent>
        </w:sdt>
        <w:sdt>
          <w:sdtPr>
            <w:rPr>
              <w:sz w:val="15"/>
              <w:szCs w:val="15"/>
            </w:rPr>
            <w:tag w:val="_PLD_ce461bf839e5491eadcc3d70f9ce620e"/>
            <w:id w:val="-1279177009"/>
          </w:sdtPr>
          <w:sdtContent>
            <w:tc>
              <w:tcPr>
                <w:tcW w:w="1266" w:type="dxa"/>
              </w:tcPr>
              <w:p w:rsidR="00793326" w:rsidRDefault="00D4467D">
                <w:pPr>
                  <w:jc w:val="center"/>
                  <w:rPr>
                    <w:sz w:val="15"/>
                    <w:szCs w:val="15"/>
                  </w:rPr>
                </w:pPr>
                <w:r>
                  <w:rPr>
                    <w:sz w:val="15"/>
                    <w:szCs w:val="15"/>
                  </w:rPr>
                  <w:t>账面价值</w:t>
                </w:r>
              </w:p>
            </w:tc>
          </w:sdtContent>
        </w:sdt>
        <w:sdt>
          <w:sdtPr>
            <w:rPr>
              <w:sz w:val="15"/>
              <w:szCs w:val="15"/>
            </w:rPr>
            <w:tag w:val="_PLD_5ae696f538304ef6a934581c56fba9ec"/>
            <w:id w:val="-1032497270"/>
          </w:sdtPr>
          <w:sdtContent>
            <w:tc>
              <w:tcPr>
                <w:tcW w:w="603" w:type="dxa"/>
              </w:tcPr>
              <w:p w:rsidR="00793326" w:rsidRDefault="00D4467D">
                <w:pPr>
                  <w:jc w:val="center"/>
                  <w:rPr>
                    <w:sz w:val="15"/>
                    <w:szCs w:val="15"/>
                  </w:rPr>
                </w:pPr>
                <w:r>
                  <w:rPr>
                    <w:sz w:val="15"/>
                    <w:szCs w:val="15"/>
                  </w:rPr>
                  <w:t>受限类型</w:t>
                </w:r>
              </w:p>
            </w:tc>
          </w:sdtContent>
        </w:sdt>
        <w:sdt>
          <w:sdtPr>
            <w:rPr>
              <w:sz w:val="15"/>
              <w:szCs w:val="15"/>
            </w:rPr>
            <w:tag w:val="_PLD_04889a12b1314877b4e00ff0f38fa250"/>
            <w:id w:val="-1597320283"/>
          </w:sdtPr>
          <w:sdtContent>
            <w:tc>
              <w:tcPr>
                <w:tcW w:w="603" w:type="dxa"/>
              </w:tcPr>
              <w:p w:rsidR="00793326" w:rsidRDefault="00D4467D">
                <w:pPr>
                  <w:jc w:val="center"/>
                  <w:rPr>
                    <w:sz w:val="15"/>
                    <w:szCs w:val="15"/>
                  </w:rPr>
                </w:pPr>
                <w:r>
                  <w:rPr>
                    <w:sz w:val="15"/>
                    <w:szCs w:val="15"/>
                  </w:rPr>
                  <w:t>受限情况</w:t>
                </w:r>
              </w:p>
            </w:tc>
          </w:sdtContent>
        </w:sdt>
      </w:tr>
      <w:tr w:rsidR="00793326">
        <w:tc>
          <w:tcPr>
            <w:tcW w:w="604" w:type="dxa"/>
            <w:vAlign w:val="center"/>
          </w:tcPr>
          <w:p w:rsidR="00793326" w:rsidRDefault="00D4467D">
            <w:pPr>
              <w:adjustRightInd w:val="0"/>
              <w:jc w:val="left"/>
              <w:rPr>
                <w:sz w:val="15"/>
                <w:szCs w:val="15"/>
              </w:rPr>
            </w:pPr>
            <w:r>
              <w:rPr>
                <w:sz w:val="15"/>
                <w:szCs w:val="15"/>
              </w:rPr>
              <w:t>货币资金</w:t>
            </w:r>
          </w:p>
        </w:tc>
        <w:tc>
          <w:tcPr>
            <w:tcW w:w="1490" w:type="dxa"/>
            <w:vAlign w:val="center"/>
          </w:tcPr>
          <w:p w:rsidR="00793326" w:rsidRDefault="00D4467D">
            <w:pPr>
              <w:adjustRightInd w:val="0"/>
              <w:jc w:val="right"/>
              <w:rPr>
                <w:color w:val="000000"/>
                <w:sz w:val="15"/>
                <w:szCs w:val="15"/>
              </w:rPr>
            </w:pPr>
            <w:r>
              <w:rPr>
                <w:color w:val="000000"/>
                <w:sz w:val="15"/>
                <w:szCs w:val="15"/>
              </w:rPr>
              <w:t>113,257,877.52</w:t>
            </w:r>
          </w:p>
        </w:tc>
        <w:tc>
          <w:tcPr>
            <w:tcW w:w="1490" w:type="dxa"/>
            <w:vAlign w:val="center"/>
          </w:tcPr>
          <w:p w:rsidR="00793326" w:rsidRDefault="00D4467D">
            <w:pPr>
              <w:adjustRightInd w:val="0"/>
              <w:jc w:val="right"/>
              <w:rPr>
                <w:color w:val="000000"/>
                <w:sz w:val="15"/>
                <w:szCs w:val="15"/>
              </w:rPr>
            </w:pPr>
            <w:r>
              <w:rPr>
                <w:color w:val="000000"/>
                <w:sz w:val="15"/>
                <w:szCs w:val="15"/>
              </w:rPr>
              <w:t>113,257,877.52</w:t>
            </w:r>
          </w:p>
        </w:tc>
        <w:tc>
          <w:tcPr>
            <w:tcW w:w="603" w:type="dxa"/>
            <w:vAlign w:val="center"/>
          </w:tcPr>
          <w:p w:rsidR="00793326" w:rsidRDefault="00D4467D">
            <w:pPr>
              <w:adjustRightInd w:val="0"/>
              <w:jc w:val="center"/>
              <w:rPr>
                <w:sz w:val="15"/>
                <w:szCs w:val="15"/>
              </w:rPr>
            </w:pPr>
            <w:r>
              <w:rPr>
                <w:rFonts w:hint="eastAsia"/>
                <w:sz w:val="15"/>
                <w:szCs w:val="15"/>
              </w:rPr>
              <w:t>冻结</w:t>
            </w:r>
          </w:p>
        </w:tc>
        <w:tc>
          <w:tcPr>
            <w:tcW w:w="603" w:type="dxa"/>
            <w:vAlign w:val="center"/>
          </w:tcPr>
          <w:p w:rsidR="00793326" w:rsidRDefault="00D4467D">
            <w:pPr>
              <w:adjustRightInd w:val="0"/>
              <w:jc w:val="center"/>
              <w:rPr>
                <w:sz w:val="15"/>
                <w:szCs w:val="15"/>
              </w:rPr>
            </w:pPr>
            <w:r>
              <w:rPr>
                <w:rFonts w:hint="eastAsia"/>
                <w:sz w:val="15"/>
                <w:szCs w:val="15"/>
              </w:rPr>
              <w:t>各项保证金</w:t>
            </w:r>
          </w:p>
        </w:tc>
        <w:tc>
          <w:tcPr>
            <w:tcW w:w="1266" w:type="dxa"/>
            <w:vAlign w:val="center"/>
          </w:tcPr>
          <w:p w:rsidR="00793326" w:rsidRDefault="00D4467D">
            <w:pPr>
              <w:adjustRightInd w:val="0"/>
              <w:jc w:val="right"/>
              <w:rPr>
                <w:color w:val="000000"/>
                <w:sz w:val="15"/>
                <w:szCs w:val="15"/>
              </w:rPr>
            </w:pPr>
            <w:r>
              <w:rPr>
                <w:color w:val="000000"/>
                <w:sz w:val="15"/>
                <w:szCs w:val="15"/>
              </w:rPr>
              <w:t>1</w:t>
            </w:r>
            <w:r>
              <w:rPr>
                <w:rFonts w:hint="eastAsia"/>
                <w:color w:val="000000"/>
                <w:sz w:val="15"/>
                <w:szCs w:val="15"/>
              </w:rPr>
              <w:t>3</w:t>
            </w:r>
            <w:r>
              <w:rPr>
                <w:color w:val="000000"/>
                <w:sz w:val="15"/>
                <w:szCs w:val="15"/>
              </w:rPr>
              <w:t>2,</w:t>
            </w:r>
            <w:r>
              <w:rPr>
                <w:rFonts w:hint="eastAsia"/>
                <w:color w:val="000000"/>
                <w:sz w:val="15"/>
                <w:szCs w:val="15"/>
              </w:rPr>
              <w:t>14</w:t>
            </w:r>
            <w:r>
              <w:rPr>
                <w:color w:val="000000"/>
                <w:sz w:val="15"/>
                <w:szCs w:val="15"/>
              </w:rPr>
              <w:t>0,000.00</w:t>
            </w:r>
          </w:p>
        </w:tc>
        <w:tc>
          <w:tcPr>
            <w:tcW w:w="1266" w:type="dxa"/>
            <w:vAlign w:val="center"/>
          </w:tcPr>
          <w:p w:rsidR="00793326" w:rsidRDefault="00D4467D">
            <w:pPr>
              <w:adjustRightInd w:val="0"/>
              <w:jc w:val="right"/>
              <w:rPr>
                <w:color w:val="000000"/>
                <w:sz w:val="15"/>
                <w:szCs w:val="15"/>
              </w:rPr>
            </w:pPr>
            <w:r>
              <w:rPr>
                <w:color w:val="000000"/>
                <w:sz w:val="15"/>
                <w:szCs w:val="15"/>
              </w:rPr>
              <w:t>132,140,000.00</w:t>
            </w:r>
          </w:p>
        </w:tc>
        <w:tc>
          <w:tcPr>
            <w:tcW w:w="603" w:type="dxa"/>
            <w:vAlign w:val="center"/>
          </w:tcPr>
          <w:p w:rsidR="00793326" w:rsidRDefault="00D4467D">
            <w:pPr>
              <w:adjustRightInd w:val="0"/>
              <w:jc w:val="center"/>
              <w:rPr>
                <w:sz w:val="15"/>
                <w:szCs w:val="15"/>
              </w:rPr>
            </w:pPr>
            <w:r>
              <w:rPr>
                <w:rFonts w:hint="eastAsia"/>
                <w:sz w:val="15"/>
                <w:szCs w:val="15"/>
              </w:rPr>
              <w:t>冻结</w:t>
            </w:r>
          </w:p>
        </w:tc>
        <w:tc>
          <w:tcPr>
            <w:tcW w:w="603" w:type="dxa"/>
            <w:vAlign w:val="center"/>
          </w:tcPr>
          <w:p w:rsidR="00793326" w:rsidRDefault="00D4467D">
            <w:pPr>
              <w:adjustRightInd w:val="0"/>
              <w:jc w:val="center"/>
              <w:rPr>
                <w:sz w:val="15"/>
                <w:szCs w:val="15"/>
              </w:rPr>
            </w:pPr>
            <w:r>
              <w:rPr>
                <w:rFonts w:hint="eastAsia"/>
                <w:sz w:val="15"/>
                <w:szCs w:val="15"/>
              </w:rPr>
              <w:t>各项保证金</w:t>
            </w:r>
          </w:p>
        </w:tc>
      </w:tr>
      <w:tr w:rsidR="00793326">
        <w:tc>
          <w:tcPr>
            <w:tcW w:w="604" w:type="dxa"/>
            <w:vAlign w:val="center"/>
          </w:tcPr>
          <w:p w:rsidR="00793326" w:rsidRDefault="00D4467D">
            <w:pPr>
              <w:adjustRightInd w:val="0"/>
              <w:rPr>
                <w:sz w:val="15"/>
                <w:szCs w:val="15"/>
              </w:rPr>
            </w:pPr>
            <w:r>
              <w:rPr>
                <w:rFonts w:hint="eastAsia"/>
                <w:sz w:val="15"/>
                <w:szCs w:val="15"/>
              </w:rPr>
              <w:t>固定资产</w:t>
            </w:r>
          </w:p>
        </w:tc>
        <w:tc>
          <w:tcPr>
            <w:tcW w:w="1490" w:type="dxa"/>
            <w:vAlign w:val="center"/>
          </w:tcPr>
          <w:p w:rsidR="00793326" w:rsidRDefault="00793326">
            <w:pPr>
              <w:adjustRightInd w:val="0"/>
              <w:jc w:val="right"/>
              <w:rPr>
                <w:color w:val="000000"/>
                <w:sz w:val="15"/>
                <w:szCs w:val="15"/>
              </w:rPr>
            </w:pPr>
          </w:p>
        </w:tc>
        <w:tc>
          <w:tcPr>
            <w:tcW w:w="1490" w:type="dxa"/>
            <w:vAlign w:val="center"/>
          </w:tcPr>
          <w:p w:rsidR="00793326" w:rsidRDefault="00793326">
            <w:pPr>
              <w:adjustRightInd w:val="0"/>
              <w:jc w:val="right"/>
              <w:rPr>
                <w:color w:val="000000"/>
                <w:sz w:val="15"/>
                <w:szCs w:val="15"/>
              </w:rPr>
            </w:pPr>
          </w:p>
        </w:tc>
        <w:tc>
          <w:tcPr>
            <w:tcW w:w="603" w:type="dxa"/>
            <w:vAlign w:val="center"/>
          </w:tcPr>
          <w:p w:rsidR="00793326" w:rsidRDefault="00793326">
            <w:pPr>
              <w:adjustRightInd w:val="0"/>
              <w:jc w:val="center"/>
              <w:rPr>
                <w:sz w:val="15"/>
                <w:szCs w:val="15"/>
              </w:rPr>
            </w:pPr>
          </w:p>
        </w:tc>
        <w:tc>
          <w:tcPr>
            <w:tcW w:w="603" w:type="dxa"/>
            <w:vAlign w:val="center"/>
          </w:tcPr>
          <w:p w:rsidR="00793326" w:rsidRDefault="00793326">
            <w:pPr>
              <w:adjustRightInd w:val="0"/>
              <w:jc w:val="center"/>
              <w:rPr>
                <w:sz w:val="15"/>
                <w:szCs w:val="15"/>
              </w:rPr>
            </w:pPr>
          </w:p>
        </w:tc>
        <w:tc>
          <w:tcPr>
            <w:tcW w:w="1266" w:type="dxa"/>
            <w:vAlign w:val="center"/>
          </w:tcPr>
          <w:p w:rsidR="00793326" w:rsidRDefault="00D4467D">
            <w:pPr>
              <w:adjustRightInd w:val="0"/>
              <w:jc w:val="right"/>
              <w:rPr>
                <w:color w:val="000000"/>
                <w:sz w:val="15"/>
                <w:szCs w:val="15"/>
              </w:rPr>
            </w:pPr>
            <w:r>
              <w:rPr>
                <w:color w:val="000000"/>
                <w:sz w:val="15"/>
                <w:szCs w:val="15"/>
              </w:rPr>
              <w:t>231,212,237.88</w:t>
            </w:r>
          </w:p>
        </w:tc>
        <w:tc>
          <w:tcPr>
            <w:tcW w:w="1266" w:type="dxa"/>
            <w:vAlign w:val="center"/>
          </w:tcPr>
          <w:p w:rsidR="00793326" w:rsidRDefault="00D4467D">
            <w:pPr>
              <w:adjustRightInd w:val="0"/>
              <w:jc w:val="right"/>
              <w:rPr>
                <w:color w:val="000000"/>
                <w:sz w:val="15"/>
                <w:szCs w:val="15"/>
              </w:rPr>
            </w:pPr>
            <w:r>
              <w:rPr>
                <w:color w:val="000000"/>
                <w:sz w:val="15"/>
                <w:szCs w:val="15"/>
              </w:rPr>
              <w:t>122,346,109.79</w:t>
            </w:r>
          </w:p>
        </w:tc>
        <w:tc>
          <w:tcPr>
            <w:tcW w:w="603" w:type="dxa"/>
            <w:vAlign w:val="center"/>
          </w:tcPr>
          <w:p w:rsidR="00793326" w:rsidRDefault="00D4467D">
            <w:pPr>
              <w:adjustRightInd w:val="0"/>
              <w:jc w:val="center"/>
              <w:rPr>
                <w:sz w:val="15"/>
                <w:szCs w:val="15"/>
              </w:rPr>
            </w:pPr>
            <w:r>
              <w:rPr>
                <w:rFonts w:hint="eastAsia"/>
                <w:sz w:val="15"/>
                <w:szCs w:val="15"/>
              </w:rPr>
              <w:t>抵押</w:t>
            </w:r>
          </w:p>
        </w:tc>
        <w:tc>
          <w:tcPr>
            <w:tcW w:w="603" w:type="dxa"/>
            <w:vAlign w:val="center"/>
          </w:tcPr>
          <w:p w:rsidR="00793326" w:rsidRDefault="00D4467D">
            <w:pPr>
              <w:adjustRightInd w:val="0"/>
              <w:jc w:val="center"/>
              <w:rPr>
                <w:sz w:val="15"/>
                <w:szCs w:val="15"/>
              </w:rPr>
            </w:pPr>
            <w:r>
              <w:rPr>
                <w:rFonts w:hint="eastAsia"/>
                <w:sz w:val="15"/>
                <w:szCs w:val="15"/>
              </w:rPr>
              <w:t>借款抵押</w:t>
            </w:r>
          </w:p>
        </w:tc>
      </w:tr>
      <w:tr w:rsidR="00793326">
        <w:tc>
          <w:tcPr>
            <w:tcW w:w="604" w:type="dxa"/>
            <w:vAlign w:val="center"/>
          </w:tcPr>
          <w:p w:rsidR="00793326" w:rsidRDefault="00D4467D">
            <w:pPr>
              <w:adjustRightInd w:val="0"/>
              <w:jc w:val="center"/>
              <w:rPr>
                <w:sz w:val="15"/>
                <w:szCs w:val="15"/>
              </w:rPr>
            </w:pPr>
            <w:r>
              <w:rPr>
                <w:sz w:val="15"/>
                <w:szCs w:val="15"/>
              </w:rPr>
              <w:t>合计</w:t>
            </w:r>
          </w:p>
        </w:tc>
        <w:tc>
          <w:tcPr>
            <w:tcW w:w="1490" w:type="dxa"/>
            <w:vAlign w:val="center"/>
          </w:tcPr>
          <w:p w:rsidR="00793326" w:rsidRDefault="00D4467D">
            <w:pPr>
              <w:adjustRightInd w:val="0"/>
              <w:jc w:val="right"/>
              <w:rPr>
                <w:color w:val="000000"/>
                <w:sz w:val="15"/>
                <w:szCs w:val="15"/>
              </w:rPr>
            </w:pPr>
            <w:r>
              <w:rPr>
                <w:color w:val="000000"/>
                <w:sz w:val="15"/>
                <w:szCs w:val="15"/>
              </w:rPr>
              <w:t>113,257,877.52</w:t>
            </w:r>
          </w:p>
        </w:tc>
        <w:tc>
          <w:tcPr>
            <w:tcW w:w="1490" w:type="dxa"/>
            <w:vAlign w:val="center"/>
          </w:tcPr>
          <w:p w:rsidR="00793326" w:rsidRDefault="00D4467D">
            <w:pPr>
              <w:adjustRightInd w:val="0"/>
              <w:jc w:val="right"/>
              <w:rPr>
                <w:color w:val="000000"/>
                <w:sz w:val="15"/>
                <w:szCs w:val="15"/>
              </w:rPr>
            </w:pPr>
            <w:r>
              <w:rPr>
                <w:color w:val="000000"/>
                <w:sz w:val="15"/>
                <w:szCs w:val="15"/>
              </w:rPr>
              <w:t>113,257,877.52</w:t>
            </w:r>
          </w:p>
        </w:tc>
        <w:tc>
          <w:tcPr>
            <w:tcW w:w="603" w:type="dxa"/>
            <w:vAlign w:val="center"/>
          </w:tcPr>
          <w:p w:rsidR="00793326" w:rsidRDefault="00D4467D">
            <w:pPr>
              <w:adjustRightInd w:val="0"/>
              <w:jc w:val="right"/>
              <w:rPr>
                <w:sz w:val="15"/>
                <w:szCs w:val="15"/>
              </w:rPr>
            </w:pPr>
            <w:r>
              <w:rPr>
                <w:rFonts w:hint="eastAsia"/>
                <w:sz w:val="15"/>
                <w:szCs w:val="15"/>
              </w:rPr>
              <w:t>—</w:t>
            </w:r>
          </w:p>
        </w:tc>
        <w:tc>
          <w:tcPr>
            <w:tcW w:w="603" w:type="dxa"/>
            <w:vAlign w:val="center"/>
          </w:tcPr>
          <w:p w:rsidR="00793326" w:rsidRDefault="00D4467D">
            <w:pPr>
              <w:adjustRightInd w:val="0"/>
              <w:jc w:val="right"/>
              <w:rPr>
                <w:sz w:val="15"/>
                <w:szCs w:val="15"/>
              </w:rPr>
            </w:pPr>
            <w:r>
              <w:rPr>
                <w:rFonts w:hint="eastAsia"/>
                <w:sz w:val="15"/>
                <w:szCs w:val="15"/>
              </w:rPr>
              <w:t>—</w:t>
            </w:r>
          </w:p>
        </w:tc>
        <w:tc>
          <w:tcPr>
            <w:tcW w:w="1266" w:type="dxa"/>
            <w:vAlign w:val="center"/>
          </w:tcPr>
          <w:p w:rsidR="00793326" w:rsidRDefault="00D4467D">
            <w:pPr>
              <w:adjustRightInd w:val="0"/>
              <w:jc w:val="right"/>
              <w:rPr>
                <w:color w:val="000000"/>
                <w:sz w:val="15"/>
                <w:szCs w:val="15"/>
              </w:rPr>
            </w:pPr>
            <w:r>
              <w:rPr>
                <w:color w:val="000000"/>
                <w:sz w:val="15"/>
                <w:szCs w:val="15"/>
              </w:rPr>
              <w:t>363,352,237.88</w:t>
            </w:r>
          </w:p>
        </w:tc>
        <w:tc>
          <w:tcPr>
            <w:tcW w:w="1266" w:type="dxa"/>
            <w:vAlign w:val="center"/>
          </w:tcPr>
          <w:p w:rsidR="00793326" w:rsidRDefault="00D4467D">
            <w:pPr>
              <w:adjustRightInd w:val="0"/>
              <w:jc w:val="right"/>
              <w:rPr>
                <w:color w:val="000000"/>
                <w:sz w:val="15"/>
                <w:szCs w:val="15"/>
              </w:rPr>
            </w:pPr>
            <w:r>
              <w:rPr>
                <w:color w:val="000000"/>
                <w:sz w:val="15"/>
                <w:szCs w:val="15"/>
              </w:rPr>
              <w:t>254,486,109.79</w:t>
            </w:r>
          </w:p>
        </w:tc>
        <w:tc>
          <w:tcPr>
            <w:tcW w:w="603" w:type="dxa"/>
            <w:vAlign w:val="center"/>
          </w:tcPr>
          <w:p w:rsidR="00793326" w:rsidRDefault="00D4467D">
            <w:pPr>
              <w:adjustRightInd w:val="0"/>
              <w:jc w:val="center"/>
              <w:rPr>
                <w:sz w:val="15"/>
                <w:szCs w:val="15"/>
              </w:rPr>
            </w:pPr>
            <w:r>
              <w:rPr>
                <w:rFonts w:hint="eastAsia"/>
                <w:sz w:val="15"/>
                <w:szCs w:val="15"/>
              </w:rPr>
              <w:t>—</w:t>
            </w:r>
          </w:p>
        </w:tc>
        <w:tc>
          <w:tcPr>
            <w:tcW w:w="603" w:type="dxa"/>
            <w:vAlign w:val="center"/>
          </w:tcPr>
          <w:p w:rsidR="00793326" w:rsidRDefault="00D4467D">
            <w:pPr>
              <w:adjustRightInd w:val="0"/>
              <w:jc w:val="center"/>
              <w:rPr>
                <w:sz w:val="15"/>
                <w:szCs w:val="15"/>
              </w:rPr>
            </w:pPr>
            <w:r>
              <w:rPr>
                <w:rFonts w:hint="eastAsia"/>
                <w:sz w:val="15"/>
                <w:szCs w:val="15"/>
              </w:rPr>
              <w:t>—</w:t>
            </w:r>
          </w:p>
        </w:tc>
      </w:tr>
    </w:tbl>
    <w:p w:rsidR="00793326" w:rsidRDefault="00793326"/>
    <w:p w:rsidR="00793326" w:rsidRDefault="00D4467D">
      <w:pPr>
        <w:spacing w:before="60" w:after="60" w:line="360" w:lineRule="exact"/>
        <w:rPr>
          <w:szCs w:val="21"/>
        </w:rPr>
      </w:pPr>
      <w:r>
        <w:rPr>
          <w:rFonts w:hint="eastAsia"/>
          <w:szCs w:val="21"/>
        </w:rPr>
        <w:t>其他说明：</w:t>
      </w:r>
    </w:p>
    <w:sdt>
      <w:sdtPr>
        <w:rPr>
          <w:szCs w:val="21"/>
        </w:rPr>
        <w:alias w:val="所有权或使用权受到限制的资产的其他说明"/>
        <w:tag w:val="_GBC_e4bde3a3a4774911b843f807ea70adb9"/>
        <w:id w:val="1408339844"/>
        <w:placeholder>
          <w:docPart w:val="GBC22222222222222222222222222222"/>
        </w:placeholder>
      </w:sdtPr>
      <w:sdtContent>
        <w:p w:rsidR="00793326" w:rsidRDefault="00D4467D">
          <w:pPr>
            <w:spacing w:line="360" w:lineRule="exact"/>
            <w:rPr>
              <w:szCs w:val="21"/>
            </w:rPr>
          </w:pPr>
          <w:r>
            <w:rPr>
              <w:rFonts w:hint="eastAsia"/>
              <w:szCs w:val="21"/>
            </w:rPr>
            <w:t>无</w:t>
          </w:r>
        </w:p>
      </w:sdtContent>
    </w:sdt>
    <w:bookmarkEnd w:id="151"/>
    <w:p w:rsidR="00793326" w:rsidRDefault="00793326">
      <w:pPr>
        <w:spacing w:line="360" w:lineRule="exact"/>
        <w:rPr>
          <w:szCs w:val="21"/>
        </w:rPr>
      </w:pPr>
    </w:p>
    <w:p w:rsidR="00793326" w:rsidRDefault="00D4467D">
      <w:pPr>
        <w:pStyle w:val="3"/>
        <w:numPr>
          <w:ilvl w:val="0"/>
          <w:numId w:val="64"/>
        </w:numPr>
        <w:tabs>
          <w:tab w:val="left" w:pos="504"/>
        </w:tabs>
        <w:spacing w:line="360" w:lineRule="exact"/>
        <w:rPr>
          <w:rFonts w:ascii="宋体" w:hAnsi="宋体"/>
          <w:szCs w:val="21"/>
        </w:rPr>
      </w:pPr>
      <w:r>
        <w:rPr>
          <w:rFonts w:ascii="宋体" w:hAnsi="宋体" w:hint="eastAsia"/>
          <w:szCs w:val="21"/>
        </w:rPr>
        <w:t>短期借款</w:t>
      </w:r>
    </w:p>
    <w:p w:rsidR="00793326" w:rsidRDefault="00D4467D">
      <w:pPr>
        <w:pStyle w:val="4"/>
        <w:numPr>
          <w:ilvl w:val="0"/>
          <w:numId w:val="89"/>
        </w:numPr>
        <w:spacing w:line="360" w:lineRule="exact"/>
        <w:ind w:left="426" w:hanging="426"/>
      </w:pPr>
      <w:r>
        <w:rPr>
          <w:rFonts w:hint="eastAsia"/>
        </w:rPr>
        <w:t>短期借款分类</w:t>
      </w:r>
    </w:p>
    <w:sdt>
      <w:sdtPr>
        <w:alias w:val="是否适用：短期借款分类[双击切换]"/>
        <w:tag w:val="_GBC_d7624f1054024527b72d59c4122e81cb"/>
        <w:id w:val="1679312831"/>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rPr>
          <w:szCs w:val="21"/>
        </w:rPr>
      </w:pPr>
      <w:r>
        <w:rPr>
          <w:rFonts w:hint="eastAsia"/>
          <w:szCs w:val="21"/>
        </w:rPr>
        <w:t>单位：</w:t>
      </w:r>
      <w:sdt>
        <w:sdtPr>
          <w:rPr>
            <w:rFonts w:hint="eastAsia"/>
            <w:szCs w:val="21"/>
          </w:rPr>
          <w:alias w:val="单位：财务附注：短期借款分类"/>
          <w:tag w:val="_GBC_8d30fbb8785645499f9234dccd6e5b81"/>
          <w:id w:val="-16646120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0053938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703"/>
        <w:gridCol w:w="2826"/>
        <w:gridCol w:w="2843"/>
      </w:tblGrid>
      <w:tr w:rsidR="00793326">
        <w:trPr>
          <w:cantSplit/>
        </w:trPr>
        <w:sdt>
          <w:sdtPr>
            <w:tag w:val="_PLD_7d518e78e06f4dc9b46aae7b6b47fd01"/>
            <w:id w:val="817997100"/>
          </w:sdtPr>
          <w:sdtContent>
            <w:tc>
              <w:tcPr>
                <w:tcW w:w="1614" w:type="pct"/>
                <w:vAlign w:val="center"/>
              </w:tcPr>
              <w:p w:rsidR="00793326" w:rsidRDefault="00D4467D">
                <w:pPr>
                  <w:autoSpaceDE w:val="0"/>
                  <w:autoSpaceDN w:val="0"/>
                  <w:adjustRightInd w:val="0"/>
                  <w:snapToGrid w:val="0"/>
                  <w:spacing w:line="360" w:lineRule="exact"/>
                  <w:jc w:val="center"/>
                  <w:rPr>
                    <w:color w:val="000000" w:themeColor="text1"/>
                    <w:szCs w:val="21"/>
                  </w:rPr>
                </w:pPr>
                <w:r>
                  <w:rPr>
                    <w:rFonts w:hint="eastAsia"/>
                    <w:color w:val="000000" w:themeColor="text1"/>
                    <w:szCs w:val="21"/>
                  </w:rPr>
                  <w:t>项目</w:t>
                </w:r>
              </w:p>
            </w:tc>
          </w:sdtContent>
        </w:sdt>
        <w:sdt>
          <w:sdtPr>
            <w:tag w:val="_PLD_cda187315847461e8ed854d1807d3b14"/>
            <w:id w:val="-601963503"/>
          </w:sdtPr>
          <w:sdtContent>
            <w:tc>
              <w:tcPr>
                <w:tcW w:w="1688" w:type="pct"/>
                <w:vAlign w:val="center"/>
              </w:tcPr>
              <w:p w:rsidR="00793326" w:rsidRDefault="00D4467D">
                <w:pPr>
                  <w:spacing w:line="360" w:lineRule="exact"/>
                  <w:jc w:val="center"/>
                  <w:rPr>
                    <w:color w:val="000000" w:themeColor="text1"/>
                    <w:szCs w:val="21"/>
                  </w:rPr>
                </w:pPr>
                <w:r>
                  <w:rPr>
                    <w:rFonts w:hint="eastAsia"/>
                    <w:color w:val="000000" w:themeColor="text1"/>
                    <w:szCs w:val="21"/>
                  </w:rPr>
                  <w:t>期末余额</w:t>
                </w:r>
              </w:p>
            </w:tc>
          </w:sdtContent>
        </w:sdt>
        <w:sdt>
          <w:sdtPr>
            <w:tag w:val="_PLD_805e4b849be14c0ab0ca7f324971119b"/>
            <w:id w:val="834888656"/>
          </w:sdtPr>
          <w:sdtContent>
            <w:tc>
              <w:tcPr>
                <w:tcW w:w="1698" w:type="pct"/>
                <w:vAlign w:val="center"/>
              </w:tcPr>
              <w:p w:rsidR="00793326" w:rsidRDefault="00D4467D">
                <w:pPr>
                  <w:spacing w:line="360" w:lineRule="exact"/>
                  <w:jc w:val="center"/>
                  <w:rPr>
                    <w:color w:val="000000" w:themeColor="text1"/>
                    <w:szCs w:val="21"/>
                  </w:rPr>
                </w:pPr>
                <w:r>
                  <w:rPr>
                    <w:rFonts w:hint="eastAsia"/>
                    <w:color w:val="000000" w:themeColor="text1"/>
                    <w:szCs w:val="21"/>
                  </w:rPr>
                  <w:t>期初余额</w:t>
                </w:r>
              </w:p>
            </w:tc>
          </w:sdtContent>
        </w:sdt>
      </w:tr>
      <w:tr w:rsidR="00793326">
        <w:trPr>
          <w:cantSplit/>
        </w:trPr>
        <w:tc>
          <w:tcPr>
            <w:tcW w:w="1614" w:type="pct"/>
            <w:shd w:val="clear" w:color="auto" w:fill="auto"/>
            <w:vAlign w:val="center"/>
          </w:tcPr>
          <w:p w:rsidR="00793326" w:rsidRDefault="00D4467D">
            <w:pPr>
              <w:adjustRightInd w:val="0"/>
              <w:spacing w:line="360" w:lineRule="exact"/>
              <w:rPr>
                <w:szCs w:val="21"/>
              </w:rPr>
            </w:pPr>
            <w:r>
              <w:rPr>
                <w:szCs w:val="21"/>
              </w:rPr>
              <w:t>抵押借款</w:t>
            </w:r>
          </w:p>
        </w:tc>
        <w:tc>
          <w:tcPr>
            <w:tcW w:w="1688" w:type="pct"/>
            <w:shd w:val="clear" w:color="auto" w:fill="auto"/>
            <w:vAlign w:val="center"/>
          </w:tcPr>
          <w:p w:rsidR="00793326" w:rsidRDefault="00793326">
            <w:pPr>
              <w:adjustRightInd w:val="0"/>
              <w:spacing w:line="360" w:lineRule="exact"/>
              <w:jc w:val="right"/>
              <w:rPr>
                <w:color w:val="000000"/>
                <w:szCs w:val="21"/>
              </w:rPr>
            </w:pPr>
          </w:p>
        </w:tc>
        <w:tc>
          <w:tcPr>
            <w:tcW w:w="1698" w:type="pct"/>
            <w:shd w:val="clear" w:color="auto" w:fill="auto"/>
            <w:vAlign w:val="center"/>
          </w:tcPr>
          <w:p w:rsidR="00793326" w:rsidRDefault="00D4467D">
            <w:pPr>
              <w:adjustRightInd w:val="0"/>
              <w:spacing w:line="360" w:lineRule="exact"/>
              <w:jc w:val="right"/>
              <w:rPr>
                <w:color w:val="000000"/>
                <w:szCs w:val="21"/>
              </w:rPr>
            </w:pPr>
            <w:r>
              <w:rPr>
                <w:color w:val="000000"/>
                <w:szCs w:val="21"/>
              </w:rPr>
              <w:t>16,017,600.00</w:t>
            </w:r>
          </w:p>
        </w:tc>
      </w:tr>
      <w:tr w:rsidR="00793326">
        <w:trPr>
          <w:cantSplit/>
        </w:trPr>
        <w:tc>
          <w:tcPr>
            <w:tcW w:w="1614" w:type="pct"/>
            <w:shd w:val="clear" w:color="auto" w:fill="auto"/>
            <w:vAlign w:val="center"/>
          </w:tcPr>
          <w:p w:rsidR="00793326" w:rsidRDefault="00D4467D">
            <w:pPr>
              <w:adjustRightInd w:val="0"/>
              <w:spacing w:line="360" w:lineRule="exact"/>
              <w:rPr>
                <w:szCs w:val="21"/>
              </w:rPr>
            </w:pPr>
            <w:r>
              <w:rPr>
                <w:szCs w:val="21"/>
              </w:rPr>
              <w:t>保证借款</w:t>
            </w:r>
          </w:p>
        </w:tc>
        <w:tc>
          <w:tcPr>
            <w:tcW w:w="1688" w:type="pct"/>
            <w:shd w:val="clear" w:color="auto" w:fill="auto"/>
            <w:vAlign w:val="center"/>
          </w:tcPr>
          <w:p w:rsidR="00793326" w:rsidRDefault="00D4467D">
            <w:pPr>
              <w:adjustRightInd w:val="0"/>
              <w:spacing w:line="360" w:lineRule="exact"/>
              <w:jc w:val="right"/>
              <w:rPr>
                <w:color w:val="000000"/>
                <w:szCs w:val="21"/>
              </w:rPr>
            </w:pPr>
            <w:r>
              <w:rPr>
                <w:color w:val="000000"/>
                <w:szCs w:val="21"/>
              </w:rPr>
              <w:t>59,014,652.78</w:t>
            </w:r>
          </w:p>
        </w:tc>
        <w:tc>
          <w:tcPr>
            <w:tcW w:w="1698" w:type="pct"/>
            <w:shd w:val="clear" w:color="auto" w:fill="auto"/>
            <w:vAlign w:val="center"/>
          </w:tcPr>
          <w:p w:rsidR="00793326" w:rsidRDefault="00D4467D">
            <w:pPr>
              <w:adjustRightInd w:val="0"/>
              <w:spacing w:line="360" w:lineRule="exact"/>
              <w:jc w:val="right"/>
              <w:rPr>
                <w:color w:val="000000"/>
                <w:szCs w:val="21"/>
              </w:rPr>
            </w:pPr>
            <w:r>
              <w:rPr>
                <w:color w:val="000000"/>
                <w:szCs w:val="21"/>
              </w:rPr>
              <w:t>44,017,111.11</w:t>
            </w:r>
          </w:p>
        </w:tc>
      </w:tr>
      <w:tr w:rsidR="00793326">
        <w:trPr>
          <w:cantSplit/>
          <w:trHeight w:val="237"/>
        </w:trPr>
        <w:tc>
          <w:tcPr>
            <w:tcW w:w="1614" w:type="pct"/>
            <w:shd w:val="clear" w:color="auto" w:fill="auto"/>
            <w:vAlign w:val="center"/>
          </w:tcPr>
          <w:p w:rsidR="00793326" w:rsidRDefault="00D4467D">
            <w:pPr>
              <w:adjustRightInd w:val="0"/>
              <w:spacing w:line="360" w:lineRule="exact"/>
              <w:rPr>
                <w:szCs w:val="21"/>
              </w:rPr>
            </w:pPr>
            <w:r>
              <w:rPr>
                <w:szCs w:val="21"/>
              </w:rPr>
              <w:t>信用借款</w:t>
            </w:r>
          </w:p>
        </w:tc>
        <w:tc>
          <w:tcPr>
            <w:tcW w:w="1688" w:type="pct"/>
            <w:shd w:val="clear" w:color="auto" w:fill="auto"/>
            <w:vAlign w:val="center"/>
          </w:tcPr>
          <w:p w:rsidR="00793326" w:rsidRDefault="00D4467D">
            <w:pPr>
              <w:adjustRightInd w:val="0"/>
              <w:spacing w:line="360" w:lineRule="exact"/>
              <w:jc w:val="right"/>
              <w:rPr>
                <w:color w:val="000000"/>
                <w:szCs w:val="21"/>
              </w:rPr>
            </w:pPr>
            <w:r>
              <w:rPr>
                <w:color w:val="000000"/>
                <w:szCs w:val="21"/>
              </w:rPr>
              <w:t>90,075,555.56</w:t>
            </w:r>
          </w:p>
        </w:tc>
        <w:tc>
          <w:tcPr>
            <w:tcW w:w="1698" w:type="pct"/>
            <w:shd w:val="clear" w:color="auto" w:fill="auto"/>
            <w:vAlign w:val="center"/>
          </w:tcPr>
          <w:p w:rsidR="00793326" w:rsidRDefault="00D4467D">
            <w:pPr>
              <w:adjustRightInd w:val="0"/>
              <w:spacing w:line="360" w:lineRule="exact"/>
              <w:jc w:val="right"/>
              <w:rPr>
                <w:color w:val="000000"/>
                <w:szCs w:val="21"/>
              </w:rPr>
            </w:pPr>
            <w:r>
              <w:rPr>
                <w:color w:val="000000"/>
                <w:szCs w:val="21"/>
              </w:rPr>
              <w:t>130,133,826.38</w:t>
            </w:r>
          </w:p>
        </w:tc>
      </w:tr>
      <w:tr w:rsidR="00793326">
        <w:trPr>
          <w:cantSplit/>
        </w:trPr>
        <w:tc>
          <w:tcPr>
            <w:tcW w:w="1614" w:type="pct"/>
            <w:vAlign w:val="center"/>
          </w:tcPr>
          <w:p w:rsidR="00793326" w:rsidRDefault="00D4467D">
            <w:pPr>
              <w:adjustRightInd w:val="0"/>
              <w:spacing w:line="360" w:lineRule="exact"/>
              <w:rPr>
                <w:szCs w:val="21"/>
              </w:rPr>
            </w:pPr>
            <w:r>
              <w:rPr>
                <w:rFonts w:hint="eastAsia"/>
                <w:szCs w:val="21"/>
              </w:rPr>
              <w:t>已贴现未到期的应付票据</w:t>
            </w:r>
          </w:p>
        </w:tc>
        <w:tc>
          <w:tcPr>
            <w:tcW w:w="1688" w:type="pct"/>
            <w:vAlign w:val="center"/>
          </w:tcPr>
          <w:p w:rsidR="00793326" w:rsidRDefault="00793326">
            <w:pPr>
              <w:adjustRightInd w:val="0"/>
              <w:spacing w:line="360" w:lineRule="exact"/>
              <w:jc w:val="right"/>
              <w:rPr>
                <w:color w:val="000000"/>
                <w:szCs w:val="21"/>
              </w:rPr>
            </w:pPr>
          </w:p>
        </w:tc>
        <w:tc>
          <w:tcPr>
            <w:tcW w:w="1698" w:type="pct"/>
            <w:vAlign w:val="center"/>
          </w:tcPr>
          <w:p w:rsidR="00793326" w:rsidRDefault="00D4467D">
            <w:pPr>
              <w:adjustRightInd w:val="0"/>
              <w:spacing w:line="360" w:lineRule="exact"/>
              <w:jc w:val="right"/>
              <w:rPr>
                <w:color w:val="000000"/>
                <w:szCs w:val="21"/>
              </w:rPr>
            </w:pPr>
            <w:r>
              <w:rPr>
                <w:color w:val="000000"/>
                <w:szCs w:val="21"/>
              </w:rPr>
              <w:t>48,580,000.00</w:t>
            </w:r>
          </w:p>
        </w:tc>
      </w:tr>
      <w:tr w:rsidR="00793326">
        <w:trPr>
          <w:cantSplit/>
        </w:trPr>
        <w:tc>
          <w:tcPr>
            <w:tcW w:w="1614" w:type="pct"/>
            <w:vAlign w:val="center"/>
          </w:tcPr>
          <w:p w:rsidR="00793326" w:rsidRDefault="00D4467D">
            <w:pPr>
              <w:adjustRightInd w:val="0"/>
              <w:spacing w:line="360" w:lineRule="exact"/>
              <w:jc w:val="center"/>
              <w:rPr>
                <w:szCs w:val="21"/>
              </w:rPr>
            </w:pPr>
            <w:r>
              <w:rPr>
                <w:szCs w:val="21"/>
              </w:rPr>
              <w:t>合计</w:t>
            </w:r>
          </w:p>
        </w:tc>
        <w:tc>
          <w:tcPr>
            <w:tcW w:w="1688" w:type="pct"/>
            <w:vAlign w:val="center"/>
          </w:tcPr>
          <w:p w:rsidR="00793326" w:rsidRDefault="00D4467D">
            <w:pPr>
              <w:adjustRightInd w:val="0"/>
              <w:spacing w:line="360" w:lineRule="exact"/>
              <w:jc w:val="right"/>
              <w:rPr>
                <w:color w:val="000000"/>
                <w:szCs w:val="21"/>
              </w:rPr>
            </w:pPr>
            <w:r>
              <w:rPr>
                <w:color w:val="000000"/>
                <w:szCs w:val="21"/>
              </w:rPr>
              <w:t>149,090,208.34</w:t>
            </w:r>
          </w:p>
        </w:tc>
        <w:tc>
          <w:tcPr>
            <w:tcW w:w="1698" w:type="pct"/>
            <w:vAlign w:val="center"/>
          </w:tcPr>
          <w:p w:rsidR="00793326" w:rsidRDefault="00D4467D">
            <w:pPr>
              <w:adjustRightInd w:val="0"/>
              <w:spacing w:line="360" w:lineRule="exact"/>
              <w:jc w:val="right"/>
              <w:rPr>
                <w:color w:val="000000"/>
                <w:szCs w:val="21"/>
              </w:rPr>
            </w:pPr>
            <w:r>
              <w:rPr>
                <w:color w:val="000000"/>
                <w:szCs w:val="21"/>
              </w:rPr>
              <w:t>238,748,537.49</w:t>
            </w:r>
          </w:p>
        </w:tc>
      </w:tr>
    </w:tbl>
    <w:p w:rsidR="00793326" w:rsidRDefault="00D4467D">
      <w:pPr>
        <w:snapToGrid w:val="0"/>
        <w:spacing w:line="360" w:lineRule="exact"/>
        <w:rPr>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1602494335"/>
        <w:placeholder>
          <w:docPart w:val="GBC22222222222222222222222222222"/>
        </w:placeholder>
      </w:sdtPr>
      <w:sdtContent>
        <w:p w:rsidR="00793326" w:rsidRDefault="00D4467D">
          <w:pPr>
            <w:snapToGrid w:val="0"/>
            <w:spacing w:line="360" w:lineRule="exact"/>
            <w:rPr>
              <w:szCs w:val="21"/>
            </w:rPr>
          </w:pPr>
          <w:r>
            <w:rPr>
              <w:rFonts w:hint="eastAsia"/>
              <w:szCs w:val="21"/>
            </w:rPr>
            <w:t>无</w:t>
          </w:r>
        </w:p>
      </w:sdtContent>
    </w:sdt>
    <w:p w:rsidR="00793326" w:rsidRDefault="00793326">
      <w:pPr>
        <w:snapToGrid w:val="0"/>
        <w:spacing w:line="360" w:lineRule="exact"/>
        <w:rPr>
          <w:color w:val="000000" w:themeColor="text1"/>
          <w:szCs w:val="21"/>
        </w:rPr>
      </w:pPr>
    </w:p>
    <w:p w:rsidR="00793326" w:rsidRDefault="00D4467D">
      <w:pPr>
        <w:pStyle w:val="4"/>
        <w:numPr>
          <w:ilvl w:val="0"/>
          <w:numId w:val="89"/>
        </w:numPr>
        <w:ind w:left="426" w:hanging="426"/>
      </w:pPr>
      <w:r>
        <w:rPr>
          <w:rFonts w:hint="eastAsia"/>
        </w:rPr>
        <w:t>已逾期未偿还的短期借款情况</w:t>
      </w:r>
    </w:p>
    <w:sdt>
      <w:sdtPr>
        <w:alias w:val="是否适用：已逾期未偿还的短期借款情况[双击切换]"/>
        <w:tag w:val="_GBC_b92057263cbf4b81a96df7b9d664c576"/>
        <w:id w:val="-1713265243"/>
        <w:placeholder>
          <w:docPart w:val="GBC22222222222222222222222222222"/>
        </w:placeholder>
      </w:sdtPr>
      <w:sdtContent>
        <w:p w:rsidR="00793326" w:rsidRDefault="00127C59">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r>
        <w:t>其中重要的已逾期未偿还的短期借款情况如下：</w:t>
      </w:r>
    </w:p>
    <w:sdt>
      <w:sdtPr>
        <w:alias w:val="是否适用：其中重要的已逾期未偿还的短期借款情况[双击切换]"/>
        <w:tag w:val="_GBC_7c9437a678604c0382802a3e97f4d126"/>
        <w:id w:val="-606894604"/>
        <w:placeholder>
          <w:docPart w:val="GBC22222222222222222222222222222"/>
        </w:placeholder>
      </w:sdtPr>
      <w:sdtContent>
        <w:p w:rsidR="00793326" w:rsidRDefault="00127C59">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rPr>
          <w:szCs w:val="21"/>
        </w:rPr>
      </w:pPr>
    </w:p>
    <w:p w:rsidR="00793326" w:rsidRDefault="00D4467D">
      <w:pPr>
        <w:rPr>
          <w:szCs w:val="21"/>
        </w:rPr>
      </w:pPr>
      <w:r>
        <w:rPr>
          <w:rFonts w:hint="eastAsia"/>
          <w:szCs w:val="21"/>
        </w:rPr>
        <w:t>其他说明</w:t>
      </w:r>
    </w:p>
    <w:sdt>
      <w:sdtPr>
        <w:rPr>
          <w:szCs w:val="21"/>
        </w:rPr>
        <w:alias w:val="是否适用：短期借款的说明[双击切换]"/>
        <w:tag w:val="_GBC_c52256f82238457bbb4708bc99652730"/>
        <w:id w:val="405039450"/>
        <w:placeholder>
          <w:docPart w:val="GBC22222222222222222222222222222"/>
        </w:placeholder>
      </w:sdtPr>
      <w:sdtContent>
        <w:p w:rsidR="00793326" w:rsidRDefault="00127C59">
          <w:pPr>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3931E4">
      <w:pPr>
        <w:rPr>
          <w:szCs w:val="21"/>
        </w:rPr>
      </w:pPr>
      <w:sdt>
        <w:sdtPr>
          <w:rPr>
            <w:szCs w:val="21"/>
          </w:rPr>
          <w:alias w:val="短期借款的说明"/>
          <w:tag w:val="_GBC_18b2e0bc8e9f4f2f830d40965d308f8e"/>
          <w:id w:val="-608500305"/>
          <w:placeholder>
            <w:docPart w:val="GBC22222222222222222222222222222"/>
          </w:placeholder>
        </w:sdtPr>
        <w:sdtContent>
          <w:r w:rsidR="00D4467D">
            <w:rPr>
              <w:rFonts w:hint="eastAsia"/>
              <w:szCs w:val="21"/>
            </w:rPr>
            <w:t>短期借款期末余额较期初减少</w:t>
          </w:r>
          <w:r w:rsidR="00D4467D">
            <w:rPr>
              <w:szCs w:val="21"/>
            </w:rPr>
            <w:t>37.55%</w:t>
          </w:r>
          <w:r w:rsidR="00D4467D">
            <w:rPr>
              <w:rFonts w:hint="eastAsia"/>
              <w:szCs w:val="21"/>
            </w:rPr>
            <w:t>，主要系归还借款所致。</w:t>
          </w:r>
        </w:sdtContent>
      </w:sdt>
    </w:p>
    <w:p w:rsidR="00793326" w:rsidRDefault="00793326">
      <w:pPr>
        <w:rPr>
          <w:szCs w:val="21"/>
        </w:rPr>
      </w:pPr>
    </w:p>
    <w:p w:rsidR="00793326" w:rsidRDefault="00D4467D">
      <w:pPr>
        <w:pStyle w:val="3"/>
        <w:numPr>
          <w:ilvl w:val="0"/>
          <w:numId w:val="64"/>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756332136"/>
        <w:placeholder>
          <w:docPart w:val="GBC22222222222222222222222222222"/>
        </w:placeholder>
      </w:sdtPr>
      <w:sdtContent>
        <w:p w:rsidR="00793326" w:rsidRDefault="00127C59">
          <w:pPr>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 w:rsidR="00793326" w:rsidRDefault="00D4467D">
      <w:r>
        <w:rPr>
          <w:rFonts w:hint="eastAsia"/>
        </w:rPr>
        <w:t>其他</w:t>
      </w:r>
      <w:r>
        <w:t>说明</w:t>
      </w:r>
      <w:r>
        <w:rPr>
          <w:rFonts w:hint="eastAsia"/>
        </w:rPr>
        <w:t>：</w:t>
      </w:r>
    </w:p>
    <w:sdt>
      <w:sdtPr>
        <w:rPr>
          <w:szCs w:val="21"/>
        </w:rPr>
        <w:alias w:val="是否适用：交易性金融负债的说明[双击切换]"/>
        <w:tag w:val="_GBC_995f4c24d1994336b676a94c12f11d69"/>
        <w:id w:val="869736774"/>
        <w:placeholder>
          <w:docPart w:val="GBC22222222222222222222222222222"/>
        </w:placeholder>
      </w:sdtPr>
      <w:sdtContent>
        <w:p w:rsidR="00793326" w:rsidRDefault="00127C59">
          <w:pPr>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pStyle w:val="3"/>
        <w:numPr>
          <w:ilvl w:val="0"/>
          <w:numId w:val="64"/>
        </w:numPr>
        <w:tabs>
          <w:tab w:val="left" w:pos="504"/>
        </w:tabs>
        <w:rPr>
          <w:szCs w:val="21"/>
        </w:rPr>
      </w:pPr>
      <w:r>
        <w:rPr>
          <w:rFonts w:hint="eastAsia"/>
          <w:szCs w:val="21"/>
        </w:rPr>
        <w:t>衍生</w:t>
      </w:r>
      <w:r>
        <w:rPr>
          <w:rFonts w:hint="eastAsia"/>
        </w:rPr>
        <w:t>金融</w:t>
      </w:r>
      <w:r>
        <w:rPr>
          <w:rFonts w:hint="eastAsia"/>
          <w:szCs w:val="21"/>
        </w:rPr>
        <w:t>负债</w:t>
      </w:r>
    </w:p>
    <w:p w:rsidR="00793326" w:rsidRDefault="003931E4">
      <w:pPr>
        <w:rPr>
          <w:szCs w:val="21"/>
        </w:rPr>
      </w:pPr>
      <w:sdt>
        <w:sdtPr>
          <w:rPr>
            <w:szCs w:val="21"/>
          </w:rPr>
          <w:alias w:val="是否适用：衍生金融负债[双击切换]"/>
          <w:tag w:val="_GBC_9a70de9cca174edeb1bce62f4a47d15c"/>
          <w:id w:val="1215707541"/>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rPr>
          <w:rFonts w:hint="eastAsia"/>
          <w:szCs w:val="21"/>
        </w:rPr>
      </w:pPr>
      <w:bookmarkStart w:id="152" w:name="_GoBack"/>
      <w:bookmarkEnd w:id="152"/>
    </w:p>
    <w:p w:rsidR="00793326" w:rsidRDefault="00D4467D">
      <w:pPr>
        <w:pStyle w:val="3"/>
        <w:numPr>
          <w:ilvl w:val="0"/>
          <w:numId w:val="64"/>
        </w:numPr>
        <w:tabs>
          <w:tab w:val="left" w:pos="504"/>
        </w:tabs>
        <w:rPr>
          <w:szCs w:val="21"/>
        </w:rPr>
      </w:pPr>
      <w:r>
        <w:rPr>
          <w:rFonts w:hint="eastAsia"/>
        </w:rPr>
        <w:t>应付票据</w:t>
      </w:r>
    </w:p>
    <w:p w:rsidR="00793326" w:rsidRDefault="00D4467D">
      <w:pPr>
        <w:pStyle w:val="4"/>
        <w:numPr>
          <w:ilvl w:val="0"/>
          <w:numId w:val="90"/>
        </w:numPr>
        <w:ind w:left="426" w:hanging="426"/>
      </w:pPr>
      <w:r>
        <w:rPr>
          <w:rFonts w:hint="eastAsia"/>
        </w:rPr>
        <w:t>应付票据列示</w:t>
      </w:r>
    </w:p>
    <w:sdt>
      <w:sdtPr>
        <w:alias w:val="是否适用：应付票据[双击切换]"/>
        <w:tag w:val="_GBC_c0116f9cd6f34dcfa483a1f112dac85a"/>
        <w:id w:val="-1574269680"/>
        <w:lock w:val="contentLocked"/>
        <w:placeholder>
          <w:docPart w:val="GBC22222222222222222222222222222"/>
        </w:placeholder>
      </w:sdtPr>
      <w:sdtContent>
        <w:p w:rsidR="00793326" w:rsidRDefault="00127C59">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pPr>
      <w:r>
        <w:rPr>
          <w:rFonts w:hint="eastAsia"/>
        </w:rPr>
        <w:t>单位：</w:t>
      </w:r>
      <w:bookmarkStart w:id="153" w:name="_Hlk24103817"/>
      <w:sdt>
        <w:sdtPr>
          <w:rPr>
            <w:rFonts w:hint="eastAsia"/>
          </w:rPr>
          <w:alias w:val="单位：财务附注：应付票据"/>
          <w:tag w:val="_GBC_15d55f1cad24473fb8cfaa98468213e2"/>
          <w:id w:val="1400015735"/>
          <w:placeholder>
            <w:docPart w:val="GBC22222222222222222222222222222"/>
          </w:placeholder>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db171c7622f3432ab2c9c6ae31a7aba7"/>
          <w:id w:val="-12453379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201"/>
        <w:gridCol w:w="3111"/>
      </w:tblGrid>
      <w:tr w:rsidR="00793326">
        <w:trPr>
          <w:cantSplit/>
        </w:trPr>
        <w:sdt>
          <w:sdtPr>
            <w:tag w:val="_PLD_73e624e5fe424f71bbf918594e2a1c9a"/>
            <w:id w:val="530689965"/>
          </w:sdtPr>
          <w:sdtContent>
            <w:tc>
              <w:tcPr>
                <w:tcW w:w="1299" w:type="pct"/>
                <w:vAlign w:val="center"/>
              </w:tcPr>
              <w:p w:rsidR="00793326" w:rsidRDefault="00D4467D">
                <w:pPr>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256285568"/>
          </w:sdtPr>
          <w:sdtContent>
            <w:tc>
              <w:tcPr>
                <w:tcW w:w="1877" w:type="pct"/>
                <w:vAlign w:val="center"/>
              </w:tcPr>
              <w:p w:rsidR="00793326" w:rsidRDefault="00D4467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530416975"/>
          </w:sdtPr>
          <w:sdtContent>
            <w:tc>
              <w:tcPr>
                <w:tcW w:w="1824" w:type="pct"/>
                <w:vAlign w:val="center"/>
              </w:tcPr>
              <w:p w:rsidR="00793326" w:rsidRDefault="00D4467D">
                <w:pPr>
                  <w:autoSpaceDE w:val="0"/>
                  <w:autoSpaceDN w:val="0"/>
                  <w:adjustRightInd w:val="0"/>
                  <w:snapToGrid w:val="0"/>
                  <w:spacing w:line="240" w:lineRule="atLeast"/>
                  <w:jc w:val="center"/>
                  <w:rPr>
                    <w:szCs w:val="21"/>
                  </w:rPr>
                </w:pPr>
                <w:r>
                  <w:rPr>
                    <w:rFonts w:hint="eastAsia"/>
                    <w:szCs w:val="21"/>
                  </w:rPr>
                  <w:t>期初余额</w:t>
                </w:r>
              </w:p>
            </w:tc>
          </w:sdtContent>
        </w:sdt>
      </w:tr>
      <w:tr w:rsidR="00793326">
        <w:trPr>
          <w:cantSplit/>
        </w:trPr>
        <w:tc>
          <w:tcPr>
            <w:tcW w:w="1299" w:type="pct"/>
            <w:shd w:val="clear" w:color="auto" w:fill="auto"/>
          </w:tcPr>
          <w:p w:rsidR="00793326" w:rsidRDefault="00D4467D">
            <w:pPr>
              <w:autoSpaceDE w:val="0"/>
              <w:autoSpaceDN w:val="0"/>
              <w:adjustRightInd w:val="0"/>
              <w:snapToGrid w:val="0"/>
              <w:spacing w:line="240" w:lineRule="atLeast"/>
              <w:rPr>
                <w:szCs w:val="21"/>
              </w:rPr>
            </w:pPr>
            <w:r>
              <w:rPr>
                <w:rFonts w:hint="eastAsia"/>
                <w:szCs w:val="21"/>
              </w:rPr>
              <w:t>商业承兑汇票</w:t>
            </w:r>
          </w:p>
        </w:tc>
        <w:tc>
          <w:tcPr>
            <w:tcW w:w="1877" w:type="pct"/>
            <w:shd w:val="clear" w:color="auto" w:fill="auto"/>
          </w:tcPr>
          <w:p w:rsidR="00793326" w:rsidRDefault="00793326">
            <w:pPr>
              <w:ind w:right="84"/>
              <w:jc w:val="right"/>
              <w:rPr>
                <w:szCs w:val="21"/>
              </w:rPr>
            </w:pPr>
          </w:p>
        </w:tc>
        <w:tc>
          <w:tcPr>
            <w:tcW w:w="1824" w:type="pct"/>
            <w:shd w:val="clear" w:color="auto" w:fill="auto"/>
          </w:tcPr>
          <w:p w:rsidR="00793326" w:rsidRDefault="00793326">
            <w:pPr>
              <w:jc w:val="right"/>
              <w:rPr>
                <w:szCs w:val="21"/>
              </w:rPr>
            </w:pPr>
          </w:p>
        </w:tc>
      </w:tr>
      <w:tr w:rsidR="00793326">
        <w:trPr>
          <w:cantSplit/>
        </w:trPr>
        <w:tc>
          <w:tcPr>
            <w:tcW w:w="1299" w:type="pct"/>
            <w:shd w:val="clear" w:color="auto" w:fill="auto"/>
          </w:tcPr>
          <w:p w:rsidR="00793326" w:rsidRDefault="00D4467D">
            <w:pPr>
              <w:autoSpaceDE w:val="0"/>
              <w:autoSpaceDN w:val="0"/>
              <w:adjustRightInd w:val="0"/>
              <w:snapToGrid w:val="0"/>
              <w:spacing w:line="240" w:lineRule="atLeast"/>
              <w:rPr>
                <w:szCs w:val="21"/>
              </w:rPr>
            </w:pPr>
            <w:r>
              <w:rPr>
                <w:rFonts w:hint="eastAsia"/>
                <w:szCs w:val="21"/>
              </w:rPr>
              <w:t>银行承兑汇票</w:t>
            </w:r>
          </w:p>
        </w:tc>
        <w:tc>
          <w:tcPr>
            <w:tcW w:w="1877" w:type="pct"/>
            <w:shd w:val="clear" w:color="auto" w:fill="auto"/>
            <w:vAlign w:val="center"/>
          </w:tcPr>
          <w:p w:rsidR="00793326" w:rsidRDefault="00D4467D">
            <w:pPr>
              <w:adjustRightInd w:val="0"/>
              <w:jc w:val="right"/>
              <w:rPr>
                <w:color w:val="000000"/>
                <w:szCs w:val="21"/>
              </w:rPr>
            </w:pPr>
            <w:r>
              <w:rPr>
                <w:color w:val="000000"/>
                <w:szCs w:val="21"/>
              </w:rPr>
              <w:t>10,000,000.00</w:t>
            </w:r>
          </w:p>
        </w:tc>
        <w:tc>
          <w:tcPr>
            <w:tcW w:w="1824" w:type="pct"/>
            <w:shd w:val="clear" w:color="auto" w:fill="auto"/>
            <w:vAlign w:val="center"/>
          </w:tcPr>
          <w:p w:rsidR="00793326" w:rsidRDefault="00D4467D">
            <w:pPr>
              <w:adjustRightInd w:val="0"/>
              <w:jc w:val="right"/>
              <w:rPr>
                <w:color w:val="000000"/>
                <w:szCs w:val="21"/>
              </w:rPr>
            </w:pPr>
            <w:r>
              <w:rPr>
                <w:color w:val="000000"/>
                <w:szCs w:val="21"/>
              </w:rPr>
              <w:t>9,600,000.00</w:t>
            </w:r>
          </w:p>
        </w:tc>
      </w:tr>
      <w:tr w:rsidR="00793326">
        <w:trPr>
          <w:cantSplit/>
        </w:trPr>
        <w:tc>
          <w:tcPr>
            <w:tcW w:w="1299" w:type="pct"/>
            <w:vAlign w:val="center"/>
          </w:tcPr>
          <w:p w:rsidR="00793326" w:rsidRDefault="00D4467D">
            <w:pPr>
              <w:autoSpaceDE w:val="0"/>
              <w:autoSpaceDN w:val="0"/>
              <w:adjustRightInd w:val="0"/>
              <w:snapToGrid w:val="0"/>
              <w:spacing w:line="240" w:lineRule="atLeast"/>
              <w:jc w:val="center"/>
              <w:rPr>
                <w:szCs w:val="21"/>
              </w:rPr>
            </w:pPr>
            <w:r>
              <w:rPr>
                <w:rFonts w:hint="eastAsia"/>
                <w:szCs w:val="21"/>
              </w:rPr>
              <w:t>合计</w:t>
            </w:r>
          </w:p>
        </w:tc>
        <w:tc>
          <w:tcPr>
            <w:tcW w:w="1877" w:type="pct"/>
            <w:vAlign w:val="center"/>
          </w:tcPr>
          <w:p w:rsidR="00793326" w:rsidRDefault="00D4467D">
            <w:pPr>
              <w:adjustRightInd w:val="0"/>
              <w:jc w:val="right"/>
              <w:rPr>
                <w:color w:val="000000"/>
                <w:szCs w:val="21"/>
              </w:rPr>
            </w:pPr>
            <w:r>
              <w:rPr>
                <w:color w:val="000000"/>
                <w:szCs w:val="21"/>
              </w:rPr>
              <w:t>10,000,000.00</w:t>
            </w:r>
          </w:p>
        </w:tc>
        <w:tc>
          <w:tcPr>
            <w:tcW w:w="1824" w:type="pct"/>
            <w:vAlign w:val="center"/>
          </w:tcPr>
          <w:p w:rsidR="00793326" w:rsidRDefault="00D4467D">
            <w:pPr>
              <w:adjustRightInd w:val="0"/>
              <w:jc w:val="right"/>
              <w:rPr>
                <w:color w:val="000000"/>
                <w:szCs w:val="21"/>
              </w:rPr>
            </w:pPr>
            <w:r>
              <w:rPr>
                <w:color w:val="000000"/>
                <w:szCs w:val="21"/>
              </w:rPr>
              <w:t>9,600,000.00</w:t>
            </w:r>
          </w:p>
        </w:tc>
      </w:tr>
    </w:tbl>
    <w:p w:rsidR="00793326" w:rsidRDefault="00D4467D">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0987f9272cb2419f937357595042911e"/>
          <w:id w:val="-94866411"/>
          <w:placeholder>
            <w:docPart w:val="GBC22222222222222222222222222222"/>
          </w:placeholder>
        </w:sdtPr>
        <w:sdtContent>
          <w:r>
            <w:rPr>
              <w:rFonts w:hint="eastAsia"/>
              <w:szCs w:val="21"/>
            </w:rPr>
            <w:t>0</w:t>
          </w:r>
        </w:sdtContent>
      </w:sdt>
      <w:sdt>
        <w:sdtPr>
          <w:rPr>
            <w:rFonts w:hint="eastAsia"/>
            <w:szCs w:val="21"/>
          </w:rPr>
          <w:alias w:val="单位：财务附注：应付票据"/>
          <w:tag w:val="_GBC_f1610b1fed6e494b87377ce35347d10d"/>
          <w:id w:val="-1928572575"/>
          <w:placeholder>
            <w:docPart w:val="GBC22222222222222222222222222222"/>
          </w:placeholder>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。到期未付的原因是</w:t>
      </w:r>
      <w:sdt>
        <w:sdtPr>
          <w:rPr>
            <w:rFonts w:hint="eastAsia"/>
            <w:szCs w:val="21"/>
          </w:rPr>
          <w:alias w:val="应付票据到期未付的原因"/>
          <w:tag w:val="_GBC_7f73cbd02b7f4388af4ef7afbedd1152"/>
          <w:id w:val="1255093704"/>
          <w:placeholder>
            <w:docPart w:val="GBC22222222222222222222222222222"/>
          </w:placeholder>
        </w:sdtPr>
        <w:sdtContent>
          <w:r>
            <w:rPr>
              <w:rFonts w:hint="eastAsia"/>
              <w:szCs w:val="21"/>
            </w:rPr>
            <w:t>无</w:t>
          </w:r>
        </w:sdtContent>
      </w:sdt>
      <w:bookmarkEnd w:id="153"/>
    </w:p>
    <w:p w:rsidR="00793326" w:rsidRDefault="00793326">
      <w:pPr>
        <w:rPr>
          <w:szCs w:val="21"/>
        </w:rPr>
      </w:pPr>
    </w:p>
    <w:p w:rsidR="00793326" w:rsidRDefault="00D4467D">
      <w:pPr>
        <w:pStyle w:val="3"/>
        <w:numPr>
          <w:ilvl w:val="0"/>
          <w:numId w:val="64"/>
        </w:numPr>
        <w:tabs>
          <w:tab w:val="left" w:pos="504"/>
        </w:tabs>
        <w:spacing w:before="0" w:after="0" w:line="360" w:lineRule="exact"/>
      </w:pPr>
      <w:r>
        <w:rPr>
          <w:rFonts w:hint="eastAsia"/>
        </w:rPr>
        <w:t>应付账款</w:t>
      </w:r>
    </w:p>
    <w:p w:rsidR="00793326" w:rsidRDefault="00D4467D">
      <w:pPr>
        <w:pStyle w:val="4"/>
        <w:numPr>
          <w:ilvl w:val="0"/>
          <w:numId w:val="91"/>
        </w:numPr>
        <w:spacing w:before="0" w:after="0" w:line="360" w:lineRule="exact"/>
        <w:ind w:left="426" w:hanging="426"/>
      </w:pPr>
      <w:r>
        <w:rPr>
          <w:rFonts w:hint="eastAsia"/>
        </w:rPr>
        <w:t>应付账款列示</w:t>
      </w:r>
    </w:p>
    <w:sdt>
      <w:sdtPr>
        <w:alias w:val="是否适用：应付账款列示[双击切换]"/>
        <w:tag w:val="_GBC_dfb190a9e762454c9f89eb6be64b6eae"/>
        <w:id w:val="130603835"/>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应付账款情况"/>
          <w:tag w:val="_GBC_c14fe17937b74139aa7e100941fb21e9"/>
          <w:id w:val="-8473295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5250622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2702"/>
        <w:gridCol w:w="3149"/>
      </w:tblGrid>
      <w:tr w:rsidR="00793326">
        <w:sdt>
          <w:sdtPr>
            <w:tag w:val="_PLD_8270d78e97cf4a1cb18154c5c5dafe58"/>
            <w:id w:val="-1201775777"/>
          </w:sdtPr>
          <w:sdtContent>
            <w:tc>
              <w:tcPr>
                <w:tcW w:w="1570" w:type="pct"/>
                <w:shd w:val="clear" w:color="auto" w:fill="auto"/>
              </w:tcPr>
              <w:p w:rsidR="00793326" w:rsidRDefault="00D4467D">
                <w:pPr>
                  <w:spacing w:line="360" w:lineRule="exact"/>
                  <w:jc w:val="center"/>
                  <w:rPr>
                    <w:szCs w:val="21"/>
                  </w:rPr>
                </w:pPr>
                <w:r>
                  <w:rPr>
                    <w:rFonts w:hint="eastAsia"/>
                    <w:szCs w:val="21"/>
                  </w:rPr>
                  <w:t>项目</w:t>
                </w:r>
              </w:p>
            </w:tc>
          </w:sdtContent>
        </w:sdt>
        <w:sdt>
          <w:sdtPr>
            <w:tag w:val="_PLD_56127cd5754c44aaacae0a1320139a7a"/>
            <w:id w:val="-1844378498"/>
          </w:sdtPr>
          <w:sdtContent>
            <w:tc>
              <w:tcPr>
                <w:tcW w:w="1584" w:type="pct"/>
                <w:shd w:val="clear" w:color="auto" w:fill="auto"/>
              </w:tcPr>
              <w:p w:rsidR="00793326" w:rsidRDefault="00D4467D">
                <w:pPr>
                  <w:spacing w:line="360" w:lineRule="exact"/>
                  <w:jc w:val="center"/>
                  <w:rPr>
                    <w:szCs w:val="21"/>
                  </w:rPr>
                </w:pPr>
                <w:r>
                  <w:rPr>
                    <w:rFonts w:hint="eastAsia"/>
                    <w:szCs w:val="21"/>
                  </w:rPr>
                  <w:t>期末余额</w:t>
                </w:r>
              </w:p>
            </w:tc>
          </w:sdtContent>
        </w:sdt>
        <w:sdt>
          <w:sdtPr>
            <w:tag w:val="_PLD_27c6d2ca479446539fe00ab23ee1dc13"/>
            <w:id w:val="-1591606306"/>
          </w:sdtPr>
          <w:sdtContent>
            <w:tc>
              <w:tcPr>
                <w:tcW w:w="1846" w:type="pct"/>
                <w:shd w:val="clear" w:color="auto" w:fill="auto"/>
              </w:tcPr>
              <w:p w:rsidR="00793326" w:rsidRDefault="00D4467D">
                <w:pPr>
                  <w:spacing w:line="360" w:lineRule="exact"/>
                  <w:jc w:val="center"/>
                  <w:rPr>
                    <w:szCs w:val="21"/>
                  </w:rPr>
                </w:pPr>
                <w:r>
                  <w:rPr>
                    <w:rFonts w:hint="eastAsia"/>
                    <w:szCs w:val="21"/>
                  </w:rPr>
                  <w:t>期初余额</w:t>
                </w:r>
              </w:p>
            </w:tc>
          </w:sdtContent>
        </w:sdt>
      </w:tr>
      <w:tr w:rsidR="00793326">
        <w:tc>
          <w:tcPr>
            <w:tcW w:w="1570" w:type="pct"/>
            <w:shd w:val="clear" w:color="auto" w:fill="auto"/>
            <w:vAlign w:val="center"/>
          </w:tcPr>
          <w:p w:rsidR="00793326" w:rsidRDefault="00D4467D">
            <w:pPr>
              <w:adjustRightInd w:val="0"/>
              <w:spacing w:line="360" w:lineRule="exact"/>
              <w:rPr>
                <w:szCs w:val="21"/>
              </w:rPr>
            </w:pPr>
            <w:r>
              <w:rPr>
                <w:szCs w:val="21"/>
              </w:rPr>
              <w:t>应付货款</w:t>
            </w:r>
          </w:p>
        </w:tc>
        <w:tc>
          <w:tcPr>
            <w:tcW w:w="1584" w:type="pct"/>
            <w:shd w:val="clear" w:color="auto" w:fill="auto"/>
            <w:vAlign w:val="center"/>
          </w:tcPr>
          <w:p w:rsidR="00793326" w:rsidRDefault="00D4467D">
            <w:pPr>
              <w:adjustRightInd w:val="0"/>
              <w:spacing w:line="360" w:lineRule="exact"/>
              <w:jc w:val="right"/>
              <w:rPr>
                <w:color w:val="000000"/>
                <w:szCs w:val="21"/>
              </w:rPr>
            </w:pPr>
            <w:r>
              <w:rPr>
                <w:color w:val="000000"/>
                <w:szCs w:val="21"/>
              </w:rPr>
              <w:t>182,787,920.49</w:t>
            </w:r>
          </w:p>
        </w:tc>
        <w:tc>
          <w:tcPr>
            <w:tcW w:w="1846" w:type="pct"/>
            <w:shd w:val="clear" w:color="auto" w:fill="auto"/>
            <w:vAlign w:val="center"/>
          </w:tcPr>
          <w:p w:rsidR="00793326" w:rsidRDefault="00D4467D">
            <w:pPr>
              <w:adjustRightInd w:val="0"/>
              <w:spacing w:line="360" w:lineRule="exact"/>
              <w:jc w:val="right"/>
              <w:rPr>
                <w:color w:val="000000"/>
                <w:szCs w:val="21"/>
              </w:rPr>
            </w:pPr>
            <w:r>
              <w:rPr>
                <w:color w:val="000000"/>
                <w:szCs w:val="21"/>
              </w:rPr>
              <w:t>159,004,899.58</w:t>
            </w:r>
          </w:p>
        </w:tc>
      </w:tr>
      <w:tr w:rsidR="00793326">
        <w:tc>
          <w:tcPr>
            <w:tcW w:w="1570" w:type="pct"/>
            <w:shd w:val="clear" w:color="auto" w:fill="auto"/>
            <w:vAlign w:val="center"/>
          </w:tcPr>
          <w:p w:rsidR="00793326" w:rsidRDefault="00D4467D">
            <w:pPr>
              <w:adjustRightInd w:val="0"/>
              <w:spacing w:line="360" w:lineRule="exact"/>
              <w:rPr>
                <w:szCs w:val="21"/>
              </w:rPr>
            </w:pPr>
            <w:r>
              <w:rPr>
                <w:szCs w:val="21"/>
              </w:rPr>
              <w:t>应付工程</w:t>
            </w:r>
            <w:r>
              <w:rPr>
                <w:rFonts w:hint="eastAsia"/>
                <w:szCs w:val="21"/>
              </w:rPr>
              <w:t>设备</w:t>
            </w:r>
            <w:r>
              <w:rPr>
                <w:szCs w:val="21"/>
              </w:rPr>
              <w:t>款</w:t>
            </w:r>
          </w:p>
        </w:tc>
        <w:tc>
          <w:tcPr>
            <w:tcW w:w="1584" w:type="pct"/>
            <w:shd w:val="clear" w:color="auto" w:fill="auto"/>
            <w:vAlign w:val="center"/>
          </w:tcPr>
          <w:p w:rsidR="00793326" w:rsidRDefault="00D4467D">
            <w:pPr>
              <w:adjustRightInd w:val="0"/>
              <w:spacing w:line="360" w:lineRule="exact"/>
              <w:jc w:val="right"/>
              <w:rPr>
                <w:color w:val="000000"/>
                <w:szCs w:val="21"/>
              </w:rPr>
            </w:pPr>
            <w:r>
              <w:rPr>
                <w:color w:val="000000"/>
                <w:szCs w:val="21"/>
              </w:rPr>
              <w:t>31,974,594.92</w:t>
            </w:r>
          </w:p>
        </w:tc>
        <w:tc>
          <w:tcPr>
            <w:tcW w:w="1846" w:type="pct"/>
            <w:shd w:val="clear" w:color="auto" w:fill="auto"/>
            <w:vAlign w:val="center"/>
          </w:tcPr>
          <w:p w:rsidR="00793326" w:rsidRDefault="00D4467D">
            <w:pPr>
              <w:adjustRightInd w:val="0"/>
              <w:spacing w:line="360" w:lineRule="exact"/>
              <w:jc w:val="right"/>
              <w:rPr>
                <w:color w:val="000000"/>
                <w:szCs w:val="21"/>
              </w:rPr>
            </w:pPr>
            <w:r>
              <w:rPr>
                <w:color w:val="000000"/>
                <w:szCs w:val="21"/>
              </w:rPr>
              <w:t>24,703,932.05</w:t>
            </w:r>
          </w:p>
        </w:tc>
      </w:tr>
      <w:tr w:rsidR="00793326">
        <w:tc>
          <w:tcPr>
            <w:tcW w:w="1570" w:type="pct"/>
            <w:shd w:val="clear" w:color="auto" w:fill="auto"/>
            <w:vAlign w:val="center"/>
          </w:tcPr>
          <w:p w:rsidR="00793326" w:rsidRDefault="00D4467D">
            <w:pPr>
              <w:adjustRightInd w:val="0"/>
              <w:spacing w:line="360" w:lineRule="exact"/>
              <w:rPr>
                <w:szCs w:val="21"/>
              </w:rPr>
            </w:pPr>
            <w:r>
              <w:rPr>
                <w:rFonts w:hint="eastAsia"/>
                <w:szCs w:val="21"/>
              </w:rPr>
              <w:t>其他</w:t>
            </w:r>
          </w:p>
        </w:tc>
        <w:tc>
          <w:tcPr>
            <w:tcW w:w="1584"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7,816,228.53</w:t>
            </w:r>
          </w:p>
        </w:tc>
        <w:tc>
          <w:tcPr>
            <w:tcW w:w="1846" w:type="pct"/>
            <w:shd w:val="clear" w:color="auto" w:fill="auto"/>
            <w:vAlign w:val="center"/>
          </w:tcPr>
          <w:p w:rsidR="00793326" w:rsidRDefault="00D4467D">
            <w:pPr>
              <w:adjustRightInd w:val="0"/>
              <w:spacing w:line="360" w:lineRule="exact"/>
              <w:jc w:val="right"/>
              <w:rPr>
                <w:color w:val="000000"/>
                <w:szCs w:val="21"/>
              </w:rPr>
            </w:pPr>
            <w:r>
              <w:rPr>
                <w:color w:val="000000"/>
                <w:szCs w:val="21"/>
              </w:rPr>
              <w:t>5,102,817.29</w:t>
            </w:r>
          </w:p>
        </w:tc>
      </w:tr>
      <w:tr w:rsidR="00793326">
        <w:tc>
          <w:tcPr>
            <w:tcW w:w="1570" w:type="pct"/>
            <w:shd w:val="clear" w:color="auto" w:fill="auto"/>
          </w:tcPr>
          <w:p w:rsidR="00793326" w:rsidRDefault="00D4467D">
            <w:pPr>
              <w:spacing w:line="360" w:lineRule="exact"/>
              <w:jc w:val="center"/>
              <w:rPr>
                <w:color w:val="000000" w:themeColor="text1"/>
                <w:szCs w:val="21"/>
              </w:rPr>
            </w:pPr>
            <w:r>
              <w:rPr>
                <w:rFonts w:hint="eastAsia"/>
                <w:color w:val="000000" w:themeColor="text1"/>
                <w:szCs w:val="21"/>
              </w:rPr>
              <w:t>合计</w:t>
            </w:r>
          </w:p>
        </w:tc>
        <w:tc>
          <w:tcPr>
            <w:tcW w:w="1584" w:type="pct"/>
            <w:shd w:val="clear" w:color="auto" w:fill="auto"/>
            <w:vAlign w:val="center"/>
          </w:tcPr>
          <w:p w:rsidR="00793326" w:rsidRDefault="00D4467D">
            <w:pPr>
              <w:adjustRightInd w:val="0"/>
              <w:spacing w:line="360" w:lineRule="exact"/>
              <w:jc w:val="right"/>
              <w:rPr>
                <w:color w:val="000000"/>
                <w:szCs w:val="21"/>
              </w:rPr>
            </w:pPr>
            <w:r>
              <w:rPr>
                <w:color w:val="000000"/>
                <w:szCs w:val="21"/>
              </w:rPr>
              <w:t>222,578,743.94</w:t>
            </w:r>
          </w:p>
        </w:tc>
        <w:tc>
          <w:tcPr>
            <w:tcW w:w="1846" w:type="pct"/>
            <w:shd w:val="clear" w:color="auto" w:fill="auto"/>
            <w:vAlign w:val="center"/>
          </w:tcPr>
          <w:p w:rsidR="00793326" w:rsidRDefault="00D4467D">
            <w:pPr>
              <w:adjustRightInd w:val="0"/>
              <w:spacing w:line="360" w:lineRule="exact"/>
              <w:jc w:val="right"/>
              <w:rPr>
                <w:color w:val="000000"/>
                <w:szCs w:val="21"/>
              </w:rPr>
            </w:pPr>
            <w:r>
              <w:rPr>
                <w:color w:val="000000"/>
                <w:szCs w:val="21"/>
              </w:rPr>
              <w:t>188,811,648.92</w:t>
            </w:r>
          </w:p>
        </w:tc>
      </w:tr>
    </w:tbl>
    <w:p w:rsidR="00793326" w:rsidRDefault="00793326">
      <w:pPr>
        <w:spacing w:line="360" w:lineRule="exact"/>
      </w:pPr>
    </w:p>
    <w:p w:rsidR="00793326" w:rsidRDefault="00D4467D">
      <w:pPr>
        <w:pStyle w:val="4"/>
        <w:numPr>
          <w:ilvl w:val="0"/>
          <w:numId w:val="91"/>
        </w:numPr>
        <w:spacing w:before="0" w:after="0" w:line="360" w:lineRule="exact"/>
        <w:ind w:left="426" w:hanging="426"/>
      </w:pPr>
      <w:r>
        <w:rPr>
          <w:rFonts w:hint="eastAsia"/>
        </w:rPr>
        <w:t>账龄超过</w:t>
      </w:r>
      <w:r>
        <w:t>1年</w:t>
      </w:r>
      <w:r>
        <w:rPr>
          <w:rFonts w:hint="eastAsia"/>
        </w:rPr>
        <w:t>或逾期</w:t>
      </w:r>
      <w:r>
        <w:t>的重要应付账款</w:t>
      </w:r>
    </w:p>
    <w:sdt>
      <w:sdtPr>
        <w:alias w:val="是否适用：账龄超过1年的重要应付账款[双击切换]"/>
        <w:tag w:val="_GBC_0eff470980a54dc3a4ea5996ab7721ce"/>
        <w:id w:val="-665702211"/>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spacing w:line="360" w:lineRule="exact"/>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2326669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预收款项</w:t>
      </w:r>
    </w:p>
    <w:p w:rsidR="00793326" w:rsidRDefault="00D4467D">
      <w:pPr>
        <w:pStyle w:val="4"/>
        <w:numPr>
          <w:ilvl w:val="0"/>
          <w:numId w:val="92"/>
        </w:numPr>
        <w:spacing w:before="0" w:after="0" w:line="360" w:lineRule="exact"/>
      </w:pPr>
      <w:r>
        <w:rPr>
          <w:rFonts w:hint="eastAsia"/>
        </w:rPr>
        <w:t>预收账款项列示</w:t>
      </w:r>
    </w:p>
    <w:sdt>
      <w:sdtPr>
        <w:alias w:val="是否适用：预收账款项列示[双击切换]"/>
        <w:tag w:val="_GBC_87fabe8d5b22400ca19233d7f82c54fc"/>
        <w:id w:val="238835542"/>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4"/>
        <w:numPr>
          <w:ilvl w:val="0"/>
          <w:numId w:val="92"/>
        </w:numPr>
        <w:spacing w:before="0" w:after="0" w:line="360" w:lineRule="exact"/>
      </w:pPr>
      <w:r>
        <w:rPr>
          <w:rFonts w:hint="eastAsia"/>
        </w:rPr>
        <w:t>账龄超过</w:t>
      </w:r>
      <w:r>
        <w:t>1年的重要预收款项</w:t>
      </w:r>
    </w:p>
    <w:sdt>
      <w:sdtPr>
        <w:alias w:val="是否适用：账龄超过1年的重要预收款项[双击切换]"/>
        <w:tag w:val="_GBC_79146ea4ecd2426b824d2bcf21203a69"/>
        <w:id w:val="-416713078"/>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cstheme="minorBidi"/>
          <w:szCs w:val="21"/>
        </w:rPr>
      </w:pPr>
    </w:p>
    <w:p w:rsidR="00793326" w:rsidRDefault="00D4467D">
      <w:pPr>
        <w:pStyle w:val="4"/>
        <w:numPr>
          <w:ilvl w:val="0"/>
          <w:numId w:val="92"/>
        </w:numPr>
        <w:spacing w:before="0" w:after="0" w:line="360" w:lineRule="exact"/>
        <w:ind w:left="450" w:hanging="450"/>
      </w:pPr>
      <w:r>
        <w:rPr>
          <w:rFonts w:hint="eastAsia"/>
        </w:rPr>
        <w:t>报告期内账面价值发生重大变动的金额和原因</w:t>
      </w:r>
    </w:p>
    <w:sdt>
      <w:sdtPr>
        <w:rPr>
          <w:szCs w:val="21"/>
        </w:rPr>
        <w:alias w:val="是否适用：预收款项账面价值发生重大变动的金额和原因?[双击切换]"/>
        <w:tag w:val="_GBC_080f20e9d1b64963a38dcdee1ed191a2"/>
        <w:id w:val="-190682329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imes New Roman"/>
          <w:szCs w:val="21"/>
        </w:rPr>
      </w:pPr>
    </w:p>
    <w:p w:rsidR="00793326" w:rsidRDefault="00D4467D">
      <w:pPr>
        <w:spacing w:line="360" w:lineRule="exact"/>
      </w:pPr>
      <w:r>
        <w:rPr>
          <w:rFonts w:hint="eastAsia"/>
        </w:rPr>
        <w:t>其他说明</w:t>
      </w:r>
    </w:p>
    <w:sdt>
      <w:sdtPr>
        <w:alias w:val="是否适用：预收账款的其他说明[双击切换]"/>
        <w:tag w:val="_GBC_c0e961ba454e4e2cb91293bde731349d"/>
        <w:id w:val="716396321"/>
        <w:placeholder>
          <w:docPart w:val="GBC22222222222222222222222222222"/>
        </w:placeholder>
      </w:sdtPr>
      <w:sdtContent>
        <w:p w:rsidR="00793326" w:rsidRDefault="00127C59">
          <w:pPr>
            <w:spacing w:line="360" w:lineRule="exact"/>
            <w:rPr>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cstheme="minorBidi"/>
          <w:color w:val="000000" w:themeColor="text1"/>
          <w:kern w:val="2"/>
          <w:szCs w:val="21"/>
        </w:rPr>
      </w:pPr>
    </w:p>
    <w:p w:rsidR="00793326" w:rsidRDefault="00D4467D">
      <w:pPr>
        <w:pStyle w:val="3"/>
        <w:numPr>
          <w:ilvl w:val="0"/>
          <w:numId w:val="64"/>
        </w:numPr>
        <w:tabs>
          <w:tab w:val="left" w:pos="504"/>
        </w:tabs>
        <w:spacing w:before="0" w:after="0" w:line="360" w:lineRule="exact"/>
        <w:rPr>
          <w:szCs w:val="21"/>
        </w:rPr>
      </w:pPr>
      <w:r>
        <w:rPr>
          <w:rFonts w:hint="eastAsia"/>
          <w:szCs w:val="21"/>
        </w:rPr>
        <w:t>合同负债</w:t>
      </w:r>
    </w:p>
    <w:p w:rsidR="00793326" w:rsidRDefault="00D4467D">
      <w:pPr>
        <w:pStyle w:val="4"/>
        <w:numPr>
          <w:ilvl w:val="0"/>
          <w:numId w:val="93"/>
        </w:numPr>
        <w:spacing w:before="0" w:after="0" w:line="360" w:lineRule="exact"/>
      </w:pPr>
      <w:r>
        <w:rPr>
          <w:rFonts w:hint="eastAsia"/>
        </w:rPr>
        <w:t>合同负债情况</w:t>
      </w:r>
    </w:p>
    <w:sdt>
      <w:sdtPr>
        <w:alias w:val="是否适用：合同负债情况[双击切换]"/>
        <w:tag w:val="_GBC_257112066c884c67acfede3a1536844a"/>
        <w:id w:val="-1194610859"/>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ind w:left="360"/>
        <w:jc w:val="right"/>
      </w:pPr>
      <w:r>
        <w:rPr>
          <w:rFonts w:hint="eastAsia"/>
        </w:rPr>
        <w:t>单位：</w:t>
      </w:r>
      <w:sdt>
        <w:sdtPr>
          <w:rPr>
            <w:rFonts w:hint="eastAsia"/>
          </w:rPr>
          <w:alias w:val="单位：合同负债情况"/>
          <w:tag w:val="_GBC_ea58ca5e76b74f328a4691ca7c6cc941"/>
          <w:id w:val="-1774331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58f1908d1f4c48699237bf8c7f3604da"/>
          <w:id w:val="-15123659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2901"/>
        <w:gridCol w:w="2896"/>
      </w:tblGrid>
      <w:tr w:rsidR="00793326">
        <w:sdt>
          <w:sdtPr>
            <w:tag w:val="_PLD_c331ae60cae44b02b2a16eccd02434b1"/>
            <w:id w:val="-11306460"/>
          </w:sdtPr>
          <w:sdtContent>
            <w:tc>
              <w:tcPr>
                <w:tcW w:w="1601" w:type="pct"/>
                <w:shd w:val="clear" w:color="auto" w:fill="auto"/>
              </w:tcPr>
              <w:p w:rsidR="00793326" w:rsidRDefault="00D4467D">
                <w:pPr>
                  <w:spacing w:line="360" w:lineRule="exact"/>
                  <w:jc w:val="center"/>
                  <w:rPr>
                    <w:szCs w:val="21"/>
                  </w:rPr>
                </w:pPr>
                <w:r>
                  <w:rPr>
                    <w:rFonts w:hint="eastAsia"/>
                    <w:szCs w:val="21"/>
                  </w:rPr>
                  <w:t>项目</w:t>
                </w:r>
              </w:p>
            </w:tc>
          </w:sdtContent>
        </w:sdt>
        <w:sdt>
          <w:sdtPr>
            <w:tag w:val="_PLD_1619b2dd861a497cbc814256ed0e2957"/>
            <w:id w:val="408806813"/>
          </w:sdtPr>
          <w:sdtContent>
            <w:tc>
              <w:tcPr>
                <w:tcW w:w="1701" w:type="pct"/>
                <w:shd w:val="clear" w:color="auto" w:fill="auto"/>
                <w:vAlign w:val="center"/>
              </w:tcPr>
              <w:p w:rsidR="00793326" w:rsidRDefault="00D4467D">
                <w:pPr>
                  <w:autoSpaceDE w:val="0"/>
                  <w:autoSpaceDN w:val="0"/>
                  <w:adjustRightInd w:val="0"/>
                  <w:snapToGrid w:val="0"/>
                  <w:spacing w:line="360" w:lineRule="exact"/>
                  <w:jc w:val="center"/>
                  <w:rPr>
                    <w:szCs w:val="21"/>
                  </w:rPr>
                </w:pPr>
                <w:r>
                  <w:rPr>
                    <w:rFonts w:hint="eastAsia"/>
                    <w:szCs w:val="21"/>
                  </w:rPr>
                  <w:t>期末余额</w:t>
                </w:r>
              </w:p>
            </w:tc>
          </w:sdtContent>
        </w:sdt>
        <w:sdt>
          <w:sdtPr>
            <w:tag w:val="_PLD_6341013bed194ee78619c433ebd01fda"/>
            <w:id w:val="343757202"/>
          </w:sdtPr>
          <w:sdtContent>
            <w:tc>
              <w:tcPr>
                <w:tcW w:w="1698" w:type="pct"/>
                <w:shd w:val="clear" w:color="auto" w:fill="auto"/>
                <w:vAlign w:val="center"/>
              </w:tcPr>
              <w:p w:rsidR="00793326" w:rsidRDefault="00D4467D">
                <w:pPr>
                  <w:autoSpaceDE w:val="0"/>
                  <w:autoSpaceDN w:val="0"/>
                  <w:adjustRightInd w:val="0"/>
                  <w:snapToGrid w:val="0"/>
                  <w:spacing w:line="360" w:lineRule="exact"/>
                  <w:jc w:val="center"/>
                  <w:rPr>
                    <w:szCs w:val="21"/>
                  </w:rPr>
                </w:pPr>
                <w:r>
                  <w:rPr>
                    <w:rFonts w:hint="eastAsia"/>
                    <w:szCs w:val="21"/>
                  </w:rPr>
                  <w:t>期初余额</w:t>
                </w:r>
              </w:p>
            </w:tc>
          </w:sdtContent>
        </w:sdt>
      </w:tr>
      <w:tr w:rsidR="00793326">
        <w:tc>
          <w:tcPr>
            <w:tcW w:w="1601" w:type="pct"/>
            <w:shd w:val="clear" w:color="auto" w:fill="auto"/>
            <w:vAlign w:val="center"/>
          </w:tcPr>
          <w:p w:rsidR="00793326" w:rsidRDefault="00D4467D">
            <w:pPr>
              <w:adjustRightInd w:val="0"/>
              <w:spacing w:line="360" w:lineRule="exact"/>
              <w:rPr>
                <w:szCs w:val="21"/>
              </w:rPr>
            </w:pPr>
            <w:r>
              <w:rPr>
                <w:rFonts w:hint="eastAsia"/>
                <w:szCs w:val="21"/>
              </w:rPr>
              <w:t>预收商品款</w:t>
            </w:r>
          </w:p>
        </w:tc>
        <w:tc>
          <w:tcPr>
            <w:tcW w:w="1701" w:type="pct"/>
            <w:shd w:val="clear" w:color="auto" w:fill="auto"/>
            <w:vAlign w:val="center"/>
          </w:tcPr>
          <w:p w:rsidR="00793326" w:rsidRDefault="00D4467D">
            <w:pPr>
              <w:adjustRightInd w:val="0"/>
              <w:spacing w:line="360" w:lineRule="exact"/>
              <w:jc w:val="right"/>
              <w:rPr>
                <w:color w:val="000000"/>
                <w:szCs w:val="21"/>
              </w:rPr>
            </w:pPr>
            <w:r>
              <w:rPr>
                <w:color w:val="000000"/>
                <w:szCs w:val="21"/>
              </w:rPr>
              <w:t>9,771,680.57</w:t>
            </w:r>
          </w:p>
        </w:tc>
        <w:tc>
          <w:tcPr>
            <w:tcW w:w="1698" w:type="pct"/>
            <w:shd w:val="clear" w:color="auto" w:fill="auto"/>
            <w:vAlign w:val="center"/>
          </w:tcPr>
          <w:p w:rsidR="00793326" w:rsidRDefault="00D4467D">
            <w:pPr>
              <w:adjustRightInd w:val="0"/>
              <w:spacing w:line="360" w:lineRule="exact"/>
              <w:jc w:val="right"/>
              <w:rPr>
                <w:color w:val="000000"/>
                <w:szCs w:val="21"/>
              </w:rPr>
            </w:pPr>
            <w:r>
              <w:rPr>
                <w:color w:val="000000"/>
                <w:szCs w:val="21"/>
              </w:rPr>
              <w:t>8,167,884.64</w:t>
            </w:r>
          </w:p>
        </w:tc>
      </w:tr>
      <w:tr w:rsidR="00793326">
        <w:tc>
          <w:tcPr>
            <w:tcW w:w="1601" w:type="pct"/>
            <w:shd w:val="clear" w:color="auto" w:fill="auto"/>
            <w:vAlign w:val="center"/>
          </w:tcPr>
          <w:p w:rsidR="00793326" w:rsidRDefault="00D4467D">
            <w:pPr>
              <w:adjustRightInd w:val="0"/>
              <w:spacing w:line="360" w:lineRule="exact"/>
              <w:jc w:val="center"/>
              <w:rPr>
                <w:szCs w:val="21"/>
              </w:rPr>
            </w:pPr>
            <w:r>
              <w:rPr>
                <w:rFonts w:hint="eastAsia"/>
                <w:szCs w:val="21"/>
              </w:rPr>
              <w:t>合计</w:t>
            </w:r>
          </w:p>
        </w:tc>
        <w:tc>
          <w:tcPr>
            <w:tcW w:w="1701" w:type="pct"/>
            <w:shd w:val="clear" w:color="auto" w:fill="auto"/>
            <w:vAlign w:val="center"/>
          </w:tcPr>
          <w:p w:rsidR="00793326" w:rsidRDefault="00D4467D">
            <w:pPr>
              <w:adjustRightInd w:val="0"/>
              <w:spacing w:line="360" w:lineRule="exact"/>
              <w:jc w:val="right"/>
              <w:rPr>
                <w:color w:val="000000"/>
                <w:szCs w:val="21"/>
              </w:rPr>
            </w:pPr>
            <w:r>
              <w:rPr>
                <w:color w:val="000000"/>
                <w:szCs w:val="21"/>
              </w:rPr>
              <w:t>9,771,680.57</w:t>
            </w:r>
          </w:p>
        </w:tc>
        <w:tc>
          <w:tcPr>
            <w:tcW w:w="1698" w:type="pct"/>
            <w:shd w:val="clear" w:color="auto" w:fill="auto"/>
            <w:vAlign w:val="center"/>
          </w:tcPr>
          <w:p w:rsidR="00793326" w:rsidRDefault="00D4467D">
            <w:pPr>
              <w:adjustRightInd w:val="0"/>
              <w:spacing w:line="360" w:lineRule="exact"/>
              <w:jc w:val="right"/>
              <w:rPr>
                <w:color w:val="000000"/>
                <w:szCs w:val="21"/>
              </w:rPr>
            </w:pPr>
            <w:r>
              <w:rPr>
                <w:color w:val="000000"/>
                <w:szCs w:val="21"/>
              </w:rPr>
              <w:t>8,167,884.64</w:t>
            </w:r>
          </w:p>
        </w:tc>
      </w:tr>
    </w:tbl>
    <w:p w:rsidR="00793326" w:rsidRDefault="00793326">
      <w:pPr>
        <w:spacing w:line="360" w:lineRule="exact"/>
      </w:pPr>
    </w:p>
    <w:p w:rsidR="00793326" w:rsidRDefault="00D4467D">
      <w:pPr>
        <w:pStyle w:val="4"/>
        <w:numPr>
          <w:ilvl w:val="0"/>
          <w:numId w:val="93"/>
        </w:numPr>
        <w:spacing w:before="0" w:after="0" w:line="360" w:lineRule="exact"/>
        <w:ind w:left="450" w:hanging="450"/>
      </w:pPr>
      <w:r>
        <w:rPr>
          <w:rFonts w:hint="eastAsia"/>
        </w:rPr>
        <w:lastRenderedPageBreak/>
        <w:t>账龄超过</w:t>
      </w:r>
      <w:r>
        <w:t>1年的重要合同负债</w:t>
      </w:r>
    </w:p>
    <w:sdt>
      <w:sdtPr>
        <w:alias w:val="是否适用：账龄超过1年的重要合同负债明细[双击切换]"/>
        <w:tag w:val="_GBC_743f27908aba47b4a5755e98b31475ae"/>
        <w:id w:val="1070380787"/>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4"/>
        <w:numPr>
          <w:ilvl w:val="0"/>
          <w:numId w:val="93"/>
        </w:numPr>
        <w:spacing w:before="0" w:after="0" w:line="360" w:lineRule="exact"/>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31306340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合同负债其他说明[双击切换]"/>
        <w:tag w:val="_GBC_1c99003b181f47ebb73e6452f4bfa446"/>
        <w:id w:val="205982421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应付职工薪酬</w:t>
      </w:r>
    </w:p>
    <w:p w:rsidR="00793326" w:rsidRDefault="00D4467D">
      <w:pPr>
        <w:pStyle w:val="4"/>
        <w:numPr>
          <w:ilvl w:val="0"/>
          <w:numId w:val="94"/>
        </w:numPr>
        <w:spacing w:before="0" w:after="0" w:line="360" w:lineRule="exact"/>
        <w:rPr>
          <w:rFonts w:ascii="宋体" w:eastAsia="宋体" w:hAnsi="宋体"/>
          <w:szCs w:val="21"/>
        </w:rPr>
      </w:pPr>
      <w:r>
        <w:rPr>
          <w:rFonts w:ascii="宋体" w:eastAsia="宋体" w:hAnsi="宋体" w:hint="eastAsia"/>
          <w:szCs w:val="21"/>
        </w:rPr>
        <w:t>应付职工薪酬列示</w:t>
      </w:r>
    </w:p>
    <w:sdt>
      <w:sdtPr>
        <w:rPr>
          <w:szCs w:val="21"/>
        </w:rPr>
        <w:alias w:val="是否适用：应付职工薪酬列示[双击切换]"/>
        <w:tag w:val="_GBC_215b41e091df4b2bbb2009fd3c8040b5"/>
        <w:id w:val="-169229224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应付职工薪酬"/>
          <w:tag w:val="_GBC_6889c0e435324d63b7c01ed595a8e140"/>
          <w:id w:val="-10008896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职工薪酬"/>
          <w:tag w:val="_GBC_64bcd9de14a14550b941cbdaf7bdc974"/>
          <w:id w:val="15156484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71"/>
        <w:gridCol w:w="1603"/>
        <w:gridCol w:w="1689"/>
        <w:gridCol w:w="1527"/>
      </w:tblGrid>
      <w:tr w:rsidR="00793326">
        <w:sdt>
          <w:sdtPr>
            <w:rPr>
              <w:szCs w:val="21"/>
            </w:rPr>
            <w:tag w:val="_PLD_4761dc2d96c64c3fb5d407cdbec097a2"/>
            <w:id w:val="1298489796"/>
          </w:sdtPr>
          <w:sdtContent>
            <w:tc>
              <w:tcPr>
                <w:tcW w:w="1078"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f666739d3c0f4f9891bd8f4974d101ec"/>
            <w:id w:val="-249346893"/>
          </w:sdtPr>
          <w:sdtContent>
            <w:tc>
              <w:tcPr>
                <w:tcW w:w="1097" w:type="pct"/>
                <w:shd w:val="clear" w:color="auto" w:fill="auto"/>
                <w:vAlign w:val="center"/>
              </w:tcPr>
              <w:p w:rsidR="00793326" w:rsidRDefault="00D4467D">
                <w:pPr>
                  <w:spacing w:line="360" w:lineRule="exact"/>
                  <w:jc w:val="center"/>
                  <w:rPr>
                    <w:szCs w:val="21"/>
                  </w:rPr>
                </w:pPr>
                <w:r>
                  <w:rPr>
                    <w:rFonts w:hint="eastAsia"/>
                    <w:szCs w:val="21"/>
                  </w:rPr>
                  <w:t>期初余额</w:t>
                </w:r>
              </w:p>
            </w:tc>
          </w:sdtContent>
        </w:sdt>
        <w:sdt>
          <w:sdtPr>
            <w:rPr>
              <w:szCs w:val="21"/>
            </w:rPr>
            <w:tag w:val="_PLD_cc701d3a5a44484d862c996437df1e7d"/>
            <w:id w:val="-680739879"/>
          </w:sdtPr>
          <w:sdtContent>
            <w:tc>
              <w:tcPr>
                <w:tcW w:w="940" w:type="pct"/>
                <w:shd w:val="clear" w:color="auto" w:fill="auto"/>
                <w:vAlign w:val="center"/>
              </w:tcPr>
              <w:p w:rsidR="00793326" w:rsidRDefault="00D4467D">
                <w:pPr>
                  <w:spacing w:line="360" w:lineRule="exact"/>
                  <w:jc w:val="center"/>
                  <w:rPr>
                    <w:szCs w:val="21"/>
                  </w:rPr>
                </w:pPr>
                <w:r>
                  <w:rPr>
                    <w:rFonts w:hint="eastAsia"/>
                    <w:szCs w:val="21"/>
                  </w:rPr>
                  <w:t>本期增加</w:t>
                </w:r>
              </w:p>
            </w:tc>
          </w:sdtContent>
        </w:sdt>
        <w:sdt>
          <w:sdtPr>
            <w:rPr>
              <w:szCs w:val="21"/>
            </w:rPr>
            <w:tag w:val="_PLD_0e8f833fca684ce592b0cba6d04c75ef"/>
            <w:id w:val="-881704617"/>
          </w:sdtPr>
          <w:sdtContent>
            <w:tc>
              <w:tcPr>
                <w:tcW w:w="990" w:type="pct"/>
                <w:shd w:val="clear" w:color="auto" w:fill="auto"/>
                <w:vAlign w:val="center"/>
              </w:tcPr>
              <w:p w:rsidR="00793326" w:rsidRDefault="00D4467D">
                <w:pPr>
                  <w:spacing w:line="360" w:lineRule="exact"/>
                  <w:jc w:val="center"/>
                  <w:rPr>
                    <w:szCs w:val="21"/>
                  </w:rPr>
                </w:pPr>
                <w:r>
                  <w:rPr>
                    <w:rFonts w:hint="eastAsia"/>
                    <w:szCs w:val="21"/>
                  </w:rPr>
                  <w:t>本期减少</w:t>
                </w:r>
              </w:p>
            </w:tc>
          </w:sdtContent>
        </w:sdt>
        <w:sdt>
          <w:sdtPr>
            <w:rPr>
              <w:szCs w:val="21"/>
            </w:rPr>
            <w:tag w:val="_PLD_c39a265e94994f0480d13abd59d3eb39"/>
            <w:id w:val="16212018"/>
          </w:sdtPr>
          <w:sdtContent>
            <w:tc>
              <w:tcPr>
                <w:tcW w:w="895" w:type="pct"/>
                <w:shd w:val="clear" w:color="auto" w:fill="auto"/>
                <w:vAlign w:val="center"/>
              </w:tcPr>
              <w:p w:rsidR="00793326" w:rsidRDefault="00D4467D">
                <w:pPr>
                  <w:spacing w:line="360" w:lineRule="exact"/>
                  <w:jc w:val="center"/>
                  <w:rPr>
                    <w:szCs w:val="21"/>
                  </w:rPr>
                </w:pPr>
                <w:r>
                  <w:rPr>
                    <w:rFonts w:hint="eastAsia"/>
                    <w:szCs w:val="21"/>
                  </w:rPr>
                  <w:t>期末余额</w:t>
                </w:r>
              </w:p>
            </w:tc>
          </w:sdtContent>
        </w:sdt>
      </w:tr>
      <w:tr w:rsidR="00793326">
        <w:tc>
          <w:tcPr>
            <w:tcW w:w="1078" w:type="pct"/>
            <w:shd w:val="clear" w:color="auto" w:fill="auto"/>
          </w:tcPr>
          <w:p w:rsidR="00793326" w:rsidRDefault="00D4467D">
            <w:pPr>
              <w:spacing w:line="360" w:lineRule="exact"/>
              <w:rPr>
                <w:szCs w:val="21"/>
              </w:rPr>
            </w:pPr>
            <w:r>
              <w:rPr>
                <w:rFonts w:hint="eastAsia"/>
                <w:szCs w:val="21"/>
              </w:rPr>
              <w:t>一、短期薪酬</w:t>
            </w:r>
          </w:p>
        </w:tc>
        <w:tc>
          <w:tcPr>
            <w:tcW w:w="1097"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56,758,904.71  </w:t>
            </w:r>
          </w:p>
        </w:tc>
        <w:tc>
          <w:tcPr>
            <w:tcW w:w="940" w:type="pct"/>
            <w:shd w:val="clear" w:color="auto" w:fill="auto"/>
            <w:vAlign w:val="center"/>
          </w:tcPr>
          <w:p w:rsidR="00793326" w:rsidRDefault="00D4467D">
            <w:pPr>
              <w:adjustRightInd w:val="0"/>
              <w:spacing w:line="360" w:lineRule="exact"/>
              <w:jc w:val="right"/>
              <w:rPr>
                <w:color w:val="000000"/>
                <w:szCs w:val="21"/>
              </w:rPr>
            </w:pPr>
            <w:r>
              <w:rPr>
                <w:szCs w:val="21"/>
              </w:rPr>
              <w:t>186,223,452.09</w:t>
            </w:r>
          </w:p>
        </w:tc>
        <w:tc>
          <w:tcPr>
            <w:tcW w:w="990" w:type="pct"/>
            <w:shd w:val="clear" w:color="auto" w:fill="auto"/>
            <w:vAlign w:val="center"/>
          </w:tcPr>
          <w:p w:rsidR="00793326" w:rsidRDefault="00D4467D">
            <w:pPr>
              <w:adjustRightInd w:val="0"/>
              <w:spacing w:line="360" w:lineRule="exact"/>
              <w:jc w:val="right"/>
              <w:rPr>
                <w:color w:val="000000"/>
                <w:szCs w:val="21"/>
              </w:rPr>
            </w:pPr>
            <w:r>
              <w:rPr>
                <w:szCs w:val="21"/>
              </w:rPr>
              <w:t>171,575,947.38</w:t>
            </w:r>
          </w:p>
        </w:tc>
        <w:tc>
          <w:tcPr>
            <w:tcW w:w="895" w:type="pct"/>
            <w:shd w:val="clear" w:color="auto" w:fill="auto"/>
            <w:vAlign w:val="center"/>
          </w:tcPr>
          <w:p w:rsidR="00793326" w:rsidRDefault="00D4467D">
            <w:pPr>
              <w:adjustRightInd w:val="0"/>
              <w:spacing w:line="360" w:lineRule="exact"/>
              <w:jc w:val="right"/>
              <w:rPr>
                <w:color w:val="000000"/>
                <w:szCs w:val="21"/>
              </w:rPr>
            </w:pPr>
            <w:r>
              <w:rPr>
                <w:color w:val="000000"/>
                <w:szCs w:val="21"/>
              </w:rPr>
              <w:t>71,406,409.42</w:t>
            </w:r>
          </w:p>
        </w:tc>
      </w:tr>
      <w:tr w:rsidR="00793326">
        <w:tc>
          <w:tcPr>
            <w:tcW w:w="1078" w:type="pct"/>
            <w:shd w:val="clear" w:color="auto" w:fill="auto"/>
          </w:tcPr>
          <w:p w:rsidR="00793326" w:rsidRDefault="00D4467D">
            <w:pPr>
              <w:spacing w:line="360" w:lineRule="exact"/>
              <w:rPr>
                <w:szCs w:val="21"/>
              </w:rPr>
            </w:pPr>
            <w:r>
              <w:rPr>
                <w:rFonts w:hint="eastAsia"/>
                <w:szCs w:val="21"/>
              </w:rPr>
              <w:t>二、离职后福利-设定提存计划</w:t>
            </w:r>
          </w:p>
        </w:tc>
        <w:tc>
          <w:tcPr>
            <w:tcW w:w="1097"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2,236,918.83 </w:t>
            </w:r>
          </w:p>
        </w:tc>
        <w:tc>
          <w:tcPr>
            <w:tcW w:w="94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18,182,354.15 </w:t>
            </w:r>
          </w:p>
        </w:tc>
        <w:tc>
          <w:tcPr>
            <w:tcW w:w="99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18,236,220.93 </w:t>
            </w:r>
          </w:p>
        </w:tc>
        <w:tc>
          <w:tcPr>
            <w:tcW w:w="895"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2,183,052.05 </w:t>
            </w:r>
          </w:p>
        </w:tc>
      </w:tr>
      <w:tr w:rsidR="00793326">
        <w:tc>
          <w:tcPr>
            <w:tcW w:w="1078" w:type="pct"/>
            <w:shd w:val="clear" w:color="auto" w:fill="auto"/>
            <w:vAlign w:val="center"/>
          </w:tcPr>
          <w:p w:rsidR="00793326" w:rsidRDefault="00D4467D">
            <w:pPr>
              <w:spacing w:line="360" w:lineRule="exact"/>
              <w:jc w:val="center"/>
              <w:rPr>
                <w:szCs w:val="21"/>
              </w:rPr>
            </w:pPr>
            <w:r>
              <w:rPr>
                <w:rFonts w:hint="eastAsia"/>
                <w:szCs w:val="21"/>
              </w:rPr>
              <w:t>合计</w:t>
            </w:r>
          </w:p>
        </w:tc>
        <w:tc>
          <w:tcPr>
            <w:tcW w:w="1097"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58,995,823.54　</w:t>
            </w:r>
          </w:p>
        </w:tc>
        <w:tc>
          <w:tcPr>
            <w:tcW w:w="940" w:type="pct"/>
            <w:shd w:val="clear" w:color="auto" w:fill="auto"/>
            <w:vAlign w:val="center"/>
          </w:tcPr>
          <w:p w:rsidR="00793326" w:rsidRDefault="00D4467D">
            <w:pPr>
              <w:adjustRightInd w:val="0"/>
              <w:spacing w:line="360" w:lineRule="exact"/>
              <w:jc w:val="right"/>
              <w:rPr>
                <w:color w:val="000000"/>
                <w:szCs w:val="21"/>
              </w:rPr>
            </w:pPr>
            <w:r>
              <w:rPr>
                <w:color w:val="000000"/>
                <w:szCs w:val="21"/>
              </w:rPr>
              <w:t>204,405,806.24</w:t>
            </w:r>
          </w:p>
        </w:tc>
        <w:tc>
          <w:tcPr>
            <w:tcW w:w="990"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189,812,168.31 </w:t>
            </w:r>
          </w:p>
        </w:tc>
        <w:tc>
          <w:tcPr>
            <w:tcW w:w="895" w:type="pct"/>
            <w:shd w:val="clear" w:color="auto" w:fill="auto"/>
            <w:vAlign w:val="center"/>
          </w:tcPr>
          <w:p w:rsidR="00793326" w:rsidRDefault="00D4467D">
            <w:pPr>
              <w:adjustRightInd w:val="0"/>
              <w:spacing w:line="360" w:lineRule="exact"/>
              <w:jc w:val="right"/>
              <w:rPr>
                <w:color w:val="000000"/>
                <w:szCs w:val="21"/>
              </w:rPr>
            </w:pPr>
            <w:r>
              <w:rPr>
                <w:color w:val="000000"/>
                <w:szCs w:val="21"/>
              </w:rPr>
              <w:t>73,589,461.47</w:t>
            </w:r>
          </w:p>
        </w:tc>
      </w:tr>
    </w:tbl>
    <w:p w:rsidR="00793326" w:rsidRDefault="00793326">
      <w:pPr>
        <w:spacing w:line="360" w:lineRule="exact"/>
        <w:rPr>
          <w:szCs w:val="21"/>
        </w:rPr>
      </w:pPr>
    </w:p>
    <w:p w:rsidR="00793326" w:rsidRDefault="00D4467D">
      <w:pPr>
        <w:pStyle w:val="4"/>
        <w:numPr>
          <w:ilvl w:val="0"/>
          <w:numId w:val="94"/>
        </w:numPr>
        <w:spacing w:before="0" w:after="0" w:line="360" w:lineRule="exact"/>
        <w:rPr>
          <w:rFonts w:ascii="宋体" w:eastAsia="宋体" w:hAnsi="宋体"/>
          <w:szCs w:val="21"/>
        </w:rPr>
      </w:pPr>
      <w:r>
        <w:rPr>
          <w:rFonts w:ascii="宋体" w:eastAsia="宋体" w:hAnsi="宋体" w:hint="eastAsia"/>
          <w:szCs w:val="21"/>
        </w:rPr>
        <w:t>短期薪酬列示</w:t>
      </w:r>
    </w:p>
    <w:sdt>
      <w:sdtPr>
        <w:rPr>
          <w:szCs w:val="21"/>
        </w:rPr>
        <w:alias w:val="是否适用：短期薪酬列示[双击切换]"/>
        <w:tag w:val="_GBC_531fef0ef27e47ad98c1bb26abdf204f"/>
        <w:id w:val="130265574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短期薪酬"/>
          <w:tag w:val="_GBC_4710a4978b1b4a4bbcd5757aaf80b8d7"/>
          <w:id w:val="1579720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20430985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700"/>
        <w:gridCol w:w="1700"/>
        <w:gridCol w:w="1702"/>
        <w:gridCol w:w="1615"/>
      </w:tblGrid>
      <w:tr w:rsidR="00793326">
        <w:sdt>
          <w:sdtPr>
            <w:rPr>
              <w:szCs w:val="21"/>
            </w:rPr>
            <w:tag w:val="_PLD_977153d49ca449b191bb833cd5f689b2"/>
            <w:id w:val="-980767076"/>
          </w:sdtPr>
          <w:sdtContent>
            <w:tc>
              <w:tcPr>
                <w:tcW w:w="1061"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项目</w:t>
                </w:r>
              </w:p>
            </w:tc>
          </w:sdtContent>
        </w:sdt>
        <w:sdt>
          <w:sdtPr>
            <w:rPr>
              <w:szCs w:val="21"/>
            </w:rPr>
            <w:tag w:val="_PLD_557c49ee2a4f40de99f948c76f4c3adc"/>
            <w:id w:val="-412778112"/>
          </w:sdtPr>
          <w:sdtContent>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期初余额</w:t>
                </w:r>
              </w:p>
            </w:tc>
          </w:sdtContent>
        </w:sdt>
        <w:sdt>
          <w:sdtPr>
            <w:rPr>
              <w:szCs w:val="21"/>
            </w:rPr>
            <w:tag w:val="_PLD_98d1ab48f8084264aff0ef3a30e8ba71"/>
            <w:id w:val="1770742932"/>
          </w:sdtPr>
          <w:sdtContent>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本期增加</w:t>
                </w:r>
              </w:p>
            </w:tc>
          </w:sdtContent>
        </w:sdt>
        <w:sdt>
          <w:sdtPr>
            <w:rPr>
              <w:szCs w:val="21"/>
            </w:rPr>
            <w:tag w:val="_PLD_e35c4f26db444503b2f9a32896872169"/>
            <w:id w:val="-540975358"/>
          </w:sdtPr>
          <w:sdtContent>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szCs w:val="21"/>
                  </w:rPr>
                  <w:t>本期减少</w:t>
                </w:r>
              </w:p>
            </w:tc>
          </w:sdtContent>
        </w:sdt>
        <w:sdt>
          <w:sdtPr>
            <w:rPr>
              <w:szCs w:val="21"/>
            </w:rPr>
            <w:tag w:val="_PLD_e67d191300ac43c2b1b07c1beddfe891"/>
            <w:id w:val="411440963"/>
          </w:sdtPr>
          <w:sdtContent>
            <w:tc>
              <w:tcPr>
                <w:tcW w:w="947"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期末余额</w:t>
                </w:r>
              </w:p>
            </w:tc>
          </w:sdtContent>
        </w:sdt>
      </w:tr>
      <w:tr w:rsidR="00793326">
        <w:tc>
          <w:tcPr>
            <w:tcW w:w="1061" w:type="pct"/>
            <w:tcBorders>
              <w:top w:val="single" w:sz="4" w:space="0" w:color="auto"/>
              <w:left w:val="single" w:sz="4" w:space="0" w:color="auto"/>
              <w:bottom w:val="single" w:sz="4" w:space="0" w:color="auto"/>
              <w:right w:val="single" w:sz="4" w:space="0" w:color="auto"/>
            </w:tcBorders>
          </w:tcPr>
          <w:p w:rsidR="00793326" w:rsidRDefault="00D4467D">
            <w:pPr>
              <w:autoSpaceDE w:val="0"/>
              <w:autoSpaceDN w:val="0"/>
              <w:adjustRightInd w:val="0"/>
              <w:spacing w:line="360" w:lineRule="exact"/>
              <w:rPr>
                <w:szCs w:val="21"/>
              </w:rPr>
            </w:pPr>
            <w:r>
              <w:rPr>
                <w:rFonts w:hint="eastAsia"/>
                <w:szCs w:val="21"/>
              </w:rPr>
              <w:t>一、工资、奖金、津贴和补贴</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37,299,176.51</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160,175,062.80 </w:t>
            </w:r>
          </w:p>
        </w:tc>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147,044,617.40 </w:t>
            </w:r>
          </w:p>
        </w:tc>
        <w:tc>
          <w:tcPr>
            <w:tcW w:w="94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50,429,621.91 </w:t>
            </w:r>
          </w:p>
        </w:tc>
      </w:tr>
      <w:tr w:rsidR="00793326">
        <w:tc>
          <w:tcPr>
            <w:tcW w:w="1061" w:type="pct"/>
            <w:tcBorders>
              <w:top w:val="single" w:sz="4" w:space="0" w:color="auto"/>
              <w:left w:val="single" w:sz="4" w:space="0" w:color="auto"/>
              <w:bottom w:val="single" w:sz="4" w:space="0" w:color="auto"/>
              <w:right w:val="single" w:sz="4" w:space="0" w:color="auto"/>
            </w:tcBorders>
          </w:tcPr>
          <w:p w:rsidR="00793326" w:rsidRDefault="00D4467D">
            <w:pPr>
              <w:autoSpaceDE w:val="0"/>
              <w:autoSpaceDN w:val="0"/>
              <w:adjustRightInd w:val="0"/>
              <w:spacing w:line="360" w:lineRule="exact"/>
              <w:rPr>
                <w:szCs w:val="21"/>
              </w:rPr>
            </w:pPr>
            <w:r>
              <w:rPr>
                <w:rFonts w:hint="eastAsia"/>
                <w:szCs w:val="21"/>
              </w:rPr>
              <w:t>二、职工福利费</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5,722,814.40 </w:t>
            </w:r>
          </w:p>
        </w:tc>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5,722,814.40 </w:t>
            </w:r>
          </w:p>
        </w:tc>
        <w:tc>
          <w:tcPr>
            <w:tcW w:w="94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r>
      <w:tr w:rsidR="00793326">
        <w:tc>
          <w:tcPr>
            <w:tcW w:w="1061" w:type="pct"/>
            <w:tcBorders>
              <w:top w:val="single" w:sz="4" w:space="0" w:color="auto"/>
              <w:left w:val="single" w:sz="4" w:space="0" w:color="auto"/>
              <w:bottom w:val="single" w:sz="4" w:space="0" w:color="auto"/>
              <w:right w:val="single" w:sz="4" w:space="0" w:color="auto"/>
            </w:tcBorders>
          </w:tcPr>
          <w:p w:rsidR="00793326" w:rsidRDefault="00D4467D">
            <w:pPr>
              <w:autoSpaceDE w:val="0"/>
              <w:autoSpaceDN w:val="0"/>
              <w:adjustRightInd w:val="0"/>
              <w:spacing w:line="360" w:lineRule="exact"/>
              <w:rPr>
                <w:szCs w:val="21"/>
              </w:rPr>
            </w:pPr>
            <w:r>
              <w:rPr>
                <w:rFonts w:hint="eastAsia"/>
                <w:szCs w:val="21"/>
              </w:rPr>
              <w:t>三、社会保险费</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1,198,913.93</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6,969,275.48 </w:t>
            </w:r>
          </w:p>
        </w:tc>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6,878,971.05 </w:t>
            </w:r>
          </w:p>
        </w:tc>
        <w:tc>
          <w:tcPr>
            <w:tcW w:w="94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1,289,218.36 </w:t>
            </w:r>
          </w:p>
        </w:tc>
      </w:tr>
      <w:tr w:rsidR="00793326">
        <w:tc>
          <w:tcPr>
            <w:tcW w:w="1061"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color w:val="008000"/>
                <w:szCs w:val="21"/>
              </w:rPr>
            </w:pPr>
            <w:r>
              <w:rPr>
                <w:rFonts w:hint="eastAsia"/>
                <w:szCs w:val="21"/>
              </w:rPr>
              <w:t>其中：</w:t>
            </w:r>
            <w:r>
              <w:rPr>
                <w:szCs w:val="21"/>
              </w:rPr>
              <w:t>医疗保险费</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448,215.26</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6,231,235.85 </w:t>
            </w:r>
          </w:p>
        </w:tc>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6,139,082.34 </w:t>
            </w:r>
          </w:p>
        </w:tc>
        <w:tc>
          <w:tcPr>
            <w:tcW w:w="94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540,368.77 </w:t>
            </w:r>
          </w:p>
        </w:tc>
      </w:tr>
      <w:tr w:rsidR="00793326">
        <w:tc>
          <w:tcPr>
            <w:tcW w:w="1061"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工伤保险费</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22,963.45</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704,277.63 </w:t>
            </w:r>
          </w:p>
        </w:tc>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706,126.71 </w:t>
            </w:r>
          </w:p>
        </w:tc>
        <w:tc>
          <w:tcPr>
            <w:tcW w:w="94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21,114.37 </w:t>
            </w:r>
          </w:p>
        </w:tc>
      </w:tr>
      <w:tr w:rsidR="00793326">
        <w:tc>
          <w:tcPr>
            <w:tcW w:w="1061"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生育保险费</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727,735.22</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33,762.00 </w:t>
            </w:r>
          </w:p>
        </w:tc>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33,762.00 </w:t>
            </w:r>
          </w:p>
        </w:tc>
        <w:tc>
          <w:tcPr>
            <w:tcW w:w="94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727,735.22 </w:t>
            </w:r>
          </w:p>
        </w:tc>
      </w:tr>
      <w:tr w:rsidR="00793326">
        <w:tc>
          <w:tcPr>
            <w:tcW w:w="1061" w:type="pct"/>
            <w:tcBorders>
              <w:top w:val="single" w:sz="4" w:space="0" w:color="auto"/>
              <w:left w:val="single" w:sz="4" w:space="0" w:color="auto"/>
              <w:bottom w:val="single" w:sz="4" w:space="0" w:color="auto"/>
              <w:right w:val="single" w:sz="4" w:space="0" w:color="auto"/>
            </w:tcBorders>
          </w:tcPr>
          <w:p w:rsidR="00793326" w:rsidRDefault="00D4467D">
            <w:pPr>
              <w:autoSpaceDE w:val="0"/>
              <w:autoSpaceDN w:val="0"/>
              <w:adjustRightInd w:val="0"/>
              <w:spacing w:line="360" w:lineRule="exact"/>
              <w:rPr>
                <w:szCs w:val="21"/>
              </w:rPr>
            </w:pPr>
            <w:r>
              <w:rPr>
                <w:rFonts w:hint="eastAsia"/>
                <w:szCs w:val="21"/>
              </w:rPr>
              <w:t>四、住房公积金</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2,845,399.40</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8,862,000.14 </w:t>
            </w:r>
          </w:p>
        </w:tc>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9,958,345.50 </w:t>
            </w:r>
          </w:p>
        </w:tc>
        <w:tc>
          <w:tcPr>
            <w:tcW w:w="94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1,749,054.04 </w:t>
            </w:r>
          </w:p>
        </w:tc>
      </w:tr>
      <w:tr w:rsidR="00793326">
        <w:tc>
          <w:tcPr>
            <w:tcW w:w="1061" w:type="pct"/>
            <w:tcBorders>
              <w:top w:val="single" w:sz="4" w:space="0" w:color="auto"/>
              <w:left w:val="single" w:sz="4" w:space="0" w:color="auto"/>
              <w:bottom w:val="single" w:sz="4" w:space="0" w:color="auto"/>
              <w:right w:val="single" w:sz="4" w:space="0" w:color="auto"/>
            </w:tcBorders>
          </w:tcPr>
          <w:p w:rsidR="00793326" w:rsidRDefault="00D4467D">
            <w:pPr>
              <w:autoSpaceDE w:val="0"/>
              <w:autoSpaceDN w:val="0"/>
              <w:adjustRightInd w:val="0"/>
              <w:spacing w:line="360" w:lineRule="exact"/>
              <w:rPr>
                <w:szCs w:val="21"/>
              </w:rPr>
            </w:pPr>
            <w:r>
              <w:rPr>
                <w:rFonts w:hint="eastAsia"/>
                <w:szCs w:val="21"/>
              </w:rPr>
              <w:t>五、工会经费和职工教育经费</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15,415,414.87</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4,494,299.27 </w:t>
            </w:r>
          </w:p>
        </w:tc>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1,971,199.03 </w:t>
            </w:r>
          </w:p>
        </w:tc>
        <w:tc>
          <w:tcPr>
            <w:tcW w:w="94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 xml:space="preserve">17,938,515.11 </w:t>
            </w:r>
          </w:p>
        </w:tc>
      </w:tr>
      <w:tr w:rsidR="00793326">
        <w:tc>
          <w:tcPr>
            <w:tcW w:w="1061"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合计</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56,758,904.71　</w:t>
            </w:r>
          </w:p>
        </w:tc>
        <w:tc>
          <w:tcPr>
            <w:tcW w:w="99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szCs w:val="21"/>
              </w:rPr>
              <w:t>186,223,452.09</w:t>
            </w:r>
          </w:p>
        </w:tc>
        <w:tc>
          <w:tcPr>
            <w:tcW w:w="99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szCs w:val="21"/>
              </w:rPr>
              <w:t>171,575,947.38</w:t>
            </w:r>
          </w:p>
        </w:tc>
        <w:tc>
          <w:tcPr>
            <w:tcW w:w="94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71,406,409.42</w:t>
            </w:r>
          </w:p>
        </w:tc>
      </w:tr>
    </w:tbl>
    <w:p w:rsidR="00793326" w:rsidRDefault="00793326">
      <w:pPr>
        <w:spacing w:line="360" w:lineRule="exact"/>
        <w:rPr>
          <w:color w:val="000000" w:themeColor="text1"/>
          <w:szCs w:val="21"/>
        </w:rPr>
      </w:pPr>
    </w:p>
    <w:p w:rsidR="00793326" w:rsidRDefault="00D4467D">
      <w:pPr>
        <w:pStyle w:val="4"/>
        <w:numPr>
          <w:ilvl w:val="0"/>
          <w:numId w:val="94"/>
        </w:numPr>
        <w:spacing w:before="0" w:after="0" w:line="360" w:lineRule="exact"/>
        <w:rPr>
          <w:rFonts w:ascii="宋体" w:eastAsia="宋体" w:hAnsi="宋体"/>
          <w:szCs w:val="21"/>
        </w:rPr>
      </w:pPr>
      <w:r>
        <w:rPr>
          <w:rFonts w:ascii="宋体" w:eastAsia="宋体" w:hAnsi="宋体" w:hint="eastAsia"/>
          <w:szCs w:val="21"/>
        </w:rPr>
        <w:lastRenderedPageBreak/>
        <w:t>设定提存计划列示</w:t>
      </w:r>
    </w:p>
    <w:p w:rsidR="00793326" w:rsidRDefault="003931E4">
      <w:pPr>
        <w:spacing w:line="360" w:lineRule="exact"/>
        <w:rPr>
          <w:szCs w:val="21"/>
        </w:rPr>
      </w:pPr>
      <w:sdt>
        <w:sdtPr>
          <w:rPr>
            <w:szCs w:val="21"/>
          </w:rPr>
          <w:alias w:val="是否适用：设定提存计划列示[双击切换]"/>
          <w:tag w:val="_GBC_b10b1dbaca2d418ba8658bab8f732ec8"/>
          <w:id w:val="1525593866"/>
          <w:placeholder>
            <w:docPart w:val="GBC22222222222222222222222222222"/>
          </w:placeholder>
        </w:sdtPr>
        <w:sdtContent>
          <w:r w:rsidR="00127C59">
            <w:rPr>
              <w:szCs w:val="21"/>
            </w:rPr>
            <w:fldChar w:fldCharType="begin"/>
          </w:r>
          <w:r w:rsidR="00D4467D">
            <w:rPr>
              <w:rFonts w:hint="eastAsia"/>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D4467D">
      <w:pPr>
        <w:spacing w:line="360" w:lineRule="exact"/>
        <w:jc w:val="right"/>
        <w:rPr>
          <w:szCs w:val="21"/>
        </w:rPr>
      </w:pPr>
      <w:r>
        <w:rPr>
          <w:rFonts w:hint="eastAsia"/>
          <w:szCs w:val="21"/>
        </w:rPr>
        <w:t>单位：</w:t>
      </w:r>
      <w:sdt>
        <w:sdtPr>
          <w:rPr>
            <w:rFonts w:hint="eastAsia"/>
            <w:szCs w:val="21"/>
          </w:rPr>
          <w:alias w:val="单位：财务附注：设定提存计划列示"/>
          <w:tag w:val="_GBC_925094ba622346ba8857a40cf7e6f1b2"/>
          <w:id w:val="29069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设定提存计划列示"/>
          <w:tag w:val="_GBC_e3e3da384da84c8f92edb23d37c13690"/>
          <w:id w:val="29070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58"/>
        <w:gridCol w:w="1701"/>
        <w:gridCol w:w="1816"/>
        <w:gridCol w:w="1501"/>
      </w:tblGrid>
      <w:tr w:rsidR="00793326">
        <w:sdt>
          <w:sdtPr>
            <w:rPr>
              <w:szCs w:val="21"/>
            </w:rPr>
            <w:tag w:val="_PLD_5a05fd1b5f8842ba9ae6094f6792dfbe"/>
            <w:id w:val="-780257223"/>
          </w:sdtPr>
          <w:sdtContent>
            <w:tc>
              <w:tcPr>
                <w:tcW w:w="1144" w:type="pct"/>
                <w:tcBorders>
                  <w:top w:val="single" w:sz="6" w:space="0" w:color="auto"/>
                  <w:left w:val="single" w:sz="6" w:space="0" w:color="auto"/>
                  <w:bottom w:val="single" w:sz="6" w:space="0" w:color="auto"/>
                  <w:right w:val="single" w:sz="6" w:space="0" w:color="auto"/>
                </w:tcBorders>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fae7d76d85e4429d925f3d30ff27566f"/>
            <w:id w:val="891622766"/>
          </w:sdtPr>
          <w:sdtContent>
            <w:tc>
              <w:tcPr>
                <w:tcW w:w="913" w:type="pct"/>
                <w:tcBorders>
                  <w:top w:val="single" w:sz="6" w:space="0" w:color="auto"/>
                  <w:left w:val="single" w:sz="6" w:space="0" w:color="auto"/>
                  <w:bottom w:val="single" w:sz="6" w:space="0" w:color="auto"/>
                  <w:right w:val="single" w:sz="6" w:space="0" w:color="auto"/>
                </w:tcBorders>
                <w:shd w:val="clear" w:color="auto" w:fill="auto"/>
                <w:vAlign w:val="center"/>
              </w:tcPr>
              <w:p w:rsidR="00793326" w:rsidRDefault="00D4467D">
                <w:pPr>
                  <w:spacing w:line="360" w:lineRule="exact"/>
                  <w:jc w:val="center"/>
                  <w:rPr>
                    <w:szCs w:val="21"/>
                  </w:rPr>
                </w:pPr>
                <w:r>
                  <w:rPr>
                    <w:rFonts w:hint="eastAsia"/>
                    <w:szCs w:val="21"/>
                  </w:rPr>
                  <w:t>期初余额</w:t>
                </w:r>
              </w:p>
            </w:tc>
          </w:sdtContent>
        </w:sdt>
        <w:sdt>
          <w:sdtPr>
            <w:rPr>
              <w:szCs w:val="21"/>
            </w:rPr>
            <w:tag w:val="_PLD_cd3c897871944aa0a1ea524d70e51704"/>
            <w:id w:val="2040930456"/>
          </w:sdtPr>
          <w:sdtContent>
            <w:tc>
              <w:tcPr>
                <w:tcW w:w="997" w:type="pct"/>
                <w:tcBorders>
                  <w:top w:val="single" w:sz="6" w:space="0" w:color="auto"/>
                  <w:left w:val="single" w:sz="6" w:space="0" w:color="auto"/>
                  <w:bottom w:val="single" w:sz="6" w:space="0" w:color="auto"/>
                  <w:right w:val="single" w:sz="6" w:space="0" w:color="auto"/>
                </w:tcBorders>
                <w:shd w:val="clear" w:color="auto" w:fill="auto"/>
                <w:vAlign w:val="center"/>
              </w:tcPr>
              <w:p w:rsidR="00793326" w:rsidRDefault="00D4467D">
                <w:pPr>
                  <w:spacing w:line="360" w:lineRule="exact"/>
                  <w:jc w:val="center"/>
                  <w:rPr>
                    <w:szCs w:val="21"/>
                  </w:rPr>
                </w:pPr>
                <w:r>
                  <w:rPr>
                    <w:rFonts w:hint="eastAsia"/>
                    <w:szCs w:val="21"/>
                  </w:rPr>
                  <w:t>本期增加</w:t>
                </w:r>
              </w:p>
            </w:tc>
          </w:sdtContent>
        </w:sdt>
        <w:sdt>
          <w:sdtPr>
            <w:rPr>
              <w:szCs w:val="21"/>
            </w:rPr>
            <w:tag w:val="_PLD_5ef10b06a3d24730bad93c45f119182f"/>
            <w:id w:val="-1404134378"/>
          </w:sdtPr>
          <w:sdtContent>
            <w:tc>
              <w:tcPr>
                <w:tcW w:w="1065" w:type="pct"/>
                <w:tcBorders>
                  <w:top w:val="single" w:sz="6" w:space="0" w:color="auto"/>
                  <w:left w:val="single" w:sz="6" w:space="0" w:color="auto"/>
                  <w:bottom w:val="single" w:sz="6" w:space="0" w:color="auto"/>
                  <w:right w:val="single" w:sz="6" w:space="0" w:color="auto"/>
                </w:tcBorders>
                <w:shd w:val="clear" w:color="auto" w:fill="auto"/>
                <w:vAlign w:val="center"/>
              </w:tcPr>
              <w:p w:rsidR="00793326" w:rsidRDefault="00D4467D">
                <w:pPr>
                  <w:spacing w:line="360" w:lineRule="exact"/>
                  <w:jc w:val="center"/>
                  <w:rPr>
                    <w:szCs w:val="21"/>
                  </w:rPr>
                </w:pPr>
                <w:r>
                  <w:rPr>
                    <w:rFonts w:hint="eastAsia"/>
                    <w:szCs w:val="21"/>
                  </w:rPr>
                  <w:t>本期减少</w:t>
                </w:r>
              </w:p>
            </w:tc>
          </w:sdtContent>
        </w:sdt>
        <w:sdt>
          <w:sdtPr>
            <w:rPr>
              <w:szCs w:val="21"/>
            </w:rPr>
            <w:tag w:val="_PLD_13d5e5df016d4921aa56218755dfb8f4"/>
            <w:id w:val="1232818258"/>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793326" w:rsidRDefault="00D4467D">
                <w:pPr>
                  <w:spacing w:line="360" w:lineRule="exact"/>
                  <w:jc w:val="center"/>
                  <w:rPr>
                    <w:szCs w:val="21"/>
                  </w:rPr>
                </w:pPr>
                <w:r>
                  <w:rPr>
                    <w:rFonts w:hint="eastAsia"/>
                    <w:szCs w:val="21"/>
                  </w:rPr>
                  <w:t>期末余额</w:t>
                </w:r>
              </w:p>
            </w:tc>
          </w:sdtContent>
        </w:sdt>
      </w:tr>
      <w:tr w:rsidR="00793326">
        <w:tc>
          <w:tcPr>
            <w:tcW w:w="1144" w:type="pct"/>
            <w:tcBorders>
              <w:top w:val="single" w:sz="6" w:space="0" w:color="auto"/>
              <w:left w:val="single" w:sz="6" w:space="0" w:color="auto"/>
              <w:bottom w:val="single" w:sz="6" w:space="0" w:color="auto"/>
              <w:right w:val="single" w:sz="6" w:space="0" w:color="auto"/>
            </w:tcBorders>
            <w:shd w:val="clear" w:color="auto" w:fill="auto"/>
          </w:tcPr>
          <w:p w:rsidR="00793326" w:rsidRDefault="00D4467D">
            <w:pPr>
              <w:spacing w:line="360" w:lineRule="exact"/>
              <w:rPr>
                <w:szCs w:val="21"/>
              </w:rPr>
            </w:pPr>
            <w:r>
              <w:rPr>
                <w:rFonts w:hint="eastAsia"/>
                <w:szCs w:val="21"/>
              </w:rPr>
              <w:t>1、基本养老保险</w:t>
            </w:r>
          </w:p>
        </w:tc>
        <w:tc>
          <w:tcPr>
            <w:tcW w:w="913" w:type="pct"/>
            <w:tcBorders>
              <w:top w:val="single" w:sz="4" w:space="0" w:color="auto"/>
              <w:left w:val="single" w:sz="6"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961,962.62 </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17,635,855.49 </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17,687,088.68 </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910,729.43 </w:t>
            </w:r>
          </w:p>
        </w:tc>
      </w:tr>
      <w:tr w:rsidR="00793326">
        <w:tc>
          <w:tcPr>
            <w:tcW w:w="1144" w:type="pct"/>
            <w:tcBorders>
              <w:top w:val="single" w:sz="6" w:space="0" w:color="auto"/>
              <w:left w:val="single" w:sz="6" w:space="0" w:color="auto"/>
              <w:bottom w:val="single" w:sz="6" w:space="0" w:color="auto"/>
              <w:right w:val="single" w:sz="6" w:space="0" w:color="auto"/>
            </w:tcBorders>
            <w:shd w:val="clear" w:color="auto" w:fill="auto"/>
          </w:tcPr>
          <w:p w:rsidR="00793326" w:rsidRDefault="00D4467D">
            <w:pPr>
              <w:spacing w:line="360" w:lineRule="exact"/>
              <w:rPr>
                <w:szCs w:val="21"/>
              </w:rPr>
            </w:pPr>
            <w:r>
              <w:rPr>
                <w:rFonts w:hint="eastAsia"/>
                <w:szCs w:val="21"/>
              </w:rPr>
              <w:t>2、失业保险费</w:t>
            </w:r>
          </w:p>
        </w:tc>
        <w:tc>
          <w:tcPr>
            <w:tcW w:w="913" w:type="pct"/>
            <w:tcBorders>
              <w:top w:val="single" w:sz="4" w:space="0" w:color="auto"/>
              <w:left w:val="single" w:sz="6"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1,274,956.21 </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546,498.66 </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549,132.25 </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1,272,322.62 </w:t>
            </w:r>
          </w:p>
        </w:tc>
      </w:tr>
      <w:tr w:rsidR="00793326">
        <w:tc>
          <w:tcPr>
            <w:tcW w:w="1144" w:type="pct"/>
            <w:tcBorders>
              <w:top w:val="single" w:sz="6" w:space="0" w:color="auto"/>
              <w:left w:val="single" w:sz="6" w:space="0" w:color="auto"/>
              <w:bottom w:val="single" w:sz="6" w:space="0" w:color="auto"/>
              <w:right w:val="single" w:sz="6" w:space="0" w:color="auto"/>
            </w:tcBorders>
            <w:shd w:val="clear" w:color="auto" w:fill="auto"/>
            <w:vAlign w:val="center"/>
          </w:tcPr>
          <w:p w:rsidR="00793326" w:rsidRDefault="00D4467D">
            <w:pPr>
              <w:spacing w:line="360" w:lineRule="exact"/>
              <w:jc w:val="center"/>
              <w:rPr>
                <w:szCs w:val="21"/>
              </w:rPr>
            </w:pPr>
            <w:r>
              <w:rPr>
                <w:rFonts w:hint="eastAsia"/>
                <w:szCs w:val="21"/>
              </w:rPr>
              <w:t>合计</w:t>
            </w:r>
          </w:p>
        </w:tc>
        <w:tc>
          <w:tcPr>
            <w:tcW w:w="913" w:type="pct"/>
            <w:tcBorders>
              <w:top w:val="single" w:sz="4" w:space="0" w:color="auto"/>
              <w:left w:val="single" w:sz="6"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2,236,918.83 </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18,182,354.15 </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18,236,220.93 </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2,183,052.05 </w:t>
            </w:r>
          </w:p>
        </w:tc>
      </w:tr>
    </w:tbl>
    <w:p w:rsidR="00793326" w:rsidRDefault="00793326">
      <w:pPr>
        <w:autoSpaceDE w:val="0"/>
        <w:autoSpaceDN w:val="0"/>
        <w:adjustRightInd w:val="0"/>
        <w:spacing w:line="360" w:lineRule="exact"/>
        <w:rPr>
          <w:szCs w:val="21"/>
        </w:rPr>
      </w:pPr>
    </w:p>
    <w:p w:rsidR="00793326" w:rsidRDefault="00D4467D">
      <w:pPr>
        <w:autoSpaceDE w:val="0"/>
        <w:autoSpaceDN w:val="0"/>
        <w:adjustRightInd w:val="0"/>
        <w:spacing w:line="360" w:lineRule="exact"/>
        <w:rPr>
          <w:szCs w:val="21"/>
        </w:rPr>
      </w:pPr>
      <w:r>
        <w:rPr>
          <w:rFonts w:hint="eastAsia"/>
          <w:szCs w:val="21"/>
        </w:rPr>
        <w:t>其他说明：</w:t>
      </w:r>
    </w:p>
    <w:sdt>
      <w:sdtPr>
        <w:rPr>
          <w:szCs w:val="21"/>
        </w:rPr>
        <w:alias w:val="是否适用：应付职工薪酬的说明[双击切换]"/>
        <w:tag w:val="_GBC_140070104764414eae4680364e4d0b62"/>
        <w:id w:val="2027983131"/>
        <w:placeholder>
          <w:docPart w:val="GBC22222222222222222222222222222"/>
        </w:placeholder>
      </w:sdtPr>
      <w:sdtContent>
        <w:p w:rsidR="00793326" w:rsidRDefault="00127C59">
          <w:pPr>
            <w:autoSpaceDE w:val="0"/>
            <w:autoSpaceDN w:val="0"/>
            <w:adjustRightInd w:val="0"/>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autoSpaceDE w:val="0"/>
        <w:autoSpaceDN w:val="0"/>
        <w:adjustRightInd w:val="0"/>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应交税费</w:t>
      </w:r>
    </w:p>
    <w:sdt>
      <w:sdtPr>
        <w:rPr>
          <w:szCs w:val="21"/>
        </w:rPr>
        <w:alias w:val="是否适用：应交税费[双击切换]"/>
        <w:tag w:val="_GBC_2ed6216b8f4c4523a1de5c2628cc02a2"/>
        <w:id w:val="-1176191625"/>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应交税费"/>
          <w:tag w:val="_GBC_9fe49c1b8a984180ae11c305f9fe5484"/>
          <w:id w:val="-7225924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6917589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2833"/>
        <w:gridCol w:w="2838"/>
      </w:tblGrid>
      <w:tr w:rsidR="00793326">
        <w:trPr>
          <w:cantSplit/>
        </w:trPr>
        <w:sdt>
          <w:sdtPr>
            <w:rPr>
              <w:szCs w:val="21"/>
            </w:rPr>
            <w:tag w:val="_PLD_6c8ac0907441450eac644085301d6804"/>
            <w:id w:val="301895311"/>
          </w:sdtPr>
          <w:sdtContent>
            <w:tc>
              <w:tcPr>
                <w:tcW w:w="1675" w:type="pct"/>
                <w:vAlign w:val="center"/>
              </w:tcPr>
              <w:p w:rsidR="00793326" w:rsidRDefault="00D4467D">
                <w:pPr>
                  <w:spacing w:line="360" w:lineRule="exact"/>
                  <w:ind w:right="84"/>
                  <w:jc w:val="center"/>
                  <w:rPr>
                    <w:szCs w:val="21"/>
                  </w:rPr>
                </w:pPr>
                <w:r>
                  <w:rPr>
                    <w:rFonts w:hint="eastAsia"/>
                    <w:szCs w:val="21"/>
                  </w:rPr>
                  <w:t>项目</w:t>
                </w:r>
              </w:p>
            </w:tc>
          </w:sdtContent>
        </w:sdt>
        <w:sdt>
          <w:sdtPr>
            <w:rPr>
              <w:szCs w:val="21"/>
            </w:rPr>
            <w:tag w:val="_PLD_8dab1e5e153c4b93a2d18673e1365591"/>
            <w:id w:val="1887834312"/>
          </w:sdtPr>
          <w:sdtContent>
            <w:tc>
              <w:tcPr>
                <w:tcW w:w="1661" w:type="pct"/>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9793c5ba001a43cb914658d949d3dcec"/>
            <w:id w:val="288934624"/>
          </w:sdtPr>
          <w:sdtContent>
            <w:tc>
              <w:tcPr>
                <w:tcW w:w="1664" w:type="pct"/>
                <w:vAlign w:val="center"/>
              </w:tcPr>
              <w:p w:rsidR="00793326" w:rsidRDefault="00D4467D">
                <w:pPr>
                  <w:spacing w:line="360" w:lineRule="exact"/>
                  <w:jc w:val="center"/>
                  <w:rPr>
                    <w:szCs w:val="21"/>
                  </w:rPr>
                </w:pPr>
                <w:r>
                  <w:rPr>
                    <w:rFonts w:hint="eastAsia"/>
                    <w:szCs w:val="21"/>
                  </w:rPr>
                  <w:t>期初余额</w:t>
                </w:r>
              </w:p>
            </w:tc>
          </w:sdtContent>
        </w:sdt>
      </w:tr>
      <w:tr w:rsidR="00793326">
        <w:trPr>
          <w:cantSplit/>
        </w:trPr>
        <w:tc>
          <w:tcPr>
            <w:tcW w:w="1675" w:type="pct"/>
            <w:shd w:val="clear" w:color="auto" w:fill="auto"/>
            <w:vAlign w:val="center"/>
          </w:tcPr>
          <w:p w:rsidR="00793326" w:rsidRDefault="00D4467D">
            <w:pPr>
              <w:adjustRightInd w:val="0"/>
              <w:spacing w:line="360" w:lineRule="exact"/>
              <w:rPr>
                <w:szCs w:val="21"/>
              </w:rPr>
            </w:pPr>
            <w:r>
              <w:rPr>
                <w:szCs w:val="21"/>
              </w:rPr>
              <w:t>增值税</w:t>
            </w:r>
          </w:p>
        </w:tc>
        <w:tc>
          <w:tcPr>
            <w:tcW w:w="1661"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2,602,988.66</w:t>
            </w:r>
          </w:p>
        </w:tc>
        <w:tc>
          <w:tcPr>
            <w:tcW w:w="1664" w:type="pct"/>
            <w:shd w:val="clear" w:color="auto" w:fill="auto"/>
            <w:vAlign w:val="center"/>
          </w:tcPr>
          <w:p w:rsidR="00793326" w:rsidRDefault="00D4467D">
            <w:pPr>
              <w:adjustRightInd w:val="0"/>
              <w:spacing w:line="360" w:lineRule="exact"/>
              <w:jc w:val="right"/>
              <w:rPr>
                <w:color w:val="000000"/>
                <w:szCs w:val="21"/>
              </w:rPr>
            </w:pPr>
            <w:r>
              <w:rPr>
                <w:color w:val="000000"/>
                <w:szCs w:val="21"/>
              </w:rPr>
              <w:t>8,657,848.09</w:t>
            </w:r>
          </w:p>
        </w:tc>
      </w:tr>
      <w:tr w:rsidR="00793326">
        <w:trPr>
          <w:cantSplit/>
        </w:trPr>
        <w:tc>
          <w:tcPr>
            <w:tcW w:w="1675" w:type="pct"/>
            <w:shd w:val="clear" w:color="auto" w:fill="auto"/>
            <w:vAlign w:val="center"/>
          </w:tcPr>
          <w:p w:rsidR="00793326" w:rsidRDefault="00D4467D">
            <w:pPr>
              <w:adjustRightInd w:val="0"/>
              <w:spacing w:line="360" w:lineRule="exact"/>
              <w:rPr>
                <w:szCs w:val="21"/>
              </w:rPr>
            </w:pPr>
            <w:r>
              <w:rPr>
                <w:szCs w:val="21"/>
              </w:rPr>
              <w:t>企业所得税</w:t>
            </w:r>
          </w:p>
        </w:tc>
        <w:tc>
          <w:tcPr>
            <w:tcW w:w="1661" w:type="pct"/>
            <w:shd w:val="clear" w:color="auto" w:fill="auto"/>
            <w:vAlign w:val="center"/>
          </w:tcPr>
          <w:p w:rsidR="00793326" w:rsidRDefault="00D4467D">
            <w:pPr>
              <w:adjustRightInd w:val="0"/>
              <w:jc w:val="right"/>
              <w:rPr>
                <w:color w:val="000000"/>
                <w:szCs w:val="21"/>
              </w:rPr>
            </w:pPr>
            <w:r>
              <w:rPr>
                <w:color w:val="000000"/>
                <w:szCs w:val="21"/>
              </w:rPr>
              <w:t>2,028,087.98</w:t>
            </w:r>
          </w:p>
        </w:tc>
        <w:tc>
          <w:tcPr>
            <w:tcW w:w="1664" w:type="pct"/>
            <w:shd w:val="clear" w:color="auto" w:fill="auto"/>
            <w:vAlign w:val="center"/>
          </w:tcPr>
          <w:p w:rsidR="00793326" w:rsidRDefault="00D4467D">
            <w:pPr>
              <w:adjustRightInd w:val="0"/>
              <w:jc w:val="right"/>
              <w:rPr>
                <w:color w:val="000000"/>
                <w:szCs w:val="21"/>
              </w:rPr>
            </w:pPr>
            <w:r>
              <w:rPr>
                <w:color w:val="000000"/>
                <w:szCs w:val="21"/>
              </w:rPr>
              <w:t>1,930,237.83</w:t>
            </w:r>
          </w:p>
        </w:tc>
      </w:tr>
      <w:tr w:rsidR="00793326">
        <w:trPr>
          <w:cantSplit/>
        </w:trPr>
        <w:tc>
          <w:tcPr>
            <w:tcW w:w="1675" w:type="pct"/>
            <w:shd w:val="clear" w:color="auto" w:fill="auto"/>
            <w:vAlign w:val="center"/>
          </w:tcPr>
          <w:p w:rsidR="00793326" w:rsidRDefault="00D4467D">
            <w:pPr>
              <w:adjustRightInd w:val="0"/>
              <w:spacing w:line="360" w:lineRule="exact"/>
              <w:rPr>
                <w:szCs w:val="21"/>
              </w:rPr>
            </w:pPr>
            <w:r>
              <w:rPr>
                <w:szCs w:val="21"/>
              </w:rPr>
              <w:t>个人所得税</w:t>
            </w:r>
          </w:p>
        </w:tc>
        <w:tc>
          <w:tcPr>
            <w:tcW w:w="1661"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95,267.14</w:t>
            </w:r>
          </w:p>
        </w:tc>
        <w:tc>
          <w:tcPr>
            <w:tcW w:w="1664" w:type="pct"/>
            <w:shd w:val="clear" w:color="auto" w:fill="auto"/>
            <w:vAlign w:val="center"/>
          </w:tcPr>
          <w:p w:rsidR="00793326" w:rsidRDefault="00D4467D">
            <w:pPr>
              <w:adjustRightInd w:val="0"/>
              <w:spacing w:line="360" w:lineRule="exact"/>
              <w:jc w:val="right"/>
              <w:rPr>
                <w:color w:val="000000"/>
                <w:szCs w:val="21"/>
              </w:rPr>
            </w:pPr>
            <w:r>
              <w:rPr>
                <w:color w:val="000000"/>
                <w:szCs w:val="21"/>
              </w:rPr>
              <w:t>206,876.82</w:t>
            </w:r>
          </w:p>
        </w:tc>
      </w:tr>
      <w:tr w:rsidR="00793326">
        <w:trPr>
          <w:cantSplit/>
        </w:trPr>
        <w:tc>
          <w:tcPr>
            <w:tcW w:w="1675" w:type="pct"/>
            <w:shd w:val="clear" w:color="auto" w:fill="auto"/>
            <w:vAlign w:val="center"/>
          </w:tcPr>
          <w:p w:rsidR="00793326" w:rsidRDefault="00D4467D">
            <w:pPr>
              <w:adjustRightInd w:val="0"/>
              <w:spacing w:line="360" w:lineRule="exact"/>
              <w:rPr>
                <w:szCs w:val="21"/>
              </w:rPr>
            </w:pPr>
            <w:r>
              <w:rPr>
                <w:rFonts w:hint="eastAsia"/>
                <w:szCs w:val="21"/>
              </w:rPr>
              <w:t>房产税</w:t>
            </w:r>
          </w:p>
        </w:tc>
        <w:tc>
          <w:tcPr>
            <w:tcW w:w="1661"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735,908.09</w:t>
            </w:r>
          </w:p>
        </w:tc>
        <w:tc>
          <w:tcPr>
            <w:tcW w:w="1664" w:type="pct"/>
            <w:shd w:val="clear" w:color="auto" w:fill="auto"/>
            <w:vAlign w:val="center"/>
          </w:tcPr>
          <w:p w:rsidR="00793326" w:rsidRDefault="00D4467D">
            <w:pPr>
              <w:adjustRightInd w:val="0"/>
              <w:spacing w:line="360" w:lineRule="exact"/>
              <w:jc w:val="right"/>
              <w:rPr>
                <w:color w:val="000000"/>
                <w:szCs w:val="21"/>
              </w:rPr>
            </w:pPr>
            <w:r>
              <w:rPr>
                <w:color w:val="000000"/>
                <w:szCs w:val="21"/>
              </w:rPr>
              <w:t>1,163,394.46</w:t>
            </w:r>
          </w:p>
        </w:tc>
      </w:tr>
      <w:tr w:rsidR="00793326">
        <w:trPr>
          <w:cantSplit/>
        </w:trPr>
        <w:tc>
          <w:tcPr>
            <w:tcW w:w="1675" w:type="pct"/>
            <w:shd w:val="clear" w:color="auto" w:fill="auto"/>
            <w:vAlign w:val="center"/>
          </w:tcPr>
          <w:p w:rsidR="00793326" w:rsidRDefault="00D4467D">
            <w:pPr>
              <w:adjustRightInd w:val="0"/>
              <w:spacing w:line="360" w:lineRule="exact"/>
              <w:rPr>
                <w:szCs w:val="21"/>
              </w:rPr>
            </w:pPr>
            <w:r>
              <w:rPr>
                <w:rFonts w:hint="eastAsia"/>
                <w:szCs w:val="21"/>
              </w:rPr>
              <w:t>土地使用税</w:t>
            </w:r>
          </w:p>
        </w:tc>
        <w:tc>
          <w:tcPr>
            <w:tcW w:w="1661"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529,867.28</w:t>
            </w:r>
          </w:p>
        </w:tc>
        <w:tc>
          <w:tcPr>
            <w:tcW w:w="1664" w:type="pct"/>
            <w:shd w:val="clear" w:color="auto" w:fill="auto"/>
            <w:vAlign w:val="center"/>
          </w:tcPr>
          <w:p w:rsidR="00793326" w:rsidRDefault="00D4467D">
            <w:pPr>
              <w:adjustRightInd w:val="0"/>
              <w:spacing w:line="360" w:lineRule="exact"/>
              <w:jc w:val="right"/>
              <w:rPr>
                <w:color w:val="000000"/>
                <w:szCs w:val="21"/>
              </w:rPr>
            </w:pPr>
            <w:r>
              <w:rPr>
                <w:color w:val="000000"/>
                <w:szCs w:val="21"/>
              </w:rPr>
              <w:t>1,147,219.89</w:t>
            </w:r>
          </w:p>
        </w:tc>
      </w:tr>
      <w:tr w:rsidR="00793326">
        <w:trPr>
          <w:cantSplit/>
        </w:trPr>
        <w:tc>
          <w:tcPr>
            <w:tcW w:w="1675" w:type="pct"/>
            <w:shd w:val="clear" w:color="auto" w:fill="auto"/>
            <w:vAlign w:val="center"/>
          </w:tcPr>
          <w:p w:rsidR="00793326" w:rsidRDefault="00D4467D">
            <w:pPr>
              <w:adjustRightInd w:val="0"/>
              <w:spacing w:line="360" w:lineRule="exact"/>
              <w:rPr>
                <w:szCs w:val="21"/>
              </w:rPr>
            </w:pPr>
            <w:r>
              <w:rPr>
                <w:szCs w:val="21"/>
              </w:rPr>
              <w:t>城市维护建设税</w:t>
            </w:r>
          </w:p>
        </w:tc>
        <w:tc>
          <w:tcPr>
            <w:tcW w:w="1661"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229,342.91</w:t>
            </w:r>
          </w:p>
        </w:tc>
        <w:tc>
          <w:tcPr>
            <w:tcW w:w="1664" w:type="pct"/>
            <w:shd w:val="clear" w:color="auto" w:fill="auto"/>
            <w:vAlign w:val="center"/>
          </w:tcPr>
          <w:p w:rsidR="00793326" w:rsidRDefault="00D4467D">
            <w:pPr>
              <w:adjustRightInd w:val="0"/>
              <w:spacing w:line="360" w:lineRule="exact"/>
              <w:jc w:val="right"/>
              <w:rPr>
                <w:color w:val="000000"/>
                <w:szCs w:val="21"/>
              </w:rPr>
            </w:pPr>
            <w:r>
              <w:rPr>
                <w:color w:val="000000"/>
                <w:szCs w:val="21"/>
              </w:rPr>
              <w:t>692,484.34</w:t>
            </w:r>
          </w:p>
        </w:tc>
      </w:tr>
      <w:tr w:rsidR="00793326">
        <w:trPr>
          <w:cantSplit/>
        </w:trPr>
        <w:tc>
          <w:tcPr>
            <w:tcW w:w="1675" w:type="pct"/>
            <w:vAlign w:val="center"/>
          </w:tcPr>
          <w:p w:rsidR="00793326" w:rsidRDefault="00D4467D">
            <w:pPr>
              <w:adjustRightInd w:val="0"/>
              <w:spacing w:line="360" w:lineRule="exact"/>
              <w:rPr>
                <w:szCs w:val="21"/>
              </w:rPr>
            </w:pPr>
            <w:r>
              <w:rPr>
                <w:szCs w:val="21"/>
              </w:rPr>
              <w:t>教育费附加</w:t>
            </w:r>
          </w:p>
        </w:tc>
        <w:tc>
          <w:tcPr>
            <w:tcW w:w="1661" w:type="pct"/>
            <w:vAlign w:val="center"/>
          </w:tcPr>
          <w:p w:rsidR="00793326" w:rsidRDefault="00D4467D">
            <w:pPr>
              <w:adjustRightInd w:val="0"/>
              <w:spacing w:line="360" w:lineRule="exact"/>
              <w:jc w:val="right"/>
              <w:rPr>
                <w:color w:val="000000"/>
                <w:szCs w:val="21"/>
              </w:rPr>
            </w:pPr>
            <w:r>
              <w:rPr>
                <w:rFonts w:hint="eastAsia"/>
                <w:color w:val="000000"/>
                <w:szCs w:val="21"/>
              </w:rPr>
              <w:t>165,437.66</w:t>
            </w:r>
          </w:p>
        </w:tc>
        <w:tc>
          <w:tcPr>
            <w:tcW w:w="1664" w:type="pct"/>
            <w:vAlign w:val="center"/>
          </w:tcPr>
          <w:p w:rsidR="00793326" w:rsidRDefault="00D4467D">
            <w:pPr>
              <w:adjustRightInd w:val="0"/>
              <w:spacing w:line="360" w:lineRule="exact"/>
              <w:jc w:val="right"/>
              <w:rPr>
                <w:color w:val="000000"/>
                <w:szCs w:val="21"/>
              </w:rPr>
            </w:pPr>
            <w:r>
              <w:rPr>
                <w:color w:val="000000"/>
                <w:szCs w:val="21"/>
              </w:rPr>
              <w:t>503,851.68</w:t>
            </w:r>
          </w:p>
        </w:tc>
      </w:tr>
      <w:tr w:rsidR="00793326">
        <w:trPr>
          <w:cantSplit/>
        </w:trPr>
        <w:tc>
          <w:tcPr>
            <w:tcW w:w="1675" w:type="pct"/>
            <w:vAlign w:val="center"/>
          </w:tcPr>
          <w:p w:rsidR="00793326" w:rsidRDefault="00D4467D">
            <w:pPr>
              <w:adjustRightInd w:val="0"/>
              <w:spacing w:line="360" w:lineRule="exact"/>
              <w:rPr>
                <w:szCs w:val="21"/>
              </w:rPr>
            </w:pPr>
            <w:r>
              <w:rPr>
                <w:rFonts w:hint="eastAsia"/>
                <w:szCs w:val="21"/>
              </w:rPr>
              <w:t>水利基金</w:t>
            </w:r>
          </w:p>
        </w:tc>
        <w:tc>
          <w:tcPr>
            <w:tcW w:w="1661" w:type="pct"/>
            <w:vAlign w:val="center"/>
          </w:tcPr>
          <w:p w:rsidR="00793326" w:rsidRDefault="00D4467D">
            <w:pPr>
              <w:adjustRightInd w:val="0"/>
              <w:spacing w:line="360" w:lineRule="exact"/>
              <w:jc w:val="right"/>
              <w:rPr>
                <w:color w:val="000000"/>
                <w:szCs w:val="21"/>
              </w:rPr>
            </w:pPr>
            <w:r>
              <w:rPr>
                <w:rFonts w:hint="eastAsia"/>
                <w:color w:val="000000"/>
                <w:szCs w:val="21"/>
              </w:rPr>
              <w:t>9,201.66</w:t>
            </w:r>
          </w:p>
        </w:tc>
        <w:tc>
          <w:tcPr>
            <w:tcW w:w="1664" w:type="pct"/>
            <w:vAlign w:val="center"/>
          </w:tcPr>
          <w:p w:rsidR="00793326" w:rsidRDefault="00793326">
            <w:pPr>
              <w:adjustRightInd w:val="0"/>
              <w:spacing w:line="360" w:lineRule="exact"/>
              <w:jc w:val="right"/>
              <w:rPr>
                <w:color w:val="000000"/>
                <w:szCs w:val="21"/>
              </w:rPr>
            </w:pPr>
          </w:p>
        </w:tc>
      </w:tr>
      <w:tr w:rsidR="00793326">
        <w:trPr>
          <w:cantSplit/>
        </w:trPr>
        <w:tc>
          <w:tcPr>
            <w:tcW w:w="1675" w:type="pct"/>
            <w:vAlign w:val="center"/>
          </w:tcPr>
          <w:p w:rsidR="00793326" w:rsidRDefault="00D4467D">
            <w:pPr>
              <w:adjustRightInd w:val="0"/>
              <w:spacing w:line="360" w:lineRule="exact"/>
              <w:rPr>
                <w:szCs w:val="21"/>
              </w:rPr>
            </w:pPr>
            <w:r>
              <w:rPr>
                <w:rFonts w:hint="eastAsia"/>
                <w:szCs w:val="21"/>
              </w:rPr>
              <w:t>其他税费</w:t>
            </w:r>
          </w:p>
        </w:tc>
        <w:tc>
          <w:tcPr>
            <w:tcW w:w="1661" w:type="pct"/>
            <w:vAlign w:val="center"/>
          </w:tcPr>
          <w:p w:rsidR="00793326" w:rsidRDefault="00D4467D">
            <w:pPr>
              <w:adjustRightInd w:val="0"/>
              <w:spacing w:line="360" w:lineRule="exact"/>
              <w:jc w:val="right"/>
              <w:rPr>
                <w:color w:val="000000"/>
                <w:szCs w:val="21"/>
              </w:rPr>
            </w:pPr>
            <w:r>
              <w:rPr>
                <w:rFonts w:hint="eastAsia"/>
                <w:color w:val="000000"/>
                <w:szCs w:val="21"/>
              </w:rPr>
              <w:t>16,752.51</w:t>
            </w:r>
          </w:p>
        </w:tc>
        <w:tc>
          <w:tcPr>
            <w:tcW w:w="1664" w:type="pct"/>
            <w:vAlign w:val="center"/>
          </w:tcPr>
          <w:p w:rsidR="00793326" w:rsidRDefault="00D4467D">
            <w:pPr>
              <w:adjustRightInd w:val="0"/>
              <w:spacing w:line="360" w:lineRule="exact"/>
              <w:jc w:val="right"/>
              <w:rPr>
                <w:color w:val="000000"/>
                <w:szCs w:val="21"/>
              </w:rPr>
            </w:pPr>
            <w:r>
              <w:rPr>
                <w:color w:val="000000"/>
                <w:szCs w:val="21"/>
              </w:rPr>
              <w:t>2,974.46</w:t>
            </w:r>
          </w:p>
        </w:tc>
      </w:tr>
      <w:tr w:rsidR="00793326">
        <w:trPr>
          <w:cantSplit/>
        </w:trPr>
        <w:tc>
          <w:tcPr>
            <w:tcW w:w="1675" w:type="pct"/>
            <w:vAlign w:val="center"/>
          </w:tcPr>
          <w:p w:rsidR="00793326" w:rsidRDefault="00D4467D">
            <w:pPr>
              <w:adjustRightInd w:val="0"/>
              <w:spacing w:line="360" w:lineRule="exact"/>
              <w:jc w:val="center"/>
              <w:rPr>
                <w:szCs w:val="21"/>
              </w:rPr>
            </w:pPr>
            <w:r>
              <w:rPr>
                <w:szCs w:val="21"/>
              </w:rPr>
              <w:t>合计</w:t>
            </w:r>
          </w:p>
        </w:tc>
        <w:tc>
          <w:tcPr>
            <w:tcW w:w="1661" w:type="pct"/>
            <w:vAlign w:val="center"/>
          </w:tcPr>
          <w:p w:rsidR="00793326" w:rsidRDefault="00D4467D">
            <w:pPr>
              <w:adjustRightInd w:val="0"/>
              <w:jc w:val="right"/>
              <w:rPr>
                <w:color w:val="000000"/>
                <w:szCs w:val="21"/>
              </w:rPr>
            </w:pPr>
            <w:r>
              <w:rPr>
                <w:color w:val="000000"/>
                <w:szCs w:val="21"/>
              </w:rPr>
              <w:t>6,412,853.89</w:t>
            </w:r>
          </w:p>
        </w:tc>
        <w:tc>
          <w:tcPr>
            <w:tcW w:w="1664" w:type="pct"/>
            <w:vAlign w:val="center"/>
          </w:tcPr>
          <w:p w:rsidR="00793326" w:rsidRDefault="00D4467D">
            <w:pPr>
              <w:adjustRightInd w:val="0"/>
              <w:jc w:val="right"/>
              <w:rPr>
                <w:color w:val="000000"/>
                <w:szCs w:val="21"/>
              </w:rPr>
            </w:pPr>
            <w:r>
              <w:rPr>
                <w:color w:val="000000"/>
                <w:szCs w:val="21"/>
              </w:rPr>
              <w:t>14,304,887.57</w:t>
            </w:r>
          </w:p>
        </w:tc>
      </w:tr>
    </w:tbl>
    <w:p w:rsidR="00793326" w:rsidRDefault="00D4467D">
      <w:pPr>
        <w:spacing w:line="360" w:lineRule="exact"/>
        <w:rPr>
          <w:szCs w:val="21"/>
        </w:rPr>
      </w:pPr>
      <w:r>
        <w:rPr>
          <w:rFonts w:hint="eastAsia"/>
          <w:szCs w:val="21"/>
        </w:rPr>
        <w:t>其他说明：</w:t>
      </w:r>
    </w:p>
    <w:sdt>
      <w:sdtPr>
        <w:rPr>
          <w:szCs w:val="21"/>
        </w:rPr>
        <w:alias w:val="应交税金的说明"/>
        <w:tag w:val="_GBC_e365cc8f407645ca84ccf91263d3cc28"/>
        <w:id w:val="786930848"/>
        <w:placeholder>
          <w:docPart w:val="GBC22222222222222222222222222222"/>
        </w:placeholder>
      </w:sdtPr>
      <w:sdtContent>
        <w:p w:rsidR="00793326" w:rsidRDefault="00D4467D">
          <w:pPr>
            <w:adjustRightInd w:val="0"/>
            <w:spacing w:before="120"/>
            <w:rPr>
              <w:sz w:val="24"/>
            </w:rPr>
          </w:pPr>
          <w:r>
            <w:rPr>
              <w:rFonts w:hint="eastAsia"/>
              <w:szCs w:val="21"/>
            </w:rPr>
            <w:t>应交税费期末余额较期初下降</w:t>
          </w:r>
          <w:r>
            <w:rPr>
              <w:szCs w:val="21"/>
            </w:rPr>
            <w:t>5</w:t>
          </w:r>
          <w:r>
            <w:rPr>
              <w:rFonts w:hint="eastAsia"/>
              <w:szCs w:val="21"/>
            </w:rPr>
            <w:t>5</w:t>
          </w:r>
          <w:r>
            <w:rPr>
              <w:szCs w:val="21"/>
            </w:rPr>
            <w:t>.</w:t>
          </w:r>
          <w:r>
            <w:rPr>
              <w:rFonts w:hint="eastAsia"/>
              <w:szCs w:val="21"/>
            </w:rPr>
            <w:t>17</w:t>
          </w:r>
          <w:r>
            <w:rPr>
              <w:szCs w:val="21"/>
            </w:rPr>
            <w:t>%</w:t>
          </w:r>
          <w:r>
            <w:rPr>
              <w:rFonts w:hint="eastAsia"/>
              <w:szCs w:val="21"/>
            </w:rPr>
            <w:t>，主要系本期享受进项税加计抵减政策，应交增值税减少所致。</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其他应付款</w:t>
      </w:r>
    </w:p>
    <w:p w:rsidR="00793326" w:rsidRDefault="00D4467D">
      <w:pPr>
        <w:pStyle w:val="4"/>
        <w:numPr>
          <w:ilvl w:val="0"/>
          <w:numId w:val="95"/>
        </w:numPr>
        <w:spacing w:before="0" w:after="0" w:line="360" w:lineRule="exact"/>
        <w:rPr>
          <w:rFonts w:ascii="宋体" w:eastAsia="宋体" w:hAnsi="宋体"/>
          <w:szCs w:val="21"/>
        </w:rPr>
      </w:pPr>
      <w:r>
        <w:rPr>
          <w:rFonts w:ascii="宋体" w:eastAsia="宋体" w:hAnsi="宋体" w:hint="eastAsia"/>
          <w:szCs w:val="21"/>
        </w:rPr>
        <w:t>项目列示</w:t>
      </w:r>
    </w:p>
    <w:bookmarkStart w:id="154" w:name="_Hlk532910042" w:displacedByCustomXml="next"/>
    <w:sdt>
      <w:sdtPr>
        <w:rPr>
          <w:szCs w:val="21"/>
        </w:rPr>
        <w:alias w:val="是否适用：其他应付款分类列示[双击切换]"/>
        <w:tag w:val="_GBC_66f20e30acfe43c3b4edf860d086ad10"/>
        <w:id w:val="-140212792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其他应付款分类列示"/>
          <w:tag w:val="_GBC_1d2c755c7a60470390b86f677f589d52"/>
          <w:id w:val="20390004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1312070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698"/>
        <w:gridCol w:w="2712"/>
      </w:tblGrid>
      <w:tr w:rsidR="00793326">
        <w:sdt>
          <w:sdtPr>
            <w:rPr>
              <w:szCs w:val="21"/>
            </w:rPr>
            <w:tag w:val="_PLD_5b32323c48c441e4832da1fe28654990"/>
            <w:id w:val="-1588912227"/>
          </w:sdtPr>
          <w:sdtContent>
            <w:tc>
              <w:tcPr>
                <w:tcW w:w="1828" w:type="pct"/>
                <w:shd w:val="clear" w:color="auto" w:fill="auto"/>
                <w:vAlign w:val="center"/>
              </w:tcPr>
              <w:p w:rsidR="00793326" w:rsidRDefault="00D4467D">
                <w:pPr>
                  <w:tabs>
                    <w:tab w:val="right" w:pos="3690"/>
                    <w:tab w:val="right" w:pos="5130"/>
                    <w:tab w:val="right" w:pos="6030"/>
                    <w:tab w:val="right" w:pos="7650"/>
                    <w:tab w:val="right" w:pos="9270"/>
                  </w:tabs>
                  <w:adjustRightInd w:val="0"/>
                  <w:snapToGrid w:val="0"/>
                  <w:spacing w:line="360" w:lineRule="exact"/>
                  <w:jc w:val="center"/>
                  <w:rPr>
                    <w:szCs w:val="21"/>
                  </w:rPr>
                </w:pPr>
                <w:r>
                  <w:rPr>
                    <w:rFonts w:hint="eastAsia"/>
                    <w:szCs w:val="21"/>
                  </w:rPr>
                  <w:t>项目</w:t>
                </w:r>
              </w:p>
            </w:tc>
          </w:sdtContent>
        </w:sdt>
        <w:sdt>
          <w:sdtPr>
            <w:rPr>
              <w:szCs w:val="21"/>
            </w:rPr>
            <w:tag w:val="_PLD_427fe40919c945eaada0e2529b497787"/>
            <w:id w:val="141546974"/>
          </w:sdtPr>
          <w:sdtContent>
            <w:tc>
              <w:tcPr>
                <w:tcW w:w="1582" w:type="pct"/>
                <w:shd w:val="clear" w:color="auto" w:fill="auto"/>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963dd0fff1a644319fa667127e37c635"/>
            <w:id w:val="516051939"/>
          </w:sdtPr>
          <w:sdtContent>
            <w:tc>
              <w:tcPr>
                <w:tcW w:w="1590" w:type="pct"/>
                <w:shd w:val="clear" w:color="auto" w:fill="auto"/>
                <w:vAlign w:val="center"/>
              </w:tcPr>
              <w:p w:rsidR="00793326" w:rsidRDefault="00D4467D">
                <w:pPr>
                  <w:spacing w:line="360" w:lineRule="exact"/>
                  <w:jc w:val="center"/>
                  <w:rPr>
                    <w:szCs w:val="21"/>
                  </w:rPr>
                </w:pPr>
                <w:r>
                  <w:rPr>
                    <w:rFonts w:hint="eastAsia"/>
                    <w:szCs w:val="21"/>
                  </w:rPr>
                  <w:t>期初余额</w:t>
                </w:r>
              </w:p>
            </w:tc>
          </w:sdtContent>
        </w:sdt>
      </w:tr>
      <w:tr w:rsidR="00793326">
        <w:tc>
          <w:tcPr>
            <w:tcW w:w="1828" w:type="pct"/>
            <w:shd w:val="clear" w:color="auto" w:fill="auto"/>
          </w:tcPr>
          <w:p w:rsidR="00793326" w:rsidRDefault="00D4467D">
            <w:pPr>
              <w:tabs>
                <w:tab w:val="right" w:pos="3690"/>
                <w:tab w:val="right" w:pos="5130"/>
                <w:tab w:val="right" w:pos="6030"/>
                <w:tab w:val="right" w:pos="7650"/>
                <w:tab w:val="right" w:pos="9270"/>
              </w:tabs>
              <w:adjustRightInd w:val="0"/>
              <w:snapToGrid w:val="0"/>
              <w:spacing w:line="360" w:lineRule="exact"/>
              <w:rPr>
                <w:szCs w:val="21"/>
              </w:rPr>
            </w:pPr>
            <w:r>
              <w:rPr>
                <w:rFonts w:hint="eastAsia"/>
                <w:szCs w:val="21"/>
              </w:rPr>
              <w:t>应付利息</w:t>
            </w:r>
          </w:p>
        </w:tc>
        <w:tc>
          <w:tcPr>
            <w:tcW w:w="1582" w:type="pct"/>
            <w:shd w:val="clear" w:color="auto" w:fill="auto"/>
            <w:vAlign w:val="center"/>
          </w:tcPr>
          <w:p w:rsidR="00793326" w:rsidRDefault="00793326">
            <w:pPr>
              <w:adjustRightInd w:val="0"/>
              <w:spacing w:line="360" w:lineRule="exact"/>
              <w:jc w:val="right"/>
              <w:rPr>
                <w:color w:val="000000"/>
                <w:szCs w:val="21"/>
              </w:rPr>
            </w:pPr>
          </w:p>
        </w:tc>
        <w:tc>
          <w:tcPr>
            <w:tcW w:w="1590" w:type="pct"/>
            <w:shd w:val="clear" w:color="auto" w:fill="auto"/>
            <w:vAlign w:val="center"/>
          </w:tcPr>
          <w:p w:rsidR="00793326" w:rsidRDefault="00793326">
            <w:pPr>
              <w:adjustRightInd w:val="0"/>
              <w:spacing w:line="360" w:lineRule="exact"/>
              <w:jc w:val="right"/>
              <w:rPr>
                <w:color w:val="000000"/>
                <w:szCs w:val="21"/>
              </w:rPr>
            </w:pPr>
          </w:p>
        </w:tc>
      </w:tr>
      <w:tr w:rsidR="00793326">
        <w:tc>
          <w:tcPr>
            <w:tcW w:w="1828" w:type="pct"/>
            <w:shd w:val="clear" w:color="auto" w:fill="auto"/>
          </w:tcPr>
          <w:p w:rsidR="00793326" w:rsidRDefault="00D4467D">
            <w:pPr>
              <w:tabs>
                <w:tab w:val="right" w:pos="3690"/>
                <w:tab w:val="right" w:pos="5130"/>
                <w:tab w:val="right" w:pos="6030"/>
                <w:tab w:val="right" w:pos="7650"/>
                <w:tab w:val="right" w:pos="9270"/>
              </w:tabs>
              <w:adjustRightInd w:val="0"/>
              <w:snapToGrid w:val="0"/>
              <w:spacing w:line="360" w:lineRule="exact"/>
              <w:rPr>
                <w:szCs w:val="21"/>
              </w:rPr>
            </w:pPr>
            <w:r>
              <w:rPr>
                <w:rFonts w:hint="eastAsia"/>
                <w:szCs w:val="21"/>
              </w:rPr>
              <w:t>应付股利</w:t>
            </w:r>
          </w:p>
        </w:tc>
        <w:tc>
          <w:tcPr>
            <w:tcW w:w="1582"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472,000.00 </w:t>
            </w:r>
          </w:p>
        </w:tc>
        <w:tc>
          <w:tcPr>
            <w:tcW w:w="1590" w:type="pct"/>
            <w:shd w:val="clear" w:color="auto" w:fill="auto"/>
            <w:vAlign w:val="center"/>
          </w:tcPr>
          <w:p w:rsidR="00793326" w:rsidRDefault="00D4467D">
            <w:pPr>
              <w:adjustRightInd w:val="0"/>
              <w:spacing w:line="360" w:lineRule="exact"/>
              <w:jc w:val="right"/>
              <w:rPr>
                <w:color w:val="000000"/>
                <w:szCs w:val="21"/>
              </w:rPr>
            </w:pPr>
            <w:r>
              <w:rPr>
                <w:color w:val="000000"/>
                <w:szCs w:val="21"/>
              </w:rPr>
              <w:t>472,000.00</w:t>
            </w:r>
          </w:p>
        </w:tc>
      </w:tr>
      <w:tr w:rsidR="00793326">
        <w:tc>
          <w:tcPr>
            <w:tcW w:w="1828" w:type="pct"/>
            <w:shd w:val="clear" w:color="auto" w:fill="auto"/>
          </w:tcPr>
          <w:p w:rsidR="00793326" w:rsidRDefault="00D4467D">
            <w:pPr>
              <w:tabs>
                <w:tab w:val="right" w:pos="3690"/>
                <w:tab w:val="right" w:pos="5130"/>
                <w:tab w:val="right" w:pos="6030"/>
                <w:tab w:val="right" w:pos="7650"/>
                <w:tab w:val="right" w:pos="9270"/>
              </w:tabs>
              <w:adjustRightInd w:val="0"/>
              <w:snapToGrid w:val="0"/>
              <w:spacing w:line="360" w:lineRule="exact"/>
              <w:rPr>
                <w:szCs w:val="21"/>
              </w:rPr>
            </w:pPr>
            <w:r>
              <w:rPr>
                <w:rFonts w:hint="eastAsia"/>
                <w:szCs w:val="21"/>
              </w:rPr>
              <w:t>其他应付款</w:t>
            </w:r>
          </w:p>
        </w:tc>
        <w:tc>
          <w:tcPr>
            <w:tcW w:w="1582"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52,243,397.24 </w:t>
            </w:r>
          </w:p>
        </w:tc>
        <w:tc>
          <w:tcPr>
            <w:tcW w:w="1590" w:type="pct"/>
            <w:shd w:val="clear" w:color="auto" w:fill="auto"/>
            <w:vAlign w:val="center"/>
          </w:tcPr>
          <w:p w:rsidR="00793326" w:rsidRDefault="00D4467D">
            <w:pPr>
              <w:adjustRightInd w:val="0"/>
              <w:spacing w:line="360" w:lineRule="exact"/>
              <w:jc w:val="right"/>
              <w:rPr>
                <w:color w:val="000000"/>
                <w:szCs w:val="21"/>
              </w:rPr>
            </w:pPr>
            <w:r>
              <w:rPr>
                <w:color w:val="000000"/>
                <w:szCs w:val="21"/>
              </w:rPr>
              <w:t>14,261,114.13</w:t>
            </w:r>
          </w:p>
        </w:tc>
      </w:tr>
      <w:tr w:rsidR="00793326">
        <w:tc>
          <w:tcPr>
            <w:tcW w:w="1828" w:type="pct"/>
            <w:shd w:val="clear" w:color="auto" w:fill="auto"/>
          </w:tcPr>
          <w:p w:rsidR="00793326" w:rsidRDefault="00D4467D">
            <w:pPr>
              <w:tabs>
                <w:tab w:val="right" w:pos="3690"/>
                <w:tab w:val="right" w:pos="5130"/>
                <w:tab w:val="right" w:pos="6030"/>
                <w:tab w:val="right" w:pos="7650"/>
                <w:tab w:val="right" w:pos="9270"/>
              </w:tabs>
              <w:adjustRightInd w:val="0"/>
              <w:snapToGrid w:val="0"/>
              <w:spacing w:line="360" w:lineRule="exact"/>
              <w:rPr>
                <w:szCs w:val="21"/>
              </w:rPr>
            </w:pPr>
            <w:r>
              <w:rPr>
                <w:rFonts w:hint="eastAsia"/>
                <w:szCs w:val="21"/>
              </w:rPr>
              <w:lastRenderedPageBreak/>
              <w:t>合计</w:t>
            </w:r>
          </w:p>
        </w:tc>
        <w:tc>
          <w:tcPr>
            <w:tcW w:w="1582"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52,715,397.24 </w:t>
            </w:r>
          </w:p>
        </w:tc>
        <w:tc>
          <w:tcPr>
            <w:tcW w:w="1590" w:type="pct"/>
            <w:shd w:val="clear" w:color="auto" w:fill="auto"/>
            <w:vAlign w:val="center"/>
          </w:tcPr>
          <w:p w:rsidR="00793326" w:rsidRDefault="00D4467D">
            <w:pPr>
              <w:adjustRightInd w:val="0"/>
              <w:spacing w:line="360" w:lineRule="exact"/>
              <w:jc w:val="right"/>
              <w:rPr>
                <w:color w:val="000000"/>
                <w:szCs w:val="21"/>
              </w:rPr>
            </w:pPr>
            <w:r>
              <w:rPr>
                <w:color w:val="000000"/>
                <w:szCs w:val="21"/>
              </w:rPr>
              <w:t>14,733,114.13</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Start w:id="155" w:name="_Hlk155097683" w:displacedByCustomXml="next"/>
    <w:sdt>
      <w:sdtPr>
        <w:rPr>
          <w:szCs w:val="21"/>
        </w:rPr>
        <w:alias w:val="是否适用：其他应付款分类列示其他说明[双击切换]"/>
        <w:tag w:val="_GBC_9cfb2316deee44a8a3605ab376f15408"/>
        <w:id w:val="6562012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95"/>
        </w:numPr>
        <w:spacing w:before="0" w:after="0" w:line="360" w:lineRule="exact"/>
        <w:rPr>
          <w:rFonts w:ascii="宋体" w:eastAsia="宋体" w:hAnsi="宋体" w:cs="宋体"/>
          <w:kern w:val="0"/>
          <w:szCs w:val="21"/>
        </w:rPr>
      </w:pPr>
      <w:r>
        <w:rPr>
          <w:rFonts w:ascii="宋体" w:eastAsia="宋体" w:hAnsi="宋体" w:cs="宋体" w:hint="eastAsia"/>
          <w:kern w:val="0"/>
          <w:szCs w:val="21"/>
        </w:rPr>
        <w:t>应付利息</w:t>
      </w:r>
    </w:p>
    <w:p w:rsidR="00793326" w:rsidRDefault="00D4467D">
      <w:pPr>
        <w:spacing w:line="360" w:lineRule="exact"/>
        <w:rPr>
          <w:szCs w:val="21"/>
        </w:rPr>
      </w:pPr>
      <w:r>
        <w:rPr>
          <w:rFonts w:hint="eastAsia"/>
          <w:szCs w:val="21"/>
        </w:rPr>
        <w:t>分类列示</w:t>
      </w:r>
    </w:p>
    <w:sdt>
      <w:sdtPr>
        <w:rPr>
          <w:szCs w:val="21"/>
        </w:rPr>
        <w:alias w:val="是否适用：应付利息[双击切换]"/>
        <w:tag w:val="_GBC_563016e83d32408f90ee8ae140b7dccd"/>
        <w:id w:val="184227262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逾期的重要应付利息：</w:t>
      </w:r>
    </w:p>
    <w:sdt>
      <w:sdtPr>
        <w:rPr>
          <w:szCs w:val="21"/>
        </w:rPr>
        <w:alias w:val="是否适用：重要的已逾期未支付的利息情况[双击切换]"/>
        <w:tag w:val="_GBC_e97342df449a4b51897b93180a76915c"/>
        <w:id w:val="-183066544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应付利息说明[双击切换]"/>
        <w:tag w:val="_GBC_8e7eb675343843e89996290865d02478"/>
        <w:id w:val="39686898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95"/>
        </w:numPr>
        <w:spacing w:before="0" w:after="0" w:line="360" w:lineRule="exact"/>
        <w:rPr>
          <w:rFonts w:ascii="宋体" w:eastAsia="宋体" w:hAnsi="宋体" w:cs="宋体"/>
          <w:kern w:val="0"/>
          <w:szCs w:val="21"/>
        </w:rPr>
      </w:pPr>
      <w:r>
        <w:rPr>
          <w:rFonts w:ascii="宋体" w:eastAsia="宋体" w:hAnsi="宋体" w:cs="宋体" w:hint="eastAsia"/>
          <w:kern w:val="0"/>
          <w:szCs w:val="21"/>
        </w:rPr>
        <w:t>应付股利</w:t>
      </w:r>
    </w:p>
    <w:p w:rsidR="00793326" w:rsidRDefault="00D4467D">
      <w:pPr>
        <w:spacing w:line="360" w:lineRule="exact"/>
        <w:rPr>
          <w:szCs w:val="21"/>
        </w:rPr>
      </w:pPr>
      <w:r>
        <w:rPr>
          <w:rFonts w:hint="eastAsia"/>
          <w:szCs w:val="21"/>
        </w:rPr>
        <w:t>分类列示</w:t>
      </w:r>
    </w:p>
    <w:sdt>
      <w:sdtPr>
        <w:rPr>
          <w:szCs w:val="21"/>
        </w:rPr>
        <w:alias w:val="是否适用：应付股利[双击切换]"/>
        <w:tag w:val="_GBC_b5ae3881f6d849679d4053b7e1707366"/>
        <w:id w:val="-143760081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应付股利"/>
          <w:tag w:val="_GBC_746e24ac62424d15a96488b86eb826bf"/>
          <w:id w:val="-16032581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c18d5382c5f94daeb6547452b4d37f05"/>
          <w:id w:val="19448802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692"/>
        <w:gridCol w:w="2840"/>
        <w:gridCol w:w="2842"/>
      </w:tblGrid>
      <w:tr w:rsidR="00793326">
        <w:trPr>
          <w:cantSplit/>
        </w:trPr>
        <w:sdt>
          <w:sdtPr>
            <w:rPr>
              <w:szCs w:val="21"/>
            </w:rPr>
            <w:tag w:val="_PLD_88e24e44527e4710873d9194ba96a0df"/>
            <w:id w:val="2049019954"/>
          </w:sdtPr>
          <w:sdtContent>
            <w:tc>
              <w:tcPr>
                <w:tcW w:w="1607" w:type="pct"/>
              </w:tcPr>
              <w:p w:rsidR="00793326" w:rsidRDefault="00D4467D">
                <w:pPr>
                  <w:spacing w:line="360" w:lineRule="exact"/>
                  <w:ind w:right="84"/>
                  <w:jc w:val="center"/>
                  <w:rPr>
                    <w:szCs w:val="21"/>
                  </w:rPr>
                </w:pPr>
                <w:r>
                  <w:rPr>
                    <w:rFonts w:hint="eastAsia"/>
                    <w:szCs w:val="21"/>
                  </w:rPr>
                  <w:t>项目</w:t>
                </w:r>
              </w:p>
            </w:tc>
          </w:sdtContent>
        </w:sdt>
        <w:sdt>
          <w:sdtPr>
            <w:rPr>
              <w:szCs w:val="21"/>
            </w:rPr>
            <w:tag w:val="_PLD_af903224d39d4058972c7eba8a903356"/>
            <w:id w:val="984051761"/>
          </w:sdtPr>
          <w:sdtContent>
            <w:tc>
              <w:tcPr>
                <w:tcW w:w="1696" w:type="pct"/>
              </w:tcPr>
              <w:p w:rsidR="00793326" w:rsidRDefault="00D4467D">
                <w:pPr>
                  <w:spacing w:line="360" w:lineRule="exact"/>
                  <w:jc w:val="center"/>
                  <w:rPr>
                    <w:szCs w:val="21"/>
                  </w:rPr>
                </w:pPr>
                <w:r>
                  <w:rPr>
                    <w:rFonts w:hint="eastAsia"/>
                    <w:szCs w:val="21"/>
                  </w:rPr>
                  <w:t>期末余额</w:t>
                </w:r>
              </w:p>
            </w:tc>
          </w:sdtContent>
        </w:sdt>
        <w:sdt>
          <w:sdtPr>
            <w:rPr>
              <w:szCs w:val="21"/>
            </w:rPr>
            <w:tag w:val="_PLD_11459cf9081a4b309da14403cad71071"/>
            <w:id w:val="1321235078"/>
          </w:sdtPr>
          <w:sdtContent>
            <w:tc>
              <w:tcPr>
                <w:tcW w:w="1697" w:type="pct"/>
              </w:tcPr>
              <w:p w:rsidR="00793326" w:rsidRDefault="00D4467D">
                <w:pPr>
                  <w:spacing w:line="360" w:lineRule="exact"/>
                  <w:jc w:val="center"/>
                  <w:rPr>
                    <w:szCs w:val="21"/>
                  </w:rPr>
                </w:pPr>
                <w:r>
                  <w:rPr>
                    <w:rFonts w:hint="eastAsia"/>
                    <w:szCs w:val="21"/>
                  </w:rPr>
                  <w:t>期初余额</w:t>
                </w:r>
              </w:p>
            </w:tc>
          </w:sdtContent>
        </w:sdt>
      </w:tr>
      <w:tr w:rsidR="00793326">
        <w:trPr>
          <w:cantSplit/>
        </w:trPr>
        <w:tc>
          <w:tcPr>
            <w:tcW w:w="1607" w:type="pct"/>
          </w:tcPr>
          <w:p w:rsidR="00793326" w:rsidRDefault="00D4467D">
            <w:pPr>
              <w:spacing w:line="360" w:lineRule="exact"/>
              <w:ind w:right="84"/>
              <w:rPr>
                <w:szCs w:val="21"/>
              </w:rPr>
            </w:pPr>
            <w:r>
              <w:rPr>
                <w:rFonts w:hint="eastAsia"/>
                <w:szCs w:val="21"/>
              </w:rPr>
              <w:t>普通股股利</w:t>
            </w:r>
          </w:p>
        </w:tc>
        <w:tc>
          <w:tcPr>
            <w:tcW w:w="1696" w:type="pct"/>
            <w:vAlign w:val="center"/>
          </w:tcPr>
          <w:p w:rsidR="00793326" w:rsidRDefault="00D4467D">
            <w:pPr>
              <w:adjustRightInd w:val="0"/>
              <w:spacing w:line="360" w:lineRule="exact"/>
              <w:jc w:val="right"/>
              <w:rPr>
                <w:color w:val="000000"/>
                <w:szCs w:val="21"/>
              </w:rPr>
            </w:pPr>
            <w:r>
              <w:rPr>
                <w:color w:val="000000"/>
                <w:szCs w:val="21"/>
              </w:rPr>
              <w:t>472,000.00</w:t>
            </w:r>
          </w:p>
        </w:tc>
        <w:tc>
          <w:tcPr>
            <w:tcW w:w="1697" w:type="pct"/>
            <w:vAlign w:val="center"/>
          </w:tcPr>
          <w:p w:rsidR="00793326" w:rsidRDefault="00D4467D">
            <w:pPr>
              <w:adjustRightInd w:val="0"/>
              <w:spacing w:line="360" w:lineRule="exact"/>
              <w:jc w:val="right"/>
              <w:rPr>
                <w:color w:val="000000"/>
                <w:szCs w:val="21"/>
              </w:rPr>
            </w:pPr>
            <w:r>
              <w:rPr>
                <w:color w:val="000000"/>
                <w:szCs w:val="21"/>
              </w:rPr>
              <w:t>472,000.00</w:t>
            </w:r>
          </w:p>
        </w:tc>
      </w:tr>
      <w:tr w:rsidR="00793326">
        <w:trPr>
          <w:cantSplit/>
        </w:trPr>
        <w:tc>
          <w:tcPr>
            <w:tcW w:w="1607" w:type="pct"/>
          </w:tcPr>
          <w:p w:rsidR="00793326" w:rsidRDefault="00D4467D">
            <w:pPr>
              <w:spacing w:line="360" w:lineRule="exact"/>
              <w:ind w:right="84"/>
              <w:jc w:val="center"/>
              <w:rPr>
                <w:color w:val="000000" w:themeColor="text1"/>
                <w:szCs w:val="21"/>
              </w:rPr>
            </w:pPr>
            <w:r>
              <w:rPr>
                <w:rFonts w:hint="eastAsia"/>
                <w:color w:val="000000" w:themeColor="text1"/>
                <w:szCs w:val="21"/>
              </w:rPr>
              <w:t>合计</w:t>
            </w:r>
          </w:p>
        </w:tc>
        <w:tc>
          <w:tcPr>
            <w:tcW w:w="1696" w:type="pct"/>
            <w:vAlign w:val="center"/>
          </w:tcPr>
          <w:p w:rsidR="00793326" w:rsidRDefault="00D4467D">
            <w:pPr>
              <w:adjustRightInd w:val="0"/>
              <w:spacing w:line="360" w:lineRule="exact"/>
              <w:jc w:val="right"/>
              <w:rPr>
                <w:color w:val="000000"/>
                <w:szCs w:val="21"/>
              </w:rPr>
            </w:pPr>
            <w:r>
              <w:rPr>
                <w:color w:val="000000"/>
                <w:szCs w:val="21"/>
              </w:rPr>
              <w:t>472,000.00</w:t>
            </w:r>
          </w:p>
        </w:tc>
        <w:tc>
          <w:tcPr>
            <w:tcW w:w="1697" w:type="pct"/>
            <w:vAlign w:val="center"/>
          </w:tcPr>
          <w:p w:rsidR="00793326" w:rsidRDefault="00D4467D">
            <w:pPr>
              <w:adjustRightInd w:val="0"/>
              <w:spacing w:line="360" w:lineRule="exact"/>
              <w:jc w:val="right"/>
              <w:rPr>
                <w:color w:val="000000"/>
                <w:szCs w:val="21"/>
              </w:rPr>
            </w:pPr>
            <w:r>
              <w:rPr>
                <w:color w:val="000000"/>
                <w:szCs w:val="21"/>
              </w:rPr>
              <w:t>472,000.00</w:t>
            </w:r>
          </w:p>
        </w:tc>
      </w:tr>
    </w:tbl>
    <w:p w:rsidR="00793326" w:rsidRDefault="00D4467D">
      <w:pPr>
        <w:snapToGrid w:val="0"/>
        <w:rPr>
          <w:szCs w:val="21"/>
        </w:rPr>
      </w:pPr>
      <w:r>
        <w:rPr>
          <w:rFonts w:hint="eastAsia"/>
          <w:szCs w:val="21"/>
        </w:rPr>
        <w:t>其他说明，包括重要的超过</w:t>
      </w:r>
      <w:r>
        <w:rPr>
          <w:szCs w:val="21"/>
        </w:rPr>
        <w:t>1年未支付的应付股利，应披露未支付原因：</w:t>
      </w:r>
    </w:p>
    <w:p w:rsidR="00793326" w:rsidRDefault="003931E4">
      <w:pPr>
        <w:snapToGrid w:val="0"/>
        <w:spacing w:line="360" w:lineRule="exact"/>
        <w:rPr>
          <w:szCs w:val="21"/>
        </w:rPr>
      </w:pPr>
      <w:sdt>
        <w:sdtPr>
          <w:rPr>
            <w:szCs w:val="21"/>
          </w:rPr>
          <w:alias w:val="应付股利的说明"/>
          <w:tag w:val="_GBC_9ce4b2e8b2314e3ab29de5513773410c"/>
          <w:id w:val="2023588854"/>
          <w:placeholder>
            <w:docPart w:val="GBC22222222222222222222222222222"/>
          </w:placeholder>
        </w:sdtPr>
        <w:sdtContent>
          <w:r w:rsidR="00D4467D">
            <w:rPr>
              <w:rFonts w:hint="eastAsia"/>
              <w:szCs w:val="21"/>
            </w:rPr>
            <w:t xml:space="preserve">    股东未领取。</w:t>
          </w:r>
        </w:sdtContent>
      </w:sdt>
    </w:p>
    <w:p w:rsidR="00793326" w:rsidRDefault="00793326">
      <w:pPr>
        <w:snapToGrid w:val="0"/>
        <w:spacing w:line="360" w:lineRule="exact"/>
        <w:rPr>
          <w:szCs w:val="21"/>
        </w:rPr>
      </w:pPr>
    </w:p>
    <w:p w:rsidR="00793326" w:rsidRDefault="00D4467D">
      <w:pPr>
        <w:pStyle w:val="4"/>
        <w:numPr>
          <w:ilvl w:val="0"/>
          <w:numId w:val="95"/>
        </w:numPr>
        <w:spacing w:before="0" w:after="0" w:line="360" w:lineRule="exact"/>
        <w:rPr>
          <w:rFonts w:ascii="宋体" w:eastAsia="宋体" w:hAnsi="宋体" w:cs="宋体"/>
          <w:kern w:val="0"/>
          <w:szCs w:val="21"/>
        </w:rPr>
      </w:pPr>
      <w:r>
        <w:rPr>
          <w:rFonts w:ascii="宋体" w:eastAsia="宋体" w:hAnsi="宋体" w:cs="宋体" w:hint="eastAsia"/>
          <w:kern w:val="0"/>
          <w:szCs w:val="21"/>
        </w:rPr>
        <w:t>其他应付款</w:t>
      </w:r>
    </w:p>
    <w:p w:rsidR="00793326" w:rsidRDefault="00D4467D">
      <w:pPr>
        <w:spacing w:line="360" w:lineRule="exact"/>
        <w:rPr>
          <w:szCs w:val="21"/>
        </w:rPr>
      </w:pPr>
      <w:r>
        <w:rPr>
          <w:rFonts w:hint="eastAsia"/>
          <w:szCs w:val="21"/>
        </w:rPr>
        <w:t>按款项性质列示其他应付款</w:t>
      </w:r>
    </w:p>
    <w:sdt>
      <w:sdtPr>
        <w:rPr>
          <w:szCs w:val="21"/>
        </w:rPr>
        <w:alias w:val="是否适用：按款项性质列示其他应付款[双击切换]"/>
        <w:tag w:val="_GBC_57fbe084a94a43569e8618c84187e188"/>
        <w:id w:val="-141477006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其他应付款情况"/>
          <w:tag w:val="_GBC_d726e1428c6749b29d7f0a192835a738"/>
          <w:id w:val="17994836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6d5ce55cea54bfdb348f465f935498d"/>
          <w:id w:val="-5725816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826"/>
        <w:gridCol w:w="2947"/>
      </w:tblGrid>
      <w:tr w:rsidR="00793326">
        <w:sdt>
          <w:sdtPr>
            <w:rPr>
              <w:szCs w:val="21"/>
            </w:rPr>
            <w:tag w:val="_PLD_93c8bd274adc4f10996e441415613a6a"/>
            <w:id w:val="-264849624"/>
          </w:sdtPr>
          <w:sdtContent>
            <w:tc>
              <w:tcPr>
                <w:tcW w:w="1615" w:type="pct"/>
                <w:shd w:val="clear" w:color="auto" w:fill="auto"/>
              </w:tcPr>
              <w:p w:rsidR="00793326" w:rsidRDefault="00D4467D">
                <w:pPr>
                  <w:spacing w:line="360" w:lineRule="exact"/>
                  <w:jc w:val="center"/>
                  <w:rPr>
                    <w:szCs w:val="21"/>
                  </w:rPr>
                </w:pPr>
                <w:r>
                  <w:rPr>
                    <w:rFonts w:hint="eastAsia"/>
                    <w:szCs w:val="21"/>
                  </w:rPr>
                  <w:t>项目</w:t>
                </w:r>
              </w:p>
            </w:tc>
          </w:sdtContent>
        </w:sdt>
        <w:sdt>
          <w:sdtPr>
            <w:rPr>
              <w:szCs w:val="21"/>
            </w:rPr>
            <w:tag w:val="_PLD_a5c3f7ebd9dd4870a971a7b858fb9f49"/>
            <w:id w:val="-319435557"/>
          </w:sdtPr>
          <w:sdtContent>
            <w:tc>
              <w:tcPr>
                <w:tcW w:w="1657" w:type="pct"/>
                <w:shd w:val="clear" w:color="auto" w:fill="auto"/>
              </w:tcPr>
              <w:p w:rsidR="00793326" w:rsidRDefault="00D4467D">
                <w:pPr>
                  <w:spacing w:line="360" w:lineRule="exact"/>
                  <w:jc w:val="center"/>
                  <w:rPr>
                    <w:szCs w:val="21"/>
                  </w:rPr>
                </w:pPr>
                <w:r>
                  <w:rPr>
                    <w:rFonts w:hint="eastAsia"/>
                    <w:szCs w:val="21"/>
                  </w:rPr>
                  <w:t>期末余额</w:t>
                </w:r>
              </w:p>
            </w:tc>
          </w:sdtContent>
        </w:sdt>
        <w:sdt>
          <w:sdtPr>
            <w:rPr>
              <w:szCs w:val="21"/>
            </w:rPr>
            <w:tag w:val="_PLD_f8823e49aba34d32b07cafa41f32e166"/>
            <w:id w:val="1703125936"/>
          </w:sdtPr>
          <w:sdtContent>
            <w:tc>
              <w:tcPr>
                <w:tcW w:w="1728" w:type="pct"/>
                <w:shd w:val="clear" w:color="auto" w:fill="auto"/>
              </w:tcPr>
              <w:p w:rsidR="00793326" w:rsidRDefault="00D4467D">
                <w:pPr>
                  <w:spacing w:line="360" w:lineRule="exact"/>
                  <w:jc w:val="center"/>
                  <w:rPr>
                    <w:szCs w:val="21"/>
                  </w:rPr>
                </w:pPr>
                <w:r>
                  <w:rPr>
                    <w:rFonts w:hint="eastAsia"/>
                    <w:szCs w:val="21"/>
                  </w:rPr>
                  <w:t>期初余额</w:t>
                </w:r>
              </w:p>
            </w:tc>
          </w:sdtContent>
        </w:sdt>
      </w:tr>
      <w:tr w:rsidR="00793326">
        <w:tc>
          <w:tcPr>
            <w:tcW w:w="1615" w:type="pct"/>
            <w:shd w:val="clear" w:color="auto" w:fill="auto"/>
            <w:vAlign w:val="center"/>
          </w:tcPr>
          <w:p w:rsidR="00793326" w:rsidRDefault="00D4467D">
            <w:pPr>
              <w:adjustRightInd w:val="0"/>
              <w:spacing w:line="360" w:lineRule="exact"/>
              <w:rPr>
                <w:szCs w:val="21"/>
              </w:rPr>
            </w:pPr>
            <w:r>
              <w:rPr>
                <w:rFonts w:hint="eastAsia"/>
                <w:szCs w:val="21"/>
              </w:rPr>
              <w:t>往来款及其他</w:t>
            </w:r>
          </w:p>
        </w:tc>
        <w:tc>
          <w:tcPr>
            <w:tcW w:w="1657" w:type="pct"/>
            <w:shd w:val="clear" w:color="auto" w:fill="auto"/>
            <w:vAlign w:val="center"/>
          </w:tcPr>
          <w:p w:rsidR="00793326" w:rsidRDefault="00D4467D">
            <w:pPr>
              <w:adjustRightInd w:val="0"/>
              <w:spacing w:line="360" w:lineRule="exact"/>
              <w:jc w:val="right"/>
              <w:rPr>
                <w:color w:val="000000"/>
                <w:szCs w:val="21"/>
              </w:rPr>
            </w:pPr>
            <w:r>
              <w:rPr>
                <w:color w:val="000000"/>
                <w:szCs w:val="21"/>
              </w:rPr>
              <w:t>12,814,842.35</w:t>
            </w:r>
          </w:p>
        </w:tc>
        <w:tc>
          <w:tcPr>
            <w:tcW w:w="1728" w:type="pct"/>
            <w:shd w:val="clear" w:color="auto" w:fill="auto"/>
            <w:vAlign w:val="center"/>
          </w:tcPr>
          <w:p w:rsidR="00793326" w:rsidRDefault="00D4467D">
            <w:pPr>
              <w:adjustRightInd w:val="0"/>
              <w:spacing w:line="360" w:lineRule="exact"/>
              <w:jc w:val="right"/>
              <w:rPr>
                <w:color w:val="000000"/>
                <w:szCs w:val="21"/>
              </w:rPr>
            </w:pPr>
            <w:r>
              <w:rPr>
                <w:color w:val="000000"/>
                <w:szCs w:val="21"/>
              </w:rPr>
              <w:t>9,059,783.76</w:t>
            </w:r>
          </w:p>
        </w:tc>
      </w:tr>
      <w:tr w:rsidR="00793326">
        <w:tc>
          <w:tcPr>
            <w:tcW w:w="1615" w:type="pct"/>
            <w:shd w:val="clear" w:color="auto" w:fill="auto"/>
            <w:vAlign w:val="center"/>
          </w:tcPr>
          <w:p w:rsidR="00793326" w:rsidRDefault="00D4467D">
            <w:pPr>
              <w:adjustRightInd w:val="0"/>
              <w:spacing w:line="360" w:lineRule="exact"/>
              <w:rPr>
                <w:szCs w:val="21"/>
              </w:rPr>
            </w:pPr>
            <w:r>
              <w:rPr>
                <w:rFonts w:hint="eastAsia"/>
                <w:szCs w:val="21"/>
              </w:rPr>
              <w:t>保证金及押金</w:t>
            </w:r>
          </w:p>
        </w:tc>
        <w:tc>
          <w:tcPr>
            <w:tcW w:w="1657" w:type="pct"/>
            <w:shd w:val="clear" w:color="auto" w:fill="auto"/>
            <w:vAlign w:val="center"/>
          </w:tcPr>
          <w:p w:rsidR="00793326" w:rsidRDefault="00D4467D">
            <w:pPr>
              <w:adjustRightInd w:val="0"/>
              <w:spacing w:line="360" w:lineRule="exact"/>
              <w:jc w:val="right"/>
              <w:rPr>
                <w:color w:val="000000"/>
                <w:szCs w:val="21"/>
              </w:rPr>
            </w:pPr>
            <w:r>
              <w:rPr>
                <w:color w:val="000000"/>
                <w:szCs w:val="21"/>
              </w:rPr>
              <w:t>4,422,324.89</w:t>
            </w:r>
          </w:p>
        </w:tc>
        <w:tc>
          <w:tcPr>
            <w:tcW w:w="1728" w:type="pct"/>
            <w:shd w:val="clear" w:color="auto" w:fill="auto"/>
            <w:vAlign w:val="center"/>
          </w:tcPr>
          <w:p w:rsidR="00793326" w:rsidRDefault="00D4467D">
            <w:pPr>
              <w:adjustRightInd w:val="0"/>
              <w:spacing w:line="360" w:lineRule="exact"/>
              <w:jc w:val="right"/>
              <w:rPr>
                <w:color w:val="000000"/>
                <w:szCs w:val="21"/>
              </w:rPr>
            </w:pPr>
            <w:r>
              <w:rPr>
                <w:color w:val="000000"/>
                <w:szCs w:val="21"/>
              </w:rPr>
              <w:t>5,201,330.37</w:t>
            </w:r>
          </w:p>
        </w:tc>
      </w:tr>
      <w:tr w:rsidR="00793326">
        <w:tc>
          <w:tcPr>
            <w:tcW w:w="1615" w:type="pct"/>
            <w:shd w:val="clear" w:color="auto" w:fill="auto"/>
            <w:vAlign w:val="center"/>
          </w:tcPr>
          <w:p w:rsidR="00793326" w:rsidRDefault="00D4467D">
            <w:pPr>
              <w:adjustRightInd w:val="0"/>
              <w:spacing w:line="360" w:lineRule="exact"/>
              <w:rPr>
                <w:szCs w:val="21"/>
              </w:rPr>
            </w:pPr>
            <w:r>
              <w:rPr>
                <w:rFonts w:hint="eastAsia"/>
                <w:szCs w:val="21"/>
              </w:rPr>
              <w:t>股权激励</w:t>
            </w:r>
          </w:p>
        </w:tc>
        <w:tc>
          <w:tcPr>
            <w:tcW w:w="1657" w:type="pct"/>
            <w:shd w:val="clear" w:color="auto" w:fill="auto"/>
            <w:vAlign w:val="center"/>
          </w:tcPr>
          <w:p w:rsidR="00793326" w:rsidRDefault="00D4467D">
            <w:pPr>
              <w:adjustRightInd w:val="0"/>
              <w:spacing w:line="360" w:lineRule="exact"/>
              <w:jc w:val="right"/>
              <w:rPr>
                <w:color w:val="000000"/>
                <w:szCs w:val="21"/>
              </w:rPr>
            </w:pPr>
            <w:r>
              <w:rPr>
                <w:color w:val="000000"/>
                <w:szCs w:val="21"/>
              </w:rPr>
              <w:t>35,006,230.00</w:t>
            </w:r>
          </w:p>
        </w:tc>
        <w:tc>
          <w:tcPr>
            <w:tcW w:w="1728" w:type="pct"/>
            <w:shd w:val="clear" w:color="auto" w:fill="auto"/>
            <w:vAlign w:val="center"/>
          </w:tcPr>
          <w:p w:rsidR="00793326" w:rsidRDefault="00793326">
            <w:pPr>
              <w:adjustRightInd w:val="0"/>
              <w:spacing w:line="360" w:lineRule="exact"/>
              <w:jc w:val="right"/>
              <w:rPr>
                <w:color w:val="000000"/>
                <w:szCs w:val="21"/>
              </w:rPr>
            </w:pPr>
          </w:p>
        </w:tc>
      </w:tr>
      <w:tr w:rsidR="00793326">
        <w:tc>
          <w:tcPr>
            <w:tcW w:w="1615" w:type="pct"/>
            <w:shd w:val="clear" w:color="auto" w:fill="auto"/>
            <w:vAlign w:val="center"/>
          </w:tcPr>
          <w:p w:rsidR="00793326" w:rsidRDefault="00D4467D">
            <w:pPr>
              <w:adjustRightInd w:val="0"/>
              <w:spacing w:line="360" w:lineRule="exact"/>
              <w:jc w:val="center"/>
              <w:rPr>
                <w:szCs w:val="21"/>
              </w:rPr>
            </w:pPr>
            <w:r>
              <w:rPr>
                <w:szCs w:val="21"/>
              </w:rPr>
              <w:t>合计</w:t>
            </w:r>
          </w:p>
        </w:tc>
        <w:tc>
          <w:tcPr>
            <w:tcW w:w="1657" w:type="pct"/>
            <w:shd w:val="clear" w:color="auto" w:fill="auto"/>
            <w:vAlign w:val="center"/>
          </w:tcPr>
          <w:p w:rsidR="00793326" w:rsidRDefault="00D4467D">
            <w:pPr>
              <w:adjustRightInd w:val="0"/>
              <w:spacing w:line="360" w:lineRule="exact"/>
              <w:jc w:val="right"/>
              <w:rPr>
                <w:color w:val="000000"/>
                <w:szCs w:val="21"/>
              </w:rPr>
            </w:pPr>
            <w:r>
              <w:rPr>
                <w:color w:val="000000"/>
                <w:szCs w:val="21"/>
              </w:rPr>
              <w:t>52,243,397.24</w:t>
            </w:r>
          </w:p>
        </w:tc>
        <w:tc>
          <w:tcPr>
            <w:tcW w:w="1728" w:type="pct"/>
            <w:shd w:val="clear" w:color="auto" w:fill="auto"/>
            <w:vAlign w:val="center"/>
          </w:tcPr>
          <w:p w:rsidR="00793326" w:rsidRDefault="00D4467D">
            <w:pPr>
              <w:adjustRightInd w:val="0"/>
              <w:spacing w:line="360" w:lineRule="exact"/>
              <w:jc w:val="right"/>
              <w:rPr>
                <w:color w:val="000000"/>
                <w:szCs w:val="21"/>
              </w:rPr>
            </w:pPr>
            <w:r>
              <w:rPr>
                <w:color w:val="000000"/>
                <w:szCs w:val="21"/>
              </w:rPr>
              <w:t>14,261,114.13</w:t>
            </w:r>
          </w:p>
        </w:tc>
      </w:tr>
    </w:tbl>
    <w:p w:rsidR="00793326" w:rsidRDefault="00D4467D">
      <w:pPr>
        <w:spacing w:line="360" w:lineRule="exact"/>
        <w:rPr>
          <w:szCs w:val="21"/>
        </w:rPr>
      </w:pPr>
      <w:r>
        <w:rPr>
          <w:rFonts w:hint="eastAsia"/>
          <w:szCs w:val="21"/>
        </w:rPr>
        <w:t>账龄超过</w:t>
      </w:r>
      <w:r>
        <w:rPr>
          <w:szCs w:val="21"/>
        </w:rPr>
        <w:t>1年</w:t>
      </w:r>
      <w:r>
        <w:rPr>
          <w:rFonts w:hint="eastAsia"/>
          <w:szCs w:val="21"/>
        </w:rPr>
        <w:t>或逾期</w:t>
      </w:r>
      <w:r>
        <w:rPr>
          <w:szCs w:val="21"/>
        </w:rPr>
        <w:t>的重要其他应付款</w:t>
      </w:r>
    </w:p>
    <w:p w:rsidR="00793326" w:rsidRDefault="003931E4">
      <w:pPr>
        <w:spacing w:line="360" w:lineRule="exact"/>
        <w:rPr>
          <w:szCs w:val="21"/>
        </w:rPr>
      </w:pPr>
      <w:sdt>
        <w:sdtPr>
          <w:rPr>
            <w:szCs w:val="21"/>
          </w:rPr>
          <w:alias w:val="是否适用：账龄超过1年的重要其他应付款[双击切换]"/>
          <w:tag w:val="_GBC_fcaee62c74504c20ba2aca131c060029"/>
          <w:id w:val="916212835"/>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其他应付款的其他说明[双击切换]"/>
        <w:tag w:val="_GBC_b02a256e4ac940019e9d9179cb6dc349"/>
        <w:id w:val="147981018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持有待售负债</w:t>
      </w:r>
    </w:p>
    <w:bookmarkEnd w:id="155" w:displacedByCustomXml="next"/>
    <w:bookmarkEnd w:id="154" w:displacedByCustomXml="next"/>
    <w:sdt>
      <w:sdtPr>
        <w:rPr>
          <w:szCs w:val="21"/>
        </w:rPr>
        <w:alias w:val="是否适用：划分为持有待售的负债[双击切换]"/>
        <w:tag w:val="_GBC_4ea9b2c6d4024d74b39e491f80a07798"/>
        <w:id w:val="185167537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1年内到期的非流动负债</w:t>
      </w:r>
    </w:p>
    <w:bookmarkStart w:id="156" w:name="_Hlk24104125" w:displacedByCustomXml="next"/>
    <w:sdt>
      <w:sdtPr>
        <w:rPr>
          <w:szCs w:val="21"/>
        </w:rPr>
        <w:alias w:val="是否适用：1年内到期的非流动负债[双击切换]"/>
        <w:tag w:val="_GBC_bf40c7464345405f8470856436e2c6a3"/>
        <w:id w:val="95490340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1年内到期的非流动负债情况"/>
          <w:tag w:val="_GBC_fc5bef9f043c4967ab706b443fc31d3c"/>
          <w:id w:val="-1088228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9774206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862"/>
        <w:gridCol w:w="2925"/>
      </w:tblGrid>
      <w:tr w:rsidR="00793326">
        <w:sdt>
          <w:sdtPr>
            <w:rPr>
              <w:szCs w:val="21"/>
            </w:rPr>
            <w:tag w:val="_PLD_e20bf58d6f134f4caedbea03f8659c14"/>
            <w:id w:val="-1969802282"/>
          </w:sdtPr>
          <w:sdtContent>
            <w:tc>
              <w:tcPr>
                <w:tcW w:w="1607" w:type="pct"/>
                <w:shd w:val="clear" w:color="auto" w:fill="auto"/>
              </w:tcPr>
              <w:p w:rsidR="00793326" w:rsidRDefault="00D4467D">
                <w:pPr>
                  <w:spacing w:line="360" w:lineRule="exact"/>
                  <w:jc w:val="center"/>
                  <w:rPr>
                    <w:szCs w:val="21"/>
                  </w:rPr>
                </w:pPr>
                <w:r>
                  <w:rPr>
                    <w:rFonts w:hint="eastAsia"/>
                    <w:szCs w:val="21"/>
                  </w:rPr>
                  <w:t>项目</w:t>
                </w:r>
              </w:p>
            </w:tc>
          </w:sdtContent>
        </w:sdt>
        <w:sdt>
          <w:sdtPr>
            <w:rPr>
              <w:szCs w:val="21"/>
            </w:rPr>
            <w:tag w:val="_PLD_dad829d6a45646668218857399318d20"/>
            <w:id w:val="-340551660"/>
          </w:sdtPr>
          <w:sdtContent>
            <w:tc>
              <w:tcPr>
                <w:tcW w:w="1678" w:type="pct"/>
                <w:shd w:val="clear" w:color="auto" w:fill="auto"/>
              </w:tcPr>
              <w:p w:rsidR="00793326" w:rsidRDefault="00D4467D">
                <w:pPr>
                  <w:spacing w:line="360" w:lineRule="exact"/>
                  <w:jc w:val="center"/>
                  <w:rPr>
                    <w:szCs w:val="21"/>
                  </w:rPr>
                </w:pPr>
                <w:r>
                  <w:rPr>
                    <w:rFonts w:hint="eastAsia"/>
                    <w:szCs w:val="21"/>
                  </w:rPr>
                  <w:t>期末余额</w:t>
                </w:r>
              </w:p>
            </w:tc>
          </w:sdtContent>
        </w:sdt>
        <w:sdt>
          <w:sdtPr>
            <w:rPr>
              <w:szCs w:val="21"/>
            </w:rPr>
            <w:tag w:val="_PLD_9d1d036ddf0544b2b2ddd1dc5633a114"/>
            <w:id w:val="-2047588166"/>
          </w:sdtPr>
          <w:sdtContent>
            <w:tc>
              <w:tcPr>
                <w:tcW w:w="1715" w:type="pct"/>
                <w:shd w:val="clear" w:color="auto" w:fill="auto"/>
              </w:tcPr>
              <w:p w:rsidR="00793326" w:rsidRDefault="00D4467D">
                <w:pPr>
                  <w:spacing w:line="360" w:lineRule="exact"/>
                  <w:jc w:val="center"/>
                  <w:rPr>
                    <w:szCs w:val="21"/>
                  </w:rPr>
                </w:pPr>
                <w:r>
                  <w:rPr>
                    <w:rFonts w:hint="eastAsia"/>
                    <w:szCs w:val="21"/>
                  </w:rPr>
                  <w:t>期初余额</w:t>
                </w:r>
              </w:p>
            </w:tc>
          </w:sdtContent>
        </w:sdt>
      </w:tr>
      <w:tr w:rsidR="00793326">
        <w:tc>
          <w:tcPr>
            <w:tcW w:w="1607" w:type="pct"/>
            <w:shd w:val="clear" w:color="auto" w:fill="auto"/>
          </w:tcPr>
          <w:p w:rsidR="00793326" w:rsidRDefault="00D4467D">
            <w:pPr>
              <w:spacing w:line="360" w:lineRule="exact"/>
              <w:rPr>
                <w:szCs w:val="21"/>
              </w:rPr>
            </w:pPr>
            <w:r>
              <w:rPr>
                <w:rFonts w:hint="eastAsia"/>
                <w:szCs w:val="21"/>
              </w:rPr>
              <w:t>1年内到期的长期借款</w:t>
            </w:r>
          </w:p>
        </w:tc>
        <w:tc>
          <w:tcPr>
            <w:tcW w:w="1678" w:type="pct"/>
            <w:shd w:val="clear" w:color="auto" w:fill="auto"/>
            <w:vAlign w:val="center"/>
          </w:tcPr>
          <w:p w:rsidR="00793326" w:rsidRDefault="00793326">
            <w:pPr>
              <w:adjustRightInd w:val="0"/>
              <w:spacing w:line="360" w:lineRule="exact"/>
              <w:jc w:val="right"/>
              <w:rPr>
                <w:color w:val="000000"/>
                <w:szCs w:val="21"/>
              </w:rPr>
            </w:pPr>
          </w:p>
        </w:tc>
        <w:tc>
          <w:tcPr>
            <w:tcW w:w="1715" w:type="pct"/>
            <w:shd w:val="clear" w:color="auto" w:fill="auto"/>
            <w:vAlign w:val="center"/>
          </w:tcPr>
          <w:p w:rsidR="00793326" w:rsidRDefault="00D4467D">
            <w:pPr>
              <w:adjustRightInd w:val="0"/>
              <w:spacing w:line="360" w:lineRule="exact"/>
              <w:jc w:val="right"/>
              <w:rPr>
                <w:color w:val="000000"/>
                <w:szCs w:val="21"/>
              </w:rPr>
            </w:pPr>
            <w:r>
              <w:rPr>
                <w:color w:val="000000"/>
                <w:szCs w:val="21"/>
              </w:rPr>
              <w:t>2,003,743.06</w:t>
            </w:r>
          </w:p>
        </w:tc>
      </w:tr>
      <w:tr w:rsidR="00793326">
        <w:tc>
          <w:tcPr>
            <w:tcW w:w="1607" w:type="pct"/>
            <w:shd w:val="clear" w:color="auto" w:fill="auto"/>
          </w:tcPr>
          <w:p w:rsidR="00793326" w:rsidRDefault="00D4467D">
            <w:pPr>
              <w:spacing w:line="360" w:lineRule="exact"/>
              <w:rPr>
                <w:szCs w:val="21"/>
              </w:rPr>
            </w:pPr>
            <w:r>
              <w:rPr>
                <w:rFonts w:hint="eastAsia"/>
                <w:szCs w:val="21"/>
              </w:rPr>
              <w:t>1年内到期的租赁负债</w:t>
            </w:r>
          </w:p>
        </w:tc>
        <w:tc>
          <w:tcPr>
            <w:tcW w:w="1678" w:type="pct"/>
            <w:shd w:val="clear" w:color="auto" w:fill="auto"/>
            <w:vAlign w:val="center"/>
          </w:tcPr>
          <w:p w:rsidR="00793326" w:rsidRDefault="00D4467D">
            <w:pPr>
              <w:adjustRightInd w:val="0"/>
              <w:spacing w:line="360" w:lineRule="exact"/>
              <w:jc w:val="right"/>
              <w:rPr>
                <w:color w:val="000000"/>
                <w:szCs w:val="21"/>
              </w:rPr>
            </w:pPr>
            <w:r>
              <w:rPr>
                <w:color w:val="000000"/>
                <w:szCs w:val="21"/>
              </w:rPr>
              <w:t>886,371.02</w:t>
            </w:r>
          </w:p>
        </w:tc>
        <w:tc>
          <w:tcPr>
            <w:tcW w:w="1715" w:type="pct"/>
            <w:shd w:val="clear" w:color="auto" w:fill="auto"/>
            <w:vAlign w:val="center"/>
          </w:tcPr>
          <w:p w:rsidR="00793326" w:rsidRDefault="00D4467D">
            <w:pPr>
              <w:adjustRightInd w:val="0"/>
              <w:spacing w:line="360" w:lineRule="exact"/>
              <w:jc w:val="right"/>
              <w:rPr>
                <w:color w:val="000000"/>
                <w:szCs w:val="21"/>
              </w:rPr>
            </w:pPr>
            <w:r>
              <w:rPr>
                <w:color w:val="000000"/>
                <w:szCs w:val="21"/>
              </w:rPr>
              <w:t>1,713,440.98</w:t>
            </w:r>
          </w:p>
        </w:tc>
      </w:tr>
      <w:tr w:rsidR="00793326">
        <w:tc>
          <w:tcPr>
            <w:tcW w:w="1607" w:type="pct"/>
            <w:shd w:val="clear" w:color="auto" w:fill="auto"/>
          </w:tcPr>
          <w:p w:rsidR="00793326" w:rsidRDefault="00D4467D">
            <w:pPr>
              <w:spacing w:line="360" w:lineRule="exact"/>
              <w:jc w:val="center"/>
              <w:rPr>
                <w:szCs w:val="21"/>
              </w:rPr>
            </w:pPr>
            <w:r>
              <w:rPr>
                <w:rFonts w:hint="eastAsia"/>
                <w:szCs w:val="21"/>
              </w:rPr>
              <w:t>合计</w:t>
            </w:r>
          </w:p>
        </w:tc>
        <w:tc>
          <w:tcPr>
            <w:tcW w:w="1678" w:type="pct"/>
            <w:shd w:val="clear" w:color="auto" w:fill="auto"/>
            <w:vAlign w:val="center"/>
          </w:tcPr>
          <w:p w:rsidR="00793326" w:rsidRDefault="00D4467D">
            <w:pPr>
              <w:adjustRightInd w:val="0"/>
              <w:spacing w:line="360" w:lineRule="exact"/>
              <w:jc w:val="right"/>
              <w:rPr>
                <w:color w:val="000000"/>
                <w:szCs w:val="21"/>
              </w:rPr>
            </w:pPr>
            <w:r>
              <w:rPr>
                <w:color w:val="000000"/>
                <w:szCs w:val="21"/>
              </w:rPr>
              <w:t>886,371.02</w:t>
            </w:r>
          </w:p>
        </w:tc>
        <w:tc>
          <w:tcPr>
            <w:tcW w:w="1715" w:type="pct"/>
            <w:shd w:val="clear" w:color="auto" w:fill="auto"/>
            <w:vAlign w:val="center"/>
          </w:tcPr>
          <w:p w:rsidR="00793326" w:rsidRDefault="00D4467D">
            <w:pPr>
              <w:adjustRightInd w:val="0"/>
              <w:spacing w:line="360" w:lineRule="exact"/>
              <w:jc w:val="right"/>
              <w:rPr>
                <w:color w:val="000000"/>
                <w:szCs w:val="21"/>
              </w:rPr>
            </w:pPr>
            <w:r>
              <w:rPr>
                <w:color w:val="000000"/>
                <w:szCs w:val="21"/>
              </w:rPr>
              <w:t>3,717,184.04</w:t>
            </w:r>
          </w:p>
        </w:tc>
      </w:tr>
    </w:tbl>
    <w:p w:rsidR="00793326" w:rsidRDefault="00D4467D">
      <w:pPr>
        <w:spacing w:line="360" w:lineRule="exact"/>
        <w:rPr>
          <w:szCs w:val="21"/>
        </w:rPr>
      </w:pPr>
      <w:r>
        <w:rPr>
          <w:rFonts w:hint="eastAsia"/>
          <w:szCs w:val="21"/>
        </w:rPr>
        <w:t>其他说明：</w:t>
      </w:r>
    </w:p>
    <w:sdt>
      <w:sdtPr>
        <w:rPr>
          <w:szCs w:val="21"/>
        </w:rPr>
        <w:alias w:val="1年内到期的非流动负债说明"/>
        <w:tag w:val="_GBC_8d20cbb6880f4895b7051ae6dee973ca"/>
        <w:id w:val="-2080041315"/>
        <w:placeholder>
          <w:docPart w:val="GBC22222222222222222222222222222"/>
        </w:placeholder>
      </w:sdtPr>
      <w:sdtContent>
        <w:p w:rsidR="00793326" w:rsidRDefault="00D4467D">
          <w:pPr>
            <w:spacing w:line="360" w:lineRule="exact"/>
            <w:rPr>
              <w:szCs w:val="21"/>
            </w:rPr>
          </w:pPr>
          <w:r>
            <w:rPr>
              <w:rFonts w:hint="eastAsia"/>
              <w:szCs w:val="21"/>
            </w:rPr>
            <w:t>无</w:t>
          </w:r>
        </w:p>
        <w:p w:rsidR="00793326" w:rsidRDefault="003931E4">
          <w:pPr>
            <w:spacing w:line="360" w:lineRule="exact"/>
            <w:rPr>
              <w:szCs w:val="21"/>
            </w:rPr>
          </w:pPr>
        </w:p>
      </w:sdtContent>
    </w:sdt>
    <w:bookmarkEnd w:id="156"/>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其他流动负债</w:t>
      </w:r>
    </w:p>
    <w:p w:rsidR="00793326" w:rsidRDefault="00D4467D">
      <w:pPr>
        <w:spacing w:line="360" w:lineRule="exact"/>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63976128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其他流动负债"/>
          <w:tag w:val="_GBC_1a3ea80bd2b9426ead4537785c82d01e"/>
          <w:id w:val="-20366432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1386859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939"/>
        <w:gridCol w:w="2949"/>
      </w:tblGrid>
      <w:tr w:rsidR="00793326">
        <w:trPr>
          <w:jc w:val="center"/>
        </w:trPr>
        <w:bookmarkStart w:id="157" w:name="_Hlk533423091" w:displacedByCustomXml="next"/>
        <w:sdt>
          <w:sdtPr>
            <w:rPr>
              <w:szCs w:val="21"/>
            </w:rPr>
            <w:tag w:val="_PLD_96b7e8e5e688449c87d23adc1b63439f"/>
            <w:id w:val="15357186"/>
          </w:sdtPr>
          <w:sdtContent>
            <w:tc>
              <w:tcPr>
                <w:tcW w:w="1548" w:type="pct"/>
                <w:tcBorders>
                  <w:top w:val="single" w:sz="4" w:space="0" w:color="auto"/>
                  <w:left w:val="single" w:sz="4" w:space="0" w:color="auto"/>
                  <w:bottom w:val="single" w:sz="4" w:space="0" w:color="auto"/>
                  <w:right w:val="single" w:sz="4" w:space="0" w:color="auto"/>
                </w:tcBorders>
                <w:vAlign w:val="bottom"/>
              </w:tcPr>
              <w:p w:rsidR="00793326" w:rsidRDefault="00D4467D">
                <w:pPr>
                  <w:tabs>
                    <w:tab w:val="right" w:pos="3690"/>
                    <w:tab w:val="right" w:pos="5130"/>
                    <w:tab w:val="right" w:pos="6030"/>
                    <w:tab w:val="right" w:pos="7650"/>
                    <w:tab w:val="right" w:pos="9270"/>
                  </w:tabs>
                  <w:snapToGrid w:val="0"/>
                  <w:spacing w:line="360" w:lineRule="exact"/>
                  <w:ind w:leftChars="-52" w:left="-109"/>
                  <w:jc w:val="center"/>
                  <w:rPr>
                    <w:szCs w:val="21"/>
                  </w:rPr>
                </w:pPr>
                <w:r>
                  <w:rPr>
                    <w:rFonts w:hint="eastAsia"/>
                    <w:szCs w:val="21"/>
                  </w:rPr>
                  <w:t>项目</w:t>
                </w:r>
              </w:p>
            </w:tc>
          </w:sdtContent>
        </w:sdt>
        <w:sdt>
          <w:sdtPr>
            <w:rPr>
              <w:szCs w:val="21"/>
            </w:rPr>
            <w:tag w:val="_PLD_741229e75da644bb809ec002cfe06423"/>
            <w:id w:val="-1918777020"/>
          </w:sdtPr>
          <w:sdtContent>
            <w:tc>
              <w:tcPr>
                <w:tcW w:w="1723" w:type="pct"/>
                <w:tcBorders>
                  <w:top w:val="single" w:sz="4" w:space="0" w:color="auto"/>
                  <w:left w:val="single" w:sz="4" w:space="0" w:color="auto"/>
                  <w:bottom w:val="single" w:sz="4" w:space="0" w:color="auto"/>
                  <w:right w:val="single" w:sz="4" w:space="0" w:color="auto"/>
                </w:tcBorders>
              </w:tcPr>
              <w:p w:rsidR="00793326" w:rsidRDefault="00D4467D">
                <w:pPr>
                  <w:adjustRightInd w:val="0"/>
                  <w:snapToGrid w:val="0"/>
                  <w:spacing w:line="360" w:lineRule="exact"/>
                  <w:jc w:val="center"/>
                  <w:rPr>
                    <w:szCs w:val="21"/>
                  </w:rPr>
                </w:pPr>
                <w:r>
                  <w:rPr>
                    <w:rFonts w:hint="eastAsia"/>
                    <w:szCs w:val="21"/>
                  </w:rPr>
                  <w:t>期末余额</w:t>
                </w:r>
              </w:p>
            </w:tc>
          </w:sdtContent>
        </w:sdt>
        <w:sdt>
          <w:sdtPr>
            <w:rPr>
              <w:szCs w:val="21"/>
            </w:rPr>
            <w:tag w:val="_PLD_426d25a331b04af9b2ec53d6a7e168d4"/>
            <w:id w:val="-1620839459"/>
          </w:sdtPr>
          <w:sdtContent>
            <w:tc>
              <w:tcPr>
                <w:tcW w:w="1729" w:type="pct"/>
                <w:tcBorders>
                  <w:top w:val="single" w:sz="4" w:space="0" w:color="auto"/>
                  <w:left w:val="single" w:sz="4" w:space="0" w:color="auto"/>
                  <w:bottom w:val="single" w:sz="4" w:space="0" w:color="auto"/>
                  <w:right w:val="single" w:sz="4" w:space="0" w:color="auto"/>
                </w:tcBorders>
              </w:tcPr>
              <w:p w:rsidR="00793326" w:rsidRDefault="00D4467D">
                <w:pPr>
                  <w:adjustRightInd w:val="0"/>
                  <w:snapToGrid w:val="0"/>
                  <w:spacing w:line="360" w:lineRule="exact"/>
                  <w:jc w:val="center"/>
                  <w:rPr>
                    <w:szCs w:val="21"/>
                  </w:rPr>
                </w:pPr>
                <w:r>
                  <w:rPr>
                    <w:rFonts w:hint="eastAsia"/>
                    <w:szCs w:val="21"/>
                  </w:rPr>
                  <w:t>期初余额</w:t>
                </w:r>
              </w:p>
            </w:tc>
          </w:sdtContent>
        </w:sdt>
      </w:tr>
      <w:tr w:rsidR="00793326">
        <w:trPr>
          <w:jc w:val="center"/>
        </w:trPr>
        <w:tc>
          <w:tcPr>
            <w:tcW w:w="154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szCs w:val="21"/>
              </w:rPr>
              <w:t>已背书未到期应收票据</w:t>
            </w:r>
          </w:p>
        </w:tc>
        <w:tc>
          <w:tcPr>
            <w:tcW w:w="172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71,495,846.46</w:t>
            </w:r>
          </w:p>
        </w:tc>
        <w:tc>
          <w:tcPr>
            <w:tcW w:w="172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77,398,856.73</w:t>
            </w:r>
          </w:p>
        </w:tc>
      </w:tr>
      <w:tr w:rsidR="00793326">
        <w:trPr>
          <w:jc w:val="center"/>
        </w:trPr>
        <w:tc>
          <w:tcPr>
            <w:tcW w:w="154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szCs w:val="21"/>
              </w:rPr>
              <w:t>待转销项税额</w:t>
            </w:r>
          </w:p>
        </w:tc>
        <w:tc>
          <w:tcPr>
            <w:tcW w:w="172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1,271,621.56</w:t>
            </w:r>
          </w:p>
        </w:tc>
        <w:tc>
          <w:tcPr>
            <w:tcW w:w="172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979,402.13</w:t>
            </w:r>
          </w:p>
        </w:tc>
      </w:tr>
      <w:tr w:rsidR="00793326">
        <w:trPr>
          <w:jc w:val="center"/>
        </w:trPr>
        <w:tc>
          <w:tcPr>
            <w:tcW w:w="154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合计</w:t>
            </w:r>
          </w:p>
        </w:tc>
        <w:tc>
          <w:tcPr>
            <w:tcW w:w="172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72,767,468.02</w:t>
            </w:r>
          </w:p>
        </w:tc>
        <w:tc>
          <w:tcPr>
            <w:tcW w:w="172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78,378,258.86</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短期</w:t>
      </w:r>
      <w:r>
        <w:rPr>
          <w:szCs w:val="21"/>
        </w:rPr>
        <w:t>应付债券的增减变动</w:t>
      </w:r>
      <w:r>
        <w:rPr>
          <w:rFonts w:hint="eastAsia"/>
          <w:szCs w:val="21"/>
        </w:rPr>
        <w:t>：</w:t>
      </w:r>
    </w:p>
    <w:bookmarkEnd w:id="157" w:displacedByCustomXml="next"/>
    <w:sdt>
      <w:sdtPr>
        <w:rPr>
          <w:szCs w:val="21"/>
        </w:rPr>
        <w:alias w:val="是否适用：短期应付债券的增减变动[双击切换]"/>
        <w:tag w:val="_GBC_9702365af41547e6b7eeb62225fd79a4"/>
        <w:id w:val="-33693152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其他流动负债说明[双击切换]"/>
        <w:tag w:val="_GBC_137d3b80ab3041c1a1b255a500c3d52c"/>
        <w:id w:val="-114527201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长期借款</w:t>
      </w:r>
    </w:p>
    <w:p w:rsidR="00793326" w:rsidRDefault="00D4467D">
      <w:pPr>
        <w:pStyle w:val="4"/>
        <w:numPr>
          <w:ilvl w:val="3"/>
          <w:numId w:val="96"/>
        </w:numPr>
        <w:spacing w:before="0" w:after="0" w:line="360" w:lineRule="exact"/>
      </w:pPr>
      <w:r>
        <w:rPr>
          <w:rFonts w:hint="eastAsia"/>
        </w:rPr>
        <w:t>长期借款分类</w:t>
      </w:r>
    </w:p>
    <w:sdt>
      <w:sdtPr>
        <w:alias w:val="是否适用：长期借款分类[双击切换]"/>
        <w:tag w:val="_GBC_f97d0882083646ed86769469b3ee8875"/>
        <w:id w:val="-1489238957"/>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长期借款分类"/>
          <w:tag w:val="_GBC_1469e55f5b66428a857f07acaf1e4ae0"/>
          <w:id w:val="-17482566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5731113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876"/>
        <w:gridCol w:w="2777"/>
      </w:tblGrid>
      <w:tr w:rsidR="00793326">
        <w:trPr>
          <w:cantSplit/>
        </w:trPr>
        <w:sdt>
          <w:sdtPr>
            <w:tag w:val="_PLD_4e1b60888e3248369c96087fd1f19eed"/>
            <w:id w:val="-190074064"/>
          </w:sdtPr>
          <w:sdtContent>
            <w:tc>
              <w:tcPr>
                <w:tcW w:w="1686" w:type="pct"/>
              </w:tcPr>
              <w:p w:rsidR="00793326" w:rsidRDefault="00D4467D">
                <w:pPr>
                  <w:autoSpaceDE w:val="0"/>
                  <w:autoSpaceDN w:val="0"/>
                  <w:adjustRightInd w:val="0"/>
                  <w:snapToGrid w:val="0"/>
                  <w:spacing w:line="360" w:lineRule="exact"/>
                  <w:jc w:val="center"/>
                  <w:rPr>
                    <w:szCs w:val="21"/>
                  </w:rPr>
                </w:pPr>
                <w:r>
                  <w:rPr>
                    <w:rFonts w:hint="eastAsia"/>
                    <w:szCs w:val="21"/>
                  </w:rPr>
                  <w:t>项目</w:t>
                </w:r>
              </w:p>
            </w:tc>
          </w:sdtContent>
        </w:sdt>
        <w:sdt>
          <w:sdtPr>
            <w:tag w:val="_PLD_5eb33a0c1cde49ff9ed499493463ec46"/>
            <w:id w:val="-1872217825"/>
          </w:sdtPr>
          <w:sdtContent>
            <w:tc>
              <w:tcPr>
                <w:tcW w:w="1686" w:type="pct"/>
              </w:tcPr>
              <w:p w:rsidR="00793326" w:rsidRDefault="00D4467D">
                <w:pPr>
                  <w:spacing w:line="360" w:lineRule="exact"/>
                  <w:jc w:val="center"/>
                  <w:rPr>
                    <w:szCs w:val="21"/>
                  </w:rPr>
                </w:pPr>
                <w:r>
                  <w:rPr>
                    <w:rFonts w:hint="eastAsia"/>
                    <w:szCs w:val="21"/>
                  </w:rPr>
                  <w:t>期末余额</w:t>
                </w:r>
              </w:p>
            </w:tc>
          </w:sdtContent>
        </w:sdt>
        <w:sdt>
          <w:sdtPr>
            <w:tag w:val="_PLD_9b129c446a5847edb58141b866ffac5d"/>
            <w:id w:val="-1209566707"/>
          </w:sdtPr>
          <w:sdtContent>
            <w:tc>
              <w:tcPr>
                <w:tcW w:w="1628" w:type="pct"/>
              </w:tcPr>
              <w:p w:rsidR="00793326" w:rsidRDefault="00D4467D">
                <w:pPr>
                  <w:spacing w:line="360" w:lineRule="exact"/>
                  <w:jc w:val="center"/>
                  <w:rPr>
                    <w:szCs w:val="21"/>
                  </w:rPr>
                </w:pPr>
                <w:r>
                  <w:rPr>
                    <w:rFonts w:hint="eastAsia"/>
                    <w:szCs w:val="21"/>
                  </w:rPr>
                  <w:t>期初余额</w:t>
                </w:r>
              </w:p>
            </w:tc>
          </w:sdtContent>
        </w:sdt>
      </w:tr>
      <w:tr w:rsidR="00793326">
        <w:trPr>
          <w:cantSplit/>
        </w:trPr>
        <w:tc>
          <w:tcPr>
            <w:tcW w:w="1686" w:type="pct"/>
            <w:vAlign w:val="center"/>
          </w:tcPr>
          <w:p w:rsidR="00793326" w:rsidRDefault="00D4467D">
            <w:pPr>
              <w:adjustRightInd w:val="0"/>
              <w:spacing w:line="360" w:lineRule="exact"/>
              <w:rPr>
                <w:szCs w:val="21"/>
              </w:rPr>
            </w:pPr>
            <w:r>
              <w:rPr>
                <w:szCs w:val="21"/>
              </w:rPr>
              <w:t>信用借款</w:t>
            </w:r>
          </w:p>
        </w:tc>
        <w:tc>
          <w:tcPr>
            <w:tcW w:w="1686" w:type="pct"/>
            <w:vAlign w:val="center"/>
          </w:tcPr>
          <w:p w:rsidR="00793326" w:rsidRDefault="00793326">
            <w:pPr>
              <w:adjustRightInd w:val="0"/>
              <w:spacing w:line="360" w:lineRule="exact"/>
              <w:jc w:val="right"/>
              <w:rPr>
                <w:color w:val="000000"/>
                <w:szCs w:val="21"/>
              </w:rPr>
            </w:pPr>
          </w:p>
        </w:tc>
        <w:tc>
          <w:tcPr>
            <w:tcW w:w="1628" w:type="pct"/>
            <w:vAlign w:val="center"/>
          </w:tcPr>
          <w:p w:rsidR="00793326" w:rsidRDefault="00D4467D">
            <w:pPr>
              <w:adjustRightInd w:val="0"/>
              <w:spacing w:line="360" w:lineRule="exact"/>
              <w:jc w:val="right"/>
              <w:rPr>
                <w:color w:val="000000"/>
                <w:szCs w:val="21"/>
              </w:rPr>
            </w:pPr>
            <w:r>
              <w:rPr>
                <w:color w:val="000000"/>
                <w:szCs w:val="21"/>
              </w:rPr>
              <w:t>3,503,743.06</w:t>
            </w:r>
          </w:p>
        </w:tc>
      </w:tr>
      <w:tr w:rsidR="00793326">
        <w:trPr>
          <w:cantSplit/>
        </w:trPr>
        <w:tc>
          <w:tcPr>
            <w:tcW w:w="1686" w:type="pct"/>
            <w:vAlign w:val="center"/>
          </w:tcPr>
          <w:p w:rsidR="00793326" w:rsidRDefault="00D4467D">
            <w:pPr>
              <w:adjustRightInd w:val="0"/>
              <w:spacing w:line="360" w:lineRule="exact"/>
              <w:jc w:val="center"/>
              <w:rPr>
                <w:szCs w:val="21"/>
              </w:rPr>
            </w:pPr>
            <w:r>
              <w:rPr>
                <w:rFonts w:hint="eastAsia"/>
                <w:szCs w:val="21"/>
              </w:rPr>
              <w:t>小计</w:t>
            </w:r>
          </w:p>
        </w:tc>
        <w:tc>
          <w:tcPr>
            <w:tcW w:w="1686" w:type="pct"/>
            <w:vAlign w:val="center"/>
          </w:tcPr>
          <w:p w:rsidR="00793326" w:rsidRDefault="00793326">
            <w:pPr>
              <w:adjustRightInd w:val="0"/>
              <w:spacing w:line="360" w:lineRule="exact"/>
              <w:jc w:val="right"/>
              <w:rPr>
                <w:color w:val="000000"/>
                <w:szCs w:val="21"/>
              </w:rPr>
            </w:pPr>
          </w:p>
        </w:tc>
        <w:tc>
          <w:tcPr>
            <w:tcW w:w="1628" w:type="pct"/>
            <w:vAlign w:val="center"/>
          </w:tcPr>
          <w:p w:rsidR="00793326" w:rsidRDefault="00D4467D">
            <w:pPr>
              <w:adjustRightInd w:val="0"/>
              <w:spacing w:line="360" w:lineRule="exact"/>
              <w:jc w:val="right"/>
              <w:rPr>
                <w:color w:val="000000"/>
                <w:szCs w:val="21"/>
              </w:rPr>
            </w:pPr>
            <w:r>
              <w:rPr>
                <w:color w:val="000000"/>
                <w:szCs w:val="21"/>
              </w:rPr>
              <w:t>3,503,743.06</w:t>
            </w:r>
          </w:p>
        </w:tc>
      </w:tr>
      <w:tr w:rsidR="00793326">
        <w:trPr>
          <w:cantSplit/>
        </w:trPr>
        <w:tc>
          <w:tcPr>
            <w:tcW w:w="1686" w:type="pct"/>
            <w:vAlign w:val="center"/>
          </w:tcPr>
          <w:p w:rsidR="00793326" w:rsidRDefault="00D4467D">
            <w:pPr>
              <w:adjustRightInd w:val="0"/>
              <w:spacing w:line="360" w:lineRule="exact"/>
              <w:rPr>
                <w:szCs w:val="21"/>
              </w:rPr>
            </w:pPr>
            <w:r>
              <w:rPr>
                <w:rFonts w:hint="eastAsia"/>
                <w:szCs w:val="21"/>
              </w:rPr>
              <w:t>减：一年内到期的长期借款</w:t>
            </w:r>
          </w:p>
        </w:tc>
        <w:tc>
          <w:tcPr>
            <w:tcW w:w="1686" w:type="pct"/>
            <w:vAlign w:val="center"/>
          </w:tcPr>
          <w:p w:rsidR="00793326" w:rsidRDefault="00793326">
            <w:pPr>
              <w:adjustRightInd w:val="0"/>
              <w:spacing w:line="360" w:lineRule="exact"/>
              <w:jc w:val="right"/>
              <w:rPr>
                <w:color w:val="000000"/>
                <w:szCs w:val="21"/>
              </w:rPr>
            </w:pPr>
          </w:p>
        </w:tc>
        <w:tc>
          <w:tcPr>
            <w:tcW w:w="1628" w:type="pct"/>
            <w:vAlign w:val="center"/>
          </w:tcPr>
          <w:p w:rsidR="00793326" w:rsidRDefault="00D4467D">
            <w:pPr>
              <w:adjustRightInd w:val="0"/>
              <w:spacing w:line="360" w:lineRule="exact"/>
              <w:jc w:val="right"/>
              <w:rPr>
                <w:color w:val="000000"/>
                <w:szCs w:val="21"/>
              </w:rPr>
            </w:pPr>
            <w:r>
              <w:rPr>
                <w:color w:val="000000"/>
                <w:szCs w:val="21"/>
              </w:rPr>
              <w:t>2,003,743.06</w:t>
            </w:r>
          </w:p>
        </w:tc>
      </w:tr>
      <w:tr w:rsidR="00793326">
        <w:trPr>
          <w:cantSplit/>
        </w:trPr>
        <w:tc>
          <w:tcPr>
            <w:tcW w:w="1686" w:type="pct"/>
            <w:vAlign w:val="center"/>
          </w:tcPr>
          <w:p w:rsidR="00793326" w:rsidRDefault="00D4467D">
            <w:pPr>
              <w:adjustRightInd w:val="0"/>
              <w:spacing w:line="360" w:lineRule="exact"/>
              <w:jc w:val="center"/>
              <w:rPr>
                <w:szCs w:val="21"/>
              </w:rPr>
            </w:pPr>
            <w:r>
              <w:rPr>
                <w:szCs w:val="21"/>
              </w:rPr>
              <w:lastRenderedPageBreak/>
              <w:t>合计</w:t>
            </w:r>
          </w:p>
        </w:tc>
        <w:tc>
          <w:tcPr>
            <w:tcW w:w="1686" w:type="pct"/>
            <w:vAlign w:val="center"/>
          </w:tcPr>
          <w:p w:rsidR="00793326" w:rsidRDefault="00793326">
            <w:pPr>
              <w:adjustRightInd w:val="0"/>
              <w:spacing w:line="360" w:lineRule="exact"/>
              <w:jc w:val="right"/>
              <w:rPr>
                <w:color w:val="000000"/>
                <w:szCs w:val="21"/>
              </w:rPr>
            </w:pPr>
          </w:p>
        </w:tc>
        <w:tc>
          <w:tcPr>
            <w:tcW w:w="1628" w:type="pct"/>
            <w:vAlign w:val="center"/>
          </w:tcPr>
          <w:p w:rsidR="00793326" w:rsidRDefault="00D4467D">
            <w:pPr>
              <w:adjustRightInd w:val="0"/>
              <w:spacing w:line="360" w:lineRule="exact"/>
              <w:jc w:val="right"/>
              <w:rPr>
                <w:color w:val="000000"/>
                <w:szCs w:val="21"/>
              </w:rPr>
            </w:pPr>
            <w:r>
              <w:rPr>
                <w:color w:val="000000"/>
                <w:szCs w:val="21"/>
              </w:rPr>
              <w:t>1,500,000.00</w:t>
            </w:r>
          </w:p>
        </w:tc>
      </w:tr>
    </w:tbl>
    <w:p w:rsidR="00793326" w:rsidRDefault="00D4467D">
      <w:pPr>
        <w:snapToGrid w:val="0"/>
        <w:spacing w:line="360" w:lineRule="exact"/>
        <w:rPr>
          <w:szCs w:val="21"/>
        </w:rPr>
      </w:pPr>
      <w:r>
        <w:rPr>
          <w:rFonts w:hint="eastAsia"/>
          <w:szCs w:val="21"/>
        </w:rPr>
        <w:t>长期借款分类的说明：</w:t>
      </w:r>
    </w:p>
    <w:sdt>
      <w:sdtPr>
        <w:rPr>
          <w:szCs w:val="21"/>
        </w:rPr>
        <w:alias w:val="长期借款分类的说明"/>
        <w:tag w:val="_GBC_b89f86a2a8054eb2892900c86ecbdcb3"/>
        <w:id w:val="1146159055"/>
        <w:placeholder>
          <w:docPart w:val="GBC22222222222222222222222222222"/>
        </w:placeholder>
      </w:sdtPr>
      <w:sdtContent>
        <w:p w:rsidR="00793326" w:rsidRDefault="00D4467D">
          <w:pPr>
            <w:snapToGrid w:val="0"/>
            <w:spacing w:line="360" w:lineRule="exact"/>
            <w:rPr>
              <w:rFonts w:cstheme="minorBidi"/>
              <w:color w:val="000000" w:themeColor="text1"/>
              <w:kern w:val="2"/>
              <w:szCs w:val="21"/>
            </w:rPr>
          </w:pPr>
          <w:r>
            <w:rPr>
              <w:rFonts w:hint="eastAsia"/>
              <w:szCs w:val="21"/>
            </w:rPr>
            <w:t>无</w:t>
          </w:r>
        </w:p>
      </w:sdtContent>
    </w:sdt>
    <w:p w:rsidR="00793326" w:rsidRDefault="00793326">
      <w:pPr>
        <w:snapToGrid w:val="0"/>
        <w:spacing w:line="360" w:lineRule="exact"/>
        <w:rPr>
          <w:rFonts w:cstheme="minorBidi"/>
          <w:color w:val="000000" w:themeColor="text1"/>
          <w:kern w:val="2"/>
          <w:szCs w:val="21"/>
        </w:rPr>
      </w:pPr>
    </w:p>
    <w:p w:rsidR="00793326" w:rsidRDefault="00D4467D">
      <w:pPr>
        <w:snapToGrid w:val="0"/>
        <w:spacing w:line="360" w:lineRule="exact"/>
        <w:rPr>
          <w:color w:val="000000" w:themeColor="text1"/>
          <w:szCs w:val="21"/>
        </w:rPr>
      </w:pPr>
      <w:r>
        <w:rPr>
          <w:rFonts w:hint="eastAsia"/>
          <w:color w:val="000000" w:themeColor="text1"/>
          <w:szCs w:val="21"/>
        </w:rPr>
        <w:t>其他说明：</w:t>
      </w:r>
    </w:p>
    <w:sdt>
      <w:sdtPr>
        <w:rPr>
          <w:color w:val="000000" w:themeColor="text1"/>
          <w:szCs w:val="21"/>
        </w:rPr>
        <w:alias w:val="是否适用：长期借款的说明[双击切换]"/>
        <w:tag w:val="_GBC_81b19a673078421a910ba8721333fbbe"/>
        <w:id w:val="286404491"/>
        <w:placeholder>
          <w:docPart w:val="GBC22222222222222222222222222222"/>
        </w:placeholder>
      </w:sdtPr>
      <w:sdtContent>
        <w:p w:rsidR="00793326" w:rsidRDefault="00127C59">
          <w:pPr>
            <w:snapToGrid w:val="0"/>
            <w:spacing w:line="360" w:lineRule="exact"/>
            <w:rPr>
              <w:szCs w:val="21"/>
            </w:rPr>
          </w:pPr>
          <w:r>
            <w:rPr>
              <w:color w:val="000000" w:themeColor="text1"/>
              <w:szCs w:val="21"/>
            </w:rPr>
            <w:fldChar w:fldCharType="begin"/>
          </w:r>
          <w:r w:rsidR="00D4467D">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D4467D">
            <w:rPr>
              <w:color w:val="000000" w:themeColor="text1"/>
              <w:szCs w:val="21"/>
            </w:rPr>
            <w:instrText xml:space="preserve"> MACROBUTTON  SnrToggleCheckbox √不适用 </w:instrText>
          </w:r>
          <w:r>
            <w:rPr>
              <w:color w:val="000000" w:themeColor="text1"/>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应付债券</w:t>
      </w:r>
    </w:p>
    <w:p w:rsidR="00793326" w:rsidRDefault="00D4467D">
      <w:pPr>
        <w:pStyle w:val="4"/>
        <w:numPr>
          <w:ilvl w:val="0"/>
          <w:numId w:val="97"/>
        </w:numPr>
        <w:spacing w:before="0" w:after="0" w:line="360" w:lineRule="exact"/>
        <w:ind w:left="426" w:hanging="426"/>
      </w:pPr>
      <w:r>
        <w:rPr>
          <w:rFonts w:hint="eastAsia"/>
        </w:rPr>
        <w:t>应付债券</w:t>
      </w:r>
    </w:p>
    <w:sdt>
      <w:sdtPr>
        <w:alias w:val="是否适用：应付债券[双击切换]"/>
        <w:tag w:val="_GBC_645b020b25af4284b8eff88f14f8c5c2"/>
        <w:id w:val="434256223"/>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p w:rsidR="00793326" w:rsidRDefault="003931E4">
          <w:pPr>
            <w:spacing w:line="360" w:lineRule="exact"/>
          </w:pPr>
        </w:p>
      </w:sdtContent>
    </w:sdt>
    <w:p w:rsidR="00793326" w:rsidRDefault="00D4467D">
      <w:pPr>
        <w:pStyle w:val="4"/>
        <w:numPr>
          <w:ilvl w:val="0"/>
          <w:numId w:val="97"/>
        </w:numPr>
        <w:spacing w:before="0" w:after="0" w:line="360" w:lineRule="exact"/>
        <w:ind w:left="426" w:hanging="426"/>
      </w:pPr>
      <w:r>
        <w:t>应付债券的具体情况</w:t>
      </w:r>
      <w:r>
        <w:rPr>
          <w:rFonts w:hint="eastAsia"/>
        </w:rPr>
        <w:t>：（不包括划分为金融负债的优先股、永续债等其他金融工具）</w:t>
      </w:r>
    </w:p>
    <w:sdt>
      <w:sdtPr>
        <w:alias w:val="是否适用：应付债券的增减变动[双击切换]"/>
        <w:tag w:val="_GBC_a682f35f6b7c4d8b840f80705a81f19c"/>
        <w:id w:val="1440478961"/>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cstheme="minorBidi"/>
          <w:color w:val="000000" w:themeColor="text1"/>
          <w:szCs w:val="21"/>
        </w:rPr>
      </w:pPr>
    </w:p>
    <w:p w:rsidR="00793326" w:rsidRDefault="00D4467D">
      <w:pPr>
        <w:pStyle w:val="4"/>
        <w:numPr>
          <w:ilvl w:val="0"/>
          <w:numId w:val="97"/>
        </w:numPr>
        <w:spacing w:before="0" w:after="0" w:line="360" w:lineRule="exact"/>
        <w:ind w:left="426" w:hanging="426"/>
      </w:pPr>
      <w:r>
        <w:rPr>
          <w:rFonts w:hint="eastAsia"/>
        </w:rPr>
        <w:t>可</w:t>
      </w:r>
      <w:r>
        <w:rPr>
          <w:rFonts w:ascii="宋体" w:hAnsi="宋体" w:hint="eastAsia"/>
        </w:rPr>
        <w:t>转换公司债</w:t>
      </w:r>
      <w:r>
        <w:rPr>
          <w:rFonts w:hint="eastAsia"/>
        </w:rPr>
        <w:t>券的说明</w:t>
      </w:r>
    </w:p>
    <w:sdt>
      <w:sdtPr>
        <w:rPr>
          <w:rFonts w:hint="eastAsia"/>
          <w:szCs w:val="21"/>
        </w:rPr>
        <w:alias w:val="是否适用：可转换公司债券的转股条件、转股时间说明[双击切换]"/>
        <w:tag w:val="_GBC_2b6cb515ba4c417781662a31ccbd84e3"/>
        <w:id w:val="-43497927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转股权会计处理及判断依据</w:t>
      </w:r>
    </w:p>
    <w:sdt>
      <w:sdtPr>
        <w:rPr>
          <w:szCs w:val="21"/>
        </w:rPr>
        <w:alias w:val="是否适用：转股权会计处理及判断依据[双击切换]"/>
        <w:tag w:val="_GBC_8ec57a1730b24863aa91d9cece86f4d1"/>
        <w:id w:val="-115560917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97"/>
        </w:numPr>
        <w:spacing w:before="0" w:after="0" w:line="360" w:lineRule="exact"/>
        <w:ind w:left="426" w:hanging="426"/>
      </w:pPr>
      <w:r>
        <w:rPr>
          <w:rFonts w:hint="eastAsia"/>
        </w:rPr>
        <w:t>划分为金融负债的其他金融工具说明</w:t>
      </w:r>
    </w:p>
    <w:p w:rsidR="00793326" w:rsidRDefault="00D4467D">
      <w:pPr>
        <w:spacing w:line="360" w:lineRule="exact"/>
      </w:pPr>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placeholder>
          <w:docPart w:val="GBC22222222222222222222222222222"/>
        </w:placeholder>
      </w:sdtPr>
      <w:sdtContent>
        <w:p w:rsidR="00793326" w:rsidRDefault="00127C59">
          <w:pPr>
            <w:spacing w:line="360" w:lineRule="exact"/>
            <w:rPr>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43520575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44044159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应付债券的其他说明[双击切换]"/>
        <w:tag w:val="_GBC_2068e4e6d2994d6f8cfa9ecc26b171d4"/>
        <w:id w:val="-134139707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租赁负债</w:t>
      </w:r>
    </w:p>
    <w:bookmarkStart w:id="158" w:name="_Hlk24026742" w:displacedByCustomXml="next"/>
    <w:sdt>
      <w:sdtPr>
        <w:rPr>
          <w:szCs w:val="21"/>
        </w:rPr>
        <w:alias w:val="是否适用：租赁负债[双击切换]"/>
        <w:tag w:val="_GBC_abf9a23b0ddc4b63b6f39d768c084973"/>
        <w:id w:val="158325301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租赁负债"/>
          <w:tag w:val="_GBC_33e504b2a4a34d41946083d1a309022f"/>
          <w:id w:val="182655712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租赁负债"/>
          <w:tag w:val="_GBC_90ebb9825c5740c794669c2bf1475590"/>
          <w:id w:val="31693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753"/>
        <w:gridCol w:w="2755"/>
      </w:tblGrid>
      <w:tr w:rsidR="00793326">
        <w:trPr>
          <w:cantSplit/>
          <w:trHeight w:val="307"/>
        </w:trPr>
        <w:sdt>
          <w:sdtPr>
            <w:rPr>
              <w:szCs w:val="21"/>
            </w:rPr>
            <w:tag w:val="_PLD_a05982b715d74082b7e01db9e1e265ef"/>
            <w:id w:val="-1581432640"/>
          </w:sdtPr>
          <w:sdtContent>
            <w:tc>
              <w:tcPr>
                <w:tcW w:w="1771"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84a0d8719b674f50bfcfc1c6ed86fed6"/>
            <w:id w:val="1218014743"/>
          </w:sdtPr>
          <w:sdtContent>
            <w:tc>
              <w:tcPr>
                <w:tcW w:w="1614" w:type="pct"/>
                <w:shd w:val="clear" w:color="auto" w:fill="auto"/>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d601589800f8414abb18e7477e7b41d6"/>
            <w:id w:val="-1311480238"/>
          </w:sdtPr>
          <w:sdtContent>
            <w:tc>
              <w:tcPr>
                <w:tcW w:w="1615" w:type="pct"/>
                <w:shd w:val="clear" w:color="auto" w:fill="auto"/>
                <w:vAlign w:val="center"/>
              </w:tcPr>
              <w:p w:rsidR="00793326" w:rsidRDefault="00D4467D">
                <w:pPr>
                  <w:spacing w:line="360" w:lineRule="exact"/>
                  <w:jc w:val="center"/>
                  <w:rPr>
                    <w:szCs w:val="21"/>
                  </w:rPr>
                </w:pPr>
                <w:r>
                  <w:rPr>
                    <w:rFonts w:hint="eastAsia"/>
                    <w:szCs w:val="21"/>
                  </w:rPr>
                  <w:t>期初余额</w:t>
                </w:r>
              </w:p>
            </w:tc>
          </w:sdtContent>
        </w:sdt>
      </w:tr>
      <w:tr w:rsidR="00793326">
        <w:trPr>
          <w:cantSplit/>
          <w:trHeight w:val="186"/>
        </w:trPr>
        <w:tc>
          <w:tcPr>
            <w:tcW w:w="1771" w:type="pct"/>
            <w:vAlign w:val="center"/>
          </w:tcPr>
          <w:p w:rsidR="00793326" w:rsidRDefault="00D4467D">
            <w:pPr>
              <w:adjustRightInd w:val="0"/>
              <w:spacing w:line="360" w:lineRule="exact"/>
              <w:rPr>
                <w:szCs w:val="21"/>
              </w:rPr>
            </w:pPr>
            <w:r>
              <w:rPr>
                <w:rFonts w:hint="eastAsia"/>
                <w:szCs w:val="21"/>
              </w:rPr>
              <w:t>租赁付款额</w:t>
            </w:r>
          </w:p>
        </w:tc>
        <w:tc>
          <w:tcPr>
            <w:tcW w:w="1614" w:type="pct"/>
            <w:vAlign w:val="center"/>
          </w:tcPr>
          <w:p w:rsidR="00793326" w:rsidRDefault="00D4467D">
            <w:pPr>
              <w:adjustRightInd w:val="0"/>
              <w:spacing w:line="360" w:lineRule="exact"/>
              <w:jc w:val="right"/>
              <w:rPr>
                <w:color w:val="000000"/>
                <w:szCs w:val="21"/>
              </w:rPr>
            </w:pPr>
            <w:r>
              <w:rPr>
                <w:color w:val="000000"/>
                <w:szCs w:val="21"/>
              </w:rPr>
              <w:t>906,744.99</w:t>
            </w:r>
          </w:p>
        </w:tc>
        <w:tc>
          <w:tcPr>
            <w:tcW w:w="1615" w:type="pct"/>
            <w:vAlign w:val="center"/>
          </w:tcPr>
          <w:p w:rsidR="00793326" w:rsidRDefault="00D4467D">
            <w:pPr>
              <w:adjustRightInd w:val="0"/>
              <w:spacing w:line="360" w:lineRule="exact"/>
              <w:jc w:val="right"/>
              <w:rPr>
                <w:color w:val="000000"/>
                <w:szCs w:val="21"/>
              </w:rPr>
            </w:pPr>
            <w:r>
              <w:rPr>
                <w:color w:val="000000"/>
                <w:szCs w:val="21"/>
              </w:rPr>
              <w:t>2,720,234.94</w:t>
            </w:r>
          </w:p>
        </w:tc>
      </w:tr>
      <w:tr w:rsidR="00793326">
        <w:trPr>
          <w:cantSplit/>
          <w:trHeight w:val="186"/>
        </w:trPr>
        <w:tc>
          <w:tcPr>
            <w:tcW w:w="1771" w:type="pct"/>
            <w:vAlign w:val="center"/>
          </w:tcPr>
          <w:p w:rsidR="00793326" w:rsidRDefault="00D4467D">
            <w:pPr>
              <w:adjustRightInd w:val="0"/>
              <w:spacing w:line="360" w:lineRule="exact"/>
              <w:rPr>
                <w:szCs w:val="21"/>
              </w:rPr>
            </w:pPr>
            <w:r>
              <w:rPr>
                <w:rFonts w:hint="eastAsia"/>
                <w:szCs w:val="21"/>
              </w:rPr>
              <w:lastRenderedPageBreak/>
              <w:t>减：未确认融资费用</w:t>
            </w:r>
          </w:p>
        </w:tc>
        <w:tc>
          <w:tcPr>
            <w:tcW w:w="1614" w:type="pct"/>
            <w:vAlign w:val="center"/>
          </w:tcPr>
          <w:p w:rsidR="00793326" w:rsidRDefault="00D4467D">
            <w:pPr>
              <w:adjustRightInd w:val="0"/>
              <w:spacing w:line="360" w:lineRule="exact"/>
              <w:jc w:val="right"/>
              <w:rPr>
                <w:color w:val="000000"/>
                <w:szCs w:val="21"/>
              </w:rPr>
            </w:pPr>
            <w:r>
              <w:rPr>
                <w:color w:val="000000"/>
                <w:szCs w:val="21"/>
              </w:rPr>
              <w:t>20,373.97</w:t>
            </w:r>
          </w:p>
        </w:tc>
        <w:tc>
          <w:tcPr>
            <w:tcW w:w="1615" w:type="pct"/>
            <w:vAlign w:val="center"/>
          </w:tcPr>
          <w:p w:rsidR="00793326" w:rsidRDefault="00D4467D">
            <w:pPr>
              <w:adjustRightInd w:val="0"/>
              <w:spacing w:line="360" w:lineRule="exact"/>
              <w:jc w:val="right"/>
              <w:rPr>
                <w:color w:val="000000"/>
                <w:szCs w:val="21"/>
              </w:rPr>
            </w:pPr>
            <w:r>
              <w:rPr>
                <w:color w:val="000000"/>
                <w:szCs w:val="21"/>
              </w:rPr>
              <w:t>120,422.94</w:t>
            </w:r>
          </w:p>
        </w:tc>
      </w:tr>
      <w:tr w:rsidR="00793326">
        <w:trPr>
          <w:cantSplit/>
          <w:trHeight w:val="186"/>
        </w:trPr>
        <w:tc>
          <w:tcPr>
            <w:tcW w:w="1771" w:type="pct"/>
            <w:vAlign w:val="center"/>
          </w:tcPr>
          <w:p w:rsidR="00793326" w:rsidRDefault="00D4467D">
            <w:pPr>
              <w:adjustRightInd w:val="0"/>
              <w:spacing w:line="360" w:lineRule="exact"/>
              <w:jc w:val="center"/>
              <w:rPr>
                <w:szCs w:val="21"/>
              </w:rPr>
            </w:pPr>
            <w:r>
              <w:rPr>
                <w:rFonts w:hint="eastAsia"/>
                <w:szCs w:val="21"/>
              </w:rPr>
              <w:t>小计</w:t>
            </w:r>
          </w:p>
        </w:tc>
        <w:tc>
          <w:tcPr>
            <w:tcW w:w="1614" w:type="pct"/>
            <w:vAlign w:val="center"/>
          </w:tcPr>
          <w:p w:rsidR="00793326" w:rsidRDefault="00D4467D">
            <w:pPr>
              <w:adjustRightInd w:val="0"/>
              <w:spacing w:line="360" w:lineRule="exact"/>
              <w:jc w:val="right"/>
              <w:rPr>
                <w:color w:val="000000"/>
                <w:szCs w:val="21"/>
              </w:rPr>
            </w:pPr>
            <w:r>
              <w:rPr>
                <w:color w:val="000000"/>
                <w:szCs w:val="21"/>
              </w:rPr>
              <w:t>886,371.02</w:t>
            </w:r>
          </w:p>
        </w:tc>
        <w:tc>
          <w:tcPr>
            <w:tcW w:w="1615" w:type="pct"/>
            <w:vAlign w:val="center"/>
          </w:tcPr>
          <w:p w:rsidR="00793326" w:rsidRDefault="00D4467D">
            <w:pPr>
              <w:adjustRightInd w:val="0"/>
              <w:spacing w:line="360" w:lineRule="exact"/>
              <w:jc w:val="right"/>
              <w:rPr>
                <w:color w:val="000000"/>
                <w:szCs w:val="21"/>
              </w:rPr>
            </w:pPr>
            <w:r>
              <w:rPr>
                <w:color w:val="000000"/>
                <w:szCs w:val="21"/>
              </w:rPr>
              <w:t>2,599,812.00</w:t>
            </w:r>
          </w:p>
        </w:tc>
      </w:tr>
      <w:tr w:rsidR="00793326">
        <w:trPr>
          <w:cantSplit/>
          <w:trHeight w:val="186"/>
        </w:trPr>
        <w:tc>
          <w:tcPr>
            <w:tcW w:w="1771" w:type="pct"/>
            <w:vAlign w:val="center"/>
          </w:tcPr>
          <w:p w:rsidR="00793326" w:rsidRDefault="00D4467D">
            <w:pPr>
              <w:adjustRightInd w:val="0"/>
              <w:spacing w:line="360" w:lineRule="exact"/>
              <w:rPr>
                <w:szCs w:val="21"/>
              </w:rPr>
            </w:pPr>
            <w:r>
              <w:rPr>
                <w:rFonts w:hint="eastAsia"/>
                <w:szCs w:val="21"/>
              </w:rPr>
              <w:t>减：一年内到期的租赁负债</w:t>
            </w:r>
          </w:p>
        </w:tc>
        <w:tc>
          <w:tcPr>
            <w:tcW w:w="1614" w:type="pct"/>
            <w:vAlign w:val="center"/>
          </w:tcPr>
          <w:p w:rsidR="00793326" w:rsidRDefault="00D4467D">
            <w:pPr>
              <w:adjustRightInd w:val="0"/>
              <w:spacing w:line="360" w:lineRule="exact"/>
              <w:jc w:val="right"/>
              <w:rPr>
                <w:color w:val="000000"/>
                <w:szCs w:val="21"/>
              </w:rPr>
            </w:pPr>
            <w:r>
              <w:rPr>
                <w:color w:val="000000"/>
                <w:szCs w:val="21"/>
              </w:rPr>
              <w:t>886,371.02</w:t>
            </w:r>
          </w:p>
        </w:tc>
        <w:tc>
          <w:tcPr>
            <w:tcW w:w="1615" w:type="pct"/>
            <w:vAlign w:val="center"/>
          </w:tcPr>
          <w:p w:rsidR="00793326" w:rsidRDefault="00D4467D">
            <w:pPr>
              <w:adjustRightInd w:val="0"/>
              <w:spacing w:line="360" w:lineRule="exact"/>
              <w:jc w:val="right"/>
              <w:rPr>
                <w:color w:val="000000"/>
                <w:szCs w:val="21"/>
              </w:rPr>
            </w:pPr>
            <w:r>
              <w:rPr>
                <w:color w:val="000000"/>
                <w:szCs w:val="21"/>
              </w:rPr>
              <w:t>1,713,440.98</w:t>
            </w:r>
          </w:p>
        </w:tc>
      </w:tr>
      <w:tr w:rsidR="00793326">
        <w:trPr>
          <w:cantSplit/>
          <w:trHeight w:val="186"/>
        </w:trPr>
        <w:tc>
          <w:tcPr>
            <w:tcW w:w="1771" w:type="pct"/>
            <w:vAlign w:val="center"/>
          </w:tcPr>
          <w:p w:rsidR="00793326" w:rsidRDefault="00D4467D">
            <w:pPr>
              <w:adjustRightInd w:val="0"/>
              <w:spacing w:line="360" w:lineRule="exact"/>
              <w:jc w:val="center"/>
              <w:rPr>
                <w:szCs w:val="21"/>
              </w:rPr>
            </w:pPr>
            <w:r>
              <w:rPr>
                <w:rFonts w:hint="eastAsia"/>
                <w:szCs w:val="21"/>
              </w:rPr>
              <w:t>合计</w:t>
            </w:r>
          </w:p>
        </w:tc>
        <w:tc>
          <w:tcPr>
            <w:tcW w:w="1614" w:type="pct"/>
            <w:vAlign w:val="center"/>
          </w:tcPr>
          <w:p w:rsidR="00793326" w:rsidRDefault="00793326">
            <w:pPr>
              <w:adjustRightInd w:val="0"/>
              <w:spacing w:line="360" w:lineRule="exact"/>
              <w:jc w:val="right"/>
              <w:rPr>
                <w:color w:val="000000"/>
                <w:szCs w:val="21"/>
              </w:rPr>
            </w:pPr>
          </w:p>
        </w:tc>
        <w:tc>
          <w:tcPr>
            <w:tcW w:w="1615" w:type="pct"/>
            <w:vAlign w:val="center"/>
          </w:tcPr>
          <w:p w:rsidR="00793326" w:rsidRDefault="00D4467D">
            <w:pPr>
              <w:adjustRightInd w:val="0"/>
              <w:spacing w:line="360" w:lineRule="exact"/>
              <w:jc w:val="right"/>
              <w:rPr>
                <w:color w:val="000000"/>
                <w:szCs w:val="21"/>
              </w:rPr>
            </w:pPr>
            <w:r>
              <w:rPr>
                <w:color w:val="000000"/>
                <w:szCs w:val="21"/>
              </w:rPr>
              <w:t>886,371.02</w:t>
            </w:r>
          </w:p>
        </w:tc>
      </w:tr>
    </w:tbl>
    <w:p w:rsidR="00793326" w:rsidRDefault="00D4467D">
      <w:pPr>
        <w:snapToGrid w:val="0"/>
        <w:spacing w:line="360" w:lineRule="exact"/>
        <w:rPr>
          <w:szCs w:val="21"/>
        </w:rPr>
      </w:pPr>
      <w:r>
        <w:rPr>
          <w:rFonts w:hint="eastAsia"/>
          <w:szCs w:val="21"/>
        </w:rPr>
        <w:t>其他说明：</w:t>
      </w:r>
    </w:p>
    <w:sdt>
      <w:sdtPr>
        <w:rPr>
          <w:szCs w:val="21"/>
        </w:rPr>
        <w:alias w:val="租赁负债其他说明"/>
        <w:tag w:val="_GBC_d655dad6394141cbbfbca3ff3319cddc"/>
        <w:id w:val="-880468667"/>
        <w:placeholder>
          <w:docPart w:val="GBC22222222222222222222222222222"/>
        </w:placeholder>
      </w:sdtPr>
      <w:sdtContent>
        <w:p w:rsidR="00793326" w:rsidRDefault="00D4467D">
          <w:pPr>
            <w:spacing w:line="360" w:lineRule="exact"/>
            <w:rPr>
              <w:szCs w:val="21"/>
            </w:rPr>
          </w:pPr>
          <w:r>
            <w:rPr>
              <w:rFonts w:hint="eastAsia"/>
              <w:szCs w:val="21"/>
            </w:rPr>
            <w:t>无</w:t>
          </w:r>
        </w:p>
      </w:sdtContent>
    </w:sdt>
    <w:bookmarkEnd w:id="158"/>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长期应付款</w:t>
      </w:r>
    </w:p>
    <w:p w:rsidR="00793326" w:rsidRDefault="00D4467D">
      <w:pPr>
        <w:pStyle w:val="4"/>
        <w:spacing w:before="0" w:after="0" w:line="360" w:lineRule="exact"/>
        <w:rPr>
          <w:rFonts w:ascii="宋体" w:eastAsia="宋体" w:hAnsi="宋体"/>
          <w:szCs w:val="21"/>
        </w:rPr>
      </w:pPr>
      <w:r>
        <w:rPr>
          <w:rFonts w:ascii="宋体" w:eastAsia="宋体" w:hAnsi="宋体" w:hint="eastAsia"/>
          <w:szCs w:val="21"/>
        </w:rPr>
        <w:t>项目列示</w:t>
      </w:r>
    </w:p>
    <w:bookmarkStart w:id="159" w:name="_Hlk532911038" w:displacedByCustomXml="next"/>
    <w:sdt>
      <w:sdtPr>
        <w:rPr>
          <w:szCs w:val="21"/>
        </w:rPr>
        <w:alias w:val="是否适用：长期应付款分类列示[双击切换]"/>
        <w:tag w:val="_GBC_90d4a9bd673140ef9c99898da48d1614"/>
        <w:id w:val="32664336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End w:id="159" w:displacedByCustomXml="next"/>
    <w:sdt>
      <w:sdtPr>
        <w:rPr>
          <w:szCs w:val="21"/>
        </w:rPr>
        <w:alias w:val="是否适用：长期应付款分类列示其他说明[双击切换]"/>
        <w:tag w:val="_GBC_e7daa7f55cea4e3d835be6ee6457b35d"/>
        <w:id w:val="-145277930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长期应付款</w:t>
      </w:r>
    </w:p>
    <w:p w:rsidR="00793326" w:rsidRDefault="00D4467D">
      <w:pPr>
        <w:pStyle w:val="5"/>
        <w:numPr>
          <w:ilvl w:val="0"/>
          <w:numId w:val="98"/>
        </w:numPr>
        <w:spacing w:before="0" w:after="0" w:line="360" w:lineRule="exact"/>
        <w:ind w:leftChars="0"/>
        <w:rPr>
          <w:rFonts w:ascii="宋体" w:hAnsi="宋体"/>
          <w:szCs w:val="21"/>
        </w:rPr>
      </w:pPr>
      <w:r>
        <w:rPr>
          <w:rFonts w:ascii="宋体" w:hAnsi="宋体" w:hint="eastAsia"/>
          <w:szCs w:val="21"/>
        </w:rPr>
        <w:t>按款项性质列示长期应付款</w:t>
      </w:r>
    </w:p>
    <w:sdt>
      <w:sdtPr>
        <w:rPr>
          <w:szCs w:val="21"/>
        </w:rPr>
        <w:alias w:val="是否适用：按款项性质列示长期应付款[双击切换]"/>
        <w:tag w:val="_GBC_6a4cca7cce5341018cd4836f32746cd9"/>
        <w:id w:val="-12230896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793326">
      <w:pPr>
        <w:snapToGrid w:val="0"/>
        <w:spacing w:line="360" w:lineRule="exact"/>
        <w:rPr>
          <w:rFonts w:cstheme="minorBidi"/>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专项应付款</w:t>
      </w:r>
    </w:p>
    <w:p w:rsidR="00793326" w:rsidRDefault="00D4467D">
      <w:pPr>
        <w:pStyle w:val="5"/>
        <w:numPr>
          <w:ilvl w:val="0"/>
          <w:numId w:val="99"/>
        </w:numPr>
        <w:spacing w:before="0" w:after="0" w:line="360" w:lineRule="exact"/>
        <w:ind w:leftChars="0"/>
        <w:rPr>
          <w:rFonts w:ascii="宋体" w:hAnsi="宋体" w:cstheme="minorBidi"/>
          <w:kern w:val="0"/>
          <w:szCs w:val="21"/>
        </w:rPr>
      </w:pPr>
      <w:r>
        <w:rPr>
          <w:rFonts w:ascii="宋体" w:hAnsi="宋体" w:cstheme="minorBidi" w:hint="eastAsia"/>
          <w:kern w:val="0"/>
          <w:szCs w:val="21"/>
        </w:rPr>
        <w:t>按款项性质列示专项应付款</w:t>
      </w:r>
    </w:p>
    <w:sdt>
      <w:sdtPr>
        <w:rPr>
          <w:szCs w:val="21"/>
        </w:rPr>
        <w:alias w:val="是否适用：专项应付款[双击切换]"/>
        <w:tag w:val="_GBC_857ddecb5bce4a0f99e428cd2635aa03"/>
        <w:id w:val="14012569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长期应付职工薪酬</w:t>
      </w:r>
    </w:p>
    <w:sdt>
      <w:sdtPr>
        <w:rPr>
          <w:szCs w:val="21"/>
        </w:rPr>
        <w:alias w:val="是否适用：长期应付职工薪酬[双击切换]"/>
        <w:tag w:val="_GBC_24f9546075204a64926cf2cb24e64f0e"/>
        <w:id w:val="-8260726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预计负债</w:t>
      </w:r>
    </w:p>
    <w:bookmarkStart w:id="160" w:name="_Hlk533670325" w:displacedByCustomXml="next"/>
    <w:sdt>
      <w:sdtPr>
        <w:rPr>
          <w:szCs w:val="21"/>
        </w:rPr>
        <w:alias w:val="是否适用：预计负债[双击切换]"/>
        <w:tag w:val="_GBC_d57ab9083835465c9b1fdeb5ed46b3ce"/>
        <w:id w:val="-23839966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60"/>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递延收益</w:t>
      </w:r>
    </w:p>
    <w:p w:rsidR="00793326" w:rsidRDefault="00D4467D">
      <w:pPr>
        <w:pStyle w:val="aff8"/>
        <w:spacing w:line="360" w:lineRule="exact"/>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placeholder>
          <w:docPart w:val="GBC22222222222222222222222222222"/>
        </w:placeholder>
      </w:sdtPr>
      <w:sdtContent>
        <w:p w:rsidR="00793326" w:rsidRDefault="00127C59">
          <w:pPr>
            <w:pStyle w:val="aff8"/>
            <w:spacing w:line="360" w:lineRule="exact"/>
            <w:ind w:firstLineChars="0" w:firstLine="0"/>
            <w:jc w:val="left"/>
            <w:rPr>
              <w:rFonts w:ascii="宋体" w:hAnsi="宋体" w:cs="宋体"/>
              <w:kern w:val="0"/>
              <w:szCs w:val="21"/>
            </w:rPr>
          </w:pPr>
          <w:r>
            <w:rPr>
              <w:rFonts w:ascii="宋体" w:hAnsi="宋体" w:cs="宋体"/>
              <w:kern w:val="0"/>
              <w:szCs w:val="21"/>
            </w:rPr>
            <w:fldChar w:fldCharType="begin"/>
          </w:r>
          <w:r w:rsidR="00D4467D">
            <w:rPr>
              <w:rFonts w:ascii="宋体" w:hAnsi="宋体" w:cs="宋体" w:hint="eastAsia"/>
              <w:kern w:val="0"/>
              <w:szCs w:val="21"/>
            </w:rPr>
            <w:instrText xml:space="preserve">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D4467D">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793326" w:rsidRDefault="00D4467D">
      <w:pPr>
        <w:pStyle w:val="aff8"/>
        <w:spacing w:line="360" w:lineRule="exact"/>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9153886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827353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08"/>
        <w:gridCol w:w="1591"/>
        <w:gridCol w:w="1591"/>
        <w:gridCol w:w="1486"/>
        <w:gridCol w:w="1591"/>
        <w:gridCol w:w="1171"/>
      </w:tblGrid>
      <w:tr w:rsidR="00793326">
        <w:trPr>
          <w:cantSplit/>
          <w:trHeight w:val="335"/>
        </w:trPr>
        <w:sdt>
          <w:sdtPr>
            <w:rPr>
              <w:szCs w:val="21"/>
            </w:rPr>
            <w:tag w:val="_PLD_06c0ddfa4a2746ca8f12eddff124e05c"/>
            <w:id w:val="-1719283589"/>
          </w:sdtPr>
          <w:sdtContent>
            <w:tc>
              <w:tcPr>
                <w:tcW w:w="844"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4c41187d18a94eb4908c030c31b5a141"/>
            <w:id w:val="1504327256"/>
          </w:sdtPr>
          <w:sdtContent>
            <w:tc>
              <w:tcPr>
                <w:tcW w:w="811" w:type="pct"/>
                <w:shd w:val="clear" w:color="auto" w:fill="auto"/>
                <w:vAlign w:val="center"/>
              </w:tcPr>
              <w:p w:rsidR="00793326" w:rsidRDefault="00D4467D">
                <w:pPr>
                  <w:spacing w:line="360" w:lineRule="exact"/>
                  <w:jc w:val="center"/>
                  <w:rPr>
                    <w:szCs w:val="21"/>
                  </w:rPr>
                </w:pPr>
                <w:r>
                  <w:rPr>
                    <w:rFonts w:hint="eastAsia"/>
                    <w:szCs w:val="21"/>
                  </w:rPr>
                  <w:t>期初余额</w:t>
                </w:r>
              </w:p>
            </w:tc>
          </w:sdtContent>
        </w:sdt>
        <w:sdt>
          <w:sdtPr>
            <w:rPr>
              <w:szCs w:val="21"/>
            </w:rPr>
            <w:tag w:val="_PLD_7823db68b61845e58a185dffbbfd2804"/>
            <w:id w:val="793949262"/>
          </w:sdtPr>
          <w:sdtContent>
            <w:tc>
              <w:tcPr>
                <w:tcW w:w="819" w:type="pct"/>
                <w:shd w:val="clear" w:color="auto" w:fill="auto"/>
                <w:vAlign w:val="center"/>
              </w:tcPr>
              <w:p w:rsidR="00793326" w:rsidRDefault="00D4467D">
                <w:pPr>
                  <w:spacing w:line="360" w:lineRule="exact"/>
                  <w:jc w:val="center"/>
                  <w:rPr>
                    <w:szCs w:val="21"/>
                  </w:rPr>
                </w:pPr>
                <w:r>
                  <w:rPr>
                    <w:rFonts w:hint="eastAsia"/>
                    <w:szCs w:val="21"/>
                  </w:rPr>
                  <w:t>本期增加</w:t>
                </w:r>
              </w:p>
            </w:tc>
          </w:sdtContent>
        </w:sdt>
        <w:sdt>
          <w:sdtPr>
            <w:rPr>
              <w:szCs w:val="21"/>
            </w:rPr>
            <w:tag w:val="_PLD_53b43bfd28984007852c2e00c870c71e"/>
            <w:id w:val="2054727231"/>
          </w:sdtPr>
          <w:sdtContent>
            <w:tc>
              <w:tcPr>
                <w:tcW w:w="810" w:type="pct"/>
                <w:shd w:val="clear" w:color="auto" w:fill="auto"/>
                <w:vAlign w:val="center"/>
              </w:tcPr>
              <w:p w:rsidR="00793326" w:rsidRDefault="00D4467D">
                <w:pPr>
                  <w:spacing w:line="360" w:lineRule="exact"/>
                  <w:jc w:val="center"/>
                  <w:rPr>
                    <w:szCs w:val="21"/>
                  </w:rPr>
                </w:pPr>
                <w:r>
                  <w:rPr>
                    <w:rFonts w:hint="eastAsia"/>
                    <w:szCs w:val="21"/>
                  </w:rPr>
                  <w:t>本期减少</w:t>
                </w:r>
              </w:p>
            </w:tc>
          </w:sdtContent>
        </w:sdt>
        <w:bookmarkStart w:id="161" w:name="OLE_LINK67" w:displacedByCustomXml="next"/>
        <w:bookmarkStart w:id="162" w:name="OLE_LINK66" w:displacedByCustomXml="next"/>
        <w:sdt>
          <w:sdtPr>
            <w:rPr>
              <w:szCs w:val="21"/>
            </w:rPr>
            <w:tag w:val="_PLD_f07e96209c8b4d728b2a1b24ad38bcf7"/>
            <w:id w:val="512114999"/>
          </w:sdtPr>
          <w:sdtContent>
            <w:tc>
              <w:tcPr>
                <w:tcW w:w="835" w:type="pct"/>
                <w:shd w:val="clear" w:color="auto" w:fill="auto"/>
                <w:vAlign w:val="center"/>
              </w:tcPr>
              <w:p w:rsidR="00793326" w:rsidRDefault="00D4467D">
                <w:pPr>
                  <w:spacing w:line="360" w:lineRule="exact"/>
                  <w:jc w:val="center"/>
                  <w:rPr>
                    <w:szCs w:val="21"/>
                  </w:rPr>
                </w:pPr>
                <w:r>
                  <w:rPr>
                    <w:rFonts w:hint="eastAsia"/>
                    <w:szCs w:val="21"/>
                  </w:rPr>
                  <w:t>期末余额</w:t>
                </w:r>
              </w:p>
            </w:tc>
          </w:sdtContent>
        </w:sdt>
        <w:bookmarkEnd w:id="161" w:displacedByCustomXml="next"/>
        <w:bookmarkEnd w:id="162" w:displacedByCustomXml="next"/>
        <w:sdt>
          <w:sdtPr>
            <w:rPr>
              <w:szCs w:val="21"/>
            </w:rPr>
            <w:tag w:val="_PLD_86dc51c05b1340c5968feded0e64c1f1"/>
            <w:id w:val="755178830"/>
          </w:sdtPr>
          <w:sdtContent>
            <w:tc>
              <w:tcPr>
                <w:tcW w:w="881" w:type="pct"/>
                <w:shd w:val="clear" w:color="auto" w:fill="auto"/>
                <w:vAlign w:val="center"/>
              </w:tcPr>
              <w:p w:rsidR="00793326" w:rsidRDefault="00D4467D">
                <w:pPr>
                  <w:spacing w:line="360" w:lineRule="exact"/>
                  <w:jc w:val="center"/>
                  <w:rPr>
                    <w:szCs w:val="21"/>
                  </w:rPr>
                </w:pPr>
                <w:r>
                  <w:rPr>
                    <w:rFonts w:hint="eastAsia"/>
                    <w:szCs w:val="21"/>
                  </w:rPr>
                  <w:t>形成原因</w:t>
                </w:r>
              </w:p>
            </w:tc>
          </w:sdtContent>
        </w:sdt>
      </w:tr>
      <w:tr w:rsidR="00793326">
        <w:trPr>
          <w:cantSplit/>
        </w:trPr>
        <w:tc>
          <w:tcPr>
            <w:tcW w:w="844" w:type="pct"/>
            <w:shd w:val="clear" w:color="auto" w:fill="auto"/>
            <w:vAlign w:val="center"/>
          </w:tcPr>
          <w:p w:rsidR="00793326" w:rsidRDefault="00D4467D">
            <w:pPr>
              <w:spacing w:line="360" w:lineRule="exact"/>
              <w:rPr>
                <w:szCs w:val="21"/>
              </w:rPr>
            </w:pPr>
            <w:r>
              <w:rPr>
                <w:rFonts w:hint="eastAsia"/>
                <w:szCs w:val="21"/>
              </w:rPr>
              <w:t>政府补助</w:t>
            </w:r>
          </w:p>
        </w:tc>
        <w:tc>
          <w:tcPr>
            <w:tcW w:w="811" w:type="pct"/>
            <w:shd w:val="clear" w:color="auto" w:fill="auto"/>
            <w:vAlign w:val="center"/>
          </w:tcPr>
          <w:p w:rsidR="00793326" w:rsidRDefault="00D4467D">
            <w:pPr>
              <w:adjustRightInd w:val="0"/>
              <w:spacing w:line="360" w:lineRule="exact"/>
              <w:jc w:val="right"/>
              <w:rPr>
                <w:color w:val="000000"/>
                <w:szCs w:val="21"/>
              </w:rPr>
            </w:pPr>
            <w:r>
              <w:rPr>
                <w:color w:val="000000"/>
                <w:szCs w:val="21"/>
              </w:rPr>
              <w:t>18,248,701.34</w:t>
            </w:r>
          </w:p>
        </w:tc>
        <w:tc>
          <w:tcPr>
            <w:tcW w:w="819"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10,913,100.00 </w:t>
            </w:r>
          </w:p>
        </w:tc>
        <w:tc>
          <w:tcPr>
            <w:tcW w:w="810"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2,960,414.21 </w:t>
            </w:r>
          </w:p>
        </w:tc>
        <w:tc>
          <w:tcPr>
            <w:tcW w:w="835"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26,201,387.13 </w:t>
            </w:r>
          </w:p>
        </w:tc>
        <w:tc>
          <w:tcPr>
            <w:tcW w:w="881" w:type="pct"/>
            <w:shd w:val="clear" w:color="auto" w:fill="auto"/>
            <w:vAlign w:val="center"/>
          </w:tcPr>
          <w:p w:rsidR="00793326" w:rsidRDefault="00D4467D">
            <w:pPr>
              <w:adjustRightInd w:val="0"/>
              <w:spacing w:line="360" w:lineRule="exact"/>
              <w:jc w:val="center"/>
              <w:rPr>
                <w:szCs w:val="21"/>
              </w:rPr>
            </w:pPr>
            <w:r>
              <w:rPr>
                <w:rFonts w:hint="eastAsia"/>
                <w:szCs w:val="21"/>
              </w:rPr>
              <w:t>收到财政拨款</w:t>
            </w:r>
          </w:p>
        </w:tc>
      </w:tr>
      <w:tr w:rsidR="00793326">
        <w:trPr>
          <w:cantSplit/>
        </w:trPr>
        <w:tc>
          <w:tcPr>
            <w:tcW w:w="844" w:type="pct"/>
            <w:shd w:val="clear" w:color="auto" w:fill="auto"/>
            <w:vAlign w:val="center"/>
          </w:tcPr>
          <w:p w:rsidR="00793326" w:rsidRDefault="00D4467D">
            <w:pPr>
              <w:spacing w:line="360" w:lineRule="exact"/>
              <w:jc w:val="center"/>
              <w:rPr>
                <w:szCs w:val="21"/>
              </w:rPr>
            </w:pPr>
            <w:r>
              <w:rPr>
                <w:rFonts w:hint="eastAsia"/>
                <w:szCs w:val="21"/>
              </w:rPr>
              <w:t>合计</w:t>
            </w:r>
          </w:p>
        </w:tc>
        <w:tc>
          <w:tcPr>
            <w:tcW w:w="811" w:type="pct"/>
            <w:shd w:val="clear" w:color="auto" w:fill="auto"/>
            <w:vAlign w:val="center"/>
          </w:tcPr>
          <w:p w:rsidR="00793326" w:rsidRDefault="00D4467D">
            <w:pPr>
              <w:adjustRightInd w:val="0"/>
              <w:spacing w:line="360" w:lineRule="exact"/>
              <w:jc w:val="right"/>
              <w:rPr>
                <w:color w:val="000000"/>
                <w:szCs w:val="21"/>
              </w:rPr>
            </w:pPr>
            <w:r>
              <w:rPr>
                <w:color w:val="000000"/>
                <w:szCs w:val="21"/>
              </w:rPr>
              <w:t>18,248,701.34</w:t>
            </w:r>
          </w:p>
        </w:tc>
        <w:tc>
          <w:tcPr>
            <w:tcW w:w="819"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10,913,100.00 </w:t>
            </w:r>
          </w:p>
        </w:tc>
        <w:tc>
          <w:tcPr>
            <w:tcW w:w="810"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2,960,414.21 </w:t>
            </w:r>
          </w:p>
        </w:tc>
        <w:tc>
          <w:tcPr>
            <w:tcW w:w="835"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26,201,387.13 </w:t>
            </w:r>
          </w:p>
        </w:tc>
        <w:tc>
          <w:tcPr>
            <w:tcW w:w="881" w:type="pct"/>
            <w:shd w:val="clear" w:color="auto" w:fill="auto"/>
            <w:vAlign w:val="center"/>
          </w:tcPr>
          <w:p w:rsidR="00793326" w:rsidRDefault="00793326">
            <w:pPr>
              <w:adjustRightInd w:val="0"/>
              <w:spacing w:line="360" w:lineRule="exact"/>
              <w:rPr>
                <w:szCs w:val="21"/>
              </w:rPr>
            </w:pP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lastRenderedPageBreak/>
        <w:t>其他说明：</w:t>
      </w:r>
    </w:p>
    <w:bookmarkStart w:id="163" w:name="OLE_LINK85" w:displacedByCustomXml="next"/>
    <w:bookmarkStart w:id="164" w:name="OLE_LINK84" w:displacedByCustomXml="next"/>
    <w:sdt>
      <w:sdtPr>
        <w:rPr>
          <w:szCs w:val="21"/>
        </w:rPr>
        <w:alias w:val="是否适用：递延收益的其他说明[双击切换]"/>
        <w:tag w:val="_GBC_0c28db54a76349869056f2b92b5d9400"/>
        <w:id w:val="-4467724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64"/>
    <w:bookmarkEnd w:id="163"/>
    <w:p w:rsidR="00793326" w:rsidRDefault="00793326">
      <w:pPr>
        <w:snapToGrid w:val="0"/>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其他非流动负债</w:t>
      </w:r>
    </w:p>
    <w:bookmarkStart w:id="165" w:name="_Hlk533670383" w:displacedByCustomXml="next"/>
    <w:sdt>
      <w:sdtPr>
        <w:rPr>
          <w:szCs w:val="21"/>
        </w:rPr>
        <w:alias w:val="是否适用：其他非流动负债[双击切换]"/>
        <w:tag w:val="_GBC_05e5676f32624ce18727385761bd1a9a"/>
        <w:id w:val="-1596945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65"/>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股本</w:t>
      </w:r>
    </w:p>
    <w:sdt>
      <w:sdtPr>
        <w:rPr>
          <w:szCs w:val="21"/>
        </w:rPr>
        <w:alias w:val="是否适用：股本[双击切换]"/>
        <w:tag w:val="_GBC_a2069fb3657946ee9810a9154eb11422"/>
        <w:id w:val="-171965881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股本"/>
          <w:tag w:val="_GBC_e2cacf7f2d9f4ad78dce53a3e345569e"/>
          <w:id w:val="-2204378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1929915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686"/>
        <w:gridCol w:w="1581"/>
        <w:gridCol w:w="426"/>
        <w:gridCol w:w="458"/>
        <w:gridCol w:w="580"/>
        <w:gridCol w:w="1581"/>
        <w:gridCol w:w="1686"/>
      </w:tblGrid>
      <w:tr w:rsidR="00793326">
        <w:trPr>
          <w:cantSplit/>
          <w:trHeight w:val="270"/>
        </w:trPr>
        <w:tc>
          <w:tcPr>
            <w:tcW w:w="429" w:type="pct"/>
            <w:vMerge w:val="restar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center"/>
              <w:rPr>
                <w:szCs w:val="21"/>
              </w:rPr>
            </w:pPr>
          </w:p>
        </w:tc>
        <w:sdt>
          <w:sdtPr>
            <w:rPr>
              <w:szCs w:val="21"/>
            </w:rPr>
            <w:tag w:val="_PLD_fd63a619db16496bad52eeb145839158"/>
            <w:id w:val="-1512437095"/>
          </w:sdtPr>
          <w:sdtContent>
            <w:tc>
              <w:tcPr>
                <w:tcW w:w="1000" w:type="pct"/>
                <w:vMerge w:val="restart"/>
                <w:tcBorders>
                  <w:top w:val="single" w:sz="4" w:space="0" w:color="auto"/>
                  <w:left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期初余额</w:t>
                </w:r>
              </w:p>
            </w:tc>
          </w:sdtContent>
        </w:sdt>
        <w:sdt>
          <w:sdtPr>
            <w:rPr>
              <w:szCs w:val="21"/>
            </w:rPr>
            <w:tag w:val="_PLD_2cb33d9d8b0d47539581498c039e86aa"/>
            <w:id w:val="-316797317"/>
          </w:sdtPr>
          <w:sdtContent>
            <w:tc>
              <w:tcPr>
                <w:tcW w:w="2637" w:type="pct"/>
                <w:gridSpan w:val="5"/>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本次变动增减（+、一）</w:t>
                </w:r>
              </w:p>
            </w:tc>
          </w:sdtContent>
        </w:sdt>
        <w:sdt>
          <w:sdtPr>
            <w:rPr>
              <w:szCs w:val="21"/>
            </w:rPr>
            <w:tag w:val="_PLD_e579078cb28f47a09273701ab9e2e37a"/>
            <w:id w:val="-741711942"/>
          </w:sdtPr>
          <w:sdtContent>
            <w:tc>
              <w:tcPr>
                <w:tcW w:w="932" w:type="pct"/>
                <w:vMerge w:val="restart"/>
                <w:tcBorders>
                  <w:top w:val="single" w:sz="4" w:space="0" w:color="auto"/>
                  <w:left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期末余额</w:t>
                </w:r>
              </w:p>
            </w:tc>
          </w:sdtContent>
        </w:sdt>
      </w:tr>
      <w:tr w:rsidR="00793326">
        <w:trPr>
          <w:cantSplit/>
          <w:trHeight w:val="312"/>
        </w:trPr>
        <w:tc>
          <w:tcPr>
            <w:tcW w:w="429" w:type="pct"/>
            <w:vMerge/>
            <w:tcBorders>
              <w:top w:val="single" w:sz="4" w:space="0" w:color="auto"/>
              <w:left w:val="single" w:sz="4" w:space="0" w:color="auto"/>
              <w:bottom w:val="single" w:sz="4" w:space="0" w:color="auto"/>
              <w:right w:val="single" w:sz="4" w:space="0" w:color="auto"/>
            </w:tcBorders>
          </w:tcPr>
          <w:p w:rsidR="00793326" w:rsidRDefault="00793326">
            <w:pPr>
              <w:spacing w:line="360" w:lineRule="exact"/>
              <w:rPr>
                <w:szCs w:val="21"/>
              </w:rPr>
            </w:pPr>
          </w:p>
        </w:tc>
        <w:tc>
          <w:tcPr>
            <w:tcW w:w="1000" w:type="pct"/>
            <w:vMerge/>
            <w:tcBorders>
              <w:left w:val="single" w:sz="4" w:space="0" w:color="auto"/>
              <w:bottom w:val="single" w:sz="4" w:space="0" w:color="auto"/>
              <w:right w:val="single" w:sz="4" w:space="0" w:color="auto"/>
            </w:tcBorders>
          </w:tcPr>
          <w:p w:rsidR="00793326" w:rsidRDefault="00793326">
            <w:pPr>
              <w:spacing w:line="360" w:lineRule="exact"/>
              <w:ind w:leftChars="-119" w:left="-250" w:firstLineChars="119" w:firstLine="250"/>
              <w:rPr>
                <w:szCs w:val="21"/>
              </w:rPr>
            </w:pPr>
          </w:p>
        </w:tc>
        <w:sdt>
          <w:sdtPr>
            <w:rPr>
              <w:szCs w:val="21"/>
            </w:rPr>
            <w:tag w:val="_PLD_2f067dcfa40a4e2d896a383f16e2e483"/>
            <w:id w:val="-1170871375"/>
          </w:sdtPr>
          <w:sdtContent>
            <w:tc>
              <w:tcPr>
                <w:tcW w:w="873"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发行</w:t>
                </w:r>
              </w:p>
              <w:p w:rsidR="00793326" w:rsidRDefault="00D4467D">
                <w:pPr>
                  <w:spacing w:line="360" w:lineRule="exact"/>
                  <w:jc w:val="center"/>
                  <w:rPr>
                    <w:szCs w:val="21"/>
                  </w:rPr>
                </w:pPr>
                <w:r>
                  <w:rPr>
                    <w:rFonts w:hint="eastAsia"/>
                    <w:szCs w:val="21"/>
                  </w:rPr>
                  <w:t>新股</w:t>
                </w:r>
              </w:p>
            </w:tc>
          </w:sdtContent>
        </w:sdt>
        <w:sdt>
          <w:sdtPr>
            <w:rPr>
              <w:szCs w:val="21"/>
            </w:rPr>
            <w:tag w:val="_PLD_afc58df66e0343a29873ec3c2270451e"/>
            <w:id w:val="1290708396"/>
          </w:sdtPr>
          <w:sdtContent>
            <w:tc>
              <w:tcPr>
                <w:tcW w:w="411"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送股</w:t>
                </w:r>
              </w:p>
            </w:tc>
          </w:sdtContent>
        </w:sdt>
        <w:sdt>
          <w:sdtPr>
            <w:rPr>
              <w:szCs w:val="21"/>
            </w:rPr>
            <w:tag w:val="_PLD_31d618a387e243239ea8ee139a3a39da"/>
            <w:id w:val="323099199"/>
          </w:sdtPr>
          <w:sdtContent>
            <w:tc>
              <w:tcPr>
                <w:tcW w:w="450"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公积金</w:t>
                </w:r>
              </w:p>
              <w:p w:rsidR="00793326" w:rsidRDefault="00D4467D">
                <w:pPr>
                  <w:spacing w:line="360" w:lineRule="exact"/>
                  <w:jc w:val="center"/>
                  <w:rPr>
                    <w:szCs w:val="21"/>
                  </w:rPr>
                </w:pPr>
                <w:r>
                  <w:rPr>
                    <w:rFonts w:hint="eastAsia"/>
                    <w:szCs w:val="21"/>
                  </w:rPr>
                  <w:t>转股</w:t>
                </w:r>
              </w:p>
            </w:tc>
          </w:sdtContent>
        </w:sdt>
        <w:sdt>
          <w:sdtPr>
            <w:rPr>
              <w:szCs w:val="21"/>
            </w:rPr>
            <w:tag w:val="_PLD_12526084dedd4dc68d673c8a71c73862"/>
            <w:id w:val="641005314"/>
          </w:sdtPr>
          <w:sdtContent>
            <w:tc>
              <w:tcPr>
                <w:tcW w:w="458"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其他</w:t>
                </w:r>
              </w:p>
            </w:tc>
          </w:sdtContent>
        </w:sdt>
        <w:sdt>
          <w:sdtPr>
            <w:rPr>
              <w:szCs w:val="21"/>
            </w:rPr>
            <w:tag w:val="_PLD_fe70bd23af2d4fd680087e555e574f82"/>
            <w:id w:val="2088338221"/>
          </w:sdtPr>
          <w:sdtContent>
            <w:tc>
              <w:tcPr>
                <w:tcW w:w="443"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小计</w:t>
                </w:r>
              </w:p>
            </w:tc>
          </w:sdtContent>
        </w:sdt>
        <w:tc>
          <w:tcPr>
            <w:tcW w:w="932" w:type="pct"/>
            <w:vMerge/>
            <w:tcBorders>
              <w:left w:val="single" w:sz="4" w:space="0" w:color="auto"/>
              <w:bottom w:val="single" w:sz="4" w:space="0" w:color="auto"/>
              <w:right w:val="single" w:sz="4" w:space="0" w:color="auto"/>
            </w:tcBorders>
          </w:tcPr>
          <w:p w:rsidR="00793326" w:rsidRDefault="00793326">
            <w:pPr>
              <w:spacing w:line="360" w:lineRule="exact"/>
              <w:rPr>
                <w:szCs w:val="21"/>
              </w:rPr>
            </w:pPr>
          </w:p>
        </w:tc>
      </w:tr>
      <w:tr w:rsidR="00793326">
        <w:trPr>
          <w:cantSplit/>
        </w:trPr>
        <w:tc>
          <w:tcPr>
            <w:tcW w:w="42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rPr>
                <w:szCs w:val="21"/>
              </w:rPr>
            </w:pPr>
            <w:r>
              <w:rPr>
                <w:rFonts w:hint="eastAsia"/>
                <w:szCs w:val="21"/>
              </w:rPr>
              <w:t>股份总数</w:t>
            </w:r>
          </w:p>
        </w:tc>
        <w:tc>
          <w:tcPr>
            <w:tcW w:w="100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564,369,565.00</w:t>
            </w:r>
          </w:p>
        </w:tc>
        <w:tc>
          <w:tcPr>
            <w:tcW w:w="87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66,259,590.00</w:t>
            </w:r>
          </w:p>
        </w:tc>
        <w:tc>
          <w:tcPr>
            <w:tcW w:w="41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450"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458"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44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66,259,590.00</w:t>
            </w:r>
          </w:p>
        </w:tc>
        <w:tc>
          <w:tcPr>
            <w:tcW w:w="93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630,629,155.00</w:t>
            </w:r>
          </w:p>
        </w:tc>
      </w:tr>
    </w:tbl>
    <w:p w:rsidR="00793326" w:rsidRDefault="00D4467D">
      <w:pPr>
        <w:spacing w:line="360" w:lineRule="exact"/>
        <w:rPr>
          <w:szCs w:val="21"/>
        </w:rPr>
      </w:pPr>
      <w:r>
        <w:rPr>
          <w:rFonts w:hint="eastAsia"/>
          <w:szCs w:val="21"/>
        </w:rPr>
        <w:t>其他说明：</w:t>
      </w:r>
    </w:p>
    <w:sdt>
      <w:sdtPr>
        <w:rPr>
          <w:szCs w:val="21"/>
        </w:rPr>
        <w:alias w:val="股本变动情况说明"/>
        <w:tag w:val="_GBC_6600e13aac194caa9cb58963beb3073e"/>
        <w:id w:val="-1031791537"/>
        <w:placeholder>
          <w:docPart w:val="GBC22222222222222222222222222222"/>
        </w:placeholder>
      </w:sdtPr>
      <w:sdtContent>
        <w:p w:rsidR="00793326" w:rsidRDefault="00D4467D">
          <w:pPr>
            <w:adjustRightInd w:val="0"/>
            <w:spacing w:line="360" w:lineRule="exact"/>
            <w:ind w:firstLineChars="200" w:firstLine="420"/>
            <w:jc w:val="both"/>
            <w:rPr>
              <w:iCs/>
              <w:szCs w:val="21"/>
            </w:rPr>
          </w:pPr>
          <w:r>
            <w:rPr>
              <w:rFonts w:hint="eastAsia"/>
              <w:iCs/>
              <w:szCs w:val="21"/>
            </w:rPr>
            <w:t>经中国证券监督管理委员会证监许可[2023]1470号文核准，公司于2023 年8月23日采取非公开发行股票方式向7家（名）特定投资者发行了57,306,590股股份，发行后的总股本为621,676,155 股。</w:t>
          </w:r>
        </w:p>
        <w:p w:rsidR="00793326" w:rsidRDefault="00D4467D">
          <w:pPr>
            <w:adjustRightInd w:val="0"/>
            <w:spacing w:line="360" w:lineRule="exact"/>
            <w:ind w:firstLineChars="200" w:firstLine="420"/>
            <w:jc w:val="both"/>
            <w:rPr>
              <w:iCs/>
              <w:szCs w:val="21"/>
            </w:rPr>
          </w:pPr>
          <w:r>
            <w:rPr>
              <w:rFonts w:hint="eastAsia"/>
              <w:iCs/>
              <w:szCs w:val="21"/>
            </w:rPr>
            <w:t>2023年12月28日，本公司以 8,953,000股限制性股票实施股权激励，本公司股份总数由 621,676,155股增加至630,629,155股。</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p w:rsidR="00793326" w:rsidRDefault="00D4467D">
      <w:pPr>
        <w:pStyle w:val="4"/>
        <w:numPr>
          <w:ilvl w:val="0"/>
          <w:numId w:val="100"/>
        </w:numPr>
        <w:spacing w:before="0" w:after="0" w:line="360" w:lineRule="exact"/>
        <w:ind w:left="426" w:hanging="426"/>
        <w:rPr>
          <w:rFonts w:ascii="宋体" w:eastAsia="宋体" w:hAnsi="宋体"/>
          <w:szCs w:val="21"/>
        </w:rPr>
      </w:pPr>
      <w:r>
        <w:rPr>
          <w:rFonts w:ascii="宋体" w:eastAsia="宋体" w:hAnsi="宋体" w:hint="eastAsia"/>
          <w:szCs w:val="21"/>
        </w:rPr>
        <w:t>期末发行在外的优先股、永续债等其他金融工具基本情况</w:t>
      </w:r>
    </w:p>
    <w:sdt>
      <w:sdtPr>
        <w:rPr>
          <w:szCs w:val="21"/>
        </w:rPr>
        <w:alias w:val="是否适用：期末发行在外的优先股、永续债等其他金融工具基本情况[双击切换]"/>
        <w:tag w:val="_GBC_f7317c6562b94e9792fab1b748cf4eee"/>
        <w:id w:val="58095371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100"/>
        </w:numPr>
        <w:spacing w:before="0" w:after="0" w:line="360" w:lineRule="exact"/>
        <w:ind w:left="426" w:hanging="426"/>
        <w:rPr>
          <w:rFonts w:ascii="宋体" w:eastAsia="宋体" w:hAnsi="宋体"/>
          <w:szCs w:val="21"/>
        </w:rPr>
      </w:pPr>
      <w:r>
        <w:rPr>
          <w:rFonts w:ascii="宋体" w:eastAsia="宋体" w:hAnsi="宋体" w:hint="eastAsia"/>
          <w:szCs w:val="21"/>
        </w:rPr>
        <w:t>期末发行在外的优先股、永续债等金融工具变动情况表</w:t>
      </w:r>
    </w:p>
    <w:bookmarkStart w:id="166" w:name="_Hlk89785156" w:displacedByCustomXml="next"/>
    <w:sdt>
      <w:sdtPr>
        <w:rPr>
          <w:szCs w:val="21"/>
        </w:rPr>
        <w:alias w:val="是否适用：期末发行在外的优先股、永续债等金融工具变动情况表_其他权益工具[双击切换]"/>
        <w:tag w:val="_GBC_894eb45c6bf3473785ba1a45bf437264"/>
        <w:id w:val="80258823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其他权益工具本期增减变动情况、变动原因说明，以及相关会计处理的依据：</w:t>
      </w:r>
    </w:p>
    <w:bookmarkEnd w:id="166" w:displacedByCustomXml="next"/>
    <w:bookmarkStart w:id="167" w:name="_Hlk89785136" w:displacedByCustomXml="next"/>
    <w:sdt>
      <w:sdtPr>
        <w:rPr>
          <w:szCs w:val="21"/>
        </w:rPr>
        <w:alias w:val="是否适用：其他权益工具本期增减变动情况、变动原因说明，以及相关会计处理的依据[双击切换]"/>
        <w:tag w:val="_GBC_e803942788b34e5092c70a4cbf71f4b5"/>
        <w:id w:val="-79529166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67"/>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Start w:id="168" w:name="_Hlk89785124" w:displacedByCustomXml="next"/>
    <w:sdt>
      <w:sdtPr>
        <w:rPr>
          <w:szCs w:val="21"/>
        </w:rPr>
        <w:alias w:val="是否适用：其他权益工具的其他说明[双击切换]"/>
        <w:tag w:val="_GBC_af2e32ae9c704175a99ebad592dec5f2"/>
        <w:id w:val="-37462475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68"/>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资本公积</w:t>
      </w:r>
    </w:p>
    <w:sdt>
      <w:sdtPr>
        <w:rPr>
          <w:szCs w:val="21"/>
        </w:rPr>
        <w:alias w:val="是否适用：资本公积[双击切换]"/>
        <w:tag w:val="_GBC_58b0344d8757456787af32396840e233"/>
        <w:id w:val="-98647757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资本公积"/>
          <w:tag w:val="_GBC_1b11e7474fd44870ad976b16c25b20f4"/>
          <w:id w:val="11848621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651634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65"/>
        <w:gridCol w:w="1696"/>
        <w:gridCol w:w="1696"/>
        <w:gridCol w:w="1675"/>
        <w:gridCol w:w="1906"/>
      </w:tblGrid>
      <w:tr w:rsidR="00793326">
        <w:sdt>
          <w:sdtPr>
            <w:rPr>
              <w:szCs w:val="21"/>
            </w:rPr>
            <w:tag w:val="_PLD_b4e0b77813064aeb83afd63c7bafbdab"/>
            <w:id w:val="1473795520"/>
          </w:sdtPr>
          <w:sdtContent>
            <w:tc>
              <w:tcPr>
                <w:tcW w:w="942"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项目</w:t>
                </w:r>
              </w:p>
            </w:tc>
          </w:sdtContent>
        </w:sdt>
        <w:sdt>
          <w:sdtPr>
            <w:rPr>
              <w:szCs w:val="21"/>
            </w:rPr>
            <w:tag w:val="_PLD_2e3387dfd4d8490ca15036edd55f5d7b"/>
            <w:id w:val="-2059861"/>
          </w:sdtPr>
          <w:sdtContent>
            <w:tc>
              <w:tcPr>
                <w:tcW w:w="1005"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期初余额</w:t>
                </w:r>
              </w:p>
            </w:tc>
          </w:sdtContent>
        </w:sdt>
        <w:sdt>
          <w:sdtPr>
            <w:rPr>
              <w:szCs w:val="21"/>
            </w:rPr>
            <w:tag w:val="_PLD_48beb7e26e4d4ae4b8c76cfd47809420"/>
            <w:id w:val="-1650360009"/>
          </w:sdtPr>
          <w:sdtContent>
            <w:tc>
              <w:tcPr>
                <w:tcW w:w="1024"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本期增加</w:t>
                </w:r>
              </w:p>
            </w:tc>
          </w:sdtContent>
        </w:sdt>
        <w:sdt>
          <w:sdtPr>
            <w:rPr>
              <w:szCs w:val="21"/>
            </w:rPr>
            <w:tag w:val="_PLD_146cd5e556074222b88edab30b505382"/>
            <w:id w:val="1993910430"/>
          </w:sdtPr>
          <w:sdtContent>
            <w:tc>
              <w:tcPr>
                <w:tcW w:w="1015"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本期减少</w:t>
                </w:r>
              </w:p>
            </w:tc>
          </w:sdtContent>
        </w:sdt>
        <w:sdt>
          <w:sdtPr>
            <w:rPr>
              <w:szCs w:val="21"/>
            </w:rPr>
            <w:tag w:val="_PLD_ce18950b18064dc1ac40e20c98bf9dcb"/>
            <w:id w:val="362325606"/>
          </w:sdtPr>
          <w:sdtContent>
            <w:tc>
              <w:tcPr>
                <w:tcW w:w="1014"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期末余额</w:t>
                </w:r>
              </w:p>
            </w:tc>
          </w:sdtContent>
        </w:sdt>
      </w:tr>
      <w:tr w:rsidR="00793326">
        <w:tc>
          <w:tcPr>
            <w:tcW w:w="942" w:type="pct"/>
            <w:shd w:val="clear" w:color="auto" w:fill="auto"/>
          </w:tcPr>
          <w:p w:rsidR="00793326" w:rsidRDefault="00D4467D">
            <w:pPr>
              <w:autoSpaceDE w:val="0"/>
              <w:autoSpaceDN w:val="0"/>
              <w:adjustRightInd w:val="0"/>
              <w:snapToGrid w:val="0"/>
              <w:spacing w:line="360" w:lineRule="exact"/>
              <w:rPr>
                <w:szCs w:val="21"/>
              </w:rPr>
            </w:pPr>
            <w:r>
              <w:rPr>
                <w:rFonts w:hint="eastAsia"/>
                <w:szCs w:val="21"/>
              </w:rPr>
              <w:t>资本溢价（股本溢价）</w:t>
            </w:r>
          </w:p>
        </w:tc>
        <w:tc>
          <w:tcPr>
            <w:tcW w:w="1005" w:type="pct"/>
            <w:shd w:val="clear" w:color="auto" w:fill="auto"/>
            <w:vAlign w:val="center"/>
          </w:tcPr>
          <w:p w:rsidR="00793326" w:rsidRDefault="00D4467D">
            <w:pPr>
              <w:adjustRightInd w:val="0"/>
              <w:spacing w:line="360" w:lineRule="exact"/>
              <w:jc w:val="right"/>
              <w:rPr>
                <w:color w:val="000000"/>
                <w:szCs w:val="21"/>
              </w:rPr>
            </w:pPr>
            <w:r>
              <w:rPr>
                <w:color w:val="000000"/>
                <w:szCs w:val="21"/>
              </w:rPr>
              <w:t>827,519,215.05</w:t>
            </w:r>
          </w:p>
        </w:tc>
        <w:tc>
          <w:tcPr>
            <w:tcW w:w="1024" w:type="pct"/>
            <w:shd w:val="clear" w:color="auto" w:fill="auto"/>
            <w:vAlign w:val="center"/>
          </w:tcPr>
          <w:p w:rsidR="00793326" w:rsidRDefault="00D4467D">
            <w:pPr>
              <w:adjustRightInd w:val="0"/>
              <w:spacing w:line="360" w:lineRule="exact"/>
              <w:jc w:val="right"/>
              <w:rPr>
                <w:color w:val="000000"/>
                <w:szCs w:val="21"/>
              </w:rPr>
            </w:pPr>
            <w:r>
              <w:rPr>
                <w:color w:val="000000"/>
                <w:szCs w:val="21"/>
              </w:rPr>
              <w:t>366,083,782.30</w:t>
            </w:r>
          </w:p>
        </w:tc>
        <w:tc>
          <w:tcPr>
            <w:tcW w:w="1015" w:type="pct"/>
            <w:shd w:val="clear" w:color="auto" w:fill="auto"/>
            <w:vAlign w:val="center"/>
          </w:tcPr>
          <w:p w:rsidR="00793326" w:rsidRDefault="00793326">
            <w:pPr>
              <w:adjustRightInd w:val="0"/>
              <w:spacing w:line="360" w:lineRule="exact"/>
              <w:jc w:val="right"/>
              <w:rPr>
                <w:color w:val="000000"/>
                <w:szCs w:val="21"/>
              </w:rPr>
            </w:pPr>
          </w:p>
        </w:tc>
        <w:tc>
          <w:tcPr>
            <w:tcW w:w="1014" w:type="pct"/>
            <w:shd w:val="clear" w:color="auto" w:fill="auto"/>
            <w:vAlign w:val="center"/>
          </w:tcPr>
          <w:p w:rsidR="00793326" w:rsidRDefault="00D4467D">
            <w:pPr>
              <w:adjustRightInd w:val="0"/>
              <w:spacing w:line="360" w:lineRule="exact"/>
              <w:jc w:val="right"/>
              <w:rPr>
                <w:color w:val="000000"/>
                <w:szCs w:val="21"/>
              </w:rPr>
            </w:pPr>
            <w:r>
              <w:rPr>
                <w:color w:val="000000"/>
                <w:szCs w:val="21"/>
              </w:rPr>
              <w:t>1,193,602,997.35</w:t>
            </w:r>
          </w:p>
        </w:tc>
      </w:tr>
      <w:tr w:rsidR="00793326">
        <w:tc>
          <w:tcPr>
            <w:tcW w:w="942" w:type="pct"/>
            <w:shd w:val="clear" w:color="auto" w:fill="auto"/>
          </w:tcPr>
          <w:p w:rsidR="00793326" w:rsidRDefault="00D4467D">
            <w:pPr>
              <w:autoSpaceDE w:val="0"/>
              <w:autoSpaceDN w:val="0"/>
              <w:adjustRightInd w:val="0"/>
              <w:snapToGrid w:val="0"/>
              <w:spacing w:line="360" w:lineRule="exact"/>
              <w:rPr>
                <w:szCs w:val="21"/>
              </w:rPr>
            </w:pPr>
            <w:r>
              <w:rPr>
                <w:rFonts w:hint="eastAsia"/>
                <w:szCs w:val="21"/>
              </w:rPr>
              <w:t>其他资本公积</w:t>
            </w:r>
          </w:p>
        </w:tc>
        <w:tc>
          <w:tcPr>
            <w:tcW w:w="1005" w:type="pct"/>
            <w:shd w:val="clear" w:color="auto" w:fill="auto"/>
            <w:vAlign w:val="center"/>
          </w:tcPr>
          <w:p w:rsidR="00793326" w:rsidRDefault="00D4467D">
            <w:pPr>
              <w:adjustRightInd w:val="0"/>
              <w:spacing w:line="360" w:lineRule="exact"/>
              <w:jc w:val="right"/>
              <w:rPr>
                <w:color w:val="000000"/>
                <w:szCs w:val="21"/>
              </w:rPr>
            </w:pPr>
            <w:r>
              <w:rPr>
                <w:color w:val="000000"/>
                <w:szCs w:val="21"/>
              </w:rPr>
              <w:t>14,312,934.99</w:t>
            </w:r>
          </w:p>
        </w:tc>
        <w:tc>
          <w:tcPr>
            <w:tcW w:w="1024" w:type="pct"/>
            <w:shd w:val="clear" w:color="auto" w:fill="auto"/>
            <w:vAlign w:val="center"/>
          </w:tcPr>
          <w:p w:rsidR="00793326" w:rsidRDefault="00D4467D">
            <w:pPr>
              <w:adjustRightInd w:val="0"/>
              <w:spacing w:line="360" w:lineRule="exact"/>
              <w:jc w:val="right"/>
              <w:rPr>
                <w:color w:val="000000"/>
                <w:szCs w:val="21"/>
              </w:rPr>
            </w:pPr>
            <w:r>
              <w:rPr>
                <w:color w:val="000000"/>
                <w:szCs w:val="21"/>
              </w:rPr>
              <w:t>111,642.35</w:t>
            </w:r>
          </w:p>
        </w:tc>
        <w:tc>
          <w:tcPr>
            <w:tcW w:w="1015" w:type="pct"/>
            <w:shd w:val="clear" w:color="auto" w:fill="auto"/>
            <w:vAlign w:val="center"/>
          </w:tcPr>
          <w:p w:rsidR="00793326" w:rsidRDefault="00793326">
            <w:pPr>
              <w:adjustRightInd w:val="0"/>
              <w:spacing w:line="360" w:lineRule="exact"/>
              <w:jc w:val="right"/>
              <w:rPr>
                <w:color w:val="000000"/>
                <w:szCs w:val="21"/>
              </w:rPr>
            </w:pPr>
          </w:p>
        </w:tc>
        <w:tc>
          <w:tcPr>
            <w:tcW w:w="1014" w:type="pct"/>
            <w:shd w:val="clear" w:color="auto" w:fill="auto"/>
            <w:vAlign w:val="center"/>
          </w:tcPr>
          <w:p w:rsidR="00793326" w:rsidRDefault="00D4467D">
            <w:pPr>
              <w:adjustRightInd w:val="0"/>
              <w:spacing w:line="360" w:lineRule="exact"/>
              <w:jc w:val="right"/>
              <w:rPr>
                <w:color w:val="000000"/>
                <w:szCs w:val="21"/>
              </w:rPr>
            </w:pPr>
            <w:r>
              <w:rPr>
                <w:color w:val="000000"/>
                <w:szCs w:val="21"/>
              </w:rPr>
              <w:t>14,424,577.34</w:t>
            </w:r>
          </w:p>
        </w:tc>
      </w:tr>
      <w:tr w:rsidR="00793326">
        <w:tc>
          <w:tcPr>
            <w:tcW w:w="942"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合计</w:t>
            </w:r>
          </w:p>
        </w:tc>
        <w:tc>
          <w:tcPr>
            <w:tcW w:w="1005" w:type="pct"/>
            <w:vAlign w:val="center"/>
          </w:tcPr>
          <w:p w:rsidR="00793326" w:rsidRDefault="00D4467D">
            <w:pPr>
              <w:adjustRightInd w:val="0"/>
              <w:spacing w:line="360" w:lineRule="exact"/>
              <w:jc w:val="right"/>
              <w:rPr>
                <w:color w:val="000000"/>
                <w:szCs w:val="21"/>
              </w:rPr>
            </w:pPr>
            <w:r>
              <w:rPr>
                <w:color w:val="000000"/>
                <w:szCs w:val="21"/>
              </w:rPr>
              <w:t>841,832,150.04</w:t>
            </w:r>
          </w:p>
        </w:tc>
        <w:tc>
          <w:tcPr>
            <w:tcW w:w="1024" w:type="pct"/>
            <w:vAlign w:val="center"/>
          </w:tcPr>
          <w:p w:rsidR="00793326" w:rsidRDefault="00D4467D">
            <w:pPr>
              <w:adjustRightInd w:val="0"/>
              <w:spacing w:line="360" w:lineRule="exact"/>
              <w:jc w:val="right"/>
              <w:rPr>
                <w:color w:val="000000"/>
                <w:szCs w:val="21"/>
              </w:rPr>
            </w:pPr>
            <w:r>
              <w:rPr>
                <w:color w:val="000000"/>
                <w:szCs w:val="21"/>
              </w:rPr>
              <w:t>366,195,424.65</w:t>
            </w:r>
          </w:p>
        </w:tc>
        <w:tc>
          <w:tcPr>
            <w:tcW w:w="1015" w:type="pct"/>
            <w:vAlign w:val="center"/>
          </w:tcPr>
          <w:p w:rsidR="00793326" w:rsidRDefault="00793326">
            <w:pPr>
              <w:adjustRightInd w:val="0"/>
              <w:spacing w:line="360" w:lineRule="exact"/>
              <w:jc w:val="right"/>
              <w:rPr>
                <w:color w:val="000000"/>
                <w:szCs w:val="21"/>
              </w:rPr>
            </w:pPr>
          </w:p>
        </w:tc>
        <w:tc>
          <w:tcPr>
            <w:tcW w:w="1014" w:type="pct"/>
            <w:vAlign w:val="center"/>
          </w:tcPr>
          <w:p w:rsidR="00793326" w:rsidRDefault="00D4467D">
            <w:pPr>
              <w:adjustRightInd w:val="0"/>
              <w:spacing w:line="360" w:lineRule="exact"/>
              <w:jc w:val="right"/>
              <w:rPr>
                <w:color w:val="000000"/>
                <w:szCs w:val="21"/>
              </w:rPr>
            </w:pPr>
            <w:r>
              <w:rPr>
                <w:color w:val="000000"/>
                <w:szCs w:val="21"/>
              </w:rPr>
              <w:t>1,208,027,574.69</w:t>
            </w:r>
          </w:p>
        </w:tc>
      </w:tr>
    </w:tbl>
    <w:p w:rsidR="00793326" w:rsidRDefault="00D4467D">
      <w:pPr>
        <w:spacing w:line="360" w:lineRule="exact"/>
        <w:rPr>
          <w:szCs w:val="21"/>
        </w:rPr>
      </w:pPr>
      <w:r>
        <w:rPr>
          <w:rFonts w:hint="eastAsia"/>
          <w:szCs w:val="21"/>
        </w:rPr>
        <w:t>其他说明，包括本期增减变动情况、变动原因说明：</w:t>
      </w:r>
    </w:p>
    <w:sdt>
      <w:sdtPr>
        <w:rPr>
          <w:szCs w:val="21"/>
        </w:rPr>
        <w:alias w:val="资本公积说明"/>
        <w:tag w:val="_GBC_bd957b69783b49af88b2c285825bd0fc"/>
        <w:id w:val="-1127847616"/>
        <w:placeholder>
          <w:docPart w:val="GBC22222222222222222222222222222"/>
        </w:placeholder>
      </w:sdtPr>
      <w:sdtContent>
        <w:p w:rsidR="00793326" w:rsidRDefault="00D4467D">
          <w:pPr>
            <w:adjustRightInd w:val="0"/>
            <w:spacing w:line="360" w:lineRule="exact"/>
            <w:ind w:firstLineChars="200" w:firstLine="420"/>
            <w:rPr>
              <w:szCs w:val="21"/>
            </w:rPr>
          </w:pPr>
          <w:r>
            <w:rPr>
              <w:rFonts w:hint="eastAsia"/>
              <w:szCs w:val="21"/>
            </w:rPr>
            <w:t>经中国证券监督管理委员会证监许可[2023]1470号文核准，公司于2023 年8月23日采取非公开发行股票方式向7家（名）特定投资者发行了57,306,590股，每股面值人民币1.00 元，发行价格为人民币 6.98 元/股，募集资金总额为人民币 399,999,998.20 元，扣除不含税的发行费用人民币 2,662,855.90 元，实际募集资金净额为人民币 397,337,142.30元，其中计入股本人民币57,306,590.00 元，计入资本公积人民币 340,030,552.30 元。</w:t>
          </w:r>
        </w:p>
        <w:p w:rsidR="00793326" w:rsidRDefault="00D4467D">
          <w:pPr>
            <w:adjustRightInd w:val="0"/>
            <w:spacing w:line="360" w:lineRule="exact"/>
            <w:ind w:firstLineChars="200" w:firstLine="420"/>
            <w:rPr>
              <w:b/>
              <w:iCs/>
              <w:szCs w:val="21"/>
            </w:rPr>
          </w:pPr>
          <w:r>
            <w:rPr>
              <w:rFonts w:hint="eastAsia"/>
              <w:iCs/>
              <w:szCs w:val="21"/>
            </w:rPr>
            <w:t>2023年12月28日，本公司以8,953,000股限制性股票实施股权激励，其中计入股本人民币8,953,000</w:t>
          </w:r>
          <w:r>
            <w:rPr>
              <w:iCs/>
              <w:szCs w:val="21"/>
            </w:rPr>
            <w:t>.00</w:t>
          </w:r>
          <w:r>
            <w:rPr>
              <w:rFonts w:hint="eastAsia"/>
              <w:iCs/>
              <w:szCs w:val="21"/>
            </w:rPr>
            <w:t>元，计入资本公积人民币</w:t>
          </w:r>
          <w:r>
            <w:rPr>
              <w:iCs/>
              <w:szCs w:val="21"/>
            </w:rPr>
            <w:t>26,053,230.00</w:t>
          </w:r>
          <w:r>
            <w:rPr>
              <w:rFonts w:hint="eastAsia"/>
              <w:iCs/>
              <w:szCs w:val="21"/>
            </w:rPr>
            <w:t>元，且本期确认股份支付费用</w:t>
          </w:r>
          <w:r>
            <w:rPr>
              <w:iCs/>
              <w:szCs w:val="21"/>
            </w:rPr>
            <w:t>111,642.35</w:t>
          </w:r>
          <w:r>
            <w:rPr>
              <w:rFonts w:hint="eastAsia"/>
              <w:iCs/>
              <w:szCs w:val="21"/>
            </w:rPr>
            <w:t>元。</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库存股</w:t>
      </w:r>
    </w:p>
    <w:sdt>
      <w:sdtPr>
        <w:rPr>
          <w:szCs w:val="21"/>
        </w:rPr>
        <w:alias w:val="是否适用：库存股[双击切换]"/>
        <w:tag w:val="_GBC_8e4fbb6e216145d28e75f17bb16e2ed0"/>
        <w:id w:val="975188861"/>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spacing w:line="360" w:lineRule="exact"/>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库存股"/>
          <w:tag w:val="_GBC_1762a395ee414a4ab9d088576fc67b95"/>
          <w:id w:val="5517372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库存股"/>
          <w:tag w:val="_GBC_aa9b77277b2f445fb00ee31519c400b8"/>
          <w:id w:val="-12012413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14"/>
        <w:gridCol w:w="1704"/>
        <w:gridCol w:w="1732"/>
        <w:gridCol w:w="1743"/>
        <w:gridCol w:w="1745"/>
      </w:tblGrid>
      <w:tr w:rsidR="00793326">
        <w:sdt>
          <w:sdtPr>
            <w:rPr>
              <w:szCs w:val="21"/>
            </w:rPr>
            <w:tag w:val="_PLD_3bb42fd3c8c244e1ba361777cd8b061c"/>
            <w:id w:val="2116485454"/>
          </w:sdtPr>
          <w:sdtContent>
            <w:tc>
              <w:tcPr>
                <w:tcW w:w="945"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dbccb5fb3e6647159adf418aaf7a819d"/>
            <w:id w:val="1497224555"/>
          </w:sdtPr>
          <w:sdtContent>
            <w:tc>
              <w:tcPr>
                <w:tcW w:w="998" w:type="pct"/>
                <w:shd w:val="clear" w:color="auto" w:fill="auto"/>
                <w:vAlign w:val="center"/>
              </w:tcPr>
              <w:p w:rsidR="00793326" w:rsidRDefault="00D4467D">
                <w:pPr>
                  <w:spacing w:line="360" w:lineRule="exact"/>
                  <w:jc w:val="center"/>
                  <w:rPr>
                    <w:szCs w:val="21"/>
                  </w:rPr>
                </w:pPr>
                <w:r>
                  <w:rPr>
                    <w:rFonts w:hint="eastAsia"/>
                    <w:szCs w:val="21"/>
                  </w:rPr>
                  <w:t>期初余额</w:t>
                </w:r>
              </w:p>
            </w:tc>
          </w:sdtContent>
        </w:sdt>
        <w:sdt>
          <w:sdtPr>
            <w:rPr>
              <w:szCs w:val="21"/>
            </w:rPr>
            <w:tag w:val="_PLD_efd45699d9ff4436b9e070adb8fb59ad"/>
            <w:id w:val="-498279337"/>
          </w:sdtPr>
          <w:sdtContent>
            <w:tc>
              <w:tcPr>
                <w:tcW w:w="1014" w:type="pct"/>
                <w:shd w:val="clear" w:color="auto" w:fill="auto"/>
                <w:vAlign w:val="center"/>
              </w:tcPr>
              <w:p w:rsidR="00793326" w:rsidRDefault="00D4467D">
                <w:pPr>
                  <w:spacing w:line="360" w:lineRule="exact"/>
                  <w:jc w:val="center"/>
                  <w:rPr>
                    <w:szCs w:val="21"/>
                  </w:rPr>
                </w:pPr>
                <w:r>
                  <w:rPr>
                    <w:rFonts w:hint="eastAsia"/>
                    <w:szCs w:val="21"/>
                  </w:rPr>
                  <w:t>本期增加</w:t>
                </w:r>
              </w:p>
            </w:tc>
          </w:sdtContent>
        </w:sdt>
        <w:sdt>
          <w:sdtPr>
            <w:rPr>
              <w:szCs w:val="21"/>
            </w:rPr>
            <w:tag w:val="_PLD_98330c8585594c0b8f1ac93353a4e2bc"/>
            <w:id w:val="1922908750"/>
          </w:sdtPr>
          <w:sdtContent>
            <w:tc>
              <w:tcPr>
                <w:tcW w:w="1021" w:type="pct"/>
                <w:shd w:val="clear" w:color="auto" w:fill="auto"/>
                <w:vAlign w:val="center"/>
              </w:tcPr>
              <w:p w:rsidR="00793326" w:rsidRDefault="00D4467D">
                <w:pPr>
                  <w:spacing w:line="360" w:lineRule="exact"/>
                  <w:jc w:val="center"/>
                  <w:rPr>
                    <w:szCs w:val="21"/>
                  </w:rPr>
                </w:pPr>
                <w:r>
                  <w:rPr>
                    <w:rFonts w:hint="eastAsia"/>
                    <w:szCs w:val="21"/>
                  </w:rPr>
                  <w:t>本期减少</w:t>
                </w:r>
              </w:p>
            </w:tc>
          </w:sdtContent>
        </w:sdt>
        <w:sdt>
          <w:sdtPr>
            <w:rPr>
              <w:szCs w:val="21"/>
            </w:rPr>
            <w:tag w:val="_PLD_6d3e824a5a6f4f1fbc66e6ffabf43d1e"/>
            <w:id w:val="-55248120"/>
          </w:sdtPr>
          <w:sdtContent>
            <w:tc>
              <w:tcPr>
                <w:tcW w:w="1022" w:type="pct"/>
                <w:shd w:val="clear" w:color="auto" w:fill="auto"/>
                <w:vAlign w:val="center"/>
              </w:tcPr>
              <w:p w:rsidR="00793326" w:rsidRDefault="00D4467D">
                <w:pPr>
                  <w:spacing w:line="360" w:lineRule="exact"/>
                  <w:jc w:val="center"/>
                  <w:rPr>
                    <w:szCs w:val="21"/>
                  </w:rPr>
                </w:pPr>
                <w:r>
                  <w:rPr>
                    <w:rFonts w:hint="eastAsia"/>
                    <w:szCs w:val="21"/>
                  </w:rPr>
                  <w:t>期末余额</w:t>
                </w:r>
              </w:p>
            </w:tc>
          </w:sdtContent>
        </w:sdt>
      </w:tr>
      <w:tr w:rsidR="00793326">
        <w:tc>
          <w:tcPr>
            <w:tcW w:w="945" w:type="pct"/>
            <w:shd w:val="clear" w:color="auto" w:fill="auto"/>
            <w:vAlign w:val="center"/>
          </w:tcPr>
          <w:p w:rsidR="00793326" w:rsidRDefault="00D4467D">
            <w:pPr>
              <w:adjustRightInd w:val="0"/>
              <w:spacing w:line="360" w:lineRule="exact"/>
              <w:rPr>
                <w:szCs w:val="21"/>
              </w:rPr>
            </w:pPr>
            <w:r>
              <w:rPr>
                <w:szCs w:val="21"/>
              </w:rPr>
              <w:t>库存股</w:t>
            </w:r>
          </w:p>
        </w:tc>
        <w:tc>
          <w:tcPr>
            <w:tcW w:w="998" w:type="pct"/>
            <w:shd w:val="clear" w:color="auto" w:fill="auto"/>
            <w:vAlign w:val="center"/>
          </w:tcPr>
          <w:p w:rsidR="00793326" w:rsidRDefault="00793326">
            <w:pPr>
              <w:adjustRightInd w:val="0"/>
              <w:spacing w:line="360" w:lineRule="exact"/>
              <w:jc w:val="right"/>
              <w:rPr>
                <w:color w:val="000000"/>
                <w:szCs w:val="21"/>
              </w:rPr>
            </w:pPr>
          </w:p>
        </w:tc>
        <w:tc>
          <w:tcPr>
            <w:tcW w:w="1014" w:type="pct"/>
            <w:shd w:val="clear" w:color="auto" w:fill="auto"/>
            <w:vAlign w:val="center"/>
          </w:tcPr>
          <w:p w:rsidR="00793326" w:rsidRDefault="00D4467D">
            <w:pPr>
              <w:adjustRightInd w:val="0"/>
              <w:spacing w:line="360" w:lineRule="exact"/>
              <w:jc w:val="right"/>
              <w:rPr>
                <w:color w:val="000000"/>
                <w:szCs w:val="21"/>
              </w:rPr>
            </w:pPr>
            <w:r>
              <w:rPr>
                <w:color w:val="000000"/>
                <w:szCs w:val="21"/>
              </w:rPr>
              <w:t>35,006,230.00</w:t>
            </w:r>
          </w:p>
        </w:tc>
        <w:tc>
          <w:tcPr>
            <w:tcW w:w="1021" w:type="pct"/>
            <w:shd w:val="clear" w:color="auto" w:fill="auto"/>
            <w:vAlign w:val="center"/>
          </w:tcPr>
          <w:p w:rsidR="00793326" w:rsidRDefault="00793326">
            <w:pPr>
              <w:adjustRightInd w:val="0"/>
              <w:spacing w:line="360" w:lineRule="exact"/>
              <w:jc w:val="right"/>
              <w:rPr>
                <w:color w:val="000000"/>
                <w:szCs w:val="21"/>
              </w:rPr>
            </w:pPr>
          </w:p>
        </w:tc>
        <w:tc>
          <w:tcPr>
            <w:tcW w:w="1022" w:type="pct"/>
            <w:shd w:val="clear" w:color="auto" w:fill="auto"/>
            <w:vAlign w:val="center"/>
          </w:tcPr>
          <w:p w:rsidR="00793326" w:rsidRDefault="00D4467D">
            <w:pPr>
              <w:adjustRightInd w:val="0"/>
              <w:spacing w:line="360" w:lineRule="exact"/>
              <w:jc w:val="right"/>
              <w:rPr>
                <w:color w:val="000000"/>
                <w:szCs w:val="21"/>
              </w:rPr>
            </w:pPr>
            <w:r>
              <w:rPr>
                <w:color w:val="000000"/>
                <w:szCs w:val="21"/>
              </w:rPr>
              <w:t>35,006,230.00</w:t>
            </w:r>
          </w:p>
        </w:tc>
      </w:tr>
      <w:tr w:rsidR="00793326">
        <w:tc>
          <w:tcPr>
            <w:tcW w:w="945" w:type="pct"/>
            <w:shd w:val="clear" w:color="auto" w:fill="auto"/>
            <w:vAlign w:val="center"/>
          </w:tcPr>
          <w:p w:rsidR="00793326" w:rsidRDefault="00D4467D">
            <w:pPr>
              <w:spacing w:line="360" w:lineRule="exact"/>
              <w:jc w:val="center"/>
              <w:rPr>
                <w:szCs w:val="21"/>
              </w:rPr>
            </w:pPr>
            <w:r>
              <w:rPr>
                <w:rFonts w:hint="eastAsia"/>
                <w:szCs w:val="21"/>
              </w:rPr>
              <w:t>合计</w:t>
            </w:r>
          </w:p>
        </w:tc>
        <w:tc>
          <w:tcPr>
            <w:tcW w:w="998" w:type="pct"/>
            <w:shd w:val="clear" w:color="auto" w:fill="auto"/>
            <w:vAlign w:val="center"/>
          </w:tcPr>
          <w:p w:rsidR="00793326" w:rsidRDefault="00793326">
            <w:pPr>
              <w:adjustRightInd w:val="0"/>
              <w:spacing w:line="360" w:lineRule="exact"/>
              <w:jc w:val="right"/>
              <w:rPr>
                <w:color w:val="000000"/>
                <w:szCs w:val="21"/>
              </w:rPr>
            </w:pPr>
          </w:p>
        </w:tc>
        <w:tc>
          <w:tcPr>
            <w:tcW w:w="1014" w:type="pct"/>
            <w:shd w:val="clear" w:color="auto" w:fill="auto"/>
            <w:vAlign w:val="center"/>
          </w:tcPr>
          <w:p w:rsidR="00793326" w:rsidRDefault="00D4467D">
            <w:pPr>
              <w:adjustRightInd w:val="0"/>
              <w:spacing w:line="360" w:lineRule="exact"/>
              <w:jc w:val="right"/>
              <w:rPr>
                <w:color w:val="000000"/>
                <w:szCs w:val="21"/>
              </w:rPr>
            </w:pPr>
            <w:r>
              <w:rPr>
                <w:color w:val="000000"/>
                <w:szCs w:val="21"/>
              </w:rPr>
              <w:t>35,006,230.00</w:t>
            </w:r>
          </w:p>
        </w:tc>
        <w:tc>
          <w:tcPr>
            <w:tcW w:w="1021" w:type="pct"/>
            <w:shd w:val="clear" w:color="auto" w:fill="auto"/>
            <w:vAlign w:val="center"/>
          </w:tcPr>
          <w:p w:rsidR="00793326" w:rsidRDefault="00793326">
            <w:pPr>
              <w:adjustRightInd w:val="0"/>
              <w:spacing w:line="360" w:lineRule="exact"/>
              <w:jc w:val="right"/>
              <w:rPr>
                <w:color w:val="000000"/>
                <w:szCs w:val="21"/>
              </w:rPr>
            </w:pPr>
          </w:p>
        </w:tc>
        <w:tc>
          <w:tcPr>
            <w:tcW w:w="1022" w:type="pct"/>
            <w:shd w:val="clear" w:color="auto" w:fill="auto"/>
            <w:vAlign w:val="center"/>
          </w:tcPr>
          <w:p w:rsidR="00793326" w:rsidRDefault="00D4467D">
            <w:pPr>
              <w:adjustRightInd w:val="0"/>
              <w:spacing w:line="360" w:lineRule="exact"/>
              <w:jc w:val="right"/>
              <w:rPr>
                <w:color w:val="000000"/>
                <w:szCs w:val="21"/>
              </w:rPr>
            </w:pPr>
            <w:r>
              <w:rPr>
                <w:color w:val="000000"/>
                <w:szCs w:val="21"/>
              </w:rPr>
              <w:t>35,006,230.00</w:t>
            </w:r>
          </w:p>
        </w:tc>
      </w:tr>
    </w:tbl>
    <w:p w:rsidR="00793326" w:rsidRDefault="00D4467D">
      <w:pPr>
        <w:spacing w:line="360" w:lineRule="exact"/>
        <w:rPr>
          <w:szCs w:val="21"/>
        </w:rPr>
      </w:pPr>
      <w:r>
        <w:rPr>
          <w:rFonts w:hint="eastAsia"/>
          <w:szCs w:val="21"/>
        </w:rPr>
        <w:t>其他说明，包括本期增减变动情况、变动原因说明：</w:t>
      </w:r>
    </w:p>
    <w:p w:rsidR="00793326" w:rsidRDefault="003931E4">
      <w:pPr>
        <w:adjustRightInd w:val="0"/>
        <w:spacing w:line="360" w:lineRule="exact"/>
        <w:rPr>
          <w:b/>
          <w:szCs w:val="21"/>
        </w:rPr>
      </w:pPr>
      <w:sdt>
        <w:sdtPr>
          <w:rPr>
            <w:szCs w:val="21"/>
          </w:rPr>
          <w:alias w:val="库存股情况说明"/>
          <w:tag w:val="_GBC_42d286884eca4cfab482f6fcc10c0c0b"/>
          <w:id w:val="1130832301"/>
          <w:placeholder>
            <w:docPart w:val="GBC22222222222222222222222222222"/>
          </w:placeholder>
        </w:sdtPr>
        <w:sdtContent>
          <w:r w:rsidR="00D4467D">
            <w:rPr>
              <w:rFonts w:hint="eastAsia"/>
              <w:iCs/>
              <w:szCs w:val="21"/>
            </w:rPr>
            <w:t>本期新增系本公司以8,953,000股限制性股票对激励对象实施股权激励，确认的回购义务所致。</w:t>
          </w:r>
        </w:sdtContent>
      </w:sdt>
    </w:p>
    <w:p w:rsidR="00793326" w:rsidRDefault="00793326">
      <w:pPr>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16127292"/>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rPr>
          <w:szCs w:val="21"/>
        </w:rPr>
      </w:pPr>
      <w:r>
        <w:rPr>
          <w:rFonts w:hint="eastAsia"/>
          <w:szCs w:val="21"/>
        </w:rPr>
        <w:t>单位：</w:t>
      </w:r>
      <w:sdt>
        <w:sdtPr>
          <w:rPr>
            <w:rFonts w:hint="eastAsia"/>
            <w:szCs w:val="21"/>
          </w:rPr>
          <w:alias w:val="单位：财务附注：其他综合收益情况"/>
          <w:tag w:val="_GBC_e409bf7299734ac38578b7aeaafe4b22"/>
          <w:id w:val="8215489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12507293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491"/>
        <w:gridCol w:w="793"/>
        <w:gridCol w:w="793"/>
        <w:gridCol w:w="793"/>
        <w:gridCol w:w="793"/>
        <w:gridCol w:w="793"/>
        <w:gridCol w:w="795"/>
        <w:gridCol w:w="1484"/>
      </w:tblGrid>
      <w:tr w:rsidR="00793326">
        <w:trPr>
          <w:trHeight w:val="215"/>
        </w:trPr>
        <w:sdt>
          <w:sdtPr>
            <w:rPr>
              <w:rFonts w:asciiTheme="minorEastAsia" w:eastAsiaTheme="minorEastAsia" w:hAnsiTheme="minorEastAsia"/>
              <w:sz w:val="15"/>
              <w:szCs w:val="15"/>
            </w:rPr>
            <w:tag w:val="_PLD_b9ff3615ccfb4fb8b5b240bdfb50f58f"/>
            <w:id w:val="-1285113767"/>
          </w:sdtPr>
          <w:sdtContent>
            <w:tc>
              <w:tcPr>
                <w:tcW w:w="465" w:type="pct"/>
                <w:vMerge w:val="restart"/>
                <w:shd w:val="clear" w:color="auto" w:fill="auto"/>
                <w:vAlign w:val="center"/>
              </w:tcPr>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项目</w:t>
                </w:r>
              </w:p>
            </w:tc>
          </w:sdtContent>
        </w:sdt>
        <w:sdt>
          <w:sdtPr>
            <w:rPr>
              <w:rFonts w:asciiTheme="minorEastAsia" w:eastAsiaTheme="minorEastAsia" w:hAnsiTheme="minorEastAsia"/>
              <w:sz w:val="15"/>
              <w:szCs w:val="15"/>
            </w:rPr>
            <w:tag w:val="_PLD_c452eb3cb7084e41ba725641dbad27ab"/>
            <w:id w:val="-2134308276"/>
          </w:sdtPr>
          <w:sdtContent>
            <w:tc>
              <w:tcPr>
                <w:tcW w:w="874" w:type="pct"/>
                <w:vMerge w:val="restart"/>
                <w:shd w:val="clear" w:color="auto" w:fill="auto"/>
                <w:vAlign w:val="center"/>
              </w:tcPr>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期初</w:t>
                </w:r>
              </w:p>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余额</w:t>
                </w:r>
              </w:p>
            </w:tc>
          </w:sdtContent>
        </w:sdt>
        <w:sdt>
          <w:sdtPr>
            <w:rPr>
              <w:rFonts w:asciiTheme="minorEastAsia" w:eastAsiaTheme="minorEastAsia" w:hAnsiTheme="minorEastAsia"/>
              <w:sz w:val="15"/>
              <w:szCs w:val="15"/>
            </w:rPr>
            <w:tag w:val="_PLD_c4c67158aa744717a253a7b51b99ed00"/>
            <w:id w:val="1361707758"/>
          </w:sdtPr>
          <w:sdtContent>
            <w:tc>
              <w:tcPr>
                <w:tcW w:w="2791" w:type="pct"/>
                <w:gridSpan w:val="6"/>
                <w:shd w:val="clear" w:color="auto" w:fill="auto"/>
                <w:vAlign w:val="center"/>
              </w:tcPr>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本期发生金额</w:t>
                </w:r>
              </w:p>
            </w:tc>
          </w:sdtContent>
        </w:sdt>
        <w:sdt>
          <w:sdtPr>
            <w:rPr>
              <w:rFonts w:asciiTheme="minorEastAsia" w:eastAsiaTheme="minorEastAsia" w:hAnsiTheme="minorEastAsia"/>
              <w:sz w:val="15"/>
              <w:szCs w:val="15"/>
            </w:rPr>
            <w:tag w:val="_PLD_2fcdc30e089b48d0af01eff4e6c0c7ad"/>
            <w:id w:val="-1293830617"/>
          </w:sdtPr>
          <w:sdtContent>
            <w:tc>
              <w:tcPr>
                <w:tcW w:w="870" w:type="pct"/>
                <w:vMerge w:val="restart"/>
                <w:shd w:val="clear" w:color="auto" w:fill="auto"/>
                <w:vAlign w:val="center"/>
              </w:tcPr>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期末</w:t>
                </w:r>
              </w:p>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余额</w:t>
                </w:r>
              </w:p>
            </w:tc>
          </w:sdtContent>
        </w:sdt>
      </w:tr>
      <w:tr w:rsidR="00793326">
        <w:tc>
          <w:tcPr>
            <w:tcW w:w="465" w:type="pct"/>
            <w:vMerge/>
            <w:shd w:val="clear" w:color="auto" w:fill="auto"/>
          </w:tcPr>
          <w:p w:rsidR="00793326" w:rsidRDefault="00793326">
            <w:pPr>
              <w:jc w:val="center"/>
              <w:rPr>
                <w:rFonts w:asciiTheme="minorEastAsia" w:eastAsiaTheme="minorEastAsia" w:hAnsiTheme="minorEastAsia"/>
                <w:sz w:val="15"/>
                <w:szCs w:val="15"/>
              </w:rPr>
            </w:pPr>
          </w:p>
        </w:tc>
        <w:tc>
          <w:tcPr>
            <w:tcW w:w="874" w:type="pct"/>
            <w:vMerge/>
            <w:shd w:val="clear" w:color="auto" w:fill="auto"/>
          </w:tcPr>
          <w:p w:rsidR="00793326" w:rsidRDefault="00793326">
            <w:pPr>
              <w:jc w:val="center"/>
              <w:rPr>
                <w:rFonts w:asciiTheme="minorEastAsia" w:eastAsiaTheme="minorEastAsia" w:hAnsiTheme="minorEastAsia"/>
                <w:sz w:val="15"/>
                <w:szCs w:val="15"/>
              </w:rPr>
            </w:pPr>
          </w:p>
        </w:tc>
        <w:sdt>
          <w:sdtPr>
            <w:rPr>
              <w:rFonts w:asciiTheme="minorEastAsia" w:eastAsiaTheme="minorEastAsia" w:hAnsiTheme="minorEastAsia"/>
              <w:sz w:val="15"/>
              <w:szCs w:val="15"/>
            </w:rPr>
            <w:tag w:val="_PLD_08b0381418824e1685e4223515aed1f1"/>
            <w:id w:val="1734432688"/>
          </w:sdtPr>
          <w:sdtContent>
            <w:tc>
              <w:tcPr>
                <w:tcW w:w="465" w:type="pct"/>
                <w:shd w:val="clear" w:color="auto" w:fill="auto"/>
                <w:vAlign w:val="center"/>
              </w:tcPr>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本期所得税前发生额</w:t>
                </w:r>
              </w:p>
            </w:tc>
          </w:sdtContent>
        </w:sdt>
        <w:sdt>
          <w:sdtPr>
            <w:rPr>
              <w:rFonts w:asciiTheme="minorEastAsia" w:eastAsiaTheme="minorEastAsia" w:hAnsiTheme="minorEastAsia"/>
              <w:sz w:val="15"/>
              <w:szCs w:val="15"/>
            </w:rPr>
            <w:tag w:val="_PLD_b9b4a9789ab94b46aa682fa396296a6f"/>
            <w:id w:val="1256779489"/>
          </w:sdtPr>
          <w:sdtContent>
            <w:tc>
              <w:tcPr>
                <w:tcW w:w="465" w:type="pct"/>
                <w:shd w:val="clear" w:color="auto" w:fill="auto"/>
                <w:vAlign w:val="center"/>
              </w:tcPr>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减：前期计入其他综合收益当期转入损益</w:t>
                </w:r>
              </w:p>
            </w:tc>
          </w:sdtContent>
        </w:sdt>
        <w:tc>
          <w:tcPr>
            <w:tcW w:w="465" w:type="pct"/>
          </w:tcPr>
          <w:sdt>
            <w:sdtPr>
              <w:rPr>
                <w:rFonts w:asciiTheme="minorEastAsia" w:eastAsiaTheme="minorEastAsia" w:hAnsiTheme="minorEastAsia" w:hint="eastAsia"/>
                <w:sz w:val="15"/>
                <w:szCs w:val="15"/>
              </w:rPr>
              <w:tag w:val="_PLD_a38fa46c72bd4d5dbd427d2107ab58cc"/>
              <w:id w:val="233439162"/>
            </w:sdtPr>
            <w:sdtContent>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减：前期计入其他综合收益当期转入留存收益</w:t>
                </w:r>
              </w:p>
            </w:sdtContent>
          </w:sdt>
        </w:tc>
        <w:sdt>
          <w:sdtPr>
            <w:rPr>
              <w:rFonts w:asciiTheme="minorEastAsia" w:eastAsiaTheme="minorEastAsia" w:hAnsiTheme="minorEastAsia"/>
              <w:sz w:val="15"/>
              <w:szCs w:val="15"/>
            </w:rPr>
            <w:tag w:val="_PLD_3aa0b45624ce4714ba49e23b657915b8"/>
            <w:id w:val="-1588614333"/>
          </w:sdtPr>
          <w:sdtContent>
            <w:tc>
              <w:tcPr>
                <w:tcW w:w="465" w:type="pct"/>
                <w:shd w:val="clear" w:color="auto" w:fill="auto"/>
                <w:vAlign w:val="center"/>
              </w:tcPr>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减：所得税费用</w:t>
                </w:r>
              </w:p>
            </w:tc>
          </w:sdtContent>
        </w:sdt>
        <w:sdt>
          <w:sdtPr>
            <w:rPr>
              <w:rFonts w:asciiTheme="minorEastAsia" w:eastAsiaTheme="minorEastAsia" w:hAnsiTheme="minorEastAsia"/>
              <w:sz w:val="15"/>
              <w:szCs w:val="15"/>
            </w:rPr>
            <w:tag w:val="_PLD_8b3cddc1172740f1a089204a9d0cbe76"/>
            <w:id w:val="2057586400"/>
          </w:sdtPr>
          <w:sdtContent>
            <w:tc>
              <w:tcPr>
                <w:tcW w:w="465" w:type="pct"/>
                <w:shd w:val="clear" w:color="auto" w:fill="auto"/>
                <w:vAlign w:val="center"/>
              </w:tcPr>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税后归属于母公司</w:t>
                </w:r>
              </w:p>
            </w:tc>
          </w:sdtContent>
        </w:sdt>
        <w:sdt>
          <w:sdtPr>
            <w:rPr>
              <w:rFonts w:asciiTheme="minorEastAsia" w:eastAsiaTheme="minorEastAsia" w:hAnsiTheme="minorEastAsia"/>
              <w:sz w:val="15"/>
              <w:szCs w:val="15"/>
            </w:rPr>
            <w:tag w:val="_PLD_addbe2b10c3b49449f4532c4ee8679a0"/>
            <w:id w:val="1171920403"/>
          </w:sdtPr>
          <w:sdtContent>
            <w:tc>
              <w:tcPr>
                <w:tcW w:w="466" w:type="pct"/>
                <w:shd w:val="clear" w:color="auto" w:fill="auto"/>
                <w:vAlign w:val="center"/>
              </w:tcPr>
              <w:p w:rsidR="00793326" w:rsidRDefault="00D4467D">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税后归属于少数股东</w:t>
                </w:r>
              </w:p>
            </w:tc>
          </w:sdtContent>
        </w:sdt>
        <w:tc>
          <w:tcPr>
            <w:tcW w:w="870" w:type="pct"/>
            <w:vMerge/>
            <w:shd w:val="clear" w:color="auto" w:fill="auto"/>
          </w:tcPr>
          <w:p w:rsidR="00793326" w:rsidRDefault="00793326">
            <w:pPr>
              <w:jc w:val="center"/>
              <w:rPr>
                <w:rFonts w:asciiTheme="minorEastAsia" w:eastAsiaTheme="minorEastAsia" w:hAnsiTheme="minorEastAsia"/>
                <w:sz w:val="15"/>
                <w:szCs w:val="15"/>
              </w:rPr>
            </w:pPr>
          </w:p>
        </w:tc>
      </w:tr>
      <w:tr w:rsidR="00793326">
        <w:tc>
          <w:tcPr>
            <w:tcW w:w="465" w:type="pct"/>
            <w:shd w:val="clear" w:color="auto" w:fill="auto"/>
            <w:vAlign w:val="center"/>
          </w:tcPr>
          <w:p w:rsidR="00793326" w:rsidRDefault="00D4467D">
            <w:pPr>
              <w:rPr>
                <w:rFonts w:asciiTheme="minorEastAsia" w:eastAsiaTheme="minorEastAsia" w:hAnsiTheme="minorEastAsia"/>
                <w:sz w:val="15"/>
                <w:szCs w:val="15"/>
              </w:rPr>
            </w:pPr>
            <w:r>
              <w:rPr>
                <w:rFonts w:asciiTheme="minorEastAsia" w:eastAsiaTheme="minorEastAsia" w:hAnsiTheme="minorEastAsia" w:hint="eastAsia"/>
                <w:sz w:val="15"/>
                <w:szCs w:val="15"/>
              </w:rPr>
              <w:t>一、不能重分类</w:t>
            </w:r>
            <w:r>
              <w:rPr>
                <w:rFonts w:asciiTheme="minorEastAsia" w:eastAsiaTheme="minorEastAsia" w:hAnsiTheme="minorEastAsia" w:hint="eastAsia"/>
                <w:sz w:val="15"/>
                <w:szCs w:val="15"/>
              </w:rPr>
              <w:lastRenderedPageBreak/>
              <w:t>进损益的其他综合收益</w:t>
            </w:r>
          </w:p>
        </w:tc>
        <w:tc>
          <w:tcPr>
            <w:tcW w:w="874"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lastRenderedPageBreak/>
              <w:t>-4,938,000.00</w:t>
            </w: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6"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87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-4,938,000.00</w:t>
            </w:r>
          </w:p>
        </w:tc>
      </w:tr>
      <w:tr w:rsidR="00793326">
        <w:tc>
          <w:tcPr>
            <w:tcW w:w="465" w:type="pct"/>
            <w:shd w:val="clear" w:color="auto" w:fill="auto"/>
            <w:vAlign w:val="center"/>
          </w:tcPr>
          <w:p w:rsidR="00793326" w:rsidRDefault="00D4467D">
            <w:pPr>
              <w:ind w:firstLineChars="100" w:firstLine="150"/>
              <w:rPr>
                <w:rFonts w:asciiTheme="minorEastAsia" w:eastAsiaTheme="minorEastAsia" w:hAnsiTheme="minorEastAsia"/>
                <w:sz w:val="15"/>
                <w:szCs w:val="15"/>
              </w:rPr>
            </w:pPr>
            <w:r>
              <w:rPr>
                <w:rFonts w:asciiTheme="minorEastAsia" w:eastAsiaTheme="minorEastAsia" w:hAnsiTheme="minorEastAsia" w:hint="eastAsia"/>
                <w:sz w:val="15"/>
                <w:szCs w:val="15"/>
              </w:rPr>
              <w:t>其他权益工具投资公允价值变动</w:t>
            </w:r>
          </w:p>
        </w:tc>
        <w:tc>
          <w:tcPr>
            <w:tcW w:w="874"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-4,938,000.00</w:t>
            </w: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6"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87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-4,938,000.00</w:t>
            </w:r>
          </w:p>
        </w:tc>
      </w:tr>
      <w:tr w:rsidR="00793326">
        <w:tc>
          <w:tcPr>
            <w:tcW w:w="465" w:type="pct"/>
            <w:shd w:val="clear" w:color="auto" w:fill="auto"/>
            <w:vAlign w:val="center"/>
          </w:tcPr>
          <w:p w:rsidR="00793326" w:rsidRDefault="00D4467D">
            <w:pPr>
              <w:rPr>
                <w:rFonts w:asciiTheme="minorEastAsia" w:eastAsiaTheme="minorEastAsia" w:hAnsiTheme="minorEastAsia"/>
                <w:sz w:val="15"/>
                <w:szCs w:val="15"/>
              </w:rPr>
            </w:pPr>
            <w:r>
              <w:rPr>
                <w:rFonts w:asciiTheme="minorEastAsia" w:eastAsiaTheme="minorEastAsia" w:hAnsiTheme="minorEastAsia" w:hint="eastAsia"/>
                <w:sz w:val="15"/>
                <w:szCs w:val="15"/>
              </w:rPr>
              <w:t>其他综合收益合计</w:t>
            </w:r>
          </w:p>
        </w:tc>
        <w:tc>
          <w:tcPr>
            <w:tcW w:w="874"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-4,938,000.00</w:t>
            </w: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5"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466" w:type="pct"/>
            <w:shd w:val="clear" w:color="auto" w:fill="auto"/>
            <w:vAlign w:val="center"/>
          </w:tcPr>
          <w:p w:rsidR="00793326" w:rsidRDefault="00793326">
            <w:pPr>
              <w:adjustRightInd w:val="0"/>
              <w:jc w:val="right"/>
              <w:rPr>
                <w:rFonts w:asciiTheme="minorEastAsia" w:eastAsiaTheme="minorEastAsia" w:hAnsiTheme="minorEastAsia"/>
                <w:color w:val="000000"/>
                <w:sz w:val="15"/>
                <w:szCs w:val="15"/>
              </w:rPr>
            </w:pPr>
          </w:p>
        </w:tc>
        <w:tc>
          <w:tcPr>
            <w:tcW w:w="870" w:type="pct"/>
            <w:shd w:val="clear" w:color="auto" w:fill="auto"/>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-4,938,000.00</w:t>
            </w:r>
          </w:p>
        </w:tc>
      </w:tr>
    </w:tbl>
    <w:p w:rsidR="00793326" w:rsidRDefault="00793326">
      <w:pPr>
        <w:spacing w:line="360" w:lineRule="exact"/>
      </w:pPr>
    </w:p>
    <w:p w:rsidR="00793326" w:rsidRDefault="00D4467D">
      <w:pPr>
        <w:spacing w:after="100" w:afterAutospacing="1" w:line="360" w:lineRule="exact"/>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5d84d969b6cc4ff285c66258c1721a98"/>
        <w:id w:val="692812567"/>
        <w:placeholder>
          <w:docPart w:val="GBC22222222222222222222222222222"/>
        </w:placeholder>
      </w:sdtPr>
      <w:sdtContent>
        <w:p w:rsidR="00793326" w:rsidRDefault="00D4467D">
          <w:pPr>
            <w:spacing w:after="100" w:afterAutospacing="1" w:line="360" w:lineRule="exact"/>
            <w:rPr>
              <w:szCs w:val="21"/>
            </w:rPr>
          </w:pPr>
          <w:r>
            <w:rPr>
              <w:rFonts w:hint="eastAsia"/>
              <w:szCs w:val="21"/>
            </w:rPr>
            <w:t>无</w:t>
          </w:r>
        </w:p>
      </w:sdtContent>
    </w:sdt>
    <w:p w:rsidR="00793326" w:rsidRDefault="00D4467D">
      <w:pPr>
        <w:pStyle w:val="3"/>
        <w:numPr>
          <w:ilvl w:val="0"/>
          <w:numId w:val="64"/>
        </w:numPr>
        <w:tabs>
          <w:tab w:val="left" w:pos="504"/>
        </w:tabs>
        <w:spacing w:before="0" w:after="100" w:afterAutospacing="1" w:line="360" w:lineRule="exact"/>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placeholder>
          <w:docPart w:val="GBC22222222222222222222222222222"/>
        </w:placeholder>
      </w:sdtPr>
      <w:sdtContent>
        <w:p w:rsidR="00793326" w:rsidRDefault="00127C59">
          <w:pPr>
            <w:spacing w:after="100" w:afterAutospacing="1" w:line="360" w:lineRule="exact"/>
            <w:rPr>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pStyle w:val="3"/>
        <w:numPr>
          <w:ilvl w:val="0"/>
          <w:numId w:val="64"/>
        </w:numPr>
        <w:tabs>
          <w:tab w:val="left" w:pos="504"/>
        </w:tabs>
        <w:spacing w:before="0" w:after="100" w:afterAutospacing="1" w:line="360" w:lineRule="exact"/>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placeholder>
          <w:docPart w:val="GBC22222222222222222222222222222"/>
        </w:placeholder>
      </w:sdtPr>
      <w:sdtContent>
        <w:p w:rsidR="00793326" w:rsidRDefault="00127C59">
          <w:pPr>
            <w:spacing w:after="100" w:afterAutospacing="1"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after="100" w:afterAutospacing="1" w:line="360" w:lineRule="exact"/>
        <w:jc w:val="right"/>
        <w:rPr>
          <w:szCs w:val="21"/>
        </w:rPr>
      </w:pPr>
      <w:r>
        <w:rPr>
          <w:rFonts w:hint="eastAsia"/>
          <w:szCs w:val="21"/>
        </w:rPr>
        <w:t>单位：</w:t>
      </w:r>
      <w:sdt>
        <w:sdtPr>
          <w:rPr>
            <w:rFonts w:hint="eastAsia"/>
            <w:szCs w:val="21"/>
          </w:rPr>
          <w:alias w:val="单位：财务附注：盈余公积"/>
          <w:tag w:val="_GBC_8ca7c8f8d04e47ff92c33109bbf55576"/>
          <w:id w:val="1229657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0462092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573"/>
        <w:gridCol w:w="1693"/>
        <w:gridCol w:w="1698"/>
        <w:gridCol w:w="1710"/>
        <w:gridCol w:w="1698"/>
      </w:tblGrid>
      <w:tr w:rsidR="00793326">
        <w:sdt>
          <w:sdtPr>
            <w:tag w:val="_PLD_448cc13fae91499a9f41c6e4c1f51937"/>
            <w:id w:val="1552114109"/>
          </w:sdtPr>
          <w:sdtContent>
            <w:tc>
              <w:tcPr>
                <w:tcW w:w="940" w:type="pct"/>
              </w:tcPr>
              <w:p w:rsidR="00793326" w:rsidRDefault="00D4467D">
                <w:pPr>
                  <w:autoSpaceDE w:val="0"/>
                  <w:autoSpaceDN w:val="0"/>
                  <w:adjustRightInd w:val="0"/>
                  <w:snapToGrid w:val="0"/>
                  <w:spacing w:after="100" w:afterAutospacing="1" w:line="360" w:lineRule="exact"/>
                  <w:jc w:val="center"/>
                  <w:rPr>
                    <w:szCs w:val="21"/>
                  </w:rPr>
                </w:pPr>
                <w:r>
                  <w:rPr>
                    <w:rFonts w:hint="eastAsia"/>
                    <w:szCs w:val="21"/>
                  </w:rPr>
                  <w:t>项目</w:t>
                </w:r>
              </w:p>
            </w:tc>
          </w:sdtContent>
        </w:sdt>
        <w:sdt>
          <w:sdtPr>
            <w:tag w:val="_PLD_112a59f6ca7b4b5f8ced860f9465eb1a"/>
            <w:id w:val="-254278383"/>
          </w:sdtPr>
          <w:sdtContent>
            <w:tc>
              <w:tcPr>
                <w:tcW w:w="1011" w:type="pct"/>
              </w:tcPr>
              <w:p w:rsidR="00793326" w:rsidRDefault="00D4467D">
                <w:pPr>
                  <w:autoSpaceDE w:val="0"/>
                  <w:autoSpaceDN w:val="0"/>
                  <w:adjustRightInd w:val="0"/>
                  <w:snapToGrid w:val="0"/>
                  <w:spacing w:after="100" w:afterAutospacing="1" w:line="360" w:lineRule="exact"/>
                  <w:jc w:val="center"/>
                  <w:rPr>
                    <w:szCs w:val="21"/>
                  </w:rPr>
                </w:pPr>
                <w:r>
                  <w:rPr>
                    <w:rFonts w:hint="eastAsia"/>
                    <w:szCs w:val="21"/>
                  </w:rPr>
                  <w:t>期初余额</w:t>
                </w:r>
              </w:p>
            </w:tc>
          </w:sdtContent>
        </w:sdt>
        <w:sdt>
          <w:sdtPr>
            <w:tag w:val="_PLD_a2c4f4720dd7427b93c04e32666cfd69"/>
            <w:id w:val="-1617058060"/>
          </w:sdtPr>
          <w:sdtContent>
            <w:tc>
              <w:tcPr>
                <w:tcW w:w="1014" w:type="pct"/>
              </w:tcPr>
              <w:p w:rsidR="00793326" w:rsidRDefault="00D4467D">
                <w:pPr>
                  <w:autoSpaceDE w:val="0"/>
                  <w:autoSpaceDN w:val="0"/>
                  <w:adjustRightInd w:val="0"/>
                  <w:snapToGrid w:val="0"/>
                  <w:spacing w:after="100" w:afterAutospacing="1" w:line="360" w:lineRule="exact"/>
                  <w:jc w:val="center"/>
                  <w:rPr>
                    <w:szCs w:val="21"/>
                  </w:rPr>
                </w:pPr>
                <w:r>
                  <w:rPr>
                    <w:rFonts w:hint="eastAsia"/>
                    <w:szCs w:val="21"/>
                  </w:rPr>
                  <w:t>本期增加</w:t>
                </w:r>
              </w:p>
            </w:tc>
          </w:sdtContent>
        </w:sdt>
        <w:sdt>
          <w:sdtPr>
            <w:tag w:val="_PLD_ad1876bb4d7c41eaa003da876ae9e601"/>
            <w:id w:val="1175689380"/>
          </w:sdtPr>
          <w:sdtContent>
            <w:tc>
              <w:tcPr>
                <w:tcW w:w="1021" w:type="pct"/>
              </w:tcPr>
              <w:p w:rsidR="00793326" w:rsidRDefault="00D4467D">
                <w:pPr>
                  <w:autoSpaceDE w:val="0"/>
                  <w:autoSpaceDN w:val="0"/>
                  <w:adjustRightInd w:val="0"/>
                  <w:snapToGrid w:val="0"/>
                  <w:spacing w:after="100" w:afterAutospacing="1" w:line="360" w:lineRule="exact"/>
                  <w:jc w:val="center"/>
                  <w:rPr>
                    <w:szCs w:val="21"/>
                  </w:rPr>
                </w:pPr>
                <w:r>
                  <w:rPr>
                    <w:rFonts w:hint="eastAsia"/>
                    <w:szCs w:val="21"/>
                  </w:rPr>
                  <w:t>本期减少</w:t>
                </w:r>
              </w:p>
            </w:tc>
          </w:sdtContent>
        </w:sdt>
        <w:sdt>
          <w:sdtPr>
            <w:tag w:val="_PLD_45d6cc2a2d2140619579c3f035df8d6a"/>
            <w:id w:val="438487157"/>
          </w:sdtPr>
          <w:sdtContent>
            <w:tc>
              <w:tcPr>
                <w:tcW w:w="1014" w:type="pct"/>
              </w:tcPr>
              <w:p w:rsidR="00793326" w:rsidRDefault="00D4467D">
                <w:pPr>
                  <w:autoSpaceDE w:val="0"/>
                  <w:autoSpaceDN w:val="0"/>
                  <w:adjustRightInd w:val="0"/>
                  <w:snapToGrid w:val="0"/>
                  <w:spacing w:after="100" w:afterAutospacing="1" w:line="360" w:lineRule="exact"/>
                  <w:jc w:val="center"/>
                  <w:rPr>
                    <w:szCs w:val="21"/>
                  </w:rPr>
                </w:pPr>
                <w:r>
                  <w:rPr>
                    <w:rFonts w:hint="eastAsia"/>
                    <w:szCs w:val="21"/>
                  </w:rPr>
                  <w:t>期末余额</w:t>
                </w:r>
              </w:p>
            </w:tc>
          </w:sdtContent>
        </w:sdt>
      </w:tr>
      <w:tr w:rsidR="00793326">
        <w:tc>
          <w:tcPr>
            <w:tcW w:w="940" w:type="pct"/>
            <w:shd w:val="clear" w:color="auto" w:fill="auto"/>
            <w:vAlign w:val="center"/>
          </w:tcPr>
          <w:p w:rsidR="00793326" w:rsidRDefault="00D4467D">
            <w:pPr>
              <w:autoSpaceDE w:val="0"/>
              <w:autoSpaceDN w:val="0"/>
              <w:adjustRightInd w:val="0"/>
              <w:snapToGrid w:val="0"/>
              <w:spacing w:after="100" w:afterAutospacing="1" w:line="360" w:lineRule="exact"/>
              <w:jc w:val="both"/>
              <w:rPr>
                <w:szCs w:val="21"/>
              </w:rPr>
            </w:pPr>
            <w:r>
              <w:rPr>
                <w:rFonts w:hint="eastAsia"/>
                <w:szCs w:val="21"/>
              </w:rPr>
              <w:t>法定盈余公积</w:t>
            </w:r>
          </w:p>
        </w:tc>
        <w:tc>
          <w:tcPr>
            <w:tcW w:w="1011" w:type="pct"/>
            <w:shd w:val="clear" w:color="auto" w:fill="auto"/>
            <w:vAlign w:val="center"/>
          </w:tcPr>
          <w:p w:rsidR="00793326" w:rsidRDefault="00D4467D">
            <w:pPr>
              <w:adjustRightInd w:val="0"/>
              <w:spacing w:after="100" w:afterAutospacing="1" w:line="360" w:lineRule="exact"/>
              <w:jc w:val="right"/>
              <w:rPr>
                <w:color w:val="000000"/>
                <w:szCs w:val="21"/>
              </w:rPr>
            </w:pPr>
            <w:r>
              <w:rPr>
                <w:color w:val="000000"/>
                <w:szCs w:val="21"/>
              </w:rPr>
              <w:t>69,324,874.67</w:t>
            </w:r>
          </w:p>
        </w:tc>
        <w:tc>
          <w:tcPr>
            <w:tcW w:w="1014" w:type="pct"/>
            <w:shd w:val="clear" w:color="auto" w:fill="auto"/>
            <w:vAlign w:val="center"/>
          </w:tcPr>
          <w:p w:rsidR="00793326" w:rsidRDefault="00793326">
            <w:pPr>
              <w:adjustRightInd w:val="0"/>
              <w:spacing w:after="100" w:afterAutospacing="1" w:line="360" w:lineRule="exact"/>
              <w:jc w:val="right"/>
              <w:rPr>
                <w:color w:val="000000"/>
                <w:szCs w:val="21"/>
              </w:rPr>
            </w:pPr>
          </w:p>
        </w:tc>
        <w:tc>
          <w:tcPr>
            <w:tcW w:w="1021" w:type="pct"/>
            <w:shd w:val="clear" w:color="auto" w:fill="auto"/>
            <w:vAlign w:val="center"/>
          </w:tcPr>
          <w:p w:rsidR="00793326" w:rsidRDefault="00793326">
            <w:pPr>
              <w:adjustRightInd w:val="0"/>
              <w:spacing w:after="100" w:afterAutospacing="1" w:line="360" w:lineRule="exact"/>
              <w:jc w:val="right"/>
              <w:rPr>
                <w:color w:val="000000"/>
                <w:szCs w:val="21"/>
              </w:rPr>
            </w:pPr>
          </w:p>
        </w:tc>
        <w:tc>
          <w:tcPr>
            <w:tcW w:w="1014" w:type="pct"/>
            <w:shd w:val="clear" w:color="auto" w:fill="auto"/>
            <w:vAlign w:val="center"/>
          </w:tcPr>
          <w:p w:rsidR="00793326" w:rsidRDefault="00D4467D">
            <w:pPr>
              <w:adjustRightInd w:val="0"/>
              <w:spacing w:after="100" w:afterAutospacing="1" w:line="360" w:lineRule="exact"/>
              <w:jc w:val="right"/>
              <w:rPr>
                <w:color w:val="000000"/>
                <w:szCs w:val="21"/>
              </w:rPr>
            </w:pPr>
            <w:r>
              <w:rPr>
                <w:color w:val="000000"/>
                <w:szCs w:val="21"/>
              </w:rPr>
              <w:t>69,324,874.67</w:t>
            </w:r>
          </w:p>
        </w:tc>
      </w:tr>
      <w:tr w:rsidR="00793326">
        <w:tc>
          <w:tcPr>
            <w:tcW w:w="940" w:type="pct"/>
          </w:tcPr>
          <w:p w:rsidR="00793326" w:rsidRDefault="00D4467D">
            <w:pPr>
              <w:autoSpaceDE w:val="0"/>
              <w:autoSpaceDN w:val="0"/>
              <w:adjustRightInd w:val="0"/>
              <w:snapToGrid w:val="0"/>
              <w:spacing w:after="100" w:afterAutospacing="1" w:line="360" w:lineRule="exact"/>
              <w:jc w:val="center"/>
              <w:rPr>
                <w:szCs w:val="21"/>
              </w:rPr>
            </w:pPr>
            <w:r>
              <w:rPr>
                <w:rFonts w:hint="eastAsia"/>
                <w:szCs w:val="21"/>
              </w:rPr>
              <w:t>合计</w:t>
            </w:r>
          </w:p>
        </w:tc>
        <w:tc>
          <w:tcPr>
            <w:tcW w:w="1011" w:type="pct"/>
            <w:vAlign w:val="center"/>
          </w:tcPr>
          <w:p w:rsidR="00793326" w:rsidRDefault="00D4467D">
            <w:pPr>
              <w:adjustRightInd w:val="0"/>
              <w:spacing w:after="100" w:afterAutospacing="1" w:line="360" w:lineRule="exact"/>
              <w:jc w:val="right"/>
              <w:rPr>
                <w:color w:val="000000"/>
                <w:szCs w:val="21"/>
              </w:rPr>
            </w:pPr>
            <w:r>
              <w:rPr>
                <w:color w:val="000000"/>
                <w:szCs w:val="21"/>
              </w:rPr>
              <w:t>69,324,874.67</w:t>
            </w:r>
          </w:p>
        </w:tc>
        <w:tc>
          <w:tcPr>
            <w:tcW w:w="1014" w:type="pct"/>
            <w:vAlign w:val="center"/>
          </w:tcPr>
          <w:p w:rsidR="00793326" w:rsidRDefault="00793326">
            <w:pPr>
              <w:adjustRightInd w:val="0"/>
              <w:spacing w:after="100" w:afterAutospacing="1" w:line="360" w:lineRule="exact"/>
              <w:jc w:val="right"/>
              <w:rPr>
                <w:color w:val="000000"/>
                <w:szCs w:val="21"/>
              </w:rPr>
            </w:pPr>
          </w:p>
        </w:tc>
        <w:tc>
          <w:tcPr>
            <w:tcW w:w="1021" w:type="pct"/>
            <w:vAlign w:val="center"/>
          </w:tcPr>
          <w:p w:rsidR="00793326" w:rsidRDefault="00793326">
            <w:pPr>
              <w:adjustRightInd w:val="0"/>
              <w:spacing w:after="100" w:afterAutospacing="1" w:line="360" w:lineRule="exact"/>
              <w:jc w:val="right"/>
              <w:rPr>
                <w:color w:val="000000"/>
                <w:szCs w:val="21"/>
              </w:rPr>
            </w:pPr>
          </w:p>
        </w:tc>
        <w:tc>
          <w:tcPr>
            <w:tcW w:w="1014" w:type="pct"/>
            <w:vAlign w:val="center"/>
          </w:tcPr>
          <w:p w:rsidR="00793326" w:rsidRDefault="00D4467D">
            <w:pPr>
              <w:adjustRightInd w:val="0"/>
              <w:spacing w:after="100" w:afterAutospacing="1" w:line="360" w:lineRule="exact"/>
              <w:jc w:val="right"/>
              <w:rPr>
                <w:color w:val="000000"/>
                <w:szCs w:val="21"/>
              </w:rPr>
            </w:pPr>
            <w:r>
              <w:rPr>
                <w:color w:val="000000"/>
                <w:szCs w:val="21"/>
              </w:rPr>
              <w:t>69,324,874.67</w:t>
            </w:r>
          </w:p>
        </w:tc>
      </w:tr>
    </w:tbl>
    <w:p w:rsidR="00793326" w:rsidRDefault="00D4467D">
      <w:pPr>
        <w:spacing w:after="100" w:afterAutospacing="1" w:line="360" w:lineRule="exact"/>
        <w:rPr>
          <w:szCs w:val="21"/>
        </w:rPr>
      </w:pPr>
      <w:r>
        <w:rPr>
          <w:rFonts w:hint="eastAsia"/>
          <w:szCs w:val="21"/>
        </w:rPr>
        <w:t>盈余公积说明，包括本期增减变动情况、变动原因说明：</w:t>
      </w:r>
    </w:p>
    <w:sdt>
      <w:sdtPr>
        <w:rPr>
          <w:szCs w:val="21"/>
        </w:rPr>
        <w:alias w:val="盈余公积说明"/>
        <w:tag w:val="_GBC_538b8c4ba55d480592f5f9485177617e"/>
        <w:id w:val="1025215718"/>
        <w:placeholder>
          <w:docPart w:val="GBC22222222222222222222222222222"/>
        </w:placeholder>
      </w:sdtPr>
      <w:sdtContent>
        <w:p w:rsidR="00793326" w:rsidRDefault="00D4467D">
          <w:pPr>
            <w:autoSpaceDE w:val="0"/>
            <w:autoSpaceDN w:val="0"/>
            <w:adjustRightInd w:val="0"/>
            <w:rPr>
              <w:szCs w:val="21"/>
            </w:rPr>
          </w:pPr>
          <w:r>
            <w:rPr>
              <w:rFonts w:hint="eastAsia"/>
              <w:szCs w:val="21"/>
            </w:rPr>
            <w:t>无</w:t>
          </w:r>
        </w:p>
      </w:sdtContent>
    </w:sdt>
    <w:p w:rsidR="00793326" w:rsidRDefault="00793326">
      <w:pPr>
        <w:autoSpaceDE w:val="0"/>
        <w:autoSpaceDN w:val="0"/>
        <w:adjustRightInd w:val="0"/>
        <w:rPr>
          <w:color w:val="000000" w:themeColor="text1"/>
          <w:szCs w:val="21"/>
        </w:rPr>
      </w:pPr>
    </w:p>
    <w:p w:rsidR="00793326" w:rsidRDefault="00D4467D">
      <w:pPr>
        <w:pStyle w:val="3"/>
        <w:numPr>
          <w:ilvl w:val="0"/>
          <w:numId w:val="64"/>
        </w:numPr>
        <w:tabs>
          <w:tab w:val="left" w:pos="504"/>
        </w:tabs>
        <w:rPr>
          <w:rFonts w:ascii="宋体" w:hAnsi="宋体"/>
          <w:szCs w:val="21"/>
        </w:rPr>
      </w:pPr>
      <w:r>
        <w:rPr>
          <w:rFonts w:ascii="宋体" w:hAnsi="宋体" w:hint="eastAsia"/>
          <w:szCs w:val="21"/>
        </w:rPr>
        <w:t>未分配利润</w:t>
      </w:r>
    </w:p>
    <w:p w:rsidR="00793326" w:rsidRDefault="003931E4">
      <w:sdt>
        <w:sdtPr>
          <w:alias w:val="是否适用：未分配利润[双击切换]"/>
          <w:tag w:val="_GBC_0ccb002da9b649db91afd1ca2a9330f8"/>
          <w:id w:val="-1853863630"/>
          <w:lock w:val="contentLocked"/>
          <w:placeholder>
            <w:docPart w:val="GBC22222222222222222222222222222"/>
          </w:placeholder>
        </w:sdtPr>
        <w:sdtContent>
          <w:r w:rsidR="00127C59">
            <w:fldChar w:fldCharType="begin"/>
          </w:r>
          <w:r w:rsidR="00D4467D">
            <w:rPr>
              <w:rFonts w:hint="eastAsia"/>
            </w:rPr>
            <w:instrText xml:space="preserve">MACROBUTTON  SnrToggleCheckbox √适用 </w:instrText>
          </w:r>
          <w:r w:rsidR="00127C59">
            <w:fldChar w:fldCharType="end"/>
          </w:r>
          <w:r w:rsidR="00127C59">
            <w:fldChar w:fldCharType="begin"/>
          </w:r>
          <w:r w:rsidR="00D4467D">
            <w:instrText xml:space="preserve"> MACROBUTTON  SnrToggleCheckbox □不适用 </w:instrText>
          </w:r>
          <w:r w:rsidR="00127C59">
            <w:fldChar w:fldCharType="end"/>
          </w:r>
        </w:sdtContent>
      </w:sdt>
    </w:p>
    <w:p w:rsidR="00793326" w:rsidRDefault="00D4467D">
      <w:pPr>
        <w:jc w:val="right"/>
        <w:rPr>
          <w:szCs w:val="21"/>
        </w:rPr>
      </w:pPr>
      <w:r>
        <w:rPr>
          <w:rFonts w:hint="eastAsia"/>
          <w:szCs w:val="21"/>
        </w:rPr>
        <w:t>单位：</w:t>
      </w:r>
      <w:sdt>
        <w:sdtPr>
          <w:rPr>
            <w:rFonts w:hint="eastAsia"/>
            <w:szCs w:val="21"/>
          </w:rPr>
          <w:alias w:val="单位：财务附注：未分配利润"/>
          <w:tag w:val="_GBC_fc12fabcd66949d39f6f74b747284465"/>
          <w:id w:val="7242603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0407864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983"/>
        <w:gridCol w:w="2239"/>
        <w:gridCol w:w="2316"/>
      </w:tblGrid>
      <w:tr w:rsidR="00793326">
        <w:trPr>
          <w:cantSplit/>
        </w:trPr>
        <w:sdt>
          <w:sdtPr>
            <w:tag w:val="_PLD_30da0a90f08b46f090b6fee887a691bc"/>
            <w:id w:val="-224910271"/>
          </w:sdtPr>
          <w:sdtContent>
            <w:tc>
              <w:tcPr>
                <w:tcW w:w="2332" w:type="pct"/>
                <w:vAlign w:val="center"/>
              </w:tcPr>
              <w:p w:rsidR="00793326" w:rsidRDefault="00D4467D">
                <w:pPr>
                  <w:jc w:val="center"/>
                  <w:rPr>
                    <w:szCs w:val="21"/>
                  </w:rPr>
                </w:pPr>
                <w:r>
                  <w:rPr>
                    <w:rFonts w:hint="eastAsia"/>
                    <w:szCs w:val="21"/>
                  </w:rPr>
                  <w:t>项目</w:t>
                </w:r>
              </w:p>
            </w:tc>
          </w:sdtContent>
        </w:sdt>
        <w:sdt>
          <w:sdtPr>
            <w:tag w:val="_PLD_27c0ff4064964dc5b9e335151d04b603"/>
            <w:id w:val="636616883"/>
          </w:sdtPr>
          <w:sdtContent>
            <w:tc>
              <w:tcPr>
                <w:tcW w:w="1311" w:type="pct"/>
                <w:vAlign w:val="center"/>
              </w:tcPr>
              <w:p w:rsidR="00793326" w:rsidRDefault="00D4467D">
                <w:pPr>
                  <w:jc w:val="center"/>
                  <w:rPr>
                    <w:szCs w:val="21"/>
                  </w:rPr>
                </w:pPr>
                <w:r>
                  <w:rPr>
                    <w:rFonts w:hint="eastAsia"/>
                    <w:szCs w:val="21"/>
                  </w:rPr>
                  <w:t>本期</w:t>
                </w:r>
              </w:p>
            </w:tc>
          </w:sdtContent>
        </w:sdt>
        <w:sdt>
          <w:sdtPr>
            <w:tag w:val="_PLD_613460741a0147b7be8212812793694e"/>
            <w:id w:val="328490562"/>
          </w:sdtPr>
          <w:sdtContent>
            <w:tc>
              <w:tcPr>
                <w:tcW w:w="1356" w:type="pct"/>
                <w:vAlign w:val="center"/>
              </w:tcPr>
              <w:p w:rsidR="00793326" w:rsidRDefault="00D4467D">
                <w:pPr>
                  <w:jc w:val="center"/>
                  <w:rPr>
                    <w:szCs w:val="21"/>
                  </w:rPr>
                </w:pPr>
                <w:r>
                  <w:rPr>
                    <w:rFonts w:hint="eastAsia"/>
                    <w:szCs w:val="21"/>
                  </w:rPr>
                  <w:t>上期</w:t>
                </w:r>
              </w:p>
            </w:tc>
          </w:sdtContent>
        </w:sdt>
      </w:tr>
      <w:tr w:rsidR="00793326">
        <w:trPr>
          <w:cantSplit/>
        </w:trPr>
        <w:tc>
          <w:tcPr>
            <w:tcW w:w="2332" w:type="pct"/>
          </w:tcPr>
          <w:p w:rsidR="00793326" w:rsidRDefault="00D4467D">
            <w:pPr>
              <w:rPr>
                <w:szCs w:val="21"/>
              </w:rPr>
            </w:pPr>
            <w:r>
              <w:rPr>
                <w:rFonts w:hint="eastAsia"/>
                <w:szCs w:val="21"/>
              </w:rPr>
              <w:t>调整前上期末未分配利润</w:t>
            </w:r>
          </w:p>
        </w:tc>
        <w:tc>
          <w:tcPr>
            <w:tcW w:w="1311" w:type="pct"/>
            <w:vAlign w:val="center"/>
          </w:tcPr>
          <w:p w:rsidR="00793326" w:rsidRDefault="00AC7C65" w:rsidP="00AC7C65">
            <w:pPr>
              <w:adjustRightInd w:val="0"/>
              <w:jc w:val="right"/>
              <w:rPr>
                <w:color w:val="000000"/>
                <w:szCs w:val="21"/>
              </w:rPr>
            </w:pPr>
            <w:r>
              <w:rPr>
                <w:color w:val="000000"/>
                <w:szCs w:val="21"/>
              </w:rPr>
              <w:t>-246,406,556.22</w:t>
            </w:r>
          </w:p>
        </w:tc>
        <w:tc>
          <w:tcPr>
            <w:tcW w:w="1356" w:type="pct"/>
            <w:vAlign w:val="center"/>
          </w:tcPr>
          <w:p w:rsidR="00793326" w:rsidRDefault="00D4467D">
            <w:pPr>
              <w:adjustRightInd w:val="0"/>
              <w:jc w:val="right"/>
              <w:rPr>
                <w:color w:val="000000"/>
                <w:szCs w:val="21"/>
              </w:rPr>
            </w:pPr>
            <w:r>
              <w:rPr>
                <w:color w:val="000000"/>
                <w:szCs w:val="21"/>
              </w:rPr>
              <w:t>-320,354,995.61</w:t>
            </w:r>
          </w:p>
        </w:tc>
      </w:tr>
      <w:tr w:rsidR="00793326">
        <w:trPr>
          <w:cantSplit/>
        </w:trPr>
        <w:tc>
          <w:tcPr>
            <w:tcW w:w="2332" w:type="pct"/>
          </w:tcPr>
          <w:p w:rsidR="00793326" w:rsidRDefault="00D4467D">
            <w:pPr>
              <w:rPr>
                <w:szCs w:val="21"/>
              </w:rPr>
            </w:pPr>
            <w:r>
              <w:rPr>
                <w:rFonts w:hint="eastAsia"/>
                <w:szCs w:val="21"/>
              </w:rPr>
              <w:t>调整期初未分配利润合计数（调增</w:t>
            </w:r>
            <w:r>
              <w:rPr>
                <w:szCs w:val="21"/>
              </w:rPr>
              <w:t>+</w:t>
            </w:r>
            <w:r>
              <w:rPr>
                <w:rFonts w:hint="eastAsia"/>
                <w:szCs w:val="21"/>
              </w:rPr>
              <w:t>，调减－）</w:t>
            </w:r>
          </w:p>
        </w:tc>
        <w:tc>
          <w:tcPr>
            <w:tcW w:w="1311" w:type="pct"/>
            <w:vAlign w:val="center"/>
          </w:tcPr>
          <w:p w:rsidR="00793326" w:rsidRDefault="00AC7C65">
            <w:pPr>
              <w:adjustRightInd w:val="0"/>
              <w:jc w:val="right"/>
              <w:rPr>
                <w:color w:val="000000"/>
                <w:szCs w:val="21"/>
              </w:rPr>
            </w:pPr>
            <w:r>
              <w:rPr>
                <w:color w:val="000000"/>
                <w:szCs w:val="21"/>
              </w:rPr>
              <w:t>4,303.33</w:t>
            </w:r>
          </w:p>
        </w:tc>
        <w:tc>
          <w:tcPr>
            <w:tcW w:w="1356" w:type="pct"/>
            <w:vAlign w:val="center"/>
          </w:tcPr>
          <w:p w:rsidR="00793326" w:rsidRDefault="00793326">
            <w:pPr>
              <w:adjustRightInd w:val="0"/>
              <w:jc w:val="right"/>
              <w:rPr>
                <w:color w:val="000000"/>
                <w:szCs w:val="21"/>
              </w:rPr>
            </w:pPr>
          </w:p>
        </w:tc>
      </w:tr>
      <w:tr w:rsidR="00793326">
        <w:trPr>
          <w:cantSplit/>
        </w:trPr>
        <w:tc>
          <w:tcPr>
            <w:tcW w:w="2332" w:type="pct"/>
          </w:tcPr>
          <w:p w:rsidR="00793326" w:rsidRDefault="00D4467D">
            <w:pPr>
              <w:rPr>
                <w:szCs w:val="21"/>
              </w:rPr>
            </w:pPr>
            <w:r>
              <w:rPr>
                <w:rFonts w:hint="eastAsia"/>
                <w:szCs w:val="21"/>
              </w:rPr>
              <w:t>调整后期初未分配利润</w:t>
            </w:r>
          </w:p>
        </w:tc>
        <w:tc>
          <w:tcPr>
            <w:tcW w:w="1311" w:type="pct"/>
            <w:vAlign w:val="center"/>
          </w:tcPr>
          <w:p w:rsidR="00793326" w:rsidRDefault="00D4467D">
            <w:pPr>
              <w:adjustRightInd w:val="0"/>
              <w:jc w:val="right"/>
              <w:rPr>
                <w:color w:val="000000"/>
                <w:szCs w:val="21"/>
              </w:rPr>
            </w:pPr>
            <w:r>
              <w:rPr>
                <w:color w:val="000000"/>
                <w:szCs w:val="21"/>
              </w:rPr>
              <w:t>-246,402,252.89</w:t>
            </w:r>
          </w:p>
        </w:tc>
        <w:tc>
          <w:tcPr>
            <w:tcW w:w="1356" w:type="pct"/>
            <w:vAlign w:val="center"/>
          </w:tcPr>
          <w:p w:rsidR="00793326" w:rsidRDefault="00D4467D">
            <w:pPr>
              <w:adjustRightInd w:val="0"/>
              <w:jc w:val="right"/>
              <w:rPr>
                <w:color w:val="000000"/>
                <w:szCs w:val="21"/>
              </w:rPr>
            </w:pPr>
            <w:r>
              <w:rPr>
                <w:color w:val="000000"/>
                <w:szCs w:val="21"/>
              </w:rPr>
              <w:t>-320,354,995.61</w:t>
            </w:r>
          </w:p>
        </w:tc>
      </w:tr>
      <w:tr w:rsidR="00793326">
        <w:trPr>
          <w:cantSplit/>
        </w:trPr>
        <w:tc>
          <w:tcPr>
            <w:tcW w:w="2332" w:type="pct"/>
          </w:tcPr>
          <w:p w:rsidR="00793326" w:rsidRDefault="00D4467D">
            <w:pPr>
              <w:ind w:right="84"/>
              <w:rPr>
                <w:szCs w:val="21"/>
              </w:rPr>
            </w:pPr>
            <w:r>
              <w:rPr>
                <w:rFonts w:hint="eastAsia"/>
                <w:szCs w:val="21"/>
              </w:rPr>
              <w:t>加：本期归属于母公司所有者的净利润</w:t>
            </w:r>
          </w:p>
        </w:tc>
        <w:tc>
          <w:tcPr>
            <w:tcW w:w="1311" w:type="pct"/>
            <w:vAlign w:val="center"/>
          </w:tcPr>
          <w:p w:rsidR="00793326" w:rsidRDefault="00D4467D">
            <w:pPr>
              <w:adjustRightInd w:val="0"/>
              <w:jc w:val="right"/>
              <w:rPr>
                <w:color w:val="000000"/>
                <w:szCs w:val="21"/>
              </w:rPr>
            </w:pPr>
            <w:r>
              <w:rPr>
                <w:color w:val="000000"/>
                <w:szCs w:val="21"/>
              </w:rPr>
              <w:t>86,745,811.91</w:t>
            </w:r>
          </w:p>
        </w:tc>
        <w:tc>
          <w:tcPr>
            <w:tcW w:w="1356" w:type="pct"/>
            <w:vAlign w:val="center"/>
          </w:tcPr>
          <w:p w:rsidR="00793326" w:rsidRDefault="00D4467D">
            <w:pPr>
              <w:adjustRightInd w:val="0"/>
              <w:jc w:val="right"/>
              <w:rPr>
                <w:color w:val="000000"/>
                <w:szCs w:val="21"/>
              </w:rPr>
            </w:pPr>
            <w:r>
              <w:rPr>
                <w:color w:val="000000"/>
                <w:szCs w:val="21"/>
              </w:rPr>
              <w:t>73,9</w:t>
            </w:r>
            <w:r>
              <w:rPr>
                <w:rFonts w:hint="eastAsia"/>
                <w:color w:val="000000"/>
                <w:szCs w:val="21"/>
              </w:rPr>
              <w:t>52</w:t>
            </w:r>
            <w:r>
              <w:rPr>
                <w:color w:val="000000"/>
                <w:szCs w:val="21"/>
              </w:rPr>
              <w:t>,</w:t>
            </w:r>
            <w:r>
              <w:rPr>
                <w:rFonts w:hint="eastAsia"/>
                <w:color w:val="000000"/>
                <w:szCs w:val="21"/>
              </w:rPr>
              <w:t>742</w:t>
            </w:r>
            <w:r>
              <w:rPr>
                <w:color w:val="000000"/>
                <w:szCs w:val="21"/>
              </w:rPr>
              <w:t>.</w:t>
            </w:r>
            <w:r>
              <w:rPr>
                <w:rFonts w:hint="eastAsia"/>
                <w:color w:val="000000"/>
                <w:szCs w:val="21"/>
              </w:rPr>
              <w:t>72</w:t>
            </w:r>
          </w:p>
        </w:tc>
      </w:tr>
      <w:tr w:rsidR="00793326">
        <w:trPr>
          <w:cantSplit/>
        </w:trPr>
        <w:tc>
          <w:tcPr>
            <w:tcW w:w="2332" w:type="pct"/>
          </w:tcPr>
          <w:p w:rsidR="00793326" w:rsidRDefault="00D4467D">
            <w:pPr>
              <w:autoSpaceDE w:val="0"/>
              <w:autoSpaceDN w:val="0"/>
              <w:adjustRightInd w:val="0"/>
              <w:rPr>
                <w:szCs w:val="21"/>
              </w:rPr>
            </w:pPr>
            <w:r>
              <w:rPr>
                <w:rFonts w:hint="eastAsia"/>
                <w:szCs w:val="21"/>
              </w:rPr>
              <w:t>减：提取法定盈余公积</w:t>
            </w:r>
          </w:p>
        </w:tc>
        <w:tc>
          <w:tcPr>
            <w:tcW w:w="1311" w:type="pct"/>
          </w:tcPr>
          <w:p w:rsidR="00793326" w:rsidRDefault="00793326">
            <w:pPr>
              <w:jc w:val="right"/>
              <w:rPr>
                <w:szCs w:val="21"/>
              </w:rPr>
            </w:pPr>
          </w:p>
        </w:tc>
        <w:tc>
          <w:tcPr>
            <w:tcW w:w="1356" w:type="pct"/>
          </w:tcPr>
          <w:p w:rsidR="00793326" w:rsidRDefault="00793326">
            <w:pPr>
              <w:ind w:right="84"/>
              <w:jc w:val="right"/>
              <w:rPr>
                <w:szCs w:val="21"/>
              </w:rPr>
            </w:pPr>
          </w:p>
        </w:tc>
      </w:tr>
      <w:tr w:rsidR="00793326">
        <w:trPr>
          <w:cantSplit/>
        </w:trPr>
        <w:tc>
          <w:tcPr>
            <w:tcW w:w="2332" w:type="pct"/>
          </w:tcPr>
          <w:p w:rsidR="00793326" w:rsidRDefault="00D4467D">
            <w:pPr>
              <w:autoSpaceDE w:val="0"/>
              <w:autoSpaceDN w:val="0"/>
              <w:adjustRightInd w:val="0"/>
              <w:rPr>
                <w:szCs w:val="21"/>
              </w:rPr>
            </w:pPr>
            <w:r>
              <w:rPr>
                <w:rFonts w:hint="eastAsia"/>
                <w:szCs w:val="21"/>
              </w:rPr>
              <w:t>期末未分配利润</w:t>
            </w:r>
          </w:p>
        </w:tc>
        <w:tc>
          <w:tcPr>
            <w:tcW w:w="1311" w:type="pct"/>
            <w:vAlign w:val="center"/>
          </w:tcPr>
          <w:p w:rsidR="00793326" w:rsidRDefault="00D4467D">
            <w:pPr>
              <w:adjustRightInd w:val="0"/>
              <w:jc w:val="right"/>
              <w:rPr>
                <w:color w:val="000000"/>
                <w:szCs w:val="21"/>
              </w:rPr>
            </w:pPr>
            <w:r>
              <w:rPr>
                <w:color w:val="000000"/>
                <w:szCs w:val="21"/>
              </w:rPr>
              <w:t>-159,656,440.98</w:t>
            </w:r>
          </w:p>
        </w:tc>
        <w:tc>
          <w:tcPr>
            <w:tcW w:w="1356" w:type="pct"/>
            <w:vAlign w:val="center"/>
          </w:tcPr>
          <w:p w:rsidR="00793326" w:rsidRDefault="00D4467D">
            <w:pPr>
              <w:adjustRightInd w:val="0"/>
              <w:jc w:val="right"/>
              <w:rPr>
                <w:color w:val="000000"/>
                <w:szCs w:val="21"/>
              </w:rPr>
            </w:pPr>
            <w:r>
              <w:rPr>
                <w:color w:val="000000"/>
                <w:szCs w:val="21"/>
              </w:rPr>
              <w:t>-246,402,252.89</w:t>
            </w:r>
          </w:p>
        </w:tc>
      </w:tr>
    </w:tbl>
    <w:p w:rsidR="00793326" w:rsidRDefault="00D4467D">
      <w:pPr>
        <w:spacing w:before="60" w:after="60" w:line="360" w:lineRule="exact"/>
        <w:rPr>
          <w:color w:val="000000" w:themeColor="text1"/>
          <w:szCs w:val="21"/>
        </w:rPr>
      </w:pPr>
      <w:r>
        <w:rPr>
          <w:rFonts w:hint="eastAsia"/>
          <w:color w:val="000000" w:themeColor="text1"/>
          <w:szCs w:val="21"/>
        </w:rPr>
        <w:t>调整期初未分配利润明细：</w:t>
      </w:r>
    </w:p>
    <w:p w:rsidR="00793326" w:rsidRDefault="00D4467D">
      <w:pPr>
        <w:spacing w:line="360" w:lineRule="exact"/>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563301963"/>
          <w:placeholder>
            <w:docPart w:val="GBC22222222222222222222222222222"/>
          </w:placeholder>
        </w:sdtPr>
        <w:sdtContent>
          <w:r>
            <w:rPr>
              <w:rFonts w:hint="eastAsia"/>
              <w:szCs w:val="21"/>
            </w:rPr>
            <w:t>0</w:t>
          </w:r>
        </w:sdtContent>
      </w:sdt>
      <w:r>
        <w:rPr>
          <w:rFonts w:hint="eastAsia"/>
          <w:szCs w:val="21"/>
        </w:rPr>
        <w:t>元。</w:t>
      </w:r>
    </w:p>
    <w:p w:rsidR="00793326" w:rsidRDefault="00D4467D">
      <w:pPr>
        <w:spacing w:line="360" w:lineRule="exact"/>
        <w:rPr>
          <w:szCs w:val="21"/>
        </w:rPr>
      </w:pPr>
      <w:r>
        <w:rPr>
          <w:rFonts w:hint="eastAsia"/>
          <w:szCs w:val="21"/>
        </w:rPr>
        <w:lastRenderedPageBreak/>
        <w:t>2、由于会计政策变更，影响期初未分配利润</w:t>
      </w:r>
      <w:sdt>
        <w:sdtPr>
          <w:rPr>
            <w:rFonts w:hint="eastAsia"/>
            <w:szCs w:val="21"/>
          </w:rPr>
          <w:alias w:val="由于会计政策变更影响年初未分配利润"/>
          <w:tag w:val="_GBC_0f2691a265a44dd08d91157d1df0cf3f"/>
          <w:id w:val="-120852117"/>
          <w:placeholder>
            <w:docPart w:val="GBC22222222222222222222222222222"/>
          </w:placeholder>
        </w:sdtPr>
        <w:sdtContent>
          <w:r>
            <w:rPr>
              <w:szCs w:val="21"/>
            </w:rPr>
            <w:t>4,303.33</w:t>
          </w:r>
        </w:sdtContent>
      </w:sdt>
      <w:r>
        <w:rPr>
          <w:rFonts w:hint="eastAsia"/>
          <w:szCs w:val="21"/>
        </w:rPr>
        <w:t>元。</w:t>
      </w:r>
    </w:p>
    <w:p w:rsidR="00793326" w:rsidRDefault="00D4467D">
      <w:pPr>
        <w:spacing w:line="360" w:lineRule="exact"/>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45064409"/>
          <w:placeholder>
            <w:docPart w:val="GBC22222222222222222222222222222"/>
          </w:placeholder>
        </w:sdtPr>
        <w:sdtContent>
          <w:r>
            <w:rPr>
              <w:rFonts w:hint="eastAsia"/>
              <w:szCs w:val="21"/>
            </w:rPr>
            <w:t>0</w:t>
          </w:r>
        </w:sdtContent>
      </w:sdt>
      <w:r>
        <w:rPr>
          <w:rFonts w:hint="eastAsia"/>
          <w:szCs w:val="21"/>
        </w:rPr>
        <w:t>元。</w:t>
      </w:r>
    </w:p>
    <w:p w:rsidR="00793326" w:rsidRDefault="00D4467D">
      <w:pPr>
        <w:spacing w:line="360" w:lineRule="exact"/>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f30de8253e8b446d94ba7a482cf7cae5"/>
          <w:id w:val="-1107656467"/>
          <w:placeholder>
            <w:docPart w:val="GBC22222222222222222222222222222"/>
          </w:placeholder>
        </w:sdtPr>
        <w:sdtContent>
          <w:r>
            <w:rPr>
              <w:rFonts w:hint="eastAsia"/>
              <w:szCs w:val="21"/>
            </w:rPr>
            <w:t>0</w:t>
          </w:r>
        </w:sdtContent>
      </w:sdt>
      <w:r>
        <w:rPr>
          <w:rFonts w:hint="eastAsia"/>
          <w:szCs w:val="21"/>
        </w:rPr>
        <w:t>元。</w:t>
      </w:r>
    </w:p>
    <w:p w:rsidR="00793326" w:rsidRDefault="00D4467D">
      <w:pPr>
        <w:spacing w:line="360" w:lineRule="exact"/>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796636555"/>
          <w:placeholder>
            <w:docPart w:val="GBC22222222222222222222222222222"/>
          </w:placeholder>
        </w:sdtPr>
        <w:sdtContent>
          <w:r>
            <w:rPr>
              <w:rFonts w:hint="eastAsia"/>
              <w:szCs w:val="21"/>
            </w:rPr>
            <w:t>0</w:t>
          </w:r>
        </w:sdtContent>
      </w:sdt>
      <w:r>
        <w:rPr>
          <w:rFonts w:hint="eastAsia"/>
          <w:szCs w:val="21"/>
        </w:rPr>
        <w:t>元。</w:t>
      </w:r>
    </w:p>
    <w:p w:rsidR="00793326" w:rsidRDefault="00793326">
      <w:pPr>
        <w:rPr>
          <w:szCs w:val="21"/>
        </w:rPr>
      </w:pPr>
    </w:p>
    <w:p w:rsidR="00793326" w:rsidRDefault="00D4467D">
      <w:pPr>
        <w:pStyle w:val="3"/>
        <w:numPr>
          <w:ilvl w:val="0"/>
          <w:numId w:val="64"/>
        </w:numPr>
        <w:tabs>
          <w:tab w:val="left" w:pos="504"/>
        </w:tabs>
        <w:spacing w:before="0" w:after="0" w:line="360" w:lineRule="exact"/>
        <w:rPr>
          <w:szCs w:val="21"/>
        </w:rPr>
      </w:pPr>
      <w:r>
        <w:rPr>
          <w:szCs w:val="21"/>
        </w:rPr>
        <w:t>营业</w:t>
      </w:r>
      <w:r>
        <w:rPr>
          <w:rFonts w:ascii="宋体" w:hAnsi="宋体"/>
          <w:szCs w:val="21"/>
        </w:rPr>
        <w:t>收入</w:t>
      </w:r>
      <w:r>
        <w:rPr>
          <w:szCs w:val="21"/>
        </w:rPr>
        <w:t>和营业成本</w:t>
      </w:r>
    </w:p>
    <w:p w:rsidR="00793326" w:rsidRDefault="00D4467D">
      <w:pPr>
        <w:pStyle w:val="4"/>
        <w:numPr>
          <w:ilvl w:val="0"/>
          <w:numId w:val="101"/>
        </w:numPr>
        <w:spacing w:before="0" w:after="0" w:line="360" w:lineRule="exact"/>
        <w:ind w:left="426" w:hanging="426"/>
      </w:pPr>
      <w:r>
        <w:rPr>
          <w:rFonts w:hint="eastAsia"/>
        </w:rPr>
        <w:t>营业收入和营业成本情况</w:t>
      </w:r>
    </w:p>
    <w:sdt>
      <w:sdtPr>
        <w:alias w:val="是否适用：营业收入和营业成本[双击切换]"/>
        <w:tag w:val="_GBC_c0388196e3634afc823f4b5822c5937a"/>
        <w:id w:val="914133097"/>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rPr>
          <w:szCs w:val="21"/>
        </w:rPr>
      </w:pPr>
      <w:r>
        <w:rPr>
          <w:rFonts w:hint="eastAsia"/>
          <w:bCs/>
          <w:szCs w:val="21"/>
        </w:rPr>
        <w:t>单位：</w:t>
      </w:r>
      <w:sdt>
        <w:sdtPr>
          <w:rPr>
            <w:rFonts w:hint="eastAsia"/>
            <w:bCs/>
            <w:szCs w:val="21"/>
          </w:rPr>
          <w:alias w:val="单位：财务附注：营业收入"/>
          <w:tag w:val="_GBC_65cadde8ae1e4b178e7f2737b89bb434"/>
          <w:id w:val="13178387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2299170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897"/>
        <w:gridCol w:w="1719"/>
        <w:gridCol w:w="1897"/>
        <w:gridCol w:w="1714"/>
      </w:tblGrid>
      <w:tr w:rsidR="00793326">
        <w:sdt>
          <w:sdtPr>
            <w:tag w:val="_PLD_77e8683f75cd4c9e919404e1278fe9a0"/>
            <w:id w:val="2011570055"/>
          </w:sdtPr>
          <w:sdtContent>
            <w:tc>
              <w:tcPr>
                <w:tcW w:w="763" w:type="pct"/>
                <w:vMerge w:val="restart"/>
                <w:tcBorders>
                  <w:top w:val="single" w:sz="4" w:space="0" w:color="auto"/>
                  <w:left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tag w:val="_PLD_e956f55a311f45a19dc3ce9396b931c9"/>
            <w:id w:val="-1055622123"/>
          </w:sdtPr>
          <w:sdtContent>
            <w:tc>
              <w:tcPr>
                <w:tcW w:w="21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本期发生额</w:t>
                </w:r>
              </w:p>
            </w:tc>
          </w:sdtContent>
        </w:sdt>
        <w:sdt>
          <w:sdtPr>
            <w:tag w:val="_PLD_d175a7df90684e2bbdccc1ba942f2760"/>
            <w:id w:val="-1699772120"/>
          </w:sdtPr>
          <w:sdtContent>
            <w:tc>
              <w:tcPr>
                <w:tcW w:w="21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上期发生额</w:t>
                </w:r>
              </w:p>
            </w:tc>
          </w:sdtContent>
        </w:sdt>
      </w:tr>
      <w:tr w:rsidR="00793326">
        <w:tc>
          <w:tcPr>
            <w:tcW w:w="763" w:type="pct"/>
            <w:vMerge/>
            <w:tcBorders>
              <w:left w:val="single" w:sz="4" w:space="0" w:color="auto"/>
              <w:bottom w:val="single" w:sz="4" w:space="0" w:color="auto"/>
              <w:right w:val="single" w:sz="4" w:space="0" w:color="auto"/>
            </w:tcBorders>
            <w:shd w:val="clear" w:color="auto" w:fill="auto"/>
          </w:tcPr>
          <w:p w:rsidR="00793326" w:rsidRDefault="00793326">
            <w:pPr>
              <w:spacing w:line="360" w:lineRule="exact"/>
              <w:jc w:val="center"/>
              <w:rPr>
                <w:szCs w:val="21"/>
              </w:rPr>
            </w:pPr>
          </w:p>
        </w:tc>
        <w:sdt>
          <w:sdtPr>
            <w:tag w:val="_PLD_fe053e4bca564a1fbda44c85256ce067"/>
            <w:id w:val="418683110"/>
          </w:sdtPr>
          <w:sdtContent>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收入</w:t>
                </w:r>
              </w:p>
            </w:tc>
          </w:sdtContent>
        </w:sdt>
        <w:sdt>
          <w:sdtPr>
            <w:tag w:val="_PLD_88be7d92d03d4168a79d4492be4a258c"/>
            <w:id w:val="52592078"/>
          </w:sdtPr>
          <w:sdtContent>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成本</w:t>
                </w:r>
              </w:p>
            </w:tc>
          </w:sdtContent>
        </w:sdt>
        <w:sdt>
          <w:sdtPr>
            <w:tag w:val="_PLD_5ba4682bc5644bc38c4b795c78508b1f"/>
            <w:id w:val="-1526017696"/>
          </w:sdtPr>
          <w:sdtContent>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收入</w:t>
                </w:r>
              </w:p>
            </w:tc>
          </w:sdtContent>
        </w:sdt>
        <w:sdt>
          <w:sdtPr>
            <w:tag w:val="_PLD_94a3ede4ab834e37a20364f2c6897976"/>
            <w:id w:val="-1446373845"/>
          </w:sdtPr>
          <w:sdtConten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成本</w:t>
                </w:r>
              </w:p>
            </w:tc>
          </w:sdtContent>
        </w:sdt>
      </w:tr>
      <w:tr w:rsidR="00793326">
        <w:tc>
          <w:tcPr>
            <w:tcW w:w="763"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主营业务</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1,056,642,254.75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812,362,464.63</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1,011,251,800.85</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757,549,294.51</w:t>
            </w:r>
          </w:p>
        </w:tc>
      </w:tr>
      <w:tr w:rsidR="00793326">
        <w:tc>
          <w:tcPr>
            <w:tcW w:w="763"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其他业务</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26,565,657.54</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rFonts w:hint="eastAsia"/>
                <w:color w:val="000000"/>
                <w:szCs w:val="21"/>
              </w:rPr>
              <w:t>11,671,118.48</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29,230,874.08</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11,990,018.77</w:t>
            </w:r>
          </w:p>
        </w:tc>
      </w:tr>
      <w:tr w:rsidR="00793326">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合计</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1,083,207,912.29</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824,033,583.11</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1,040,482,674.93</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769,539,313.28</w:t>
            </w:r>
          </w:p>
        </w:tc>
      </w:tr>
    </w:tbl>
    <w:p w:rsidR="00793326" w:rsidRDefault="00793326"/>
    <w:bookmarkStart w:id="169"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939566305"/>
        <w:placeholder>
          <w:docPart w:val="GBC22222222222222222222222222222"/>
        </w:placeholder>
      </w:sdtPr>
      <w:sdtEndPr>
        <w:rPr>
          <w:rFonts w:hint="default"/>
          <w:szCs w:val="21"/>
        </w:rPr>
      </w:sdtEndPr>
      <w:sdtContent>
        <w:p w:rsidR="00793326" w:rsidRDefault="00D4467D">
          <w:pPr>
            <w:pStyle w:val="4"/>
            <w:numPr>
              <w:ilvl w:val="0"/>
              <w:numId w:val="101"/>
            </w:numPr>
            <w:spacing w:before="0" w:after="0" w:line="360" w:lineRule="exact"/>
            <w:ind w:left="426" w:hanging="426"/>
            <w:rPr>
              <w:rFonts w:ascii="宋体" w:eastAsia="宋体" w:hAnsi="宋体"/>
              <w:szCs w:val="21"/>
            </w:rPr>
          </w:pPr>
          <w:r>
            <w:rPr>
              <w:rFonts w:ascii="宋体" w:eastAsia="宋体" w:hAnsi="宋体" w:hint="eastAsia"/>
              <w:szCs w:val="21"/>
            </w:rPr>
            <w:t>营业收入、营业成本的分解信息</w:t>
          </w:r>
        </w:p>
        <w:sdt>
          <w:sdtPr>
            <w:rPr>
              <w:rFonts w:ascii="宋体" w:hAnsi="宋体"/>
              <w:szCs w:val="21"/>
            </w:rPr>
            <w:alias w:val="是否适用：营业收入、营业成本的分解信息 [双击切换]"/>
            <w:tag w:val="_GBC_9ca3964974eb4c71856442f0683fa140"/>
            <w:id w:val="1041626697"/>
            <w:placeholder>
              <w:docPart w:val="GBC22222222222222222222222222222"/>
            </w:placeholder>
          </w:sdtPr>
          <w:sdtContent>
            <w:p w:rsidR="00793326" w:rsidRDefault="00127C59">
              <w:pPr>
                <w:pStyle w:val="aff8"/>
                <w:spacing w:line="360" w:lineRule="exact"/>
                <w:ind w:firstLineChars="0" w:firstLine="0"/>
                <w:jc w:val="left"/>
                <w:rPr>
                  <w:rFonts w:ascii="宋体" w:hAnsi="宋体"/>
                  <w:szCs w:val="21"/>
                </w:rPr>
              </w:pPr>
              <w:r>
                <w:rPr>
                  <w:rFonts w:ascii="宋体" w:hAnsi="宋体"/>
                  <w:szCs w:val="21"/>
                </w:rPr>
                <w:fldChar w:fldCharType="begin"/>
              </w:r>
              <w:r w:rsidR="00D4467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4467D">
                <w:rPr>
                  <w:rFonts w:ascii="宋体" w:hAnsi="宋体"/>
                  <w:szCs w:val="21"/>
                </w:rPr>
                <w:instrText xml:space="preserve"> MACROBUTTON  SnrToggleCheckbox □不适用 </w:instrText>
              </w:r>
              <w:r>
                <w:rPr>
                  <w:rFonts w:ascii="宋体" w:hAnsi="宋体"/>
                  <w:szCs w:val="21"/>
                </w:rPr>
                <w:fldChar w:fldCharType="end"/>
              </w:r>
            </w:p>
          </w:sdtContent>
        </w:sdt>
        <w:p w:rsidR="00793326" w:rsidRDefault="00D4467D">
          <w:pPr>
            <w:pStyle w:val="aff8"/>
            <w:spacing w:line="360" w:lineRule="exact"/>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营业收入、营业成本的分解信息 "/>
              <w:tag w:val="_GBC_712aadfd959247489c16d4246880bfef"/>
              <w:id w:val="-17806357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营业收入、营业成本的分解信息 "/>
              <w:tag w:val="_GBC_ca9b26593dbf458b829ac632033cd724"/>
              <w:id w:val="2880892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896"/>
            <w:gridCol w:w="1687"/>
            <w:gridCol w:w="1897"/>
            <w:gridCol w:w="1686"/>
          </w:tblGrid>
          <w:tr w:rsidR="00793326">
            <w:sdt>
              <w:sdtPr>
                <w:rPr>
                  <w:rFonts w:hint="eastAsia"/>
                  <w:szCs w:val="21"/>
                </w:rPr>
                <w:tag w:val="_PLD_0e9269f20e6e4b7f8a6a8c59b9077225"/>
                <w:id w:val="30846170"/>
              </w:sdtPr>
              <w:sdtContent>
                <w:tc>
                  <w:tcPr>
                    <w:tcW w:w="799" w:type="pct"/>
                    <w:vMerge w:val="restart"/>
                    <w:tcBorders>
                      <w:top w:val="single" w:sz="4" w:space="0" w:color="auto"/>
                      <w:left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合同分类</w:t>
                    </w:r>
                  </w:p>
                </w:tc>
              </w:sdtContent>
            </w:sdt>
            <w:sdt>
              <w:sdtPr>
                <w:rPr>
                  <w:szCs w:val="21"/>
                </w:rPr>
                <w:tag w:val="_GBC_ab0118fbe71a45709156970254ce1192"/>
                <w:id w:val="30846171"/>
              </w:sdtPr>
              <w:sdtContent>
                <w:tc>
                  <w:tcPr>
                    <w:tcW w:w="2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202</w:t>
                    </w:r>
                    <w:r>
                      <w:rPr>
                        <w:szCs w:val="21"/>
                      </w:rPr>
                      <w:t>3</w:t>
                    </w:r>
                    <w:r>
                      <w:rPr>
                        <w:rFonts w:hint="eastAsia"/>
                        <w:szCs w:val="21"/>
                      </w:rPr>
                      <w:t>年度</w:t>
                    </w:r>
                  </w:p>
                </w:tc>
              </w:sdtContent>
            </w:sdt>
            <w:sdt>
              <w:sdtPr>
                <w:rPr>
                  <w:szCs w:val="21"/>
                </w:rPr>
                <w:tag w:val="_GBC_ab0118fbe71a45709156970254ce1192"/>
                <w:id w:val="30846172"/>
              </w:sdtPr>
              <w:sdtContent>
                <w:tc>
                  <w:tcPr>
                    <w:tcW w:w="2101"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2022</w:t>
                    </w:r>
                    <w:r>
                      <w:rPr>
                        <w:rFonts w:hint="eastAsia"/>
                        <w:szCs w:val="21"/>
                      </w:rPr>
                      <w:t>年度</w:t>
                    </w:r>
                  </w:p>
                </w:tc>
              </w:sdtContent>
            </w:sdt>
          </w:tr>
          <w:tr w:rsidR="00793326">
            <w:tc>
              <w:tcPr>
                <w:tcW w:w="799" w:type="pct"/>
                <w:vMerge/>
                <w:tcBorders>
                  <w:left w:val="single" w:sz="4" w:space="0" w:color="auto"/>
                  <w:bottom w:val="single" w:sz="4" w:space="0" w:color="auto"/>
                  <w:right w:val="single" w:sz="4" w:space="0" w:color="auto"/>
                </w:tcBorders>
                <w:shd w:val="clear" w:color="auto" w:fill="auto"/>
              </w:tcPr>
              <w:p w:rsidR="00793326" w:rsidRDefault="00793326">
                <w:pPr>
                  <w:spacing w:line="360" w:lineRule="exact"/>
                  <w:jc w:val="center"/>
                  <w:rPr>
                    <w:szCs w:val="21"/>
                  </w:rPr>
                </w:pPr>
              </w:p>
            </w:tc>
            <w:sdt>
              <w:sdtPr>
                <w:rPr>
                  <w:rFonts w:hint="eastAsia"/>
                  <w:szCs w:val="21"/>
                </w:rPr>
                <w:tag w:val="_PLD_812056a1dd1146b887b2fe5989c7c698"/>
                <w:id w:val="30846173"/>
              </w:sdtPr>
              <w:sdtContent>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营业收入</w:t>
                    </w:r>
                  </w:p>
                </w:tc>
              </w:sdtContent>
            </w:sdt>
            <w:sdt>
              <w:sdtPr>
                <w:rPr>
                  <w:rFonts w:hint="eastAsia"/>
                  <w:szCs w:val="21"/>
                </w:rPr>
                <w:tag w:val="_PLD_a596be33430c4e278795102f77bfea46"/>
                <w:id w:val="30846174"/>
              </w:sdtPr>
              <w:sdtContent>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rPr>
                        <w:szCs w:val="21"/>
                      </w:rPr>
                    </w:pPr>
                    <w:r>
                      <w:rPr>
                        <w:rFonts w:hint="eastAsia"/>
                        <w:szCs w:val="21"/>
                      </w:rPr>
                      <w:t>营业成本</w:t>
                    </w:r>
                  </w:p>
                </w:tc>
              </w:sdtContent>
            </w:sdt>
            <w:sdt>
              <w:sdtPr>
                <w:rPr>
                  <w:rFonts w:hint="eastAsia"/>
                  <w:szCs w:val="21"/>
                </w:rPr>
                <w:tag w:val="_PLD_63400df9f177476bb0975376f62b78b9"/>
                <w:id w:val="30846175"/>
              </w:sdtPr>
              <w:sdtContent>
                <w:tc>
                  <w:tcPr>
                    <w:tcW w:w="111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营业收入</w:t>
                    </w:r>
                  </w:p>
                </w:tc>
              </w:sdtContent>
            </w:sdt>
            <w:sdt>
              <w:sdtPr>
                <w:rPr>
                  <w:rFonts w:hint="eastAsia"/>
                  <w:szCs w:val="21"/>
                </w:rPr>
                <w:tag w:val="_PLD_ccb1ce0fea894f5892ff4f8ace575517"/>
                <w:id w:val="30846176"/>
              </w:sdtPr>
              <w:sdtContent>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rPr>
                        <w:szCs w:val="21"/>
                      </w:rPr>
                    </w:pPr>
                    <w:r>
                      <w:rPr>
                        <w:rFonts w:hint="eastAsia"/>
                        <w:szCs w:val="21"/>
                      </w:rPr>
                      <w:t>营业成本</w:t>
                    </w:r>
                  </w:p>
                </w:tc>
              </w:sdtContent>
            </w:sdt>
          </w:tr>
          <w:tr w:rsidR="00793326">
            <w:tc>
              <w:tcPr>
                <w:tcW w:w="79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商品类型</w:t>
                </w:r>
              </w:p>
            </w:tc>
            <w:tc>
              <w:tcPr>
                <w:tcW w:w="111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rPr>
                    <w:szCs w:val="21"/>
                  </w:rPr>
                </w:pPr>
                <w:r>
                  <w:rPr>
                    <w:rFonts w:hint="eastAsia"/>
                    <w:szCs w:val="21"/>
                  </w:rPr>
                  <w:t xml:space="preserve">　</w:t>
                </w:r>
              </w:p>
            </w:tc>
            <w:tc>
              <w:tcPr>
                <w:tcW w:w="1112"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rPr>
                    <w:szCs w:val="21"/>
                  </w:rPr>
                </w:pPr>
                <w:r>
                  <w:rPr>
                    <w:rFonts w:hint="eastAsia"/>
                    <w:szCs w:val="21"/>
                  </w:rPr>
                  <w:t xml:space="preserve">　</w:t>
                </w:r>
              </w:p>
            </w:tc>
          </w:tr>
          <w:tr w:rsidR="00793326">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电容器</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506,057,458.93</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379,521,250.98</w:t>
                </w:r>
              </w:p>
            </w:tc>
            <w:tc>
              <w:tcPr>
                <w:tcW w:w="11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409,076,006.05</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332,663,625.49</w:t>
                </w:r>
              </w:p>
            </w:tc>
          </w:tr>
          <w:tr w:rsidR="00793326">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电子级薄膜</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438,077,982.55</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325,467,799.02</w:t>
                </w:r>
              </w:p>
            </w:tc>
            <w:tc>
              <w:tcPr>
                <w:tcW w:w="11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483,167,578.13</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319,339,417.59</w:t>
                </w:r>
              </w:p>
            </w:tc>
          </w:tr>
          <w:tr w:rsidR="00793326">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连接器</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54,139,305.26</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46,599,741.86</w:t>
                </w:r>
              </w:p>
            </w:tc>
            <w:tc>
              <w:tcPr>
                <w:tcW w:w="11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49,290,017.99</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47,007,264.00</w:t>
                </w:r>
              </w:p>
            </w:tc>
          </w:tr>
          <w:tr w:rsidR="00793326">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晶体器件</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29,492,448.65</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33,372,993.10</w:t>
                </w:r>
              </w:p>
            </w:tc>
            <w:tc>
              <w:tcPr>
                <w:tcW w:w="11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28,812,095.87</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27,715,135.16</w:t>
                </w:r>
              </w:p>
            </w:tc>
          </w:tr>
          <w:tr w:rsidR="00793326">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再生树脂</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26,392,717.67</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24,634,776.78</w:t>
                </w:r>
              </w:p>
            </w:tc>
            <w:tc>
              <w:tcPr>
                <w:tcW w:w="11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34,009,672.13</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29,079,737.57</w:t>
                </w:r>
              </w:p>
            </w:tc>
          </w:tr>
          <w:tr w:rsidR="00793326">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其他</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color w:val="000000"/>
                    <w:szCs w:val="21"/>
                  </w:rPr>
                  <w:t>2,482,341.69</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2,765,902.89</w:t>
                </w:r>
              </w:p>
            </w:tc>
            <w:tc>
              <w:tcPr>
                <w:tcW w:w="11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6,896,430.68</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1,744,114.70</w:t>
                </w:r>
              </w:p>
            </w:tc>
          </w:tr>
          <w:tr w:rsidR="00793326">
            <w:tc>
              <w:tcPr>
                <w:tcW w:w="79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按经营地区分类</w:t>
                </w:r>
              </w:p>
            </w:tc>
            <w:tc>
              <w:tcPr>
                <w:tcW w:w="111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rPr>
                    <w:szCs w:val="21"/>
                  </w:rPr>
                </w:pPr>
                <w:r>
                  <w:rPr>
                    <w:rFonts w:hint="eastAsia"/>
                    <w:szCs w:val="21"/>
                  </w:rPr>
                  <w:t xml:space="preserve">　</w:t>
                </w:r>
              </w:p>
            </w:tc>
            <w:tc>
              <w:tcPr>
                <w:tcW w:w="1112"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rPr>
                    <w:szCs w:val="21"/>
                  </w:rPr>
                </w:pPr>
                <w:r>
                  <w:rPr>
                    <w:rFonts w:hint="eastAsia"/>
                    <w:szCs w:val="21"/>
                  </w:rPr>
                  <w:t xml:space="preserve">　</w:t>
                </w:r>
              </w:p>
            </w:tc>
          </w:tr>
          <w:tr w:rsidR="008F6C2B">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8F6C2B" w:rsidRDefault="008F6C2B">
                <w:pPr>
                  <w:adjustRightInd w:val="0"/>
                  <w:spacing w:line="360" w:lineRule="exact"/>
                  <w:ind w:leftChars="100" w:left="210"/>
                  <w:rPr>
                    <w:szCs w:val="21"/>
                  </w:rPr>
                </w:pPr>
                <w:r>
                  <w:rPr>
                    <w:rFonts w:hint="eastAsia"/>
                    <w:szCs w:val="21"/>
                  </w:rPr>
                  <w:t>国内</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8F6C2B" w:rsidRDefault="008F6C2B" w:rsidP="005242AF">
                <w:pPr>
                  <w:adjustRightInd w:val="0"/>
                  <w:jc w:val="right"/>
                  <w:rPr>
                    <w:color w:val="000000"/>
                    <w:szCs w:val="21"/>
                  </w:rPr>
                </w:pPr>
                <w:r>
                  <w:rPr>
                    <w:rFonts w:hint="eastAsia"/>
                    <w:color w:val="000000"/>
                    <w:szCs w:val="21"/>
                  </w:rPr>
                  <w:t xml:space="preserve">809,050,417.88 </w:t>
                </w:r>
              </w:p>
            </w:tc>
            <w:tc>
              <w:tcPr>
                <w:tcW w:w="989" w:type="pct"/>
                <w:tcBorders>
                  <w:top w:val="single" w:sz="4" w:space="0" w:color="auto"/>
                  <w:left w:val="single" w:sz="4" w:space="0" w:color="auto"/>
                  <w:bottom w:val="single" w:sz="4" w:space="0" w:color="auto"/>
                  <w:right w:val="single" w:sz="4" w:space="0" w:color="auto"/>
                </w:tcBorders>
                <w:vAlign w:val="center"/>
              </w:tcPr>
              <w:p w:rsidR="008F6C2B" w:rsidRPr="00D717B0" w:rsidRDefault="008F6C2B" w:rsidP="005242AF">
                <w:pPr>
                  <w:adjustRightInd w:val="0"/>
                  <w:jc w:val="right"/>
                  <w:rPr>
                    <w:szCs w:val="21"/>
                  </w:rPr>
                </w:pPr>
                <w:r w:rsidRPr="00D717B0">
                  <w:rPr>
                    <w:szCs w:val="21"/>
                  </w:rPr>
                  <w:t>649,415,856.35</w:t>
                </w:r>
              </w:p>
            </w:tc>
            <w:tc>
              <w:tcPr>
                <w:tcW w:w="1112" w:type="pct"/>
                <w:tcBorders>
                  <w:top w:val="single" w:sz="4" w:space="0" w:color="auto"/>
                  <w:left w:val="single" w:sz="4" w:space="0" w:color="auto"/>
                  <w:bottom w:val="single" w:sz="4" w:space="0" w:color="auto"/>
                  <w:right w:val="single" w:sz="4" w:space="0" w:color="auto"/>
                </w:tcBorders>
                <w:vAlign w:val="center"/>
              </w:tcPr>
              <w:p w:rsidR="008F6C2B" w:rsidRPr="00D717B0" w:rsidRDefault="008F6C2B" w:rsidP="005242AF">
                <w:pPr>
                  <w:adjustRightInd w:val="0"/>
                  <w:jc w:val="right"/>
                  <w:rPr>
                    <w:szCs w:val="21"/>
                  </w:rPr>
                </w:pPr>
                <w:r w:rsidRPr="00D717B0">
                  <w:rPr>
                    <w:szCs w:val="21"/>
                  </w:rPr>
                  <w:t>796,480,061.34</w:t>
                </w:r>
              </w:p>
            </w:tc>
            <w:tc>
              <w:tcPr>
                <w:tcW w:w="989" w:type="pct"/>
                <w:tcBorders>
                  <w:top w:val="single" w:sz="4" w:space="0" w:color="auto"/>
                  <w:left w:val="single" w:sz="4" w:space="0" w:color="auto"/>
                  <w:bottom w:val="single" w:sz="4" w:space="0" w:color="auto"/>
                  <w:right w:val="single" w:sz="4" w:space="0" w:color="auto"/>
                </w:tcBorders>
                <w:vAlign w:val="center"/>
              </w:tcPr>
              <w:p w:rsidR="008F6C2B" w:rsidRPr="00D717B0" w:rsidRDefault="008F6C2B" w:rsidP="005242AF">
                <w:pPr>
                  <w:adjustRightInd w:val="0"/>
                  <w:jc w:val="right"/>
                  <w:rPr>
                    <w:szCs w:val="21"/>
                  </w:rPr>
                </w:pPr>
                <w:r w:rsidRPr="00D717B0">
                  <w:rPr>
                    <w:szCs w:val="21"/>
                  </w:rPr>
                  <w:t>607,708,536.93</w:t>
                </w:r>
              </w:p>
            </w:tc>
          </w:tr>
          <w:tr w:rsidR="008F6C2B">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8F6C2B" w:rsidRDefault="008F6C2B">
                <w:pPr>
                  <w:adjustRightInd w:val="0"/>
                  <w:spacing w:line="360" w:lineRule="exact"/>
                  <w:ind w:leftChars="100" w:left="210"/>
                  <w:rPr>
                    <w:szCs w:val="21"/>
                  </w:rPr>
                </w:pPr>
                <w:r>
                  <w:rPr>
                    <w:rFonts w:hint="eastAsia"/>
                    <w:szCs w:val="21"/>
                  </w:rPr>
                  <w:t>国外</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8F6C2B" w:rsidRDefault="008F6C2B" w:rsidP="005242AF">
                <w:pPr>
                  <w:adjustRightInd w:val="0"/>
                  <w:jc w:val="right"/>
                  <w:rPr>
                    <w:color w:val="000000"/>
                    <w:szCs w:val="21"/>
                  </w:rPr>
                </w:pPr>
                <w:r w:rsidRPr="00CC65A1">
                  <w:rPr>
                    <w:color w:val="000000"/>
                    <w:szCs w:val="21"/>
                  </w:rPr>
                  <w:t xml:space="preserve">247,591,836.87 </w:t>
                </w:r>
              </w:p>
            </w:tc>
            <w:tc>
              <w:tcPr>
                <w:tcW w:w="989" w:type="pct"/>
                <w:tcBorders>
                  <w:top w:val="single" w:sz="4" w:space="0" w:color="auto"/>
                  <w:left w:val="single" w:sz="4" w:space="0" w:color="auto"/>
                  <w:bottom w:val="single" w:sz="4" w:space="0" w:color="auto"/>
                  <w:right w:val="single" w:sz="4" w:space="0" w:color="auto"/>
                </w:tcBorders>
                <w:vAlign w:val="center"/>
              </w:tcPr>
              <w:p w:rsidR="008F6C2B" w:rsidRPr="00D717B0" w:rsidRDefault="008F6C2B" w:rsidP="005242AF">
                <w:pPr>
                  <w:adjustRightInd w:val="0"/>
                  <w:jc w:val="right"/>
                  <w:rPr>
                    <w:szCs w:val="21"/>
                  </w:rPr>
                </w:pPr>
                <w:r w:rsidRPr="00D717B0">
                  <w:rPr>
                    <w:szCs w:val="21"/>
                  </w:rPr>
                  <w:t xml:space="preserve">162,946,608.28 </w:t>
                </w:r>
              </w:p>
            </w:tc>
            <w:tc>
              <w:tcPr>
                <w:tcW w:w="1112" w:type="pct"/>
                <w:tcBorders>
                  <w:top w:val="single" w:sz="4" w:space="0" w:color="auto"/>
                  <w:left w:val="single" w:sz="4" w:space="0" w:color="auto"/>
                  <w:bottom w:val="single" w:sz="4" w:space="0" w:color="auto"/>
                  <w:right w:val="single" w:sz="4" w:space="0" w:color="auto"/>
                </w:tcBorders>
                <w:vAlign w:val="center"/>
              </w:tcPr>
              <w:p w:rsidR="008F6C2B" w:rsidRPr="00D717B0" w:rsidRDefault="008F6C2B" w:rsidP="005242AF">
                <w:pPr>
                  <w:adjustRightInd w:val="0"/>
                  <w:jc w:val="right"/>
                  <w:rPr>
                    <w:szCs w:val="21"/>
                  </w:rPr>
                </w:pPr>
                <w:r w:rsidRPr="00D717B0">
                  <w:rPr>
                    <w:szCs w:val="21"/>
                  </w:rPr>
                  <w:t>214,771,739.51</w:t>
                </w:r>
              </w:p>
            </w:tc>
            <w:tc>
              <w:tcPr>
                <w:tcW w:w="989" w:type="pct"/>
                <w:tcBorders>
                  <w:top w:val="single" w:sz="4" w:space="0" w:color="auto"/>
                  <w:left w:val="single" w:sz="4" w:space="0" w:color="auto"/>
                  <w:bottom w:val="single" w:sz="4" w:space="0" w:color="auto"/>
                  <w:right w:val="single" w:sz="4" w:space="0" w:color="auto"/>
                </w:tcBorders>
                <w:vAlign w:val="center"/>
              </w:tcPr>
              <w:p w:rsidR="008F6C2B" w:rsidRPr="00D717B0" w:rsidRDefault="008F6C2B" w:rsidP="005242AF">
                <w:pPr>
                  <w:adjustRightInd w:val="0"/>
                  <w:jc w:val="right"/>
                  <w:rPr>
                    <w:szCs w:val="21"/>
                  </w:rPr>
                </w:pPr>
                <w:r w:rsidRPr="00D717B0">
                  <w:rPr>
                    <w:szCs w:val="21"/>
                  </w:rPr>
                  <w:t xml:space="preserve">149,840,757.58 </w:t>
                </w:r>
              </w:p>
            </w:tc>
          </w:tr>
          <w:tr w:rsidR="00793326">
            <w:tc>
              <w:tcPr>
                <w:tcW w:w="79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合计</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Cs w:val="21"/>
                  </w:rPr>
                </w:pPr>
                <w:r>
                  <w:rPr>
                    <w:rFonts w:hint="eastAsia"/>
                    <w:color w:val="000000"/>
                    <w:szCs w:val="21"/>
                  </w:rPr>
                  <w:t>1,056,642,254.75</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812,362,464.63</w:t>
                </w:r>
              </w:p>
            </w:tc>
            <w:tc>
              <w:tcPr>
                <w:tcW w:w="11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color w:val="000000"/>
                    <w:szCs w:val="21"/>
                  </w:rPr>
                  <w:t xml:space="preserve">1,011,251,800.85 </w:t>
                </w:r>
              </w:p>
            </w:tc>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Cs w:val="21"/>
                  </w:rPr>
                </w:pPr>
                <w:r>
                  <w:rPr>
                    <w:rFonts w:hint="eastAsia"/>
                    <w:color w:val="000000"/>
                    <w:szCs w:val="21"/>
                  </w:rPr>
                  <w:t xml:space="preserve">757,549,294.51 </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营业收入、营业成本的分解信息说明 [双击切换]"/>
            <w:tag w:val="_GBC_f134aa472e8b45f8af819092314ab743"/>
            <w:id w:val="895014137"/>
            <w:placeholder>
              <w:docPart w:val="GBC22222222222222222222222222222"/>
            </w:placeholder>
          </w:sdtPr>
          <w:sdtContent>
            <w:p w:rsidR="00793326" w:rsidRDefault="00127C59">
              <w:pPr>
                <w:spacing w:line="360" w:lineRule="exact"/>
                <w:rPr>
                  <w:color w:val="333399"/>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3931E4">
          <w:pPr>
            <w:spacing w:line="360" w:lineRule="exact"/>
            <w:rPr>
              <w:szCs w:val="21"/>
            </w:rPr>
          </w:pPr>
        </w:p>
      </w:sdtContent>
    </w:sdt>
    <w:bookmarkEnd w:id="169"/>
    <w:p w:rsidR="00793326" w:rsidRDefault="00D4467D">
      <w:pPr>
        <w:pStyle w:val="4"/>
        <w:numPr>
          <w:ilvl w:val="0"/>
          <w:numId w:val="101"/>
        </w:numPr>
        <w:spacing w:before="0" w:after="0" w:line="360" w:lineRule="exact"/>
        <w:ind w:left="426" w:hanging="426"/>
        <w:rPr>
          <w:rFonts w:ascii="宋体" w:eastAsia="宋体" w:hAnsi="宋体"/>
          <w:szCs w:val="21"/>
        </w:rPr>
      </w:pPr>
      <w:r>
        <w:rPr>
          <w:rFonts w:ascii="宋体" w:eastAsia="宋体" w:hAnsi="宋体" w:hint="eastAsia"/>
          <w:szCs w:val="21"/>
        </w:rPr>
        <w:lastRenderedPageBreak/>
        <w:t>履约义务的说明</w:t>
      </w:r>
    </w:p>
    <w:sdt>
      <w:sdtPr>
        <w:rPr>
          <w:szCs w:val="21"/>
        </w:rPr>
        <w:alias w:val="是否适用：履约义务的说明[双击切换]"/>
        <w:tag w:val="_GBC_2bcc2970f5df4fc982ad2497089d8292"/>
        <w:id w:val="-110079183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101"/>
        </w:numPr>
        <w:spacing w:before="0" w:after="0" w:line="360" w:lineRule="exact"/>
        <w:ind w:left="426" w:hanging="426"/>
        <w:rPr>
          <w:rFonts w:ascii="宋体" w:eastAsia="宋体" w:hAnsi="宋体"/>
          <w:szCs w:val="21"/>
        </w:rPr>
      </w:pPr>
      <w:r>
        <w:rPr>
          <w:rFonts w:ascii="宋体" w:eastAsia="宋体" w:hAnsi="宋体" w:hint="eastAsia"/>
          <w:szCs w:val="21"/>
        </w:rPr>
        <w:t>分摊至剩余履约义务的说明</w:t>
      </w:r>
    </w:p>
    <w:sdt>
      <w:sdtPr>
        <w:rPr>
          <w:szCs w:val="21"/>
        </w:rPr>
        <w:alias w:val="是否适用：分摊至剩余履约义务的说明[双击切换]"/>
        <w:tag w:val="_GBC_67defaacf38a42549a2ed747c0fdb075"/>
        <w:id w:val="-130507414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101"/>
        </w:numPr>
        <w:spacing w:before="0" w:after="0" w:line="360" w:lineRule="exact"/>
        <w:ind w:left="426" w:hanging="426"/>
        <w:rPr>
          <w:rFonts w:ascii="宋体" w:eastAsia="宋体" w:hAnsi="宋体"/>
          <w:szCs w:val="21"/>
        </w:rPr>
      </w:pPr>
      <w:r>
        <w:rPr>
          <w:rFonts w:ascii="宋体" w:eastAsia="宋体" w:hAnsi="宋体" w:hint="eastAsia"/>
          <w:szCs w:val="21"/>
        </w:rPr>
        <w:t>重大合同变更或重大交易价格调整</w:t>
      </w:r>
    </w:p>
    <w:sdt>
      <w:sdtPr>
        <w:rPr>
          <w:szCs w:val="21"/>
        </w:rPr>
        <w:alias w:val="是否适用：重大合同变更或重大交易价格调整[双击切换]"/>
        <w:tag w:val="_GBC_0445697eb8d6440497b15f440010cd1d"/>
        <w:id w:val="190325449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p w:rsidR="00793326" w:rsidRDefault="003931E4">
      <w:pPr>
        <w:spacing w:line="360" w:lineRule="exact"/>
        <w:rPr>
          <w:szCs w:val="21"/>
        </w:rPr>
      </w:pPr>
      <w:sdt>
        <w:sdtPr>
          <w:rPr>
            <w:szCs w:val="21"/>
          </w:rPr>
          <w:alias w:val="主营业务说明"/>
          <w:tag w:val="_GBC_817222ab73384ad1a188a632c919c846"/>
          <w:id w:val="-698929541"/>
          <w:placeholder>
            <w:docPart w:val="GBC22222222222222222222222222222"/>
          </w:placeholder>
        </w:sdtPr>
        <w:sdtContent>
          <w:r w:rsidR="00D4467D">
            <w:rPr>
              <w:rFonts w:hint="eastAsia"/>
              <w:szCs w:val="21"/>
            </w:rPr>
            <w:t>无</w:t>
          </w:r>
        </w:sdtContent>
      </w:sdt>
    </w:p>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税金及附加</w:t>
      </w:r>
    </w:p>
    <w:sdt>
      <w:sdtPr>
        <w:rPr>
          <w:szCs w:val="21"/>
        </w:rPr>
        <w:alias w:val="是否适用：税金及附加[双击切换]"/>
        <w:tag w:val="_GBC_08eb9cdd2a3940549b0f2b47081f0a3d"/>
        <w:id w:val="-83284307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b/>
          <w:szCs w:val="21"/>
        </w:rPr>
      </w:pPr>
      <w:r>
        <w:rPr>
          <w:rFonts w:hint="eastAsia"/>
          <w:szCs w:val="21"/>
        </w:rPr>
        <w:t>单位：</w:t>
      </w:r>
      <w:sdt>
        <w:sdtPr>
          <w:rPr>
            <w:rFonts w:hint="eastAsia"/>
            <w:szCs w:val="21"/>
          </w:rPr>
          <w:alias w:val="单位：财务附注：税金及附加"/>
          <w:tag w:val="_GBC_6e5742d697d44a7dabc4411d4cd3c055"/>
          <w:id w:val="6367711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1660078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742"/>
        <w:gridCol w:w="2898"/>
        <w:gridCol w:w="2898"/>
      </w:tblGrid>
      <w:tr w:rsidR="00793326">
        <w:sdt>
          <w:sdtPr>
            <w:rPr>
              <w:szCs w:val="21"/>
            </w:rPr>
            <w:tag w:val="_PLD_82dcdcc171754a7b940a70d1c7daa5c1"/>
            <w:id w:val="1701513241"/>
          </w:sdtPr>
          <w:sdtContent>
            <w:tc>
              <w:tcPr>
                <w:tcW w:w="1606" w:type="pct"/>
                <w:vAlign w:val="center"/>
              </w:tcPr>
              <w:p w:rsidR="00793326" w:rsidRDefault="00D4467D">
                <w:pPr>
                  <w:autoSpaceDE w:val="0"/>
                  <w:autoSpaceDN w:val="0"/>
                  <w:adjustRightInd w:val="0"/>
                  <w:snapToGrid w:val="0"/>
                  <w:spacing w:line="360" w:lineRule="exact"/>
                  <w:jc w:val="center"/>
                  <w:rPr>
                    <w:szCs w:val="21"/>
                  </w:rPr>
                </w:pPr>
                <w:r>
                  <w:rPr>
                    <w:rFonts w:hint="eastAsia"/>
                    <w:szCs w:val="21"/>
                  </w:rPr>
                  <w:t>项目</w:t>
                </w:r>
              </w:p>
            </w:tc>
          </w:sdtContent>
        </w:sdt>
        <w:sdt>
          <w:sdtPr>
            <w:rPr>
              <w:szCs w:val="21"/>
            </w:rPr>
            <w:tag w:val="_PLD_a015e641f9074bee9ed1ee81511407cc"/>
            <w:id w:val="-486320016"/>
          </w:sdtPr>
          <w:sdtContent>
            <w:tc>
              <w:tcPr>
                <w:tcW w:w="1697" w:type="pct"/>
              </w:tcPr>
              <w:p w:rsidR="00793326" w:rsidRDefault="00D4467D">
                <w:pPr>
                  <w:spacing w:line="360" w:lineRule="exact"/>
                  <w:jc w:val="center"/>
                  <w:rPr>
                    <w:szCs w:val="21"/>
                  </w:rPr>
                </w:pPr>
                <w:r>
                  <w:rPr>
                    <w:rFonts w:hint="eastAsia"/>
                    <w:szCs w:val="21"/>
                  </w:rPr>
                  <w:t>本期发生额</w:t>
                </w:r>
              </w:p>
            </w:tc>
          </w:sdtContent>
        </w:sdt>
        <w:sdt>
          <w:sdtPr>
            <w:rPr>
              <w:szCs w:val="21"/>
            </w:rPr>
            <w:tag w:val="_PLD_5e944d291c9a4b0aab9f6558226d9112"/>
            <w:id w:val="495541985"/>
          </w:sdtPr>
          <w:sdtContent>
            <w:tc>
              <w:tcPr>
                <w:tcW w:w="1697" w:type="pct"/>
                <w:vAlign w:val="center"/>
              </w:tcPr>
              <w:p w:rsidR="00793326" w:rsidRDefault="00D4467D">
                <w:pPr>
                  <w:spacing w:line="360" w:lineRule="exact"/>
                  <w:jc w:val="center"/>
                  <w:rPr>
                    <w:szCs w:val="21"/>
                  </w:rPr>
                </w:pPr>
                <w:r>
                  <w:rPr>
                    <w:rFonts w:hint="eastAsia"/>
                    <w:szCs w:val="21"/>
                  </w:rPr>
                  <w:t>上期发生额</w:t>
                </w:r>
              </w:p>
            </w:tc>
          </w:sdtContent>
        </w:sdt>
      </w:tr>
      <w:tr w:rsidR="00793326">
        <w:tc>
          <w:tcPr>
            <w:tcW w:w="1606" w:type="pct"/>
            <w:vAlign w:val="center"/>
          </w:tcPr>
          <w:p w:rsidR="00793326" w:rsidRDefault="00D4467D">
            <w:pPr>
              <w:adjustRightInd w:val="0"/>
              <w:spacing w:line="360" w:lineRule="exact"/>
              <w:rPr>
                <w:szCs w:val="21"/>
              </w:rPr>
            </w:pPr>
            <w:r>
              <w:rPr>
                <w:rFonts w:hint="eastAsia"/>
                <w:szCs w:val="21"/>
              </w:rPr>
              <w:t>土地使用税</w:t>
            </w:r>
          </w:p>
        </w:tc>
        <w:tc>
          <w:tcPr>
            <w:tcW w:w="1697" w:type="pct"/>
            <w:vAlign w:val="center"/>
          </w:tcPr>
          <w:p w:rsidR="00793326" w:rsidRDefault="00D4467D">
            <w:pPr>
              <w:adjustRightInd w:val="0"/>
              <w:spacing w:line="360" w:lineRule="exact"/>
              <w:jc w:val="right"/>
              <w:rPr>
                <w:color w:val="000000"/>
                <w:szCs w:val="21"/>
              </w:rPr>
            </w:pPr>
            <w:r>
              <w:rPr>
                <w:rFonts w:hint="eastAsia"/>
                <w:color w:val="000000"/>
                <w:szCs w:val="21"/>
              </w:rPr>
              <w:t>1,324,172.72</w:t>
            </w:r>
          </w:p>
        </w:tc>
        <w:tc>
          <w:tcPr>
            <w:tcW w:w="1697" w:type="pct"/>
            <w:vAlign w:val="center"/>
          </w:tcPr>
          <w:p w:rsidR="00793326" w:rsidRDefault="00D4467D">
            <w:pPr>
              <w:adjustRightInd w:val="0"/>
              <w:spacing w:line="360" w:lineRule="exact"/>
              <w:jc w:val="right"/>
              <w:rPr>
                <w:color w:val="000000"/>
                <w:szCs w:val="21"/>
              </w:rPr>
            </w:pPr>
            <w:r>
              <w:rPr>
                <w:color w:val="000000"/>
                <w:szCs w:val="21"/>
              </w:rPr>
              <w:t>3,236,469.54</w:t>
            </w:r>
          </w:p>
        </w:tc>
      </w:tr>
      <w:tr w:rsidR="00793326">
        <w:tc>
          <w:tcPr>
            <w:tcW w:w="1606" w:type="pct"/>
            <w:vAlign w:val="center"/>
          </w:tcPr>
          <w:p w:rsidR="00793326" w:rsidRDefault="00D4467D">
            <w:pPr>
              <w:adjustRightInd w:val="0"/>
              <w:spacing w:line="360" w:lineRule="exact"/>
              <w:rPr>
                <w:szCs w:val="21"/>
              </w:rPr>
            </w:pPr>
            <w:r>
              <w:rPr>
                <w:rFonts w:hint="eastAsia"/>
                <w:szCs w:val="21"/>
              </w:rPr>
              <w:t>房产税</w:t>
            </w:r>
          </w:p>
        </w:tc>
        <w:tc>
          <w:tcPr>
            <w:tcW w:w="1697" w:type="pct"/>
            <w:vAlign w:val="center"/>
          </w:tcPr>
          <w:p w:rsidR="00793326" w:rsidRDefault="00D4467D">
            <w:pPr>
              <w:adjustRightInd w:val="0"/>
              <w:spacing w:line="360" w:lineRule="exact"/>
              <w:jc w:val="right"/>
              <w:rPr>
                <w:color w:val="000000"/>
                <w:szCs w:val="21"/>
              </w:rPr>
            </w:pPr>
            <w:r>
              <w:rPr>
                <w:rFonts w:hint="eastAsia"/>
                <w:color w:val="000000"/>
                <w:szCs w:val="21"/>
              </w:rPr>
              <w:t>2,020,647.46</w:t>
            </w:r>
          </w:p>
        </w:tc>
        <w:tc>
          <w:tcPr>
            <w:tcW w:w="1697" w:type="pct"/>
            <w:vAlign w:val="center"/>
          </w:tcPr>
          <w:p w:rsidR="00793326" w:rsidRDefault="00D4467D">
            <w:pPr>
              <w:adjustRightInd w:val="0"/>
              <w:spacing w:line="360" w:lineRule="exact"/>
              <w:jc w:val="right"/>
              <w:rPr>
                <w:color w:val="000000"/>
                <w:szCs w:val="21"/>
              </w:rPr>
            </w:pPr>
            <w:r>
              <w:rPr>
                <w:color w:val="000000"/>
                <w:szCs w:val="21"/>
              </w:rPr>
              <w:t>4,052,063.92</w:t>
            </w:r>
          </w:p>
        </w:tc>
      </w:tr>
      <w:tr w:rsidR="00793326">
        <w:tc>
          <w:tcPr>
            <w:tcW w:w="1606" w:type="pct"/>
            <w:vAlign w:val="center"/>
          </w:tcPr>
          <w:p w:rsidR="00793326" w:rsidRDefault="00D4467D">
            <w:pPr>
              <w:adjustRightInd w:val="0"/>
              <w:spacing w:line="360" w:lineRule="exact"/>
              <w:rPr>
                <w:szCs w:val="21"/>
              </w:rPr>
            </w:pPr>
            <w:r>
              <w:rPr>
                <w:szCs w:val="21"/>
              </w:rPr>
              <w:t>城市维护建设税</w:t>
            </w:r>
          </w:p>
        </w:tc>
        <w:tc>
          <w:tcPr>
            <w:tcW w:w="1697" w:type="pct"/>
            <w:vAlign w:val="center"/>
          </w:tcPr>
          <w:p w:rsidR="00793326" w:rsidRDefault="00D4467D">
            <w:pPr>
              <w:adjustRightInd w:val="0"/>
              <w:spacing w:line="360" w:lineRule="exact"/>
              <w:jc w:val="right"/>
              <w:rPr>
                <w:color w:val="000000"/>
                <w:szCs w:val="21"/>
              </w:rPr>
            </w:pPr>
            <w:r>
              <w:rPr>
                <w:rFonts w:hint="eastAsia"/>
                <w:color w:val="000000"/>
                <w:szCs w:val="21"/>
              </w:rPr>
              <w:t>1,689,580.50</w:t>
            </w:r>
          </w:p>
        </w:tc>
        <w:tc>
          <w:tcPr>
            <w:tcW w:w="1697" w:type="pct"/>
            <w:vAlign w:val="center"/>
          </w:tcPr>
          <w:p w:rsidR="00793326" w:rsidRDefault="00D4467D">
            <w:pPr>
              <w:adjustRightInd w:val="0"/>
              <w:spacing w:line="360" w:lineRule="exact"/>
              <w:jc w:val="right"/>
              <w:rPr>
                <w:color w:val="000000"/>
                <w:szCs w:val="21"/>
              </w:rPr>
            </w:pPr>
            <w:r>
              <w:rPr>
                <w:color w:val="000000"/>
                <w:szCs w:val="21"/>
              </w:rPr>
              <w:t>2,942,012.97</w:t>
            </w:r>
          </w:p>
        </w:tc>
      </w:tr>
      <w:tr w:rsidR="00793326">
        <w:tc>
          <w:tcPr>
            <w:tcW w:w="1606" w:type="pct"/>
            <w:vAlign w:val="center"/>
          </w:tcPr>
          <w:p w:rsidR="00793326" w:rsidRDefault="00D4467D">
            <w:pPr>
              <w:adjustRightInd w:val="0"/>
              <w:spacing w:line="360" w:lineRule="exact"/>
              <w:rPr>
                <w:szCs w:val="21"/>
              </w:rPr>
            </w:pPr>
            <w:r>
              <w:rPr>
                <w:szCs w:val="21"/>
              </w:rPr>
              <w:t>教育费附加</w:t>
            </w:r>
          </w:p>
        </w:tc>
        <w:tc>
          <w:tcPr>
            <w:tcW w:w="1697" w:type="pct"/>
            <w:vAlign w:val="center"/>
          </w:tcPr>
          <w:p w:rsidR="00793326" w:rsidRDefault="00D4467D">
            <w:pPr>
              <w:adjustRightInd w:val="0"/>
              <w:spacing w:line="360" w:lineRule="exact"/>
              <w:jc w:val="right"/>
              <w:rPr>
                <w:color w:val="000000"/>
                <w:szCs w:val="21"/>
              </w:rPr>
            </w:pPr>
            <w:r>
              <w:rPr>
                <w:rFonts w:hint="eastAsia"/>
                <w:color w:val="000000"/>
                <w:szCs w:val="21"/>
              </w:rPr>
              <w:t>1,233,041.19</w:t>
            </w:r>
          </w:p>
        </w:tc>
        <w:tc>
          <w:tcPr>
            <w:tcW w:w="1697" w:type="pct"/>
            <w:vAlign w:val="center"/>
          </w:tcPr>
          <w:p w:rsidR="00793326" w:rsidRDefault="00D4467D">
            <w:pPr>
              <w:adjustRightInd w:val="0"/>
              <w:spacing w:line="360" w:lineRule="exact"/>
              <w:jc w:val="right"/>
              <w:rPr>
                <w:color w:val="000000"/>
                <w:szCs w:val="21"/>
              </w:rPr>
            </w:pPr>
            <w:r>
              <w:rPr>
                <w:color w:val="000000"/>
                <w:szCs w:val="21"/>
              </w:rPr>
              <w:t>2,129,043.68</w:t>
            </w:r>
          </w:p>
        </w:tc>
      </w:tr>
      <w:tr w:rsidR="00793326">
        <w:tc>
          <w:tcPr>
            <w:tcW w:w="1606" w:type="pct"/>
            <w:vAlign w:val="center"/>
          </w:tcPr>
          <w:p w:rsidR="00793326" w:rsidRDefault="00D4467D">
            <w:pPr>
              <w:adjustRightInd w:val="0"/>
              <w:spacing w:line="360" w:lineRule="exact"/>
              <w:rPr>
                <w:szCs w:val="21"/>
              </w:rPr>
            </w:pPr>
            <w:r>
              <w:rPr>
                <w:szCs w:val="21"/>
              </w:rPr>
              <w:t>印花税</w:t>
            </w:r>
          </w:p>
        </w:tc>
        <w:tc>
          <w:tcPr>
            <w:tcW w:w="1697" w:type="pct"/>
            <w:vAlign w:val="center"/>
          </w:tcPr>
          <w:p w:rsidR="00793326" w:rsidRDefault="00D4467D">
            <w:pPr>
              <w:adjustRightInd w:val="0"/>
              <w:spacing w:line="360" w:lineRule="exact"/>
              <w:jc w:val="right"/>
              <w:rPr>
                <w:color w:val="000000"/>
                <w:szCs w:val="21"/>
              </w:rPr>
            </w:pPr>
            <w:r>
              <w:rPr>
                <w:rFonts w:hint="eastAsia"/>
                <w:color w:val="000000"/>
                <w:szCs w:val="21"/>
              </w:rPr>
              <w:t>490,545.22</w:t>
            </w:r>
          </w:p>
        </w:tc>
        <w:tc>
          <w:tcPr>
            <w:tcW w:w="1697" w:type="pct"/>
            <w:vAlign w:val="center"/>
          </w:tcPr>
          <w:p w:rsidR="00793326" w:rsidRDefault="00D4467D">
            <w:pPr>
              <w:adjustRightInd w:val="0"/>
              <w:spacing w:line="360" w:lineRule="exact"/>
              <w:jc w:val="right"/>
              <w:rPr>
                <w:color w:val="000000"/>
                <w:szCs w:val="21"/>
              </w:rPr>
            </w:pPr>
            <w:r>
              <w:rPr>
                <w:color w:val="000000"/>
                <w:szCs w:val="21"/>
              </w:rPr>
              <w:t>403,836.52</w:t>
            </w:r>
          </w:p>
        </w:tc>
      </w:tr>
      <w:tr w:rsidR="00793326">
        <w:tc>
          <w:tcPr>
            <w:tcW w:w="1606" w:type="pct"/>
            <w:vAlign w:val="center"/>
          </w:tcPr>
          <w:p w:rsidR="00793326" w:rsidRDefault="00D4467D">
            <w:pPr>
              <w:adjustRightInd w:val="0"/>
              <w:spacing w:line="360" w:lineRule="exact"/>
              <w:rPr>
                <w:szCs w:val="21"/>
              </w:rPr>
            </w:pPr>
            <w:r>
              <w:rPr>
                <w:rFonts w:hint="eastAsia"/>
                <w:szCs w:val="21"/>
              </w:rPr>
              <w:t>其他</w:t>
            </w:r>
          </w:p>
        </w:tc>
        <w:tc>
          <w:tcPr>
            <w:tcW w:w="1697" w:type="pct"/>
            <w:vAlign w:val="center"/>
          </w:tcPr>
          <w:p w:rsidR="00793326" w:rsidRDefault="00D4467D">
            <w:pPr>
              <w:adjustRightInd w:val="0"/>
              <w:spacing w:line="360" w:lineRule="exact"/>
              <w:jc w:val="right"/>
              <w:rPr>
                <w:color w:val="000000"/>
                <w:szCs w:val="21"/>
              </w:rPr>
            </w:pPr>
            <w:r>
              <w:rPr>
                <w:rFonts w:hint="eastAsia"/>
                <w:color w:val="000000"/>
                <w:szCs w:val="21"/>
              </w:rPr>
              <w:t xml:space="preserve">203,804.05 </w:t>
            </w:r>
          </w:p>
        </w:tc>
        <w:tc>
          <w:tcPr>
            <w:tcW w:w="1697" w:type="pct"/>
            <w:vAlign w:val="center"/>
          </w:tcPr>
          <w:p w:rsidR="00793326" w:rsidRDefault="00D4467D">
            <w:pPr>
              <w:adjustRightInd w:val="0"/>
              <w:spacing w:line="360" w:lineRule="exact"/>
              <w:jc w:val="right"/>
              <w:rPr>
                <w:color w:val="000000"/>
                <w:szCs w:val="21"/>
              </w:rPr>
            </w:pPr>
            <w:r>
              <w:rPr>
                <w:color w:val="000000"/>
                <w:szCs w:val="21"/>
              </w:rPr>
              <w:t>172,907.28</w:t>
            </w:r>
          </w:p>
        </w:tc>
      </w:tr>
      <w:tr w:rsidR="00793326">
        <w:tc>
          <w:tcPr>
            <w:tcW w:w="1606" w:type="pct"/>
            <w:vAlign w:val="center"/>
          </w:tcPr>
          <w:p w:rsidR="00793326" w:rsidRDefault="00D4467D">
            <w:pPr>
              <w:adjustRightInd w:val="0"/>
              <w:spacing w:line="360" w:lineRule="exact"/>
              <w:jc w:val="center"/>
              <w:rPr>
                <w:szCs w:val="21"/>
              </w:rPr>
            </w:pPr>
            <w:r>
              <w:rPr>
                <w:szCs w:val="21"/>
              </w:rPr>
              <w:t>合计</w:t>
            </w:r>
          </w:p>
        </w:tc>
        <w:tc>
          <w:tcPr>
            <w:tcW w:w="1697" w:type="pct"/>
            <w:vAlign w:val="center"/>
          </w:tcPr>
          <w:p w:rsidR="00793326" w:rsidRDefault="00D4467D">
            <w:pPr>
              <w:adjustRightInd w:val="0"/>
              <w:spacing w:line="360" w:lineRule="exact"/>
              <w:jc w:val="right"/>
              <w:rPr>
                <w:color w:val="000000"/>
                <w:szCs w:val="21"/>
              </w:rPr>
            </w:pPr>
            <w:r>
              <w:rPr>
                <w:rFonts w:hint="eastAsia"/>
                <w:color w:val="000000"/>
                <w:szCs w:val="21"/>
              </w:rPr>
              <w:t>6,961,791.14</w:t>
            </w:r>
          </w:p>
        </w:tc>
        <w:tc>
          <w:tcPr>
            <w:tcW w:w="1697" w:type="pct"/>
            <w:vAlign w:val="center"/>
          </w:tcPr>
          <w:p w:rsidR="00793326" w:rsidRDefault="00D4467D">
            <w:pPr>
              <w:adjustRightInd w:val="0"/>
              <w:spacing w:line="360" w:lineRule="exact"/>
              <w:jc w:val="right"/>
              <w:rPr>
                <w:color w:val="000000"/>
                <w:szCs w:val="21"/>
              </w:rPr>
            </w:pPr>
            <w:r>
              <w:rPr>
                <w:color w:val="000000"/>
                <w:szCs w:val="21"/>
              </w:rPr>
              <w:t>12,936,333.91</w:t>
            </w:r>
          </w:p>
        </w:tc>
      </w:tr>
    </w:tbl>
    <w:p w:rsidR="00793326" w:rsidRDefault="00D4467D">
      <w:pPr>
        <w:spacing w:line="360" w:lineRule="exact"/>
        <w:rPr>
          <w:szCs w:val="21"/>
        </w:rPr>
      </w:pPr>
      <w:r>
        <w:rPr>
          <w:rFonts w:hint="eastAsia"/>
          <w:szCs w:val="21"/>
        </w:rPr>
        <w:t>其他说明：</w:t>
      </w:r>
    </w:p>
    <w:sdt>
      <w:sdtPr>
        <w:rPr>
          <w:rFonts w:hint="eastAsia"/>
          <w:szCs w:val="21"/>
        </w:rPr>
        <w:alias w:val="税金及附加说明"/>
        <w:tag w:val="_GBC_d333a7e7c5ed4b7896c9db975439c1ec"/>
        <w:id w:val="-1441982132"/>
        <w:placeholder>
          <w:docPart w:val="GBC22222222222222222222222222222"/>
        </w:placeholder>
      </w:sdtPr>
      <w:sdtContent>
        <w:p w:rsidR="00793326" w:rsidRDefault="00D4467D">
          <w:pPr>
            <w:adjustRightInd w:val="0"/>
            <w:spacing w:line="360" w:lineRule="exact"/>
            <w:rPr>
              <w:szCs w:val="21"/>
            </w:rPr>
          </w:pPr>
          <w:r>
            <w:rPr>
              <w:rFonts w:hint="eastAsia"/>
              <w:szCs w:val="21"/>
            </w:rPr>
            <w:t>税金及附加本期发生额较上期减少</w:t>
          </w:r>
          <w:r>
            <w:rPr>
              <w:szCs w:val="21"/>
            </w:rPr>
            <w:t>46.18%</w:t>
          </w:r>
          <w:r>
            <w:rPr>
              <w:rFonts w:hint="eastAsia"/>
              <w:szCs w:val="21"/>
            </w:rPr>
            <w:t>，主要系一是享受进项税加计抵减政策增值税缴纳减少引起附加税减少及调整降低土地使用税等级及房产税退税所致。</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cs="宋体"/>
          <w:bCs w:val="0"/>
          <w:kern w:val="0"/>
          <w:szCs w:val="21"/>
        </w:rPr>
      </w:pPr>
      <w:r>
        <w:rPr>
          <w:rFonts w:ascii="宋体" w:hAnsi="宋体" w:cs="宋体" w:hint="eastAsia"/>
          <w:bCs w:val="0"/>
          <w:kern w:val="0"/>
          <w:szCs w:val="21"/>
        </w:rPr>
        <w:t>销售费用</w:t>
      </w:r>
    </w:p>
    <w:sdt>
      <w:sdtPr>
        <w:rPr>
          <w:szCs w:val="21"/>
        </w:rPr>
        <w:alias w:val="是否适用：销售费用[双击切换]"/>
        <w:tag w:val="_GBC_1a0ad35d35924f068ce1b2a2dc02a25f"/>
        <w:id w:val="-1625075675"/>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spacing w:line="360" w:lineRule="exact"/>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885"/>
        <w:gridCol w:w="2876"/>
      </w:tblGrid>
      <w:tr w:rsidR="00793326">
        <w:sdt>
          <w:sdtPr>
            <w:rPr>
              <w:szCs w:val="21"/>
            </w:rPr>
            <w:tag w:val="_PLD_27c4bc503cfe4eafa415de62f182f2c1"/>
            <w:id w:val="801736557"/>
          </w:sdtPr>
          <w:sdtContent>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105cce5212fb42a182b1fd8e309ba67c"/>
            <w:id w:val="-1249732795"/>
          </w:sdtPr>
          <w:sdtContent>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本期发生额</w:t>
                </w:r>
              </w:p>
            </w:tc>
          </w:sdtContent>
        </w:sdt>
        <w:sdt>
          <w:sdtPr>
            <w:rPr>
              <w:szCs w:val="21"/>
            </w:rPr>
            <w:tag w:val="_PLD_5f148659054c4187a80f7bdffc9e9cde"/>
            <w:id w:val="-1814624757"/>
          </w:sdtPr>
          <w:sdtContent>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上期发生额</w:t>
                </w:r>
              </w:p>
            </w:tc>
          </w:sdtContent>
        </w:sdt>
      </w:tr>
      <w:tr w:rsidR="00793326">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业务费</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19,227,160.06</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16,395,378.62</w:t>
            </w:r>
          </w:p>
        </w:tc>
      </w:tr>
      <w:tr w:rsidR="00793326">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代理费</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5,567,965.71</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9,452,065.36</w:t>
            </w:r>
          </w:p>
        </w:tc>
      </w:tr>
      <w:tr w:rsidR="00793326">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职工薪酬</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2,571,363.50</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2,286,593.09</w:t>
            </w:r>
          </w:p>
        </w:tc>
      </w:tr>
      <w:tr w:rsidR="00793326">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差旅费</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1,218,476.62</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417,154.33</w:t>
            </w:r>
          </w:p>
        </w:tc>
      </w:tr>
      <w:tr w:rsidR="00793326">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未豁免关税</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1,334,865.73</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4,522,218.57</w:t>
            </w:r>
          </w:p>
        </w:tc>
      </w:tr>
      <w:tr w:rsidR="00793326">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其他</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2,671,451.78</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2,338,313.37</w:t>
            </w:r>
          </w:p>
        </w:tc>
      </w:tr>
      <w:tr w:rsidR="00793326">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szCs w:val="21"/>
              </w:rPr>
              <w:t>合计</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32,591,283.40</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35,411,723.34</w:t>
            </w:r>
          </w:p>
        </w:tc>
      </w:tr>
    </w:tbl>
    <w:p w:rsidR="00793326" w:rsidRDefault="00D4467D">
      <w:pPr>
        <w:spacing w:line="360" w:lineRule="exact"/>
        <w:rPr>
          <w:szCs w:val="21"/>
        </w:rPr>
      </w:pPr>
      <w:r>
        <w:rPr>
          <w:rFonts w:hint="eastAsia"/>
          <w:szCs w:val="21"/>
        </w:rPr>
        <w:lastRenderedPageBreak/>
        <w:t>其他说明：</w:t>
      </w:r>
    </w:p>
    <w:sdt>
      <w:sdtPr>
        <w:rPr>
          <w:szCs w:val="21"/>
        </w:rPr>
        <w:alias w:val="销售费用的其他说明事项"/>
        <w:tag w:val="_GBC_da5acaab2dfe4976b479907a904edb4f"/>
        <w:id w:val="-1766449331"/>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管理费用</w:t>
      </w:r>
    </w:p>
    <w:sdt>
      <w:sdtPr>
        <w:rPr>
          <w:szCs w:val="21"/>
        </w:rPr>
        <w:alias w:val="是否适用：管理费用[双击切换]"/>
        <w:tag w:val="_GBC_b376fd9abaac4f3b8e5956b8dcd72faf"/>
        <w:id w:val="-43574236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管理费用"/>
          <w:tag w:val="_GBC_73606f31bd404afb8bfe5aabe1a68278"/>
          <w:id w:val="-20933828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管理费用"/>
          <w:tag w:val="_GBC_0549259a290d43c39c63d67cdad7f80d"/>
          <w:id w:val="12932532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861"/>
        <w:gridCol w:w="2853"/>
      </w:tblGrid>
      <w:tr w:rsidR="00793326">
        <w:sdt>
          <w:sdtPr>
            <w:rPr>
              <w:szCs w:val="21"/>
            </w:rPr>
            <w:tag w:val="_PLD_588268d9a550441d943c27cfc1105eb0"/>
            <w:id w:val="1372498192"/>
          </w:sdtPr>
          <w:sdtContent>
            <w:tc>
              <w:tcPr>
                <w:tcW w:w="164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项目</w:t>
                </w:r>
              </w:p>
            </w:tc>
          </w:sdtContent>
        </w:sdt>
        <w:sdt>
          <w:sdtPr>
            <w:rPr>
              <w:szCs w:val="21"/>
            </w:rPr>
            <w:tag w:val="_PLD_0e4f4d04bcb2408d8a5744ac90a1f89b"/>
            <w:id w:val="864567356"/>
          </w:sdtPr>
          <w:sdtContent>
            <w:tc>
              <w:tcPr>
                <w:tcW w:w="1677"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本期发生额</w:t>
                </w:r>
              </w:p>
            </w:tc>
          </w:sdtContent>
        </w:sdt>
        <w:sdt>
          <w:sdtPr>
            <w:rPr>
              <w:szCs w:val="21"/>
            </w:rPr>
            <w:tag w:val="_PLD_6f1ab61237164c0db56540ae1980b62c"/>
            <w:id w:val="-1699920789"/>
          </w:sdtPr>
          <w:sdtContent>
            <w:tc>
              <w:tcPr>
                <w:tcW w:w="1673"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上期发生额</w:t>
                </w:r>
              </w:p>
            </w:tc>
          </w:sdtContent>
        </w:sdt>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职工薪酬</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61,039,422.01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59,802,864.69</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中介机构费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4,693,590.96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4,833,260.09</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折旧费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5,019,288.33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4,911,260.21</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业务招待费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1,493,378.51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1,314,985.30</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车辆使用费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1,281,149.70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1,089,980.58</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保险费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621,996.99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602,268.12</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差旅费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675,088.05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350,186.08</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无形资产摊销</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828,592.61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838,580.67</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修理费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2,095,897.68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1,507,648.35</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办公费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394,172.31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504,149.60</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机物料消耗</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154,132.17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161,847.37</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color w:val="000000" w:themeColor="text1"/>
                <w:szCs w:val="21"/>
              </w:rPr>
              <w:t>邮电费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636,047.48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482,036.92</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color w:val="000000" w:themeColor="text1"/>
                <w:szCs w:val="21"/>
              </w:rPr>
            </w:pPr>
            <w:r>
              <w:rPr>
                <w:rFonts w:hint="eastAsia"/>
                <w:color w:val="000000" w:themeColor="text1"/>
                <w:szCs w:val="21"/>
              </w:rPr>
              <w:t>董事会费</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819,478.17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850,778.42</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短期租赁及低价值租赁费用</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548,003.21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452,958.62</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股份支付费用</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111,330.60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color w:val="000000" w:themeColor="text1"/>
                <w:szCs w:val="21"/>
              </w:rPr>
            </w:pPr>
            <w:r>
              <w:rPr>
                <w:color w:val="000000" w:themeColor="text1"/>
                <w:szCs w:val="21"/>
              </w:rPr>
              <w:t>其他</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4,319,684.06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6,319,997.14</w:t>
            </w:r>
          </w:p>
        </w:tc>
      </w:tr>
      <w:tr w:rsidR="00793326">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szCs w:val="21"/>
              </w:rPr>
              <w:t>合计</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84,731,252.84 </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84,022,802.16</w:t>
            </w:r>
          </w:p>
        </w:tc>
      </w:tr>
    </w:tbl>
    <w:p w:rsidR="00793326" w:rsidRDefault="00D4467D">
      <w:pPr>
        <w:spacing w:line="360" w:lineRule="exact"/>
        <w:rPr>
          <w:szCs w:val="21"/>
        </w:rPr>
      </w:pPr>
      <w:r>
        <w:rPr>
          <w:rFonts w:hint="eastAsia"/>
          <w:szCs w:val="21"/>
        </w:rPr>
        <w:t>其他说明：</w:t>
      </w:r>
    </w:p>
    <w:sdt>
      <w:sdtPr>
        <w:rPr>
          <w:szCs w:val="21"/>
        </w:rPr>
        <w:alias w:val="管理费用的其他说明事项"/>
        <w:tag w:val="_GBC_9b151103b3714e6c9261d3362f24bd0a"/>
        <w:id w:val="1155881567"/>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研发费用</w:t>
      </w:r>
    </w:p>
    <w:sdt>
      <w:sdtPr>
        <w:rPr>
          <w:szCs w:val="21"/>
        </w:rPr>
        <w:alias w:val="是否适用：研发费用[双击切换]"/>
        <w:tag w:val="_GBC_9898510b9c0a486f9cd9779f4b72b75c"/>
        <w:id w:val="137612034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spacing w:line="360" w:lineRule="exact"/>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f2389528805243908680cac1cbf74aac"/>
          <w:id w:val="-8870315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fd53f958c2294dce9fb017f8207a7ff4"/>
          <w:id w:val="21418394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838"/>
        <w:gridCol w:w="2842"/>
      </w:tblGrid>
      <w:tr w:rsidR="00793326">
        <w:sdt>
          <w:sdtPr>
            <w:rPr>
              <w:szCs w:val="21"/>
            </w:rPr>
            <w:tag w:val="_PLD_70c22a459f7a4323bcf2b066e0398aee"/>
            <w:id w:val="-733004172"/>
          </w:sdtPr>
          <w:sdtContent>
            <w:tc>
              <w:tcPr>
                <w:tcW w:w="167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项目</w:t>
                </w:r>
              </w:p>
            </w:tc>
          </w:sdtContent>
        </w:sdt>
        <w:sdt>
          <w:sdtPr>
            <w:rPr>
              <w:szCs w:val="21"/>
            </w:rPr>
            <w:tag w:val="_PLD_76c559fcf2df4f56bfb2994739826eb3"/>
            <w:id w:val="1052351963"/>
          </w:sdtPr>
          <w:sdtContent>
            <w:tc>
              <w:tcPr>
                <w:tcW w:w="1664"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本期发生额</w:t>
                </w:r>
              </w:p>
            </w:tc>
          </w:sdtContent>
        </w:sdt>
        <w:sdt>
          <w:sdtPr>
            <w:rPr>
              <w:szCs w:val="21"/>
            </w:rPr>
            <w:tag w:val="_PLD_ec7e9f373a83410d886ebef444573eb8"/>
            <w:id w:val="923308238"/>
          </w:sdtPr>
          <w:sdtContent>
            <w:tc>
              <w:tcPr>
                <w:tcW w:w="166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上期发生额</w:t>
                </w:r>
              </w:p>
            </w:tc>
          </w:sdtContent>
        </w:sdt>
      </w:tr>
      <w:tr w:rsidR="00793326">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szCs w:val="21"/>
              </w:rPr>
              <w:t>人工费</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16,878,012.74</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12,281,029.06</w:t>
            </w:r>
          </w:p>
        </w:tc>
      </w:tr>
      <w:tr w:rsidR="00793326">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szCs w:val="21"/>
              </w:rPr>
              <w:t>材料费</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rFonts w:hint="eastAsia"/>
                <w:color w:val="000000"/>
                <w:szCs w:val="21"/>
              </w:rPr>
              <w:t>15,627,437.15</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18,994,382.49</w:t>
            </w:r>
          </w:p>
        </w:tc>
      </w:tr>
      <w:tr w:rsidR="00793326">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szCs w:val="21"/>
              </w:rPr>
              <w:t>折旧费</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rFonts w:hint="eastAsia"/>
                <w:color w:val="000000"/>
                <w:szCs w:val="21"/>
              </w:rPr>
              <w:t>3,172,900.24</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6,712,096.36</w:t>
            </w:r>
          </w:p>
        </w:tc>
      </w:tr>
      <w:tr w:rsidR="00793326">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燃料及动力费用</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rFonts w:hint="eastAsia"/>
                <w:color w:val="000000"/>
                <w:szCs w:val="21"/>
              </w:rPr>
              <w:t>2,154,329.28</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4,597,414.36</w:t>
            </w:r>
          </w:p>
        </w:tc>
      </w:tr>
      <w:tr w:rsidR="00793326">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其他</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rFonts w:hint="eastAsia"/>
                <w:color w:val="000000"/>
                <w:szCs w:val="21"/>
              </w:rPr>
              <w:t>130,568.61</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1,797,324.66</w:t>
            </w:r>
          </w:p>
        </w:tc>
      </w:tr>
      <w:tr w:rsidR="00793326">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szCs w:val="21"/>
              </w:rPr>
              <w:t>合计</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37,963,248.02</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44,382,246.93</w:t>
            </w:r>
          </w:p>
        </w:tc>
      </w:tr>
    </w:tbl>
    <w:p w:rsidR="00793326" w:rsidRDefault="00D4467D">
      <w:pPr>
        <w:spacing w:line="360" w:lineRule="exact"/>
        <w:rPr>
          <w:szCs w:val="21"/>
        </w:rPr>
      </w:pPr>
      <w:r>
        <w:rPr>
          <w:rFonts w:hint="eastAsia"/>
          <w:szCs w:val="21"/>
        </w:rPr>
        <w:lastRenderedPageBreak/>
        <w:t>其他说明：</w:t>
      </w:r>
    </w:p>
    <w:sdt>
      <w:sdtPr>
        <w:rPr>
          <w:szCs w:val="21"/>
        </w:rPr>
        <w:alias w:val="研发费用其他说明"/>
        <w:tag w:val="_GBC_da0db64d68d44b2fa6262eeadfe7c926"/>
        <w:id w:val="-1027709728"/>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财务费用</w:t>
      </w:r>
    </w:p>
    <w:sdt>
      <w:sdtPr>
        <w:rPr>
          <w:szCs w:val="21"/>
        </w:rPr>
        <w:alias w:val="是否适用：财务费用[双击切换]"/>
        <w:tag w:val="_GBC_7e467c6faebc402ab141f588df31680d"/>
        <w:id w:val="1986894563"/>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费用"/>
          <w:tag w:val="_GBC_adcf988d29cd43aba011ce1310eac264"/>
          <w:id w:val="19090326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费用"/>
          <w:tag w:val="_GBC_f6066e571d54449daf358ae3037f9712"/>
          <w:id w:val="5959817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01"/>
        <w:gridCol w:w="2492"/>
      </w:tblGrid>
      <w:tr w:rsidR="00793326">
        <w:sdt>
          <w:sdtPr>
            <w:rPr>
              <w:szCs w:val="21"/>
            </w:rPr>
            <w:tag w:val="_PLD_49977e87dd3f474489b24bbaed00293d"/>
            <w:id w:val="1816989722"/>
          </w:sdtPr>
          <w:sdtContent>
            <w:tc>
              <w:tcPr>
                <w:tcW w:w="166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项目</w:t>
                </w:r>
              </w:p>
            </w:tc>
          </w:sdtContent>
        </w:sdt>
        <w:sdt>
          <w:sdtPr>
            <w:rPr>
              <w:szCs w:val="21"/>
            </w:rPr>
            <w:tag w:val="_PLD_f64aa2e290ce4904a39347c56117acb7"/>
            <w:id w:val="232210273"/>
          </w:sdtPr>
          <w:sdtContent>
            <w:tc>
              <w:tcPr>
                <w:tcW w:w="187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本期发生额</w:t>
                </w:r>
              </w:p>
            </w:tc>
          </w:sdtContent>
        </w:sdt>
        <w:sdt>
          <w:sdtPr>
            <w:rPr>
              <w:szCs w:val="21"/>
            </w:rPr>
            <w:tag w:val="_PLD_178c78585f7e495ebd86923cb8c24338"/>
            <w:id w:val="-1329824430"/>
          </w:sdtPr>
          <w:sdtContent>
            <w:tc>
              <w:tcPr>
                <w:tcW w:w="146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上期发生额</w:t>
                </w:r>
              </w:p>
            </w:tc>
          </w:sdtContent>
        </w:sdt>
      </w:tr>
      <w:tr w:rsidR="00793326">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szCs w:val="21"/>
              </w:rPr>
              <w:t>利息支出</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7,155,395.97</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8,032,000.26</w:t>
            </w:r>
          </w:p>
        </w:tc>
      </w:tr>
      <w:tr w:rsidR="00793326">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firstLineChars="100" w:firstLine="210"/>
              <w:rPr>
                <w:szCs w:val="21"/>
              </w:rPr>
            </w:pPr>
            <w:r>
              <w:rPr>
                <w:rFonts w:hint="eastAsia"/>
                <w:szCs w:val="21"/>
              </w:rPr>
              <w:t>其中：租赁负债利息支出</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100,048.98</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176,183.72</w:t>
            </w:r>
          </w:p>
        </w:tc>
      </w:tr>
      <w:tr w:rsidR="00793326">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firstLineChars="200" w:firstLine="420"/>
              <w:rPr>
                <w:szCs w:val="21"/>
              </w:rPr>
            </w:pPr>
            <w:r>
              <w:rPr>
                <w:szCs w:val="21"/>
              </w:rPr>
              <w:t>减：利息收入</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5,701,869.45</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3,559,643.65</w:t>
            </w:r>
          </w:p>
        </w:tc>
      </w:tr>
      <w:tr w:rsidR="00793326">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szCs w:val="21"/>
              </w:rPr>
              <w:t>利息净支出</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1,453,526.52</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4,472,356.61</w:t>
            </w:r>
          </w:p>
        </w:tc>
      </w:tr>
      <w:tr w:rsidR="00793326">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szCs w:val="21"/>
              </w:rPr>
              <w:t>汇兑损失</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3,922,080.19</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1,786,351.98</w:t>
            </w:r>
          </w:p>
        </w:tc>
      </w:tr>
      <w:tr w:rsidR="00793326">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firstLineChars="200" w:firstLine="420"/>
              <w:rPr>
                <w:szCs w:val="21"/>
              </w:rPr>
            </w:pPr>
            <w:r>
              <w:rPr>
                <w:szCs w:val="21"/>
              </w:rPr>
              <w:t>减：汇兑收益</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3,420,571.24</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10,957,793.20</w:t>
            </w:r>
          </w:p>
        </w:tc>
      </w:tr>
      <w:tr w:rsidR="00793326">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szCs w:val="21"/>
              </w:rPr>
              <w:t>汇兑净损失</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501,508.95</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-9,171,441.22</w:t>
            </w:r>
          </w:p>
        </w:tc>
      </w:tr>
      <w:tr w:rsidR="00793326">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szCs w:val="21"/>
              </w:rPr>
              <w:t>银行手续费</w:t>
            </w:r>
            <w:r>
              <w:rPr>
                <w:rFonts w:hint="eastAsia"/>
                <w:szCs w:val="21"/>
              </w:rPr>
              <w:t>及其他</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282,041.80</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593,022.19</w:t>
            </w:r>
          </w:p>
        </w:tc>
      </w:tr>
      <w:tr w:rsidR="00793326">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合计</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2,237,077.27</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-4,106,062.42</w:t>
            </w:r>
          </w:p>
        </w:tc>
      </w:tr>
    </w:tbl>
    <w:p w:rsidR="00793326" w:rsidRDefault="00D4467D">
      <w:pPr>
        <w:spacing w:line="360" w:lineRule="exact"/>
        <w:rPr>
          <w:szCs w:val="21"/>
        </w:rPr>
      </w:pPr>
      <w:r>
        <w:rPr>
          <w:rFonts w:hint="eastAsia"/>
          <w:szCs w:val="21"/>
        </w:rPr>
        <w:t>其他说明：</w:t>
      </w:r>
    </w:p>
    <w:sdt>
      <w:sdtPr>
        <w:rPr>
          <w:szCs w:val="21"/>
        </w:rPr>
        <w:alias w:val="财务费用的其他说明事项"/>
        <w:tag w:val="_GBC_ac6200ee95c7483d9ee9565f49369f9a"/>
        <w:id w:val="-1114128401"/>
        <w:placeholder>
          <w:docPart w:val="GBC22222222222222222222222222222"/>
        </w:placeholder>
      </w:sdtPr>
      <w:sdtContent>
        <w:p w:rsidR="00793326" w:rsidRDefault="00D4467D">
          <w:pPr>
            <w:adjustRightInd w:val="0"/>
            <w:spacing w:line="360" w:lineRule="exact"/>
            <w:rPr>
              <w:szCs w:val="21"/>
            </w:rPr>
          </w:pPr>
          <w:r>
            <w:rPr>
              <w:rFonts w:hint="eastAsia"/>
              <w:szCs w:val="21"/>
            </w:rPr>
            <w:t>财务费用本期发生额较上期增长</w:t>
          </w:r>
          <w:r>
            <w:rPr>
              <w:szCs w:val="21"/>
            </w:rPr>
            <w:t>154.48%</w:t>
          </w:r>
          <w:r>
            <w:rPr>
              <w:rFonts w:hint="eastAsia"/>
              <w:szCs w:val="21"/>
            </w:rPr>
            <w:t>，主要系上期美元汇率下降，汇兑收益增加所致。</w:t>
          </w:r>
        </w:p>
        <w:p w:rsidR="00793326" w:rsidRDefault="003931E4">
          <w:pPr>
            <w:spacing w:line="360" w:lineRule="exact"/>
            <w:rPr>
              <w:szCs w:val="21"/>
            </w:rPr>
          </w:pPr>
        </w:p>
      </w:sdtContent>
    </w:sdt>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其他收益</w:t>
      </w:r>
    </w:p>
    <w:sdt>
      <w:sdtPr>
        <w:rPr>
          <w:bCs/>
          <w:szCs w:val="21"/>
        </w:rPr>
        <w:alias w:val="是否适用：财务报表其他收益[双击切换]"/>
        <w:tag w:val="_GBC_24722ffac3b6474db1e1d7972d6e4a7b"/>
        <w:id w:val="-632946794"/>
        <w:placeholder>
          <w:docPart w:val="GBC22222222222222222222222222222"/>
        </w:placeholder>
      </w:sdtPr>
      <w:sdtContent>
        <w:p w:rsidR="00793326" w:rsidRDefault="00127C59">
          <w:pPr>
            <w:spacing w:line="360" w:lineRule="exact"/>
            <w:rPr>
              <w:bCs/>
              <w:szCs w:val="21"/>
            </w:rPr>
          </w:pPr>
          <w:r>
            <w:rPr>
              <w:bCs/>
              <w:szCs w:val="21"/>
            </w:rPr>
            <w:fldChar w:fldCharType="begin"/>
          </w:r>
          <w:r w:rsidR="00D4467D">
            <w:rPr>
              <w:bCs/>
              <w:szCs w:val="21"/>
            </w:rPr>
            <w:instrText xml:space="preserve"> MACROBUTTON  SnrToggleCheckbox √适用 </w:instrText>
          </w:r>
          <w:r>
            <w:rPr>
              <w:bCs/>
              <w:szCs w:val="21"/>
            </w:rPr>
            <w:fldChar w:fldCharType="end"/>
          </w:r>
          <w:r>
            <w:rPr>
              <w:bCs/>
              <w:szCs w:val="21"/>
            </w:rPr>
            <w:fldChar w:fldCharType="begin"/>
          </w:r>
          <w:r w:rsidR="00D4467D">
            <w:rPr>
              <w:bCs/>
              <w:szCs w:val="21"/>
            </w:rPr>
            <w:instrText xml:space="preserve"> MACROBUTTON  SnrToggleCheckbox □不适用 </w:instrText>
          </w:r>
          <w:r>
            <w:rPr>
              <w:bCs/>
              <w:szCs w:val="21"/>
            </w:rPr>
            <w:fldChar w:fldCharType="end"/>
          </w:r>
        </w:p>
      </w:sdtContent>
    </w:sdt>
    <w:p w:rsidR="00793326" w:rsidRDefault="00D4467D">
      <w:pPr>
        <w:pStyle w:val="aff8"/>
        <w:spacing w:line="360" w:lineRule="exact"/>
        <w:ind w:left="420" w:firstLineChars="0" w:firstLine="0"/>
        <w:jc w:val="right"/>
        <w:rPr>
          <w:rFonts w:ascii="宋体" w:hAnsi="宋体"/>
          <w:bCs/>
          <w:szCs w:val="21"/>
        </w:rPr>
      </w:pPr>
      <w:r>
        <w:rPr>
          <w:rFonts w:ascii="宋体" w:hAnsi="宋体"/>
          <w:bCs/>
          <w:szCs w:val="21"/>
        </w:rPr>
        <w:t>单位：</w:t>
      </w:r>
      <w:sdt>
        <w:sdtPr>
          <w:rPr>
            <w:rFonts w:ascii="宋体" w:hAnsi="宋体"/>
            <w:bCs/>
            <w:szCs w:val="21"/>
          </w:rPr>
          <w:alias w:val="单位：财务报表其他收益明细"/>
          <w:tag w:val="_GBC_74ea52f952324be7ab2c4c494ff673ce"/>
          <w:id w:val="-20443580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bCs/>
              <w:szCs w:val="21"/>
            </w:rPr>
            <w:t>元</w:t>
          </w:r>
        </w:sdtContent>
      </w:sdt>
      <w:r>
        <w:rPr>
          <w:rFonts w:ascii="宋体" w:hAnsi="宋体"/>
          <w:bCs/>
          <w:szCs w:val="21"/>
        </w:rPr>
        <w:t xml:space="preserve">  币种：</w:t>
      </w:r>
      <w:sdt>
        <w:sdtPr>
          <w:rPr>
            <w:rFonts w:ascii="宋体" w:hAnsi="宋体"/>
            <w:bCs/>
            <w:szCs w:val="21"/>
          </w:rPr>
          <w:alias w:val="币种：财务报表其他收益明细"/>
          <w:tag w:val="_GBC_8360ed9b182a496c9b5d2220a414a4cb"/>
          <w:id w:val="20700636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bCs/>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554"/>
        <w:gridCol w:w="2608"/>
      </w:tblGrid>
      <w:tr w:rsidR="00793326">
        <w:sdt>
          <w:sdtPr>
            <w:rPr>
              <w:szCs w:val="21"/>
            </w:rPr>
            <w:tag w:val="_PLD_7df5d6dc8fe1463b8e0d41784241e311"/>
            <w:id w:val="2144766459"/>
          </w:sdtPr>
          <w:sdtContent>
            <w:tc>
              <w:tcPr>
                <w:tcW w:w="3366" w:type="dxa"/>
                <w:shd w:val="clear" w:color="auto" w:fill="auto"/>
              </w:tcPr>
              <w:p w:rsidR="00793326" w:rsidRDefault="00D4467D">
                <w:pPr>
                  <w:widowControl w:val="0"/>
                  <w:spacing w:line="360" w:lineRule="exact"/>
                  <w:jc w:val="center"/>
                  <w:rPr>
                    <w:szCs w:val="21"/>
                  </w:rPr>
                </w:pPr>
                <w:r>
                  <w:rPr>
                    <w:rFonts w:hint="eastAsia"/>
                    <w:szCs w:val="21"/>
                  </w:rPr>
                  <w:t>按性质分类</w:t>
                </w:r>
              </w:p>
            </w:tc>
          </w:sdtContent>
        </w:sdt>
        <w:sdt>
          <w:sdtPr>
            <w:rPr>
              <w:szCs w:val="21"/>
            </w:rPr>
            <w:tag w:val="_PLD_2c34d48a6a534080943d2d340c325c15"/>
            <w:id w:val="-871300058"/>
          </w:sdtPr>
          <w:sdtContent>
            <w:tc>
              <w:tcPr>
                <w:tcW w:w="2554" w:type="dxa"/>
                <w:shd w:val="clear" w:color="auto" w:fill="auto"/>
              </w:tcPr>
              <w:p w:rsidR="00793326" w:rsidRDefault="00D4467D">
                <w:pPr>
                  <w:widowControl w:val="0"/>
                  <w:spacing w:line="360" w:lineRule="exact"/>
                  <w:jc w:val="center"/>
                  <w:rPr>
                    <w:szCs w:val="21"/>
                  </w:rPr>
                </w:pPr>
                <w:r>
                  <w:rPr>
                    <w:rFonts w:hint="eastAsia"/>
                    <w:szCs w:val="21"/>
                  </w:rPr>
                  <w:t>本期发生额</w:t>
                </w:r>
              </w:p>
            </w:tc>
          </w:sdtContent>
        </w:sdt>
        <w:sdt>
          <w:sdtPr>
            <w:rPr>
              <w:szCs w:val="21"/>
            </w:rPr>
            <w:tag w:val="_PLD_1a2c9ed0a9704089897421e22b8696dd"/>
            <w:id w:val="-2123681877"/>
          </w:sdtPr>
          <w:sdtContent>
            <w:tc>
              <w:tcPr>
                <w:tcW w:w="2608" w:type="dxa"/>
                <w:shd w:val="clear" w:color="auto" w:fill="auto"/>
              </w:tcPr>
              <w:p w:rsidR="00793326" w:rsidRDefault="00D4467D">
                <w:pPr>
                  <w:widowControl w:val="0"/>
                  <w:spacing w:line="360" w:lineRule="exact"/>
                  <w:jc w:val="center"/>
                  <w:rPr>
                    <w:szCs w:val="21"/>
                  </w:rPr>
                </w:pPr>
                <w:r>
                  <w:rPr>
                    <w:rFonts w:hint="eastAsia"/>
                    <w:szCs w:val="21"/>
                  </w:rPr>
                  <w:t>上期发生额</w:t>
                </w:r>
              </w:p>
            </w:tc>
          </w:sdtContent>
        </w:sdt>
      </w:tr>
      <w:tr w:rsidR="00793326">
        <w:tc>
          <w:tcPr>
            <w:tcW w:w="3366" w:type="dxa"/>
            <w:shd w:val="clear" w:color="auto" w:fill="auto"/>
            <w:vAlign w:val="center"/>
          </w:tcPr>
          <w:p w:rsidR="00793326" w:rsidRDefault="00D4467D">
            <w:pPr>
              <w:adjustRightInd w:val="0"/>
              <w:spacing w:line="360" w:lineRule="exact"/>
              <w:rPr>
                <w:szCs w:val="21"/>
              </w:rPr>
            </w:pPr>
            <w:r>
              <w:rPr>
                <w:szCs w:val="21"/>
              </w:rPr>
              <w:t>一、计入其他收益的政府补助</w:t>
            </w:r>
          </w:p>
        </w:tc>
        <w:tc>
          <w:tcPr>
            <w:tcW w:w="2554" w:type="dxa"/>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8,697,274.61 </w:t>
            </w:r>
          </w:p>
        </w:tc>
        <w:tc>
          <w:tcPr>
            <w:tcW w:w="2608" w:type="dxa"/>
            <w:shd w:val="clear" w:color="auto" w:fill="auto"/>
            <w:vAlign w:val="center"/>
          </w:tcPr>
          <w:p w:rsidR="00793326" w:rsidRDefault="00D4467D">
            <w:pPr>
              <w:adjustRightInd w:val="0"/>
              <w:spacing w:line="360" w:lineRule="exact"/>
              <w:jc w:val="right"/>
              <w:rPr>
                <w:color w:val="000000"/>
                <w:szCs w:val="21"/>
              </w:rPr>
            </w:pPr>
            <w:r>
              <w:rPr>
                <w:color w:val="000000"/>
                <w:szCs w:val="21"/>
              </w:rPr>
              <w:t>10,083,319.60</w:t>
            </w:r>
          </w:p>
        </w:tc>
      </w:tr>
      <w:tr w:rsidR="00793326">
        <w:tc>
          <w:tcPr>
            <w:tcW w:w="3366" w:type="dxa"/>
            <w:shd w:val="clear" w:color="auto" w:fill="auto"/>
            <w:vAlign w:val="center"/>
          </w:tcPr>
          <w:p w:rsidR="00793326" w:rsidRDefault="00D4467D">
            <w:pPr>
              <w:adjustRightInd w:val="0"/>
              <w:spacing w:line="360" w:lineRule="exact"/>
              <w:ind w:leftChars="100" w:left="210"/>
              <w:rPr>
                <w:szCs w:val="21"/>
              </w:rPr>
            </w:pPr>
            <w:r>
              <w:rPr>
                <w:szCs w:val="21"/>
              </w:rPr>
              <w:t>其中：与递延收益相关的政府补助</w:t>
            </w:r>
          </w:p>
        </w:tc>
        <w:tc>
          <w:tcPr>
            <w:tcW w:w="2554" w:type="dxa"/>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2,960,414.21 </w:t>
            </w:r>
          </w:p>
        </w:tc>
        <w:tc>
          <w:tcPr>
            <w:tcW w:w="2608" w:type="dxa"/>
            <w:shd w:val="clear" w:color="auto" w:fill="auto"/>
            <w:vAlign w:val="center"/>
          </w:tcPr>
          <w:p w:rsidR="00793326" w:rsidRDefault="00D4467D">
            <w:pPr>
              <w:adjustRightInd w:val="0"/>
              <w:spacing w:line="360" w:lineRule="exact"/>
              <w:jc w:val="right"/>
              <w:rPr>
                <w:color w:val="000000"/>
                <w:szCs w:val="21"/>
              </w:rPr>
            </w:pPr>
            <w:r>
              <w:rPr>
                <w:color w:val="000000"/>
                <w:szCs w:val="21"/>
              </w:rPr>
              <w:t>2,965,178.28</w:t>
            </w:r>
          </w:p>
        </w:tc>
      </w:tr>
      <w:tr w:rsidR="00793326">
        <w:tc>
          <w:tcPr>
            <w:tcW w:w="3366" w:type="dxa"/>
            <w:shd w:val="clear" w:color="auto" w:fill="auto"/>
            <w:vAlign w:val="center"/>
          </w:tcPr>
          <w:p w:rsidR="00793326" w:rsidRDefault="00D4467D">
            <w:pPr>
              <w:adjustRightInd w:val="0"/>
              <w:spacing w:line="360" w:lineRule="exact"/>
              <w:ind w:leftChars="100" w:left="210"/>
              <w:rPr>
                <w:szCs w:val="21"/>
              </w:rPr>
            </w:pPr>
            <w:r>
              <w:rPr>
                <w:rFonts w:hint="eastAsia"/>
                <w:szCs w:val="21"/>
              </w:rPr>
              <w:t>直接计入当期损益的政府补助</w:t>
            </w:r>
          </w:p>
        </w:tc>
        <w:tc>
          <w:tcPr>
            <w:tcW w:w="2554" w:type="dxa"/>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5,736,860.40  </w:t>
            </w:r>
          </w:p>
        </w:tc>
        <w:tc>
          <w:tcPr>
            <w:tcW w:w="2608" w:type="dxa"/>
            <w:shd w:val="clear" w:color="auto" w:fill="auto"/>
            <w:vAlign w:val="center"/>
          </w:tcPr>
          <w:p w:rsidR="00793326" w:rsidRDefault="00D4467D">
            <w:pPr>
              <w:adjustRightInd w:val="0"/>
              <w:spacing w:line="360" w:lineRule="exact"/>
              <w:jc w:val="right"/>
              <w:rPr>
                <w:color w:val="000000"/>
                <w:szCs w:val="21"/>
              </w:rPr>
            </w:pPr>
            <w:r>
              <w:rPr>
                <w:color w:val="000000"/>
                <w:szCs w:val="21"/>
              </w:rPr>
              <w:t>7,118,141.32</w:t>
            </w:r>
          </w:p>
        </w:tc>
      </w:tr>
      <w:tr w:rsidR="00793326">
        <w:tc>
          <w:tcPr>
            <w:tcW w:w="3366" w:type="dxa"/>
            <w:shd w:val="clear" w:color="auto" w:fill="auto"/>
            <w:vAlign w:val="center"/>
          </w:tcPr>
          <w:p w:rsidR="00793326" w:rsidRDefault="00D4467D">
            <w:pPr>
              <w:adjustRightInd w:val="0"/>
              <w:spacing w:line="360" w:lineRule="exact"/>
              <w:rPr>
                <w:szCs w:val="21"/>
              </w:rPr>
            </w:pPr>
            <w:r>
              <w:rPr>
                <w:szCs w:val="21"/>
              </w:rPr>
              <w:t>二、其他与日常活动相关</w:t>
            </w:r>
            <w:r>
              <w:rPr>
                <w:rFonts w:hint="eastAsia"/>
                <w:szCs w:val="21"/>
              </w:rPr>
              <w:t>且</w:t>
            </w:r>
            <w:r>
              <w:rPr>
                <w:szCs w:val="21"/>
              </w:rPr>
              <w:t>计入其他收益的项目</w:t>
            </w:r>
          </w:p>
        </w:tc>
        <w:tc>
          <w:tcPr>
            <w:tcW w:w="2554" w:type="dxa"/>
            <w:shd w:val="clear" w:color="auto" w:fill="auto"/>
            <w:vAlign w:val="center"/>
          </w:tcPr>
          <w:p w:rsidR="00793326" w:rsidRDefault="00D4467D">
            <w:pPr>
              <w:adjustRightInd w:val="0"/>
              <w:spacing w:line="360" w:lineRule="exact"/>
              <w:jc w:val="right"/>
              <w:rPr>
                <w:color w:val="000000"/>
                <w:szCs w:val="21"/>
              </w:rPr>
            </w:pPr>
            <w:r>
              <w:rPr>
                <w:color w:val="000000"/>
                <w:szCs w:val="21"/>
              </w:rPr>
              <w:t>4,703,535.50</w:t>
            </w:r>
          </w:p>
        </w:tc>
        <w:tc>
          <w:tcPr>
            <w:tcW w:w="2608" w:type="dxa"/>
            <w:shd w:val="clear" w:color="auto" w:fill="auto"/>
            <w:vAlign w:val="center"/>
          </w:tcPr>
          <w:p w:rsidR="00793326" w:rsidRDefault="00793326">
            <w:pPr>
              <w:adjustRightInd w:val="0"/>
              <w:spacing w:line="360" w:lineRule="exact"/>
              <w:jc w:val="right"/>
              <w:rPr>
                <w:color w:val="000000"/>
                <w:szCs w:val="21"/>
              </w:rPr>
            </w:pPr>
          </w:p>
        </w:tc>
      </w:tr>
      <w:tr w:rsidR="00793326">
        <w:tc>
          <w:tcPr>
            <w:tcW w:w="3366" w:type="dxa"/>
            <w:shd w:val="clear" w:color="auto" w:fill="auto"/>
            <w:vAlign w:val="center"/>
          </w:tcPr>
          <w:p w:rsidR="00793326" w:rsidRDefault="00D4467D">
            <w:pPr>
              <w:adjustRightInd w:val="0"/>
              <w:spacing w:line="360" w:lineRule="exact"/>
              <w:ind w:leftChars="100" w:left="210"/>
              <w:rPr>
                <w:szCs w:val="21"/>
              </w:rPr>
            </w:pPr>
            <w:r>
              <w:rPr>
                <w:szCs w:val="21"/>
              </w:rPr>
              <w:t>其中：个税扣缴税款手续费</w:t>
            </w:r>
          </w:p>
        </w:tc>
        <w:tc>
          <w:tcPr>
            <w:tcW w:w="2554" w:type="dxa"/>
            <w:shd w:val="clear" w:color="auto" w:fill="auto"/>
            <w:vAlign w:val="center"/>
          </w:tcPr>
          <w:p w:rsidR="00793326" w:rsidRDefault="00793326">
            <w:pPr>
              <w:adjustRightInd w:val="0"/>
              <w:spacing w:line="360" w:lineRule="exact"/>
              <w:jc w:val="right"/>
              <w:rPr>
                <w:color w:val="000000"/>
                <w:szCs w:val="21"/>
              </w:rPr>
            </w:pPr>
          </w:p>
        </w:tc>
        <w:tc>
          <w:tcPr>
            <w:tcW w:w="2608" w:type="dxa"/>
            <w:shd w:val="clear" w:color="auto" w:fill="auto"/>
            <w:vAlign w:val="center"/>
          </w:tcPr>
          <w:p w:rsidR="00793326" w:rsidRDefault="00793326">
            <w:pPr>
              <w:adjustRightInd w:val="0"/>
              <w:spacing w:line="360" w:lineRule="exact"/>
              <w:jc w:val="right"/>
              <w:rPr>
                <w:color w:val="000000"/>
                <w:szCs w:val="21"/>
              </w:rPr>
            </w:pPr>
          </w:p>
        </w:tc>
      </w:tr>
      <w:tr w:rsidR="00793326">
        <w:tc>
          <w:tcPr>
            <w:tcW w:w="3366" w:type="dxa"/>
            <w:shd w:val="clear" w:color="auto" w:fill="auto"/>
            <w:vAlign w:val="center"/>
          </w:tcPr>
          <w:p w:rsidR="00793326" w:rsidRDefault="00D4467D">
            <w:pPr>
              <w:adjustRightInd w:val="0"/>
              <w:spacing w:line="360" w:lineRule="exact"/>
              <w:ind w:leftChars="100" w:left="210"/>
              <w:rPr>
                <w:szCs w:val="21"/>
              </w:rPr>
            </w:pPr>
            <w:r>
              <w:rPr>
                <w:rFonts w:hint="eastAsia"/>
                <w:szCs w:val="21"/>
              </w:rPr>
              <w:t>进项税加计扣除</w:t>
            </w:r>
          </w:p>
        </w:tc>
        <w:tc>
          <w:tcPr>
            <w:tcW w:w="2554" w:type="dxa"/>
            <w:shd w:val="clear" w:color="auto" w:fill="auto"/>
            <w:vAlign w:val="center"/>
          </w:tcPr>
          <w:p w:rsidR="00793326" w:rsidRDefault="00D4467D">
            <w:pPr>
              <w:adjustRightInd w:val="0"/>
              <w:spacing w:line="360" w:lineRule="exact"/>
              <w:jc w:val="right"/>
              <w:rPr>
                <w:color w:val="000000"/>
                <w:szCs w:val="21"/>
              </w:rPr>
            </w:pPr>
            <w:r>
              <w:rPr>
                <w:color w:val="000000"/>
                <w:szCs w:val="21"/>
              </w:rPr>
              <w:t>4,703,535.50</w:t>
            </w:r>
          </w:p>
        </w:tc>
        <w:tc>
          <w:tcPr>
            <w:tcW w:w="2608" w:type="dxa"/>
            <w:shd w:val="clear" w:color="auto" w:fill="auto"/>
            <w:vAlign w:val="center"/>
          </w:tcPr>
          <w:p w:rsidR="00793326" w:rsidRDefault="00793326">
            <w:pPr>
              <w:adjustRightInd w:val="0"/>
              <w:spacing w:line="360" w:lineRule="exact"/>
              <w:jc w:val="right"/>
              <w:rPr>
                <w:color w:val="000000"/>
                <w:szCs w:val="21"/>
              </w:rPr>
            </w:pPr>
          </w:p>
        </w:tc>
      </w:tr>
      <w:tr w:rsidR="00793326">
        <w:tc>
          <w:tcPr>
            <w:tcW w:w="3366" w:type="dxa"/>
            <w:shd w:val="clear" w:color="auto" w:fill="auto"/>
            <w:vAlign w:val="center"/>
          </w:tcPr>
          <w:p w:rsidR="00793326" w:rsidRDefault="00D4467D">
            <w:pPr>
              <w:adjustRightInd w:val="0"/>
              <w:spacing w:line="360" w:lineRule="exact"/>
              <w:jc w:val="center"/>
              <w:rPr>
                <w:szCs w:val="21"/>
              </w:rPr>
            </w:pPr>
            <w:r>
              <w:rPr>
                <w:szCs w:val="21"/>
              </w:rPr>
              <w:t>合计</w:t>
            </w:r>
          </w:p>
        </w:tc>
        <w:tc>
          <w:tcPr>
            <w:tcW w:w="2554" w:type="dxa"/>
            <w:shd w:val="clear" w:color="auto" w:fill="auto"/>
            <w:vAlign w:val="center"/>
          </w:tcPr>
          <w:p w:rsidR="00793326" w:rsidRDefault="00D4467D">
            <w:pPr>
              <w:adjustRightInd w:val="0"/>
              <w:spacing w:line="360" w:lineRule="exact"/>
              <w:jc w:val="right"/>
              <w:rPr>
                <w:color w:val="000000"/>
                <w:szCs w:val="21"/>
              </w:rPr>
            </w:pPr>
            <w:r>
              <w:rPr>
                <w:color w:val="000000"/>
                <w:szCs w:val="21"/>
              </w:rPr>
              <w:t>13,400,810.11</w:t>
            </w:r>
          </w:p>
        </w:tc>
        <w:tc>
          <w:tcPr>
            <w:tcW w:w="2608" w:type="dxa"/>
            <w:shd w:val="clear" w:color="auto" w:fill="auto"/>
            <w:vAlign w:val="center"/>
          </w:tcPr>
          <w:p w:rsidR="00793326" w:rsidRDefault="00D4467D">
            <w:pPr>
              <w:adjustRightInd w:val="0"/>
              <w:spacing w:line="360" w:lineRule="exact"/>
              <w:jc w:val="right"/>
              <w:rPr>
                <w:color w:val="000000"/>
                <w:szCs w:val="21"/>
              </w:rPr>
            </w:pPr>
            <w:r>
              <w:rPr>
                <w:color w:val="000000"/>
                <w:szCs w:val="21"/>
              </w:rPr>
              <w:t>10,083,319.60</w:t>
            </w:r>
          </w:p>
        </w:tc>
      </w:tr>
    </w:tbl>
    <w:p w:rsidR="00793326" w:rsidRDefault="00D4467D">
      <w:pPr>
        <w:spacing w:line="360" w:lineRule="exact"/>
        <w:rPr>
          <w:szCs w:val="21"/>
        </w:rPr>
      </w:pPr>
      <w:r>
        <w:rPr>
          <w:rFonts w:hint="eastAsia"/>
          <w:szCs w:val="21"/>
        </w:rPr>
        <w:t>其他说明：</w:t>
      </w:r>
    </w:p>
    <w:sdt>
      <w:sdtPr>
        <w:rPr>
          <w:szCs w:val="21"/>
        </w:rPr>
        <w:alias w:val="财务报表其他收益其他说明"/>
        <w:tag w:val="_GBC_4b4ba73a66704c609e7c6617d0fa6694"/>
        <w:id w:val="-736398464"/>
        <w:placeholder>
          <w:docPart w:val="GBC22222222222222222222222222222"/>
        </w:placeholder>
      </w:sdtPr>
      <w:sdtContent>
        <w:p w:rsidR="00793326" w:rsidRDefault="00D4467D">
          <w:pPr>
            <w:adjustRightInd w:val="0"/>
            <w:spacing w:line="360" w:lineRule="exact"/>
            <w:rPr>
              <w:szCs w:val="21"/>
            </w:rPr>
          </w:pPr>
          <w:r>
            <w:rPr>
              <w:rFonts w:hint="eastAsia"/>
              <w:szCs w:val="21"/>
            </w:rPr>
            <w:t>其他收益本期发生额较上期增加</w:t>
          </w:r>
          <w:r>
            <w:rPr>
              <w:szCs w:val="21"/>
            </w:rPr>
            <w:t>32.90%</w:t>
          </w:r>
          <w:r>
            <w:rPr>
              <w:rFonts w:hint="eastAsia"/>
              <w:szCs w:val="21"/>
            </w:rPr>
            <w:t>，主要系本期享受进项税加计抵减政策所致。</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lastRenderedPageBreak/>
        <w:t>投资收益</w:t>
      </w:r>
    </w:p>
    <w:sdt>
      <w:sdtPr>
        <w:rPr>
          <w:szCs w:val="21"/>
        </w:rPr>
        <w:alias w:val="是否适用：投资收益[双击切换]"/>
        <w:tag w:val="_GBC_f581223c46c2426aa46b9e88b6b47f4f"/>
        <w:id w:val="20803232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b/>
          <w:szCs w:val="21"/>
        </w:rPr>
      </w:pPr>
      <w:bookmarkStart w:id="170"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766326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2005402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2431"/>
        <w:gridCol w:w="2651"/>
      </w:tblGrid>
      <w:tr w:rsidR="00793326">
        <w:sdt>
          <w:sdtPr>
            <w:rPr>
              <w:szCs w:val="21"/>
            </w:rPr>
            <w:tag w:val="_PLD_998e1ec79cfc4df397c6fa0a751f3489"/>
            <w:id w:val="533384553"/>
          </w:sdtPr>
          <w:sdtContent>
            <w:tc>
              <w:tcPr>
                <w:tcW w:w="2020" w:type="pct"/>
                <w:vAlign w:val="center"/>
              </w:tcPr>
              <w:p w:rsidR="00793326" w:rsidRDefault="00D4467D">
                <w:pPr>
                  <w:spacing w:line="360" w:lineRule="exact"/>
                  <w:ind w:left="420" w:hanging="420"/>
                  <w:jc w:val="center"/>
                  <w:rPr>
                    <w:szCs w:val="21"/>
                  </w:rPr>
                </w:pPr>
                <w:r>
                  <w:rPr>
                    <w:rFonts w:hint="eastAsia"/>
                    <w:szCs w:val="21"/>
                  </w:rPr>
                  <w:t>项目</w:t>
                </w:r>
              </w:p>
            </w:tc>
          </w:sdtContent>
        </w:sdt>
        <w:sdt>
          <w:sdtPr>
            <w:rPr>
              <w:szCs w:val="21"/>
            </w:rPr>
            <w:tag w:val="_PLD_239208f1271348119306f77c15ab0ec0"/>
            <w:id w:val="-1601404209"/>
          </w:sdtPr>
          <w:sdtContent>
            <w:tc>
              <w:tcPr>
                <w:tcW w:w="1425" w:type="pct"/>
                <w:vAlign w:val="center"/>
              </w:tcPr>
              <w:p w:rsidR="00793326" w:rsidRDefault="00D4467D">
                <w:pPr>
                  <w:spacing w:line="360" w:lineRule="exact"/>
                  <w:jc w:val="center"/>
                  <w:rPr>
                    <w:szCs w:val="21"/>
                  </w:rPr>
                </w:pPr>
                <w:r>
                  <w:rPr>
                    <w:rFonts w:hint="eastAsia"/>
                    <w:szCs w:val="21"/>
                  </w:rPr>
                  <w:t>本期发生额</w:t>
                </w:r>
              </w:p>
            </w:tc>
          </w:sdtContent>
        </w:sdt>
        <w:sdt>
          <w:sdtPr>
            <w:rPr>
              <w:szCs w:val="21"/>
            </w:rPr>
            <w:tag w:val="_PLD_c548c34a5b7b4e3eb5536d1408d6cc7b"/>
            <w:id w:val="-1987854635"/>
          </w:sdtPr>
          <w:sdtContent>
            <w:tc>
              <w:tcPr>
                <w:tcW w:w="1554" w:type="pct"/>
                <w:vAlign w:val="center"/>
              </w:tcPr>
              <w:p w:rsidR="00793326" w:rsidRDefault="00D4467D">
                <w:pPr>
                  <w:spacing w:line="360" w:lineRule="exact"/>
                  <w:jc w:val="center"/>
                  <w:rPr>
                    <w:szCs w:val="21"/>
                  </w:rPr>
                </w:pPr>
                <w:r>
                  <w:rPr>
                    <w:rFonts w:hint="eastAsia"/>
                    <w:szCs w:val="21"/>
                  </w:rPr>
                  <w:t>上期发生额</w:t>
                </w:r>
              </w:p>
            </w:tc>
          </w:sdtContent>
        </w:sdt>
      </w:tr>
      <w:tr w:rsidR="00793326">
        <w:tc>
          <w:tcPr>
            <w:tcW w:w="2020" w:type="pct"/>
            <w:vAlign w:val="center"/>
          </w:tcPr>
          <w:p w:rsidR="00793326" w:rsidRDefault="00D4467D">
            <w:pPr>
              <w:adjustRightInd w:val="0"/>
              <w:spacing w:line="360" w:lineRule="exact"/>
              <w:rPr>
                <w:szCs w:val="21"/>
              </w:rPr>
            </w:pPr>
            <w:r>
              <w:rPr>
                <w:szCs w:val="21"/>
              </w:rPr>
              <w:t>处置交易性金融资产取得的投资收益</w:t>
            </w:r>
          </w:p>
        </w:tc>
        <w:tc>
          <w:tcPr>
            <w:tcW w:w="1425" w:type="pct"/>
            <w:vAlign w:val="bottom"/>
          </w:tcPr>
          <w:p w:rsidR="00793326" w:rsidRDefault="00793326">
            <w:pPr>
              <w:adjustRightInd w:val="0"/>
              <w:spacing w:line="360" w:lineRule="exact"/>
              <w:jc w:val="right"/>
              <w:rPr>
                <w:color w:val="000000"/>
                <w:szCs w:val="21"/>
              </w:rPr>
            </w:pPr>
          </w:p>
        </w:tc>
        <w:tc>
          <w:tcPr>
            <w:tcW w:w="1554" w:type="pct"/>
            <w:vAlign w:val="bottom"/>
          </w:tcPr>
          <w:p w:rsidR="00793326" w:rsidRDefault="00D4467D">
            <w:pPr>
              <w:adjustRightInd w:val="0"/>
              <w:spacing w:line="360" w:lineRule="exact"/>
              <w:jc w:val="right"/>
              <w:rPr>
                <w:color w:val="000000"/>
                <w:szCs w:val="21"/>
              </w:rPr>
            </w:pPr>
            <w:r>
              <w:rPr>
                <w:color w:val="000000"/>
                <w:szCs w:val="21"/>
              </w:rPr>
              <w:t>-13,765.33</w:t>
            </w:r>
          </w:p>
        </w:tc>
      </w:tr>
      <w:tr w:rsidR="00793326">
        <w:tc>
          <w:tcPr>
            <w:tcW w:w="2020" w:type="pct"/>
            <w:vAlign w:val="center"/>
          </w:tcPr>
          <w:p w:rsidR="00793326" w:rsidRDefault="00D4467D">
            <w:pPr>
              <w:adjustRightInd w:val="0"/>
              <w:spacing w:line="360" w:lineRule="exact"/>
              <w:rPr>
                <w:szCs w:val="21"/>
              </w:rPr>
            </w:pPr>
            <w:r>
              <w:rPr>
                <w:rFonts w:hint="eastAsia"/>
                <w:szCs w:val="21"/>
              </w:rPr>
              <w:t>理财收益</w:t>
            </w:r>
          </w:p>
        </w:tc>
        <w:tc>
          <w:tcPr>
            <w:tcW w:w="1425" w:type="pct"/>
            <w:vAlign w:val="bottom"/>
          </w:tcPr>
          <w:p w:rsidR="00793326" w:rsidRDefault="00D4467D">
            <w:pPr>
              <w:adjustRightInd w:val="0"/>
              <w:jc w:val="right"/>
              <w:rPr>
                <w:color w:val="000000"/>
                <w:szCs w:val="21"/>
              </w:rPr>
            </w:pPr>
            <w:r>
              <w:rPr>
                <w:color w:val="000000"/>
                <w:szCs w:val="21"/>
              </w:rPr>
              <w:t>185,138.89</w:t>
            </w:r>
          </w:p>
        </w:tc>
        <w:tc>
          <w:tcPr>
            <w:tcW w:w="1554" w:type="pct"/>
            <w:vAlign w:val="bottom"/>
          </w:tcPr>
          <w:p w:rsidR="00793326" w:rsidRDefault="00D4467D">
            <w:pPr>
              <w:adjustRightInd w:val="0"/>
              <w:jc w:val="right"/>
              <w:rPr>
                <w:color w:val="000000"/>
                <w:szCs w:val="21"/>
              </w:rPr>
            </w:pPr>
            <w:r>
              <w:rPr>
                <w:color w:val="000000"/>
                <w:szCs w:val="21"/>
              </w:rPr>
              <w:t>176,142.15</w:t>
            </w:r>
          </w:p>
        </w:tc>
      </w:tr>
      <w:tr w:rsidR="00793326">
        <w:tc>
          <w:tcPr>
            <w:tcW w:w="2020" w:type="pct"/>
            <w:vAlign w:val="center"/>
          </w:tcPr>
          <w:p w:rsidR="00793326" w:rsidRDefault="00D4467D">
            <w:pPr>
              <w:adjustRightInd w:val="0"/>
              <w:spacing w:line="360" w:lineRule="exact"/>
              <w:rPr>
                <w:szCs w:val="21"/>
              </w:rPr>
            </w:pPr>
            <w:r>
              <w:rPr>
                <w:rFonts w:hint="eastAsia"/>
                <w:szCs w:val="21"/>
              </w:rPr>
              <w:t>应收款项融资终止确认收益</w:t>
            </w:r>
          </w:p>
        </w:tc>
        <w:tc>
          <w:tcPr>
            <w:tcW w:w="1425" w:type="pct"/>
            <w:vAlign w:val="bottom"/>
          </w:tcPr>
          <w:p w:rsidR="00793326" w:rsidRDefault="00D4467D">
            <w:pPr>
              <w:adjustRightInd w:val="0"/>
              <w:spacing w:line="360" w:lineRule="exact"/>
              <w:jc w:val="right"/>
              <w:rPr>
                <w:color w:val="000000"/>
                <w:szCs w:val="21"/>
              </w:rPr>
            </w:pPr>
            <w:r>
              <w:rPr>
                <w:color w:val="000000"/>
                <w:szCs w:val="21"/>
              </w:rPr>
              <w:t>-146,852.20</w:t>
            </w:r>
          </w:p>
        </w:tc>
        <w:tc>
          <w:tcPr>
            <w:tcW w:w="1554" w:type="pct"/>
            <w:vAlign w:val="bottom"/>
          </w:tcPr>
          <w:p w:rsidR="00793326" w:rsidRDefault="00D4467D">
            <w:pPr>
              <w:adjustRightInd w:val="0"/>
              <w:spacing w:line="360" w:lineRule="exact"/>
              <w:jc w:val="right"/>
              <w:rPr>
                <w:color w:val="000000"/>
                <w:szCs w:val="21"/>
              </w:rPr>
            </w:pPr>
            <w:r>
              <w:rPr>
                <w:color w:val="000000"/>
                <w:szCs w:val="21"/>
              </w:rPr>
              <w:t>-218,938.70</w:t>
            </w:r>
          </w:p>
        </w:tc>
      </w:tr>
      <w:tr w:rsidR="00793326">
        <w:tc>
          <w:tcPr>
            <w:tcW w:w="2020" w:type="pct"/>
            <w:vAlign w:val="center"/>
          </w:tcPr>
          <w:p w:rsidR="00793326" w:rsidRDefault="00D4467D">
            <w:pPr>
              <w:adjustRightInd w:val="0"/>
              <w:spacing w:line="360" w:lineRule="exact"/>
              <w:rPr>
                <w:szCs w:val="21"/>
              </w:rPr>
            </w:pPr>
            <w:r>
              <w:rPr>
                <w:rFonts w:hint="eastAsia"/>
                <w:szCs w:val="21"/>
              </w:rPr>
              <w:t>其他</w:t>
            </w:r>
          </w:p>
        </w:tc>
        <w:tc>
          <w:tcPr>
            <w:tcW w:w="1425" w:type="pct"/>
            <w:vAlign w:val="bottom"/>
          </w:tcPr>
          <w:p w:rsidR="00793326" w:rsidRDefault="00D4467D">
            <w:pPr>
              <w:adjustRightInd w:val="0"/>
              <w:spacing w:line="360" w:lineRule="exact"/>
              <w:jc w:val="right"/>
              <w:rPr>
                <w:color w:val="000000"/>
                <w:szCs w:val="21"/>
              </w:rPr>
            </w:pPr>
            <w:r>
              <w:rPr>
                <w:color w:val="000000"/>
                <w:szCs w:val="21"/>
              </w:rPr>
              <w:t xml:space="preserve">10,000.00 </w:t>
            </w:r>
          </w:p>
        </w:tc>
        <w:tc>
          <w:tcPr>
            <w:tcW w:w="1554" w:type="pct"/>
            <w:vAlign w:val="bottom"/>
          </w:tcPr>
          <w:p w:rsidR="00793326" w:rsidRDefault="00793326">
            <w:pPr>
              <w:adjustRightInd w:val="0"/>
              <w:spacing w:line="360" w:lineRule="exact"/>
              <w:jc w:val="right"/>
              <w:rPr>
                <w:color w:val="000000"/>
                <w:szCs w:val="21"/>
              </w:rPr>
            </w:pPr>
          </w:p>
        </w:tc>
      </w:tr>
      <w:tr w:rsidR="00793326">
        <w:tc>
          <w:tcPr>
            <w:tcW w:w="2020" w:type="pct"/>
            <w:vAlign w:val="center"/>
          </w:tcPr>
          <w:p w:rsidR="00793326" w:rsidRDefault="00D4467D">
            <w:pPr>
              <w:adjustRightInd w:val="0"/>
              <w:spacing w:line="360" w:lineRule="exact"/>
              <w:jc w:val="center"/>
              <w:rPr>
                <w:szCs w:val="21"/>
              </w:rPr>
            </w:pPr>
            <w:r>
              <w:rPr>
                <w:szCs w:val="21"/>
              </w:rPr>
              <w:t>合计</w:t>
            </w:r>
          </w:p>
        </w:tc>
        <w:tc>
          <w:tcPr>
            <w:tcW w:w="1425" w:type="pct"/>
            <w:vAlign w:val="bottom"/>
          </w:tcPr>
          <w:p w:rsidR="00793326" w:rsidRDefault="00D4467D">
            <w:pPr>
              <w:adjustRightInd w:val="0"/>
              <w:jc w:val="right"/>
              <w:rPr>
                <w:color w:val="000000"/>
                <w:szCs w:val="21"/>
              </w:rPr>
            </w:pPr>
            <w:r>
              <w:rPr>
                <w:color w:val="000000"/>
                <w:szCs w:val="21"/>
              </w:rPr>
              <w:t>48,286.69</w:t>
            </w:r>
          </w:p>
        </w:tc>
        <w:tc>
          <w:tcPr>
            <w:tcW w:w="1554" w:type="pct"/>
            <w:vAlign w:val="bottom"/>
          </w:tcPr>
          <w:p w:rsidR="00793326" w:rsidRDefault="00D4467D">
            <w:pPr>
              <w:adjustRightInd w:val="0"/>
              <w:jc w:val="right"/>
              <w:rPr>
                <w:color w:val="000000"/>
                <w:szCs w:val="21"/>
              </w:rPr>
            </w:pPr>
            <w:r>
              <w:rPr>
                <w:color w:val="000000"/>
                <w:szCs w:val="21"/>
              </w:rPr>
              <w:t>-56,561.88</w:t>
            </w:r>
          </w:p>
        </w:tc>
      </w:tr>
    </w:tbl>
    <w:bookmarkEnd w:id="170"/>
    <w:p w:rsidR="00793326" w:rsidRDefault="00D4467D">
      <w:pPr>
        <w:spacing w:line="360" w:lineRule="exact"/>
        <w:rPr>
          <w:szCs w:val="21"/>
        </w:rPr>
      </w:pPr>
      <w:r>
        <w:rPr>
          <w:rFonts w:hint="eastAsia"/>
          <w:szCs w:val="21"/>
        </w:rPr>
        <w:t>其他说明：</w:t>
      </w:r>
    </w:p>
    <w:sdt>
      <w:sdtPr>
        <w:rPr>
          <w:rFonts w:hint="eastAsia"/>
          <w:szCs w:val="21"/>
        </w:rPr>
        <w:alias w:val="投资收益说明"/>
        <w:tag w:val="_GBC_4461c08be8cf4739a76957c4ebbfc521"/>
        <w:id w:val="-894497575"/>
        <w:placeholder>
          <w:docPart w:val="GBC22222222222222222222222222222"/>
        </w:placeholder>
      </w:sdtPr>
      <w:sdtContent>
        <w:p w:rsidR="00793326" w:rsidRPr="00D717B0" w:rsidRDefault="00D4467D">
          <w:pPr>
            <w:adjustRightInd w:val="0"/>
            <w:spacing w:line="360" w:lineRule="exact"/>
            <w:rPr>
              <w:szCs w:val="21"/>
            </w:rPr>
          </w:pPr>
          <w:r w:rsidRPr="00D717B0">
            <w:rPr>
              <w:rFonts w:hint="eastAsia"/>
              <w:szCs w:val="21"/>
            </w:rPr>
            <w:t>投资收益本期发生额较上期</w:t>
          </w:r>
          <w:r w:rsidR="00D74AE4" w:rsidRPr="00D717B0">
            <w:rPr>
              <w:rFonts w:hint="eastAsia"/>
              <w:szCs w:val="21"/>
            </w:rPr>
            <w:t>大幅增加</w:t>
          </w:r>
          <w:r w:rsidRPr="00D717B0">
            <w:rPr>
              <w:rFonts w:hint="eastAsia"/>
              <w:szCs w:val="21"/>
            </w:rPr>
            <w:t>，主要系</w:t>
          </w:r>
          <w:r w:rsidR="00D74AE4" w:rsidRPr="00D717B0">
            <w:rPr>
              <w:rFonts w:hint="eastAsia"/>
              <w:szCs w:val="21"/>
            </w:rPr>
            <w:t>本期票据贴现减少</w:t>
          </w:r>
          <w:r w:rsidRPr="00D717B0">
            <w:rPr>
              <w:rFonts w:hint="eastAsia"/>
              <w:szCs w:val="21"/>
            </w:rPr>
            <w:t>所致。</w:t>
          </w:r>
        </w:p>
      </w:sdtContent>
    </w:sdt>
    <w:p w:rsidR="00793326" w:rsidRDefault="00793326">
      <w:pPr>
        <w:autoSpaceDE w:val="0"/>
        <w:autoSpaceDN w:val="0"/>
        <w:adjustRightInd w:val="0"/>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净敞口套期收益</w:t>
      </w:r>
    </w:p>
    <w:sdt>
      <w:sdtPr>
        <w:rPr>
          <w:szCs w:val="21"/>
        </w:rPr>
        <w:alias w:val="是否适用：净敞口套期收益[双击切换]"/>
        <w:tag w:val="_GBC_0b9c0635e78547e1b23b27daf08672cd"/>
        <w:id w:val="70938377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autoSpaceDE w:val="0"/>
        <w:autoSpaceDN w:val="0"/>
        <w:adjustRightInd w:val="0"/>
        <w:spacing w:line="360" w:lineRule="exact"/>
        <w:rPr>
          <w:szCs w:val="21"/>
        </w:rPr>
      </w:pPr>
    </w:p>
    <w:p w:rsidR="00793326" w:rsidRDefault="00D4467D">
      <w:pPr>
        <w:pStyle w:val="3"/>
        <w:numPr>
          <w:ilvl w:val="0"/>
          <w:numId w:val="64"/>
        </w:numPr>
        <w:tabs>
          <w:tab w:val="left" w:pos="504"/>
        </w:tabs>
        <w:spacing w:before="0" w:after="100" w:afterAutospacing="1" w:line="360" w:lineRule="exact"/>
        <w:rPr>
          <w:rFonts w:ascii="宋体" w:hAnsi="宋体"/>
          <w:szCs w:val="21"/>
        </w:rPr>
      </w:pPr>
      <w:r>
        <w:rPr>
          <w:rFonts w:ascii="宋体" w:hAnsi="宋体" w:hint="eastAsia"/>
          <w:szCs w:val="21"/>
        </w:rPr>
        <w:t>公允价值变动收益</w:t>
      </w:r>
    </w:p>
    <w:sdt>
      <w:sdtPr>
        <w:rPr>
          <w:szCs w:val="21"/>
        </w:rPr>
        <w:alias w:val="是否适用：公允价值变动收益[双击切换]"/>
        <w:tag w:val="_GBC_703e46a239ba45afa37afdd4dcae0cb4"/>
        <w:id w:val="478500876"/>
        <w:placeholder>
          <w:docPart w:val="GBC22222222222222222222222222222"/>
        </w:placeholder>
      </w:sdtPr>
      <w:sdtContent>
        <w:p w:rsidR="00793326" w:rsidRDefault="00127C59">
          <w:pPr>
            <w:spacing w:after="100" w:afterAutospacing="1"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after="100" w:afterAutospacing="1" w:line="360" w:lineRule="exact"/>
        <w:jc w:val="right"/>
        <w:rPr>
          <w:szCs w:val="21"/>
        </w:rPr>
      </w:pPr>
      <w:r>
        <w:rPr>
          <w:rFonts w:hint="eastAsia"/>
          <w:szCs w:val="21"/>
        </w:rPr>
        <w:t>单位：</w:t>
      </w:r>
      <w:sdt>
        <w:sdtPr>
          <w:rPr>
            <w:rFonts w:hint="eastAsia"/>
            <w:szCs w:val="21"/>
          </w:rPr>
          <w:alias w:val="单位：财务附注：公允价值变动收益"/>
          <w:tag w:val="_GBC_c4e1118ffbdf4d6f90815a9b487cc79b"/>
          <w:id w:val="2704393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704565e01a4148fe85dcf135bb9be9b6"/>
          <w:id w:val="-20465882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827"/>
        <w:gridCol w:w="2853"/>
      </w:tblGrid>
      <w:tr w:rsidR="00793326">
        <w:sdt>
          <w:sdtPr>
            <w:rPr>
              <w:szCs w:val="21"/>
            </w:rPr>
            <w:tag w:val="_PLD_6e9a92135b46440eb6d0daa39f0ec40f"/>
            <w:id w:val="-880778428"/>
          </w:sdtPr>
          <w:sdtContent>
            <w:tc>
              <w:tcPr>
                <w:tcW w:w="1669"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after="100" w:afterAutospacing="1" w:line="360" w:lineRule="exact"/>
                  <w:jc w:val="center"/>
                  <w:rPr>
                    <w:szCs w:val="21"/>
                  </w:rPr>
                </w:pPr>
                <w:r>
                  <w:rPr>
                    <w:rFonts w:hint="eastAsia"/>
                    <w:szCs w:val="21"/>
                  </w:rPr>
                  <w:t>产生公允价值变动收益的来源</w:t>
                </w:r>
              </w:p>
            </w:tc>
          </w:sdtContent>
        </w:sdt>
        <w:sdt>
          <w:sdtPr>
            <w:rPr>
              <w:szCs w:val="21"/>
            </w:rPr>
            <w:tag w:val="_PLD_7cd0c8223b6b499990a24553e928cba4"/>
            <w:id w:val="2009409533"/>
          </w:sdtPr>
          <w:sdtContent>
            <w:tc>
              <w:tcPr>
                <w:tcW w:w="1657"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after="100" w:afterAutospacing="1" w:line="360" w:lineRule="exact"/>
                  <w:jc w:val="center"/>
                  <w:rPr>
                    <w:szCs w:val="21"/>
                  </w:rPr>
                </w:pPr>
                <w:r>
                  <w:rPr>
                    <w:rFonts w:hint="eastAsia"/>
                    <w:szCs w:val="21"/>
                  </w:rPr>
                  <w:t>本期发生额</w:t>
                </w:r>
              </w:p>
            </w:tc>
          </w:sdtContent>
        </w:sdt>
        <w:sdt>
          <w:sdtPr>
            <w:rPr>
              <w:szCs w:val="21"/>
            </w:rPr>
            <w:tag w:val="_PLD_1ebddc94af9345a99e7800415f9811c7"/>
            <w:id w:val="1944417147"/>
          </w:sdtPr>
          <w:sdtContent>
            <w:tc>
              <w:tcPr>
                <w:tcW w:w="1673"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after="100" w:afterAutospacing="1" w:line="360" w:lineRule="exact"/>
                  <w:jc w:val="center"/>
                  <w:rPr>
                    <w:szCs w:val="21"/>
                  </w:rPr>
                </w:pPr>
                <w:r>
                  <w:rPr>
                    <w:rFonts w:hint="eastAsia"/>
                    <w:szCs w:val="21"/>
                  </w:rPr>
                  <w:t>上期发生额</w:t>
                </w:r>
              </w:p>
            </w:tc>
          </w:sdtContent>
        </w:sdt>
      </w:tr>
      <w:tr w:rsidR="00793326">
        <w:tc>
          <w:tcPr>
            <w:tcW w:w="1669" w:type="pct"/>
            <w:tcBorders>
              <w:top w:val="single" w:sz="4" w:space="0" w:color="auto"/>
              <w:left w:val="single" w:sz="4" w:space="0" w:color="auto"/>
              <w:bottom w:val="single" w:sz="4" w:space="0" w:color="auto"/>
              <w:right w:val="single" w:sz="4" w:space="0" w:color="auto"/>
            </w:tcBorders>
          </w:tcPr>
          <w:p w:rsidR="00793326" w:rsidRDefault="00D4467D">
            <w:pPr>
              <w:spacing w:after="100" w:afterAutospacing="1" w:line="360" w:lineRule="exact"/>
              <w:rPr>
                <w:szCs w:val="21"/>
              </w:rPr>
            </w:pPr>
            <w:r>
              <w:rPr>
                <w:rFonts w:hint="eastAsia"/>
                <w:szCs w:val="21"/>
              </w:rPr>
              <w:t>交易性金融资产</w:t>
            </w:r>
          </w:p>
        </w:tc>
        <w:tc>
          <w:tcPr>
            <w:tcW w:w="165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after="100" w:afterAutospacing="1" w:line="360" w:lineRule="exact"/>
              <w:jc w:val="right"/>
              <w:rPr>
                <w:color w:val="000000"/>
                <w:szCs w:val="21"/>
              </w:rPr>
            </w:pPr>
            <w:r>
              <w:rPr>
                <w:color w:val="000000"/>
                <w:szCs w:val="21"/>
              </w:rPr>
              <w:t>121,080.00</w:t>
            </w:r>
          </w:p>
        </w:tc>
        <w:tc>
          <w:tcPr>
            <w:tcW w:w="167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after="100" w:afterAutospacing="1" w:line="360" w:lineRule="exact"/>
              <w:jc w:val="right"/>
              <w:rPr>
                <w:color w:val="000000"/>
                <w:szCs w:val="21"/>
              </w:rPr>
            </w:pPr>
            <w:r>
              <w:rPr>
                <w:color w:val="000000"/>
                <w:szCs w:val="21"/>
              </w:rPr>
              <w:t>23,268.08</w:t>
            </w:r>
          </w:p>
        </w:tc>
      </w:tr>
      <w:tr w:rsidR="00793326">
        <w:tc>
          <w:tcPr>
            <w:tcW w:w="1669"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after="100" w:afterAutospacing="1" w:line="360" w:lineRule="exact"/>
              <w:jc w:val="center"/>
              <w:rPr>
                <w:szCs w:val="21"/>
              </w:rPr>
            </w:pPr>
            <w:r>
              <w:rPr>
                <w:rFonts w:hint="eastAsia"/>
                <w:szCs w:val="21"/>
              </w:rPr>
              <w:t>合计</w:t>
            </w:r>
          </w:p>
        </w:tc>
        <w:tc>
          <w:tcPr>
            <w:tcW w:w="165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after="100" w:afterAutospacing="1" w:line="360" w:lineRule="exact"/>
              <w:jc w:val="right"/>
              <w:rPr>
                <w:color w:val="000000"/>
                <w:szCs w:val="21"/>
              </w:rPr>
            </w:pPr>
            <w:r>
              <w:rPr>
                <w:color w:val="000000"/>
                <w:szCs w:val="21"/>
              </w:rPr>
              <w:t>121,080.00</w:t>
            </w:r>
          </w:p>
        </w:tc>
        <w:tc>
          <w:tcPr>
            <w:tcW w:w="167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after="100" w:afterAutospacing="1" w:line="360" w:lineRule="exact"/>
              <w:jc w:val="right"/>
              <w:rPr>
                <w:color w:val="000000"/>
                <w:szCs w:val="21"/>
              </w:rPr>
            </w:pPr>
            <w:r>
              <w:rPr>
                <w:color w:val="000000"/>
                <w:szCs w:val="21"/>
              </w:rPr>
              <w:t>23,268.08</w:t>
            </w:r>
          </w:p>
        </w:tc>
      </w:tr>
    </w:tbl>
    <w:p w:rsidR="00793326" w:rsidRDefault="00D4467D">
      <w:pPr>
        <w:spacing w:after="100" w:afterAutospacing="1" w:line="360" w:lineRule="exact"/>
        <w:rPr>
          <w:szCs w:val="21"/>
        </w:rPr>
      </w:pPr>
      <w:r>
        <w:rPr>
          <w:rFonts w:hint="eastAsia"/>
          <w:szCs w:val="21"/>
        </w:rPr>
        <w:t>其他说明：</w:t>
      </w:r>
    </w:p>
    <w:sdt>
      <w:sdtPr>
        <w:rPr>
          <w:rFonts w:hint="eastAsia"/>
          <w:szCs w:val="21"/>
        </w:rPr>
        <w:alias w:val="公允价值变动收益的说明"/>
        <w:tag w:val="_GBC_2de79fa0260c440dae18401771bdd5db"/>
        <w:id w:val="-2591034"/>
        <w:placeholder>
          <w:docPart w:val="GBC22222222222222222222222222222"/>
        </w:placeholder>
      </w:sdtPr>
      <w:sdtContent>
        <w:p w:rsidR="00793326" w:rsidRDefault="00D4467D" w:rsidP="00E476BD">
          <w:pPr>
            <w:adjustRightInd w:val="0"/>
            <w:spacing w:after="100" w:afterAutospacing="1" w:line="360" w:lineRule="exact"/>
            <w:rPr>
              <w:sz w:val="24"/>
            </w:rPr>
          </w:pPr>
          <w:r>
            <w:rPr>
              <w:rFonts w:hint="eastAsia"/>
              <w:szCs w:val="21"/>
            </w:rPr>
            <w:t>公允价值变动收益本期发生额较上期增加</w:t>
          </w:r>
          <w:r>
            <w:rPr>
              <w:szCs w:val="21"/>
            </w:rPr>
            <w:t>420.37%</w:t>
          </w:r>
          <w:r>
            <w:rPr>
              <w:rFonts w:hint="eastAsia"/>
              <w:szCs w:val="21"/>
            </w:rPr>
            <w:t>，主要系本期持有的交易性金融资产公允价值变动所致。</w:t>
          </w:r>
        </w:p>
      </w:sdtContent>
    </w:sdt>
    <w:p w:rsidR="00793326" w:rsidRDefault="00793326">
      <w:pPr>
        <w:rPr>
          <w:rFonts w:cstheme="minorBidi"/>
          <w:kern w:val="2"/>
          <w:szCs w:val="21"/>
        </w:rPr>
      </w:pPr>
    </w:p>
    <w:p w:rsidR="00793326" w:rsidRDefault="00D4467D">
      <w:pPr>
        <w:pStyle w:val="3"/>
        <w:numPr>
          <w:ilvl w:val="0"/>
          <w:numId w:val="64"/>
        </w:numPr>
        <w:tabs>
          <w:tab w:val="left" w:pos="504"/>
        </w:tabs>
      </w:pPr>
      <w:r>
        <w:rPr>
          <w:rFonts w:hint="eastAsia"/>
        </w:rPr>
        <w:t>信用减值损失</w:t>
      </w:r>
    </w:p>
    <w:sdt>
      <w:sdtPr>
        <w:alias w:val="是否适用：信用减值损失[双击切换]"/>
        <w:tag w:val="_GBC_3e1c9d9dad6c4530991d2befd4b098e3"/>
        <w:id w:val="339051823"/>
        <w:placeholder>
          <w:docPart w:val="GBC22222222222222222222222222222"/>
        </w:placeholder>
      </w:sdtPr>
      <w:sdtContent>
        <w:p w:rsidR="00793326" w:rsidRDefault="00127C59">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pStyle w:val="aff8"/>
        <w:ind w:left="420" w:firstLineChars="0" w:firstLine="0"/>
        <w:jc w:val="right"/>
      </w:pPr>
      <w:r>
        <w:rPr>
          <w:rFonts w:hint="eastAsia"/>
        </w:rPr>
        <w:t>单位：</w:t>
      </w:r>
      <w:sdt>
        <w:sdtPr>
          <w:rPr>
            <w:rFonts w:hint="eastAsia"/>
          </w:rPr>
          <w:alias w:val="单位：信用减值损失"/>
          <w:tag w:val="_GBC_64c0f12c02d44b548838a6936d90e525"/>
          <w:id w:val="4188322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信用减值损失"/>
          <w:tag w:val="_GBC_4d6a964234bf4666a052d68fb8b9d060"/>
          <w:id w:val="2531781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7"/>
        <w:gridCol w:w="2853"/>
      </w:tblGrid>
      <w:tr w:rsidR="00793326">
        <w:sdt>
          <w:sdtPr>
            <w:tag w:val="_PLD_32efbc222fba4f8b87e71fbd7550f57d"/>
            <w:id w:val="-1333447783"/>
          </w:sdtPr>
          <w:sdtContent>
            <w:tc>
              <w:tcPr>
                <w:tcW w:w="1675" w:type="pct"/>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tag w:val="_PLD_57fc93ac35684eca9207e23d2b2d6664"/>
            <w:id w:val="-797450037"/>
          </w:sdtPr>
          <w:sdtContent>
            <w:tc>
              <w:tcPr>
                <w:tcW w:w="1651" w:type="pct"/>
                <w:shd w:val="clear" w:color="auto" w:fill="auto"/>
                <w:vAlign w:val="center"/>
              </w:tcPr>
              <w:p w:rsidR="00793326" w:rsidRDefault="00D4467D">
                <w:pPr>
                  <w:spacing w:line="360" w:lineRule="exact"/>
                  <w:jc w:val="center"/>
                  <w:rPr>
                    <w:szCs w:val="21"/>
                  </w:rPr>
                </w:pPr>
                <w:r>
                  <w:rPr>
                    <w:rFonts w:hint="eastAsia"/>
                    <w:szCs w:val="21"/>
                  </w:rPr>
                  <w:t>本期发生额</w:t>
                </w:r>
              </w:p>
            </w:tc>
          </w:sdtContent>
        </w:sdt>
        <w:sdt>
          <w:sdtPr>
            <w:tag w:val="_PLD_ddb6bc4a58314fb2abbbb04ed4af2419"/>
            <w:id w:val="1172536351"/>
          </w:sdtPr>
          <w:sdtContent>
            <w:tc>
              <w:tcPr>
                <w:tcW w:w="1673" w:type="pct"/>
                <w:shd w:val="clear" w:color="auto" w:fill="auto"/>
                <w:vAlign w:val="center"/>
              </w:tcPr>
              <w:p w:rsidR="00793326" w:rsidRDefault="00D4467D">
                <w:pPr>
                  <w:spacing w:line="360" w:lineRule="exact"/>
                  <w:jc w:val="center"/>
                  <w:rPr>
                    <w:szCs w:val="21"/>
                  </w:rPr>
                </w:pPr>
                <w:r>
                  <w:rPr>
                    <w:rFonts w:hint="eastAsia"/>
                    <w:szCs w:val="21"/>
                  </w:rPr>
                  <w:t>上期发生额</w:t>
                </w:r>
              </w:p>
            </w:tc>
          </w:sdtContent>
        </w:sdt>
      </w:tr>
      <w:tr w:rsidR="00793326">
        <w:tc>
          <w:tcPr>
            <w:tcW w:w="1675" w:type="pct"/>
            <w:shd w:val="clear" w:color="auto" w:fill="auto"/>
            <w:vAlign w:val="center"/>
          </w:tcPr>
          <w:p w:rsidR="00793326" w:rsidRDefault="00D4467D">
            <w:pPr>
              <w:spacing w:line="360" w:lineRule="exact"/>
              <w:rPr>
                <w:szCs w:val="21"/>
              </w:rPr>
            </w:pPr>
            <w:r>
              <w:rPr>
                <w:rFonts w:hint="eastAsia"/>
                <w:szCs w:val="21"/>
              </w:rPr>
              <w:t>应收票据坏账损失</w:t>
            </w:r>
          </w:p>
        </w:tc>
        <w:tc>
          <w:tcPr>
            <w:tcW w:w="1651" w:type="pct"/>
            <w:shd w:val="clear" w:color="auto" w:fill="auto"/>
            <w:vAlign w:val="center"/>
          </w:tcPr>
          <w:p w:rsidR="00793326" w:rsidRDefault="00D4467D">
            <w:pPr>
              <w:adjustRightInd w:val="0"/>
              <w:spacing w:line="360" w:lineRule="exact"/>
              <w:jc w:val="right"/>
              <w:rPr>
                <w:color w:val="000000"/>
                <w:szCs w:val="21"/>
              </w:rPr>
            </w:pPr>
            <w:r>
              <w:rPr>
                <w:color w:val="000000"/>
                <w:szCs w:val="21"/>
              </w:rPr>
              <w:t>23,462.35</w:t>
            </w:r>
          </w:p>
        </w:tc>
        <w:tc>
          <w:tcPr>
            <w:tcW w:w="1673" w:type="pct"/>
            <w:shd w:val="clear" w:color="auto" w:fill="auto"/>
            <w:vAlign w:val="center"/>
          </w:tcPr>
          <w:p w:rsidR="00793326" w:rsidRDefault="00D4467D">
            <w:pPr>
              <w:adjustRightInd w:val="0"/>
              <w:spacing w:line="360" w:lineRule="exact"/>
              <w:jc w:val="right"/>
              <w:rPr>
                <w:color w:val="000000"/>
                <w:szCs w:val="21"/>
              </w:rPr>
            </w:pPr>
            <w:r>
              <w:rPr>
                <w:color w:val="000000"/>
                <w:szCs w:val="21"/>
              </w:rPr>
              <w:t>-366,443.83</w:t>
            </w:r>
          </w:p>
        </w:tc>
      </w:tr>
      <w:tr w:rsidR="00793326">
        <w:tc>
          <w:tcPr>
            <w:tcW w:w="1675" w:type="pct"/>
            <w:shd w:val="clear" w:color="auto" w:fill="auto"/>
            <w:vAlign w:val="center"/>
          </w:tcPr>
          <w:p w:rsidR="00793326" w:rsidRDefault="00D4467D">
            <w:pPr>
              <w:spacing w:line="360" w:lineRule="exact"/>
              <w:rPr>
                <w:szCs w:val="21"/>
              </w:rPr>
            </w:pPr>
            <w:r>
              <w:rPr>
                <w:rFonts w:hint="eastAsia"/>
                <w:szCs w:val="21"/>
              </w:rPr>
              <w:t>应收账款坏账损失</w:t>
            </w:r>
          </w:p>
        </w:tc>
        <w:tc>
          <w:tcPr>
            <w:tcW w:w="1651" w:type="pct"/>
            <w:shd w:val="clear" w:color="auto" w:fill="auto"/>
            <w:vAlign w:val="center"/>
          </w:tcPr>
          <w:p w:rsidR="00793326" w:rsidRDefault="00D4467D">
            <w:pPr>
              <w:adjustRightInd w:val="0"/>
              <w:spacing w:line="360" w:lineRule="exact"/>
              <w:jc w:val="right"/>
              <w:rPr>
                <w:color w:val="000000"/>
                <w:szCs w:val="21"/>
              </w:rPr>
            </w:pPr>
            <w:r>
              <w:rPr>
                <w:color w:val="000000"/>
                <w:szCs w:val="21"/>
              </w:rPr>
              <w:t>-2,796,729.48</w:t>
            </w:r>
          </w:p>
        </w:tc>
        <w:tc>
          <w:tcPr>
            <w:tcW w:w="1673" w:type="pct"/>
            <w:shd w:val="clear" w:color="auto" w:fill="auto"/>
            <w:vAlign w:val="center"/>
          </w:tcPr>
          <w:p w:rsidR="00793326" w:rsidRDefault="00D4467D">
            <w:pPr>
              <w:adjustRightInd w:val="0"/>
              <w:spacing w:line="360" w:lineRule="exact"/>
              <w:jc w:val="right"/>
              <w:rPr>
                <w:color w:val="000000"/>
                <w:szCs w:val="21"/>
              </w:rPr>
            </w:pPr>
            <w:r>
              <w:rPr>
                <w:color w:val="000000"/>
                <w:szCs w:val="21"/>
              </w:rPr>
              <w:t>-132,581.54</w:t>
            </w:r>
          </w:p>
        </w:tc>
      </w:tr>
      <w:tr w:rsidR="00793326">
        <w:tc>
          <w:tcPr>
            <w:tcW w:w="1675" w:type="pct"/>
            <w:shd w:val="clear" w:color="auto" w:fill="auto"/>
            <w:vAlign w:val="center"/>
          </w:tcPr>
          <w:p w:rsidR="00793326" w:rsidRDefault="00D4467D">
            <w:pPr>
              <w:spacing w:line="360" w:lineRule="exact"/>
              <w:rPr>
                <w:szCs w:val="21"/>
              </w:rPr>
            </w:pPr>
            <w:r>
              <w:rPr>
                <w:rFonts w:hint="eastAsia"/>
                <w:szCs w:val="21"/>
              </w:rPr>
              <w:t>其他应收款坏账损失</w:t>
            </w:r>
          </w:p>
        </w:tc>
        <w:tc>
          <w:tcPr>
            <w:tcW w:w="1651" w:type="pct"/>
            <w:shd w:val="clear" w:color="auto" w:fill="auto"/>
            <w:vAlign w:val="center"/>
          </w:tcPr>
          <w:p w:rsidR="00793326" w:rsidRDefault="00D4467D">
            <w:pPr>
              <w:adjustRightInd w:val="0"/>
              <w:spacing w:line="360" w:lineRule="exact"/>
              <w:jc w:val="right"/>
              <w:rPr>
                <w:color w:val="000000"/>
                <w:szCs w:val="21"/>
              </w:rPr>
            </w:pPr>
            <w:r>
              <w:rPr>
                <w:color w:val="000000"/>
                <w:szCs w:val="21"/>
              </w:rPr>
              <w:t>-131,581.85</w:t>
            </w:r>
          </w:p>
        </w:tc>
        <w:tc>
          <w:tcPr>
            <w:tcW w:w="1673" w:type="pct"/>
            <w:shd w:val="clear" w:color="auto" w:fill="auto"/>
            <w:vAlign w:val="center"/>
          </w:tcPr>
          <w:p w:rsidR="00793326" w:rsidRDefault="00D4467D">
            <w:pPr>
              <w:adjustRightInd w:val="0"/>
              <w:spacing w:line="360" w:lineRule="exact"/>
              <w:jc w:val="right"/>
              <w:rPr>
                <w:color w:val="000000"/>
                <w:szCs w:val="21"/>
              </w:rPr>
            </w:pPr>
            <w:r>
              <w:rPr>
                <w:color w:val="000000"/>
                <w:szCs w:val="21"/>
              </w:rPr>
              <w:t>-182,958.36</w:t>
            </w:r>
          </w:p>
        </w:tc>
      </w:tr>
      <w:tr w:rsidR="00793326">
        <w:tc>
          <w:tcPr>
            <w:tcW w:w="1675" w:type="pct"/>
            <w:shd w:val="clear" w:color="auto" w:fill="auto"/>
            <w:vAlign w:val="center"/>
          </w:tcPr>
          <w:p w:rsidR="00793326" w:rsidRDefault="00D4467D">
            <w:pPr>
              <w:spacing w:line="360" w:lineRule="exact"/>
              <w:jc w:val="center"/>
              <w:rPr>
                <w:szCs w:val="21"/>
              </w:rPr>
            </w:pPr>
            <w:r>
              <w:rPr>
                <w:rFonts w:hint="eastAsia"/>
                <w:szCs w:val="21"/>
              </w:rPr>
              <w:lastRenderedPageBreak/>
              <w:t>合计</w:t>
            </w:r>
          </w:p>
        </w:tc>
        <w:tc>
          <w:tcPr>
            <w:tcW w:w="1651" w:type="pct"/>
            <w:shd w:val="clear" w:color="auto" w:fill="auto"/>
            <w:vAlign w:val="center"/>
          </w:tcPr>
          <w:p w:rsidR="00793326" w:rsidRDefault="00D4467D">
            <w:pPr>
              <w:adjustRightInd w:val="0"/>
              <w:spacing w:line="360" w:lineRule="exact"/>
              <w:jc w:val="right"/>
              <w:rPr>
                <w:color w:val="000000"/>
                <w:szCs w:val="21"/>
              </w:rPr>
            </w:pPr>
            <w:r>
              <w:rPr>
                <w:color w:val="000000"/>
                <w:szCs w:val="21"/>
              </w:rPr>
              <w:t>-2,904,848.98</w:t>
            </w:r>
          </w:p>
        </w:tc>
        <w:tc>
          <w:tcPr>
            <w:tcW w:w="1673" w:type="pct"/>
            <w:shd w:val="clear" w:color="auto" w:fill="auto"/>
            <w:vAlign w:val="center"/>
          </w:tcPr>
          <w:p w:rsidR="00793326" w:rsidRDefault="00D4467D">
            <w:pPr>
              <w:adjustRightInd w:val="0"/>
              <w:spacing w:line="360" w:lineRule="exact"/>
              <w:jc w:val="right"/>
              <w:rPr>
                <w:color w:val="000000"/>
                <w:szCs w:val="21"/>
              </w:rPr>
            </w:pPr>
            <w:r>
              <w:rPr>
                <w:color w:val="000000"/>
                <w:szCs w:val="21"/>
              </w:rPr>
              <w:t>-681,983.73</w:t>
            </w:r>
          </w:p>
        </w:tc>
      </w:tr>
    </w:tbl>
    <w:p w:rsidR="00793326" w:rsidRDefault="00D4467D">
      <w:pPr>
        <w:spacing w:line="360" w:lineRule="exact"/>
      </w:pPr>
      <w:r>
        <w:rPr>
          <w:rFonts w:hint="eastAsia"/>
        </w:rPr>
        <w:t>其他</w:t>
      </w:r>
      <w:r>
        <w:t>说明</w:t>
      </w:r>
      <w:r>
        <w:rPr>
          <w:rFonts w:hint="eastAsia"/>
        </w:rPr>
        <w:t>：</w:t>
      </w:r>
    </w:p>
    <w:sdt>
      <w:sdtPr>
        <w:alias w:val="信用减值损失其他说明"/>
        <w:tag w:val="_GBC_c4f5a3728c354e07a647f36805e2176b"/>
        <w:id w:val="1085737098"/>
        <w:placeholder>
          <w:docPart w:val="GBC22222222222222222222222222222"/>
        </w:placeholder>
      </w:sdtPr>
      <w:sdtContent>
        <w:p w:rsidR="00793326" w:rsidRDefault="00D4467D">
          <w:pPr>
            <w:adjustRightInd w:val="0"/>
            <w:spacing w:before="120" w:line="360" w:lineRule="auto"/>
            <w:rPr>
              <w:sz w:val="24"/>
            </w:rPr>
          </w:pPr>
          <w:r>
            <w:rPr>
              <w:rFonts w:hint="eastAsia"/>
              <w:szCs w:val="21"/>
            </w:rPr>
            <w:t>信用减值损失本期发生额较上期增加</w:t>
          </w:r>
          <w:r>
            <w:rPr>
              <w:szCs w:val="21"/>
            </w:rPr>
            <w:t>3</w:t>
          </w:r>
          <w:r>
            <w:rPr>
              <w:rFonts w:hint="eastAsia"/>
              <w:szCs w:val="21"/>
            </w:rPr>
            <w:t>25.94</w:t>
          </w:r>
          <w:r>
            <w:rPr>
              <w:szCs w:val="21"/>
            </w:rPr>
            <w:t>%</w:t>
          </w:r>
          <w:r>
            <w:rPr>
              <w:rFonts w:hint="eastAsia"/>
              <w:szCs w:val="21"/>
            </w:rPr>
            <w:t>，主要系本期应收账款余额增加所致。</w:t>
          </w:r>
        </w:p>
      </w:sdtContent>
    </w:sdt>
    <w:p w:rsidR="00793326" w:rsidRDefault="00793326">
      <w:pPr>
        <w:rPr>
          <w:rFonts w:cstheme="minorBidi"/>
          <w:kern w:val="2"/>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466549004"/>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资产减值损失"/>
          <w:tag w:val="_GBC_fe85f36c54dd476ea970b9d8ae08135d"/>
          <w:id w:val="-12738549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9800683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816"/>
        <w:gridCol w:w="2842"/>
      </w:tblGrid>
      <w:tr w:rsidR="00793326">
        <w:sdt>
          <w:sdtPr>
            <w:tag w:val="_PLD_344de032f71b4e06985c561df3bcf55a"/>
            <w:id w:val="651870075"/>
          </w:sdtPr>
          <w:sdtContent>
            <w:tc>
              <w:tcPr>
                <w:tcW w:w="1683"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项目</w:t>
                </w:r>
              </w:p>
            </w:tc>
          </w:sdtContent>
        </w:sdt>
        <w:sdt>
          <w:sdtPr>
            <w:tag w:val="_PLD_9551307ec5c049a3aa84c3c7d3e61d92"/>
            <w:id w:val="974951348"/>
          </w:sdtPr>
          <w:sdtContent>
            <w:tc>
              <w:tcPr>
                <w:tcW w:w="1651"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本期发生额</w:t>
                </w:r>
              </w:p>
            </w:tc>
          </w:sdtContent>
        </w:sdt>
        <w:sdt>
          <w:sdtPr>
            <w:tag w:val="_PLD_46a2a62cd1b1406f877f135b9d7e38a6"/>
            <w:id w:val="-1233463258"/>
          </w:sdtPr>
          <w:sdtContent>
            <w:tc>
              <w:tcPr>
                <w:tcW w:w="1666"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上期发生额</w:t>
                </w:r>
              </w:p>
            </w:tc>
          </w:sdtContent>
        </w:sdt>
      </w:tr>
      <w:tr w:rsidR="00793326">
        <w:tc>
          <w:tcPr>
            <w:tcW w:w="168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szCs w:val="21"/>
              </w:rPr>
              <w:t>一</w:t>
            </w:r>
            <w:r>
              <w:rPr>
                <w:szCs w:val="21"/>
              </w:rPr>
              <w:t>、存货跌价损失</w:t>
            </w:r>
            <w:r>
              <w:rPr>
                <w:rFonts w:hint="eastAsia"/>
                <w:szCs w:val="21"/>
              </w:rPr>
              <w:t>及合同履约成本减值损失</w:t>
            </w:r>
          </w:p>
        </w:tc>
        <w:tc>
          <w:tcPr>
            <w:tcW w:w="1651"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-6,029,220.40</w:t>
            </w:r>
          </w:p>
        </w:tc>
        <w:tc>
          <w:tcPr>
            <w:tcW w:w="1666"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-22,337,776.10</w:t>
            </w:r>
          </w:p>
        </w:tc>
      </w:tr>
      <w:tr w:rsidR="00793326">
        <w:tc>
          <w:tcPr>
            <w:tcW w:w="168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szCs w:val="21"/>
              </w:rPr>
              <w:t>二</w:t>
            </w:r>
            <w:r>
              <w:rPr>
                <w:szCs w:val="21"/>
              </w:rPr>
              <w:t>、固定资产减值损失</w:t>
            </w:r>
          </w:p>
        </w:tc>
        <w:tc>
          <w:tcPr>
            <w:tcW w:w="1651"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-8,007,727.54</w:t>
            </w:r>
          </w:p>
        </w:tc>
        <w:tc>
          <w:tcPr>
            <w:tcW w:w="1666"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-4,276,027.68</w:t>
            </w:r>
          </w:p>
        </w:tc>
      </w:tr>
      <w:tr w:rsidR="00793326">
        <w:tc>
          <w:tcPr>
            <w:tcW w:w="168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合计</w:t>
            </w:r>
          </w:p>
        </w:tc>
        <w:tc>
          <w:tcPr>
            <w:tcW w:w="1651"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-14,036,947.94</w:t>
            </w:r>
          </w:p>
        </w:tc>
        <w:tc>
          <w:tcPr>
            <w:tcW w:w="1666"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-26,613,803.78</w:t>
            </w:r>
          </w:p>
        </w:tc>
      </w:tr>
    </w:tbl>
    <w:p w:rsidR="00793326" w:rsidRDefault="00D4467D">
      <w:pPr>
        <w:spacing w:line="360" w:lineRule="exact"/>
        <w:rPr>
          <w:szCs w:val="21"/>
        </w:rPr>
      </w:pPr>
      <w:r>
        <w:rPr>
          <w:rFonts w:hint="eastAsia"/>
          <w:szCs w:val="21"/>
        </w:rPr>
        <w:t>其他说明：</w:t>
      </w:r>
    </w:p>
    <w:sdt>
      <w:sdtPr>
        <w:alias w:val="资产减值损失的说明"/>
        <w:tag w:val="_GBC_1e9b73a63ce74456883b0a5fd2597461"/>
        <w:id w:val="-1009827759"/>
        <w:placeholder>
          <w:docPart w:val="GBC22222222222222222222222222222"/>
        </w:placeholder>
      </w:sdtPr>
      <w:sdtContent>
        <w:p w:rsidR="00793326" w:rsidRDefault="00D4467D">
          <w:pPr>
            <w:adjustRightInd w:val="0"/>
            <w:spacing w:line="360" w:lineRule="exact"/>
            <w:ind w:firstLineChars="200" w:firstLine="420"/>
            <w:rPr>
              <w:sz w:val="24"/>
            </w:rPr>
          </w:pPr>
          <w:r>
            <w:rPr>
              <w:rFonts w:hint="eastAsia"/>
              <w:szCs w:val="21"/>
            </w:rPr>
            <w:t>资产减值损失本期发生额较上期减少</w:t>
          </w:r>
          <w:r>
            <w:rPr>
              <w:szCs w:val="21"/>
            </w:rPr>
            <w:t>47.2</w:t>
          </w:r>
          <w:r>
            <w:rPr>
              <w:rFonts w:hint="eastAsia"/>
              <w:szCs w:val="21"/>
            </w:rPr>
            <w:t>6</w:t>
          </w:r>
          <w:r>
            <w:rPr>
              <w:szCs w:val="21"/>
            </w:rPr>
            <w:t>%</w:t>
          </w:r>
          <w:r>
            <w:rPr>
              <w:rFonts w:hint="eastAsia"/>
              <w:szCs w:val="21"/>
            </w:rPr>
            <w:t>，主要系上期晶体器件等产品受市场因素影响，计提存货减值所致。</w:t>
          </w:r>
        </w:p>
      </w:sdtContent>
    </w:sdt>
    <w:p w:rsidR="00793326" w:rsidRDefault="00D4467D">
      <w:pPr>
        <w:pStyle w:val="3"/>
        <w:numPr>
          <w:ilvl w:val="0"/>
          <w:numId w:val="64"/>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lock w:val="contentLocked"/>
        <w:placeholder>
          <w:docPart w:val="GBC22222222222222222222222222222"/>
        </w:placeholder>
      </w:sdtPr>
      <w:sdtContent>
        <w:p w:rsidR="00793326" w:rsidRDefault="00127C59">
          <w:pPr>
            <w:rPr>
              <w:bCs/>
            </w:rPr>
          </w:pPr>
          <w:r>
            <w:rPr>
              <w:bCs/>
            </w:rPr>
            <w:fldChar w:fldCharType="begin"/>
          </w:r>
          <w:r w:rsidR="00D4467D">
            <w:rPr>
              <w:bCs/>
            </w:rPr>
            <w:instrText xml:space="preserve"> MACROBUTTON  SnrToggleCheckbox √适用 </w:instrText>
          </w:r>
          <w:r>
            <w:rPr>
              <w:bCs/>
            </w:rPr>
            <w:fldChar w:fldCharType="end"/>
          </w:r>
          <w:r>
            <w:rPr>
              <w:bCs/>
            </w:rPr>
            <w:fldChar w:fldCharType="begin"/>
          </w:r>
          <w:r w:rsidR="00D4467D">
            <w:rPr>
              <w:bCs/>
            </w:rPr>
            <w:instrText xml:space="preserve"> MACROBUTTON  SnrToggleCheckbox □不适用 </w:instrText>
          </w:r>
          <w:r>
            <w:rPr>
              <w:bCs/>
            </w:rPr>
            <w:fldChar w:fldCharType="end"/>
          </w:r>
        </w:p>
      </w:sdtContent>
    </w:sdt>
    <w:p w:rsidR="00793326" w:rsidRDefault="00D4467D">
      <w:pPr>
        <w:pStyle w:val="aff8"/>
        <w:ind w:left="420" w:firstLineChars="0" w:firstLine="0"/>
        <w:jc w:val="right"/>
        <w:rPr>
          <w:bCs/>
        </w:rPr>
      </w:pPr>
      <w:r>
        <w:rPr>
          <w:bCs/>
        </w:rPr>
        <w:t>单位：</w:t>
      </w:r>
      <w:sdt>
        <w:sdtPr>
          <w:rPr>
            <w:bCs/>
          </w:rPr>
          <w:alias w:val="单位：资产处置收益明细"/>
          <w:tag w:val="_GBC_7ec9558ba3654efb8bffe62787e178bb"/>
          <w:id w:val="13866714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币种：</w:t>
      </w:r>
      <w:sdt>
        <w:sdtPr>
          <w:rPr>
            <w:bCs/>
          </w:rPr>
          <w:alias w:val="币种：资产处置收益明细"/>
          <w:tag w:val="_GBC_6a67bd424d2842be9fe48ecebd5d6f35"/>
          <w:id w:val="13149789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46"/>
        <w:gridCol w:w="2877"/>
      </w:tblGrid>
      <w:tr w:rsidR="00793326">
        <w:sdt>
          <w:sdtPr>
            <w:tag w:val="_PLD_6aa248f59d784f95a8d1e935bd71e05e"/>
            <w:id w:val="323865646"/>
          </w:sdtPr>
          <w:sdtContent>
            <w:tc>
              <w:tcPr>
                <w:tcW w:w="3016" w:type="dxa"/>
                <w:shd w:val="clear" w:color="auto" w:fill="auto"/>
              </w:tcPr>
              <w:p w:rsidR="00793326" w:rsidRDefault="00D4467D">
                <w:pPr>
                  <w:widowControl w:val="0"/>
                  <w:jc w:val="center"/>
                </w:pPr>
                <w:r>
                  <w:rPr>
                    <w:rFonts w:hint="eastAsia"/>
                  </w:rPr>
                  <w:t>项目</w:t>
                </w:r>
              </w:p>
            </w:tc>
          </w:sdtContent>
        </w:sdt>
        <w:sdt>
          <w:sdtPr>
            <w:tag w:val="_PLD_130aaf0b75144f7d943c5d780cfc1b6b"/>
            <w:id w:val="1452438654"/>
          </w:sdtPr>
          <w:sdtContent>
            <w:tc>
              <w:tcPr>
                <w:tcW w:w="3016" w:type="dxa"/>
                <w:shd w:val="clear" w:color="auto" w:fill="auto"/>
              </w:tcPr>
              <w:p w:rsidR="00793326" w:rsidRDefault="00D4467D">
                <w:pPr>
                  <w:widowControl w:val="0"/>
                  <w:jc w:val="center"/>
                </w:pPr>
                <w:r>
                  <w:rPr>
                    <w:rFonts w:hint="eastAsia"/>
                  </w:rPr>
                  <w:t>本期发生额</w:t>
                </w:r>
              </w:p>
            </w:tc>
          </w:sdtContent>
        </w:sdt>
        <w:sdt>
          <w:sdtPr>
            <w:tag w:val="_PLD_482f220f08ce46dc8e769190f957eec7"/>
            <w:id w:val="1630893545"/>
          </w:sdtPr>
          <w:sdtContent>
            <w:tc>
              <w:tcPr>
                <w:tcW w:w="3017" w:type="dxa"/>
                <w:shd w:val="clear" w:color="auto" w:fill="auto"/>
              </w:tcPr>
              <w:p w:rsidR="00793326" w:rsidRDefault="00D4467D">
                <w:pPr>
                  <w:widowControl w:val="0"/>
                  <w:jc w:val="center"/>
                </w:pPr>
                <w:r>
                  <w:rPr>
                    <w:rFonts w:hint="eastAsia"/>
                  </w:rPr>
                  <w:t>上期发生额</w:t>
                </w:r>
              </w:p>
            </w:tc>
          </w:sdtContent>
        </w:sdt>
      </w:tr>
      <w:tr w:rsidR="00793326">
        <w:tc>
          <w:tcPr>
            <w:tcW w:w="3016" w:type="dxa"/>
            <w:shd w:val="clear" w:color="auto" w:fill="auto"/>
            <w:vAlign w:val="center"/>
          </w:tcPr>
          <w:p w:rsidR="00793326" w:rsidRDefault="00D4467D">
            <w:pPr>
              <w:adjustRightInd w:val="0"/>
              <w:rPr>
                <w:szCs w:val="21"/>
              </w:rPr>
            </w:pPr>
            <w:r>
              <w:rPr>
                <w:szCs w:val="21"/>
              </w:rPr>
              <w:t>处置未划分为持有待售的固定资产、在建工程、生产性生物资产及无形资产的处置利得或损失</w:t>
            </w:r>
          </w:p>
        </w:tc>
        <w:tc>
          <w:tcPr>
            <w:tcW w:w="3016" w:type="dxa"/>
            <w:shd w:val="clear" w:color="auto" w:fill="auto"/>
            <w:vAlign w:val="center"/>
          </w:tcPr>
          <w:p w:rsidR="00793326" w:rsidRDefault="00D4467D">
            <w:pPr>
              <w:adjustRightInd w:val="0"/>
              <w:jc w:val="right"/>
              <w:rPr>
                <w:color w:val="000000"/>
                <w:szCs w:val="21"/>
              </w:rPr>
            </w:pPr>
            <w:r>
              <w:rPr>
                <w:color w:val="000000"/>
                <w:szCs w:val="21"/>
              </w:rPr>
              <w:t>187,527.30</w:t>
            </w:r>
          </w:p>
        </w:tc>
        <w:tc>
          <w:tcPr>
            <w:tcW w:w="3017" w:type="dxa"/>
            <w:shd w:val="clear" w:color="auto" w:fill="auto"/>
            <w:vAlign w:val="center"/>
          </w:tcPr>
          <w:p w:rsidR="00793326" w:rsidRDefault="00D4467D">
            <w:pPr>
              <w:adjustRightInd w:val="0"/>
              <w:jc w:val="right"/>
              <w:rPr>
                <w:color w:val="000000"/>
                <w:szCs w:val="21"/>
              </w:rPr>
            </w:pPr>
            <w:r>
              <w:rPr>
                <w:color w:val="000000"/>
                <w:szCs w:val="21"/>
              </w:rPr>
              <w:t>-2,222,204.01</w:t>
            </w:r>
          </w:p>
        </w:tc>
      </w:tr>
      <w:tr w:rsidR="00793326">
        <w:tc>
          <w:tcPr>
            <w:tcW w:w="3016" w:type="dxa"/>
            <w:shd w:val="clear" w:color="auto" w:fill="auto"/>
            <w:vAlign w:val="center"/>
          </w:tcPr>
          <w:p w:rsidR="00793326" w:rsidRDefault="00D4467D">
            <w:pPr>
              <w:adjustRightInd w:val="0"/>
              <w:ind w:leftChars="100" w:left="210"/>
              <w:rPr>
                <w:bCs/>
                <w:szCs w:val="21"/>
              </w:rPr>
            </w:pPr>
            <w:r>
              <w:rPr>
                <w:szCs w:val="21"/>
              </w:rPr>
              <w:t>其中：固定资产</w:t>
            </w:r>
          </w:p>
        </w:tc>
        <w:tc>
          <w:tcPr>
            <w:tcW w:w="3016" w:type="dxa"/>
            <w:shd w:val="clear" w:color="auto" w:fill="auto"/>
            <w:vAlign w:val="center"/>
          </w:tcPr>
          <w:p w:rsidR="00793326" w:rsidRDefault="00D4467D">
            <w:pPr>
              <w:adjustRightInd w:val="0"/>
              <w:jc w:val="right"/>
              <w:rPr>
                <w:color w:val="000000"/>
                <w:szCs w:val="21"/>
              </w:rPr>
            </w:pPr>
            <w:r>
              <w:rPr>
                <w:color w:val="000000"/>
                <w:szCs w:val="21"/>
              </w:rPr>
              <w:t>187,527.30</w:t>
            </w:r>
          </w:p>
        </w:tc>
        <w:tc>
          <w:tcPr>
            <w:tcW w:w="3017" w:type="dxa"/>
            <w:shd w:val="clear" w:color="auto" w:fill="auto"/>
            <w:vAlign w:val="center"/>
          </w:tcPr>
          <w:p w:rsidR="00793326" w:rsidRDefault="00D4467D">
            <w:pPr>
              <w:adjustRightInd w:val="0"/>
              <w:jc w:val="right"/>
              <w:rPr>
                <w:color w:val="000000"/>
                <w:szCs w:val="21"/>
              </w:rPr>
            </w:pPr>
            <w:r>
              <w:rPr>
                <w:color w:val="000000"/>
                <w:szCs w:val="21"/>
              </w:rPr>
              <w:t>-2,222,204.01</w:t>
            </w:r>
          </w:p>
        </w:tc>
      </w:tr>
      <w:tr w:rsidR="00793326">
        <w:tc>
          <w:tcPr>
            <w:tcW w:w="3016" w:type="dxa"/>
            <w:shd w:val="clear" w:color="auto" w:fill="auto"/>
            <w:vAlign w:val="center"/>
          </w:tcPr>
          <w:p w:rsidR="00793326" w:rsidRDefault="00D4467D">
            <w:pPr>
              <w:adjustRightInd w:val="0"/>
              <w:jc w:val="center"/>
              <w:rPr>
                <w:szCs w:val="21"/>
              </w:rPr>
            </w:pPr>
            <w:r>
              <w:rPr>
                <w:szCs w:val="21"/>
              </w:rPr>
              <w:t>合计</w:t>
            </w:r>
          </w:p>
        </w:tc>
        <w:tc>
          <w:tcPr>
            <w:tcW w:w="3016" w:type="dxa"/>
            <w:shd w:val="clear" w:color="auto" w:fill="auto"/>
            <w:vAlign w:val="center"/>
          </w:tcPr>
          <w:p w:rsidR="00793326" w:rsidRDefault="00D4467D">
            <w:pPr>
              <w:adjustRightInd w:val="0"/>
              <w:jc w:val="right"/>
              <w:rPr>
                <w:color w:val="000000"/>
                <w:szCs w:val="21"/>
              </w:rPr>
            </w:pPr>
            <w:r>
              <w:rPr>
                <w:color w:val="000000"/>
                <w:szCs w:val="21"/>
              </w:rPr>
              <w:t>187,527.30</w:t>
            </w:r>
          </w:p>
        </w:tc>
        <w:tc>
          <w:tcPr>
            <w:tcW w:w="3017" w:type="dxa"/>
            <w:shd w:val="clear" w:color="auto" w:fill="auto"/>
            <w:vAlign w:val="center"/>
          </w:tcPr>
          <w:p w:rsidR="00793326" w:rsidRDefault="00D4467D">
            <w:pPr>
              <w:adjustRightInd w:val="0"/>
              <w:jc w:val="right"/>
              <w:rPr>
                <w:color w:val="000000"/>
                <w:szCs w:val="21"/>
              </w:rPr>
            </w:pPr>
            <w:r>
              <w:rPr>
                <w:color w:val="000000"/>
                <w:szCs w:val="21"/>
              </w:rPr>
              <w:t>-2,222,204.01</w:t>
            </w:r>
          </w:p>
        </w:tc>
      </w:tr>
    </w:tbl>
    <w:p w:rsidR="00793326" w:rsidRDefault="00D4467D">
      <w:r>
        <w:rPr>
          <w:rFonts w:hint="eastAsia"/>
        </w:rPr>
        <w:t>其他说明：</w:t>
      </w:r>
    </w:p>
    <w:sdt>
      <w:sdtPr>
        <w:alias w:val="资产处置收益其他说明"/>
        <w:tag w:val="_GBC_a5d14cbbaa9b4b96b1c008693dadc2d6"/>
        <w:id w:val="-396592875"/>
        <w:placeholder>
          <w:docPart w:val="GBC22222222222222222222222222222"/>
        </w:placeholder>
      </w:sdtPr>
      <w:sdtContent>
        <w:p w:rsidR="00793326" w:rsidRDefault="00D4467D">
          <w:pPr>
            <w:adjustRightInd w:val="0"/>
            <w:spacing w:before="120" w:line="360" w:lineRule="auto"/>
            <w:ind w:firstLineChars="200" w:firstLine="420"/>
            <w:rPr>
              <w:sz w:val="24"/>
            </w:rPr>
          </w:pPr>
          <w:r>
            <w:rPr>
              <w:rFonts w:hint="eastAsia"/>
              <w:szCs w:val="21"/>
            </w:rPr>
            <w:t>资产处置收益本期发生额较上期</w:t>
          </w:r>
          <w:r w:rsidR="003139C4">
            <w:rPr>
              <w:rFonts w:hint="eastAsia"/>
              <w:szCs w:val="21"/>
            </w:rPr>
            <w:t>大幅增加</w:t>
          </w:r>
          <w:r>
            <w:rPr>
              <w:rFonts w:hint="eastAsia"/>
              <w:szCs w:val="21"/>
            </w:rPr>
            <w:t>，主要系上期处置一批闲置资产所致。</w:t>
          </w:r>
        </w:p>
      </w:sdtContent>
    </w:sdt>
    <w:p w:rsidR="00793326" w:rsidRPr="003139C4" w:rsidRDefault="00793326">
      <w:pPr>
        <w:autoSpaceDE w:val="0"/>
        <w:autoSpaceDN w:val="0"/>
        <w:adjustRightInd w:val="0"/>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营业外收入</w:t>
      </w:r>
    </w:p>
    <w:p w:rsidR="00793326" w:rsidRDefault="00D4467D">
      <w:pPr>
        <w:spacing w:line="360" w:lineRule="exact"/>
        <w:rPr>
          <w:szCs w:val="21"/>
        </w:rPr>
      </w:pPr>
      <w:r>
        <w:rPr>
          <w:rFonts w:hint="eastAsia"/>
          <w:szCs w:val="21"/>
        </w:rPr>
        <w:t>营业外收入情况</w:t>
      </w:r>
    </w:p>
    <w:sdt>
      <w:sdtPr>
        <w:rPr>
          <w:rFonts w:hint="eastAsia"/>
          <w:szCs w:val="21"/>
        </w:rPr>
        <w:alias w:val="是否适用：营业外收入情况 [双击切换]"/>
        <w:tag w:val="_GBC_4aec8b65d0e744aaaddac8859ae249bc"/>
        <w:id w:val="-13688243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营业外收入"/>
          <w:tag w:val="_GBC_79d3fe1c29e746e7b2a9a9acfcc43449"/>
          <w:id w:val="-17333834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收入"/>
          <w:tag w:val="_GBC_4266913812da4517aa68b2f8bff79fbe"/>
          <w:id w:val="3315791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2174"/>
        <w:gridCol w:w="2181"/>
        <w:gridCol w:w="2183"/>
      </w:tblGrid>
      <w:tr w:rsidR="00793326">
        <w:sdt>
          <w:sdtPr>
            <w:rPr>
              <w:szCs w:val="21"/>
            </w:rPr>
            <w:tag w:val="_PLD_1b52b1902e1443609ba6891d7076aebe"/>
            <w:id w:val="43649112"/>
          </w:sdtPr>
          <w:sdtContent>
            <w:tc>
              <w:tcPr>
                <w:tcW w:w="1166"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项目</w:t>
                </w:r>
              </w:p>
            </w:tc>
          </w:sdtContent>
        </w:sdt>
        <w:sdt>
          <w:sdtPr>
            <w:rPr>
              <w:szCs w:val="21"/>
            </w:rPr>
            <w:tag w:val="_PLD_9dc87bd465124a2289f545f76d28c96c"/>
            <w:id w:val="1649017510"/>
          </w:sdtPr>
          <w:sdtContent>
            <w:tc>
              <w:tcPr>
                <w:tcW w:w="1274"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本期发生额</w:t>
                </w:r>
              </w:p>
            </w:tc>
          </w:sdtContent>
        </w:sdt>
        <w:sdt>
          <w:sdtPr>
            <w:rPr>
              <w:szCs w:val="21"/>
            </w:rPr>
            <w:tag w:val="_PLD_e1b91f5db91a439083c1f9a1b7d17ef9"/>
            <w:id w:val="-432272994"/>
          </w:sdtPr>
          <w:sdtContent>
            <w:tc>
              <w:tcPr>
                <w:tcW w:w="1279"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上期发生额</w:t>
                </w:r>
              </w:p>
            </w:tc>
          </w:sdtContent>
        </w:sdt>
        <w:sdt>
          <w:sdtPr>
            <w:rPr>
              <w:szCs w:val="21"/>
            </w:rPr>
            <w:tag w:val="_PLD_db1c9e08e7ea407889a350e8451d2848"/>
            <w:id w:val="1330871433"/>
          </w:sdtPr>
          <w:sdtContent>
            <w:tc>
              <w:tcPr>
                <w:tcW w:w="1280"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color w:val="FF0000"/>
                    <w:szCs w:val="21"/>
                  </w:rPr>
                </w:pPr>
                <w:r>
                  <w:rPr>
                    <w:rFonts w:hint="eastAsia"/>
                    <w:szCs w:val="21"/>
                  </w:rPr>
                  <w:t>计入当期非经常性损益的金额</w:t>
                </w:r>
              </w:p>
            </w:tc>
          </w:sdtContent>
        </w:sdt>
      </w:tr>
      <w:tr w:rsidR="00793326">
        <w:tc>
          <w:tcPr>
            <w:tcW w:w="116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szCs w:val="21"/>
              </w:rPr>
              <w:t>罚款、赔偿收入</w:t>
            </w:r>
          </w:p>
        </w:tc>
        <w:tc>
          <w:tcPr>
            <w:tcW w:w="127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568,883.05 </w:t>
            </w:r>
          </w:p>
        </w:tc>
        <w:tc>
          <w:tcPr>
            <w:tcW w:w="127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4,380.00</w:t>
            </w:r>
          </w:p>
        </w:tc>
        <w:tc>
          <w:tcPr>
            <w:tcW w:w="128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568,883.05 </w:t>
            </w:r>
          </w:p>
        </w:tc>
      </w:tr>
      <w:tr w:rsidR="00793326">
        <w:tc>
          <w:tcPr>
            <w:tcW w:w="116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szCs w:val="21"/>
              </w:rPr>
              <w:t>其他</w:t>
            </w:r>
          </w:p>
        </w:tc>
        <w:tc>
          <w:tcPr>
            <w:tcW w:w="127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316,598.88</w:t>
            </w:r>
          </w:p>
        </w:tc>
        <w:tc>
          <w:tcPr>
            <w:tcW w:w="127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1,957,355.86</w:t>
            </w:r>
          </w:p>
        </w:tc>
        <w:tc>
          <w:tcPr>
            <w:tcW w:w="128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316,598.88</w:t>
            </w:r>
          </w:p>
        </w:tc>
      </w:tr>
      <w:tr w:rsidR="00793326">
        <w:tc>
          <w:tcPr>
            <w:tcW w:w="116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合计</w:t>
            </w:r>
          </w:p>
        </w:tc>
        <w:tc>
          <w:tcPr>
            <w:tcW w:w="127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885,481.93  </w:t>
            </w:r>
          </w:p>
        </w:tc>
        <w:tc>
          <w:tcPr>
            <w:tcW w:w="127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1,961,735.86</w:t>
            </w:r>
          </w:p>
        </w:tc>
        <w:tc>
          <w:tcPr>
            <w:tcW w:w="128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885,481.93  </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营业外收入说明[双击切换]"/>
        <w:tag w:val="_GBC_746f9c9c9cab4c2a87c7913a430e2392"/>
        <w:id w:val="-36252055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814184118"/>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营业外支出"/>
          <w:tag w:val="_GBC_825ccc5a51fd47a4888bf19121bc88e6"/>
          <w:id w:val="16544889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5077122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239"/>
        <w:gridCol w:w="2195"/>
        <w:gridCol w:w="2183"/>
      </w:tblGrid>
      <w:tr w:rsidR="00793326">
        <w:sdt>
          <w:sdtPr>
            <w:rPr>
              <w:szCs w:val="21"/>
            </w:rPr>
            <w:tag w:val="_PLD_3e5b39f95fae41609c103f36a1017c54"/>
            <w:id w:val="1785856406"/>
          </w:sdtPr>
          <w:sdtContent>
            <w:tc>
              <w:tcPr>
                <w:tcW w:w="1120"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项目</w:t>
                </w:r>
              </w:p>
            </w:tc>
          </w:sdtContent>
        </w:sdt>
        <w:sdt>
          <w:sdtPr>
            <w:rPr>
              <w:szCs w:val="21"/>
            </w:rPr>
            <w:tag w:val="_PLD_9ea5703e0d9641a1acf20638053e3dd5"/>
            <w:id w:val="750326752"/>
          </w:sdtPr>
          <w:sdtContent>
            <w:tc>
              <w:tcPr>
                <w:tcW w:w="1313"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本期发生额</w:t>
                </w:r>
              </w:p>
            </w:tc>
          </w:sdtContent>
        </w:sdt>
        <w:sdt>
          <w:sdtPr>
            <w:rPr>
              <w:szCs w:val="21"/>
            </w:rPr>
            <w:tag w:val="_PLD_27cbc4bb29594bcfa61154a0d46b4d20"/>
            <w:id w:val="-760296473"/>
          </w:sdtPr>
          <w:sdtContent>
            <w:tc>
              <w:tcPr>
                <w:tcW w:w="1287"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上期发生额</w:t>
                </w:r>
              </w:p>
            </w:tc>
          </w:sdtContent>
        </w:sdt>
        <w:sdt>
          <w:sdtPr>
            <w:rPr>
              <w:szCs w:val="21"/>
            </w:rPr>
            <w:tag w:val="_PLD_cab5bf568f924fed9d087fb26b588481"/>
            <w:id w:val="-1004659041"/>
          </w:sdtPr>
          <w:sdtContent>
            <w:tc>
              <w:tcPr>
                <w:tcW w:w="1280"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spacing w:line="360" w:lineRule="exact"/>
                  <w:jc w:val="center"/>
                  <w:rPr>
                    <w:szCs w:val="21"/>
                  </w:rPr>
                </w:pPr>
                <w:r>
                  <w:rPr>
                    <w:rFonts w:hint="eastAsia"/>
                    <w:szCs w:val="21"/>
                  </w:rPr>
                  <w:t>计入当期非经常性损益的金额</w:t>
                </w:r>
              </w:p>
            </w:tc>
          </w:sdtContent>
        </w:sdt>
      </w:tr>
      <w:tr w:rsidR="00793326">
        <w:tc>
          <w:tcPr>
            <w:tcW w:w="112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szCs w:val="21"/>
              </w:rPr>
              <w:t>质量索赔</w:t>
            </w:r>
          </w:p>
        </w:tc>
        <w:tc>
          <w:tcPr>
            <w:tcW w:w="131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3,870,104.82 </w:t>
            </w:r>
          </w:p>
        </w:tc>
        <w:tc>
          <w:tcPr>
            <w:tcW w:w="128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957,636.88</w:t>
            </w:r>
          </w:p>
        </w:tc>
        <w:tc>
          <w:tcPr>
            <w:tcW w:w="128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3,870,104.82 </w:t>
            </w:r>
          </w:p>
        </w:tc>
      </w:tr>
      <w:tr w:rsidR="00793326">
        <w:tc>
          <w:tcPr>
            <w:tcW w:w="112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szCs w:val="21"/>
              </w:rPr>
              <w:t>非流动资产毁损报废损失</w:t>
            </w:r>
          </w:p>
        </w:tc>
        <w:tc>
          <w:tcPr>
            <w:tcW w:w="131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1,903,331.96 </w:t>
            </w:r>
          </w:p>
        </w:tc>
        <w:tc>
          <w:tcPr>
            <w:tcW w:w="128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1,903,331.96 </w:t>
            </w:r>
          </w:p>
        </w:tc>
      </w:tr>
      <w:tr w:rsidR="00793326">
        <w:tc>
          <w:tcPr>
            <w:tcW w:w="112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szCs w:val="21"/>
              </w:rPr>
              <w:t>其他</w:t>
            </w:r>
          </w:p>
        </w:tc>
        <w:tc>
          <w:tcPr>
            <w:tcW w:w="1313"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128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140,892.05</w:t>
            </w:r>
          </w:p>
        </w:tc>
        <w:tc>
          <w:tcPr>
            <w:tcW w:w="1280"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r>
      <w:tr w:rsidR="00793326">
        <w:tc>
          <w:tcPr>
            <w:tcW w:w="112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合计</w:t>
            </w:r>
          </w:p>
        </w:tc>
        <w:tc>
          <w:tcPr>
            <w:tcW w:w="131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5,773,436.78</w:t>
            </w:r>
          </w:p>
        </w:tc>
        <w:tc>
          <w:tcPr>
            <w:tcW w:w="128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1,098,528.93</w:t>
            </w:r>
          </w:p>
        </w:tc>
        <w:tc>
          <w:tcPr>
            <w:tcW w:w="128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5,773,436.78</w:t>
            </w:r>
          </w:p>
        </w:tc>
      </w:tr>
    </w:tbl>
    <w:p w:rsidR="00793326" w:rsidRDefault="00D4467D">
      <w:pPr>
        <w:spacing w:line="360" w:lineRule="exact"/>
        <w:rPr>
          <w:szCs w:val="21"/>
        </w:rPr>
      </w:pPr>
      <w:r>
        <w:rPr>
          <w:rFonts w:hint="eastAsia"/>
          <w:szCs w:val="21"/>
        </w:rPr>
        <w:t>其他说明：</w:t>
      </w:r>
    </w:p>
    <w:sdt>
      <w:sdtPr>
        <w:rPr>
          <w:rFonts w:hint="eastAsia"/>
          <w:szCs w:val="21"/>
        </w:rPr>
        <w:alias w:val="营业外支出说明"/>
        <w:tag w:val="_GBC_88ac743f9ece44c8ba4b737327409578"/>
        <w:id w:val="-911937886"/>
        <w:placeholder>
          <w:docPart w:val="GBC22222222222222222222222222222"/>
        </w:placeholder>
      </w:sdtPr>
      <w:sdtContent>
        <w:p w:rsidR="00793326" w:rsidRDefault="00D4467D" w:rsidP="000F1235">
          <w:pPr>
            <w:adjustRightInd w:val="0"/>
            <w:spacing w:line="360" w:lineRule="exact"/>
            <w:rPr>
              <w:szCs w:val="21"/>
            </w:rPr>
          </w:pPr>
          <w:r>
            <w:rPr>
              <w:rFonts w:hint="eastAsia"/>
              <w:szCs w:val="21"/>
            </w:rPr>
            <w:t>营业外支出本期发生额较上期增加</w:t>
          </w:r>
          <w:r>
            <w:rPr>
              <w:szCs w:val="21"/>
            </w:rPr>
            <w:t>425.56%</w:t>
          </w:r>
          <w:r>
            <w:rPr>
              <w:rFonts w:hint="eastAsia"/>
              <w:szCs w:val="21"/>
            </w:rPr>
            <w:t>，主要系本期售后质量索赔增加及报废固定资产所致。</w:t>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所得税费用</w:t>
      </w:r>
    </w:p>
    <w:p w:rsidR="00793326" w:rsidRDefault="00D4467D">
      <w:pPr>
        <w:pStyle w:val="4"/>
        <w:numPr>
          <w:ilvl w:val="0"/>
          <w:numId w:val="102"/>
        </w:numPr>
        <w:spacing w:before="0" w:after="0" w:line="360" w:lineRule="exact"/>
        <w:ind w:left="426" w:hanging="426"/>
        <w:rPr>
          <w:rFonts w:ascii="宋体" w:eastAsia="宋体" w:hAnsi="宋体"/>
          <w:szCs w:val="21"/>
        </w:rPr>
      </w:pPr>
      <w:r>
        <w:rPr>
          <w:rFonts w:ascii="宋体" w:eastAsia="宋体" w:hAnsi="宋体" w:hint="eastAsia"/>
          <w:szCs w:val="21"/>
        </w:rPr>
        <w:t>所得税费用表</w:t>
      </w:r>
    </w:p>
    <w:sdt>
      <w:sdtPr>
        <w:rPr>
          <w:szCs w:val="21"/>
        </w:rPr>
        <w:alias w:val="是否适用：所得税费用表[双击切换]"/>
        <w:tag w:val="_GBC_3ea18046339d457a8712506679035498"/>
        <w:id w:val="-21905525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602781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8889940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29"/>
        <w:gridCol w:w="2763"/>
        <w:gridCol w:w="2746"/>
      </w:tblGrid>
      <w:tr w:rsidR="00793326">
        <w:trPr>
          <w:trHeight w:val="279"/>
        </w:trPr>
        <w:sdt>
          <w:sdtPr>
            <w:tag w:val="_PLD_e0d72a7f55e04c898352587240ce636b"/>
            <w:id w:val="818694155"/>
          </w:sdtPr>
          <w:sdtContent>
            <w:tc>
              <w:tcPr>
                <w:tcW w:w="1774" w:type="pct"/>
                <w:vAlign w:val="center"/>
              </w:tcPr>
              <w:p w:rsidR="00793326" w:rsidRDefault="00D4467D">
                <w:pPr>
                  <w:spacing w:line="360" w:lineRule="exact"/>
                  <w:ind w:right="84"/>
                  <w:jc w:val="center"/>
                  <w:rPr>
                    <w:szCs w:val="21"/>
                  </w:rPr>
                </w:pPr>
                <w:r>
                  <w:rPr>
                    <w:rFonts w:hint="eastAsia"/>
                    <w:szCs w:val="21"/>
                  </w:rPr>
                  <w:t>项目</w:t>
                </w:r>
              </w:p>
            </w:tc>
          </w:sdtContent>
        </w:sdt>
        <w:sdt>
          <w:sdtPr>
            <w:tag w:val="_PLD_e2b12491de324856a6b2f7034aa875da"/>
            <w:id w:val="665974612"/>
          </w:sdtPr>
          <w:sdtContent>
            <w:tc>
              <w:tcPr>
                <w:tcW w:w="1618" w:type="pct"/>
                <w:vAlign w:val="center"/>
              </w:tcPr>
              <w:p w:rsidR="00793326" w:rsidRDefault="00D4467D">
                <w:pPr>
                  <w:spacing w:line="360" w:lineRule="exact"/>
                  <w:ind w:right="84"/>
                  <w:jc w:val="center"/>
                  <w:rPr>
                    <w:szCs w:val="21"/>
                  </w:rPr>
                </w:pPr>
                <w:r>
                  <w:rPr>
                    <w:rFonts w:hint="eastAsia"/>
                    <w:szCs w:val="21"/>
                  </w:rPr>
                  <w:t>本期发生额</w:t>
                </w:r>
              </w:p>
            </w:tc>
          </w:sdtContent>
        </w:sdt>
        <w:sdt>
          <w:sdtPr>
            <w:tag w:val="_PLD_4b2515977b8d462088eb538637703bf1"/>
            <w:id w:val="-900055393"/>
          </w:sdtPr>
          <w:sdtContent>
            <w:tc>
              <w:tcPr>
                <w:tcW w:w="1608" w:type="pct"/>
                <w:vAlign w:val="center"/>
              </w:tcPr>
              <w:p w:rsidR="00793326" w:rsidRDefault="00D4467D">
                <w:pPr>
                  <w:spacing w:line="360" w:lineRule="exact"/>
                  <w:ind w:right="84"/>
                  <w:jc w:val="center"/>
                  <w:rPr>
                    <w:szCs w:val="21"/>
                  </w:rPr>
                </w:pPr>
                <w:r>
                  <w:rPr>
                    <w:rFonts w:hint="eastAsia"/>
                    <w:szCs w:val="21"/>
                  </w:rPr>
                  <w:t>上期发生额</w:t>
                </w:r>
              </w:p>
            </w:tc>
          </w:sdtContent>
        </w:sdt>
      </w:tr>
      <w:tr w:rsidR="00793326">
        <w:tc>
          <w:tcPr>
            <w:tcW w:w="1774" w:type="pct"/>
          </w:tcPr>
          <w:p w:rsidR="00793326" w:rsidRDefault="00D4467D">
            <w:pPr>
              <w:spacing w:line="360" w:lineRule="exact"/>
              <w:ind w:right="84"/>
              <w:rPr>
                <w:b/>
                <w:bCs/>
                <w:szCs w:val="21"/>
              </w:rPr>
            </w:pPr>
            <w:r>
              <w:rPr>
                <w:rFonts w:hint="eastAsia"/>
                <w:szCs w:val="21"/>
              </w:rPr>
              <w:t>当期所得税费用</w:t>
            </w:r>
          </w:p>
        </w:tc>
        <w:tc>
          <w:tcPr>
            <w:tcW w:w="1618" w:type="pct"/>
            <w:vAlign w:val="bottom"/>
          </w:tcPr>
          <w:p w:rsidR="00793326" w:rsidRDefault="00D4467D">
            <w:pPr>
              <w:adjustRightInd w:val="0"/>
              <w:jc w:val="right"/>
              <w:rPr>
                <w:color w:val="000000"/>
                <w:szCs w:val="21"/>
              </w:rPr>
            </w:pPr>
            <w:r>
              <w:rPr>
                <w:color w:val="000000"/>
                <w:szCs w:val="21"/>
              </w:rPr>
              <w:t>4,315,845.23</w:t>
            </w:r>
          </w:p>
        </w:tc>
        <w:tc>
          <w:tcPr>
            <w:tcW w:w="1608" w:type="pct"/>
            <w:vAlign w:val="bottom"/>
          </w:tcPr>
          <w:p w:rsidR="00793326" w:rsidRDefault="00D4467D">
            <w:pPr>
              <w:adjustRightInd w:val="0"/>
              <w:jc w:val="right"/>
              <w:rPr>
                <w:color w:val="000000"/>
                <w:szCs w:val="21"/>
              </w:rPr>
            </w:pPr>
            <w:r>
              <w:rPr>
                <w:color w:val="000000"/>
                <w:szCs w:val="21"/>
              </w:rPr>
              <w:t>1,010,269.45</w:t>
            </w:r>
          </w:p>
        </w:tc>
      </w:tr>
      <w:tr w:rsidR="00793326">
        <w:tc>
          <w:tcPr>
            <w:tcW w:w="1774" w:type="pct"/>
          </w:tcPr>
          <w:p w:rsidR="00793326" w:rsidRDefault="00D4467D">
            <w:pPr>
              <w:spacing w:line="360" w:lineRule="exact"/>
              <w:ind w:right="84"/>
              <w:rPr>
                <w:szCs w:val="21"/>
              </w:rPr>
            </w:pPr>
            <w:r>
              <w:rPr>
                <w:rFonts w:hint="eastAsia"/>
                <w:szCs w:val="21"/>
              </w:rPr>
              <w:t>递延所得税费用</w:t>
            </w:r>
          </w:p>
        </w:tc>
        <w:tc>
          <w:tcPr>
            <w:tcW w:w="1618" w:type="pct"/>
            <w:vAlign w:val="bottom"/>
          </w:tcPr>
          <w:p w:rsidR="00793326" w:rsidRDefault="00D4467D">
            <w:pPr>
              <w:adjustRightInd w:val="0"/>
              <w:jc w:val="right"/>
              <w:rPr>
                <w:color w:val="000000"/>
                <w:szCs w:val="21"/>
              </w:rPr>
            </w:pPr>
            <w:r>
              <w:rPr>
                <w:color w:val="000000"/>
                <w:szCs w:val="21"/>
              </w:rPr>
              <w:t>-1,999,247.91</w:t>
            </w:r>
          </w:p>
        </w:tc>
        <w:tc>
          <w:tcPr>
            <w:tcW w:w="1608" w:type="pct"/>
            <w:vAlign w:val="bottom"/>
          </w:tcPr>
          <w:p w:rsidR="00793326" w:rsidRDefault="00D4467D">
            <w:pPr>
              <w:adjustRightInd w:val="0"/>
              <w:jc w:val="right"/>
              <w:rPr>
                <w:color w:val="000000"/>
                <w:szCs w:val="21"/>
              </w:rPr>
            </w:pPr>
            <w:r>
              <w:rPr>
                <w:color w:val="000000"/>
                <w:szCs w:val="21"/>
              </w:rPr>
              <w:t>-3,1</w:t>
            </w:r>
            <w:r>
              <w:rPr>
                <w:rFonts w:hint="eastAsia"/>
                <w:color w:val="000000"/>
                <w:szCs w:val="21"/>
              </w:rPr>
              <w:t>12</w:t>
            </w:r>
            <w:r>
              <w:rPr>
                <w:color w:val="000000"/>
                <w:szCs w:val="21"/>
              </w:rPr>
              <w:t>,4</w:t>
            </w:r>
            <w:r>
              <w:rPr>
                <w:rFonts w:hint="eastAsia"/>
                <w:color w:val="000000"/>
                <w:szCs w:val="21"/>
              </w:rPr>
              <w:t>28.76</w:t>
            </w:r>
          </w:p>
        </w:tc>
      </w:tr>
      <w:tr w:rsidR="00793326">
        <w:tc>
          <w:tcPr>
            <w:tcW w:w="1774" w:type="pct"/>
          </w:tcPr>
          <w:p w:rsidR="00793326" w:rsidRDefault="00D4467D">
            <w:pPr>
              <w:spacing w:line="360" w:lineRule="exact"/>
              <w:ind w:right="84"/>
              <w:jc w:val="center"/>
              <w:rPr>
                <w:szCs w:val="21"/>
              </w:rPr>
            </w:pPr>
            <w:r>
              <w:rPr>
                <w:rFonts w:hint="eastAsia"/>
                <w:szCs w:val="21"/>
              </w:rPr>
              <w:t>合计</w:t>
            </w:r>
          </w:p>
        </w:tc>
        <w:tc>
          <w:tcPr>
            <w:tcW w:w="1618" w:type="pct"/>
            <w:vAlign w:val="bottom"/>
          </w:tcPr>
          <w:p w:rsidR="00793326" w:rsidRDefault="00D4467D">
            <w:pPr>
              <w:adjustRightInd w:val="0"/>
              <w:jc w:val="right"/>
              <w:rPr>
                <w:color w:val="000000"/>
                <w:szCs w:val="21"/>
              </w:rPr>
            </w:pPr>
            <w:r>
              <w:rPr>
                <w:color w:val="000000"/>
                <w:szCs w:val="21"/>
              </w:rPr>
              <w:t>2,316,597.32</w:t>
            </w:r>
          </w:p>
        </w:tc>
        <w:tc>
          <w:tcPr>
            <w:tcW w:w="1608" w:type="pct"/>
            <w:vAlign w:val="bottom"/>
          </w:tcPr>
          <w:p w:rsidR="00793326" w:rsidRDefault="00D4467D">
            <w:pPr>
              <w:adjustRightInd w:val="0"/>
              <w:jc w:val="right"/>
              <w:rPr>
                <w:color w:val="000000"/>
                <w:szCs w:val="21"/>
              </w:rPr>
            </w:pPr>
            <w:r>
              <w:rPr>
                <w:color w:val="000000"/>
                <w:szCs w:val="21"/>
              </w:rPr>
              <w:t>-2,102,159.31</w:t>
            </w:r>
          </w:p>
        </w:tc>
      </w:tr>
    </w:tbl>
    <w:p w:rsidR="00793326" w:rsidRDefault="00793326">
      <w:pPr>
        <w:spacing w:line="360" w:lineRule="exact"/>
        <w:rPr>
          <w:szCs w:val="21"/>
        </w:rPr>
      </w:pPr>
    </w:p>
    <w:p w:rsidR="00793326" w:rsidRDefault="00D4467D">
      <w:pPr>
        <w:pStyle w:val="4"/>
        <w:numPr>
          <w:ilvl w:val="0"/>
          <w:numId w:val="102"/>
        </w:numPr>
        <w:spacing w:before="0" w:after="0" w:line="360" w:lineRule="exact"/>
        <w:ind w:left="426" w:hanging="426"/>
      </w:pPr>
      <w:r>
        <w:rPr>
          <w:rFonts w:hint="eastAsia"/>
        </w:rPr>
        <w:t>会计利润与所得税费用调整过程</w:t>
      </w:r>
    </w:p>
    <w:sdt>
      <w:sdtPr>
        <w:alias w:val="是否适用：会计利润与所得税费用调整过程[双击切换]"/>
        <w:tag w:val="_GBC_add00d323e2049ad8bc932f632966661"/>
        <w:id w:val="836732715"/>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pPr>
      <w:r>
        <w:rPr>
          <w:rFonts w:hint="eastAsia"/>
        </w:rPr>
        <w:t>单位：</w:t>
      </w:r>
      <w:sdt>
        <w:sdtPr>
          <w:rPr>
            <w:rFonts w:hint="eastAsia"/>
          </w:rPr>
          <w:alias w:val="单位：会计利润与所得税费用调整过程"/>
          <w:tag w:val="_GBC_10825cb9bb5e445c9210ee34dc80406a"/>
          <w:id w:val="215638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215638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4391"/>
        <w:gridCol w:w="4142"/>
      </w:tblGrid>
      <w:tr w:rsidR="00793326">
        <w:sdt>
          <w:sdtPr>
            <w:tag w:val="_PLD_1123621c9879400694da9a8842888e14"/>
            <w:id w:val="-98339075"/>
          </w:sdtPr>
          <w:sdtContent>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pPr>
                <w:r>
                  <w:rPr>
                    <w:rFonts w:hint="eastAsia"/>
                  </w:rPr>
                  <w:t>项目</w:t>
                </w:r>
              </w:p>
            </w:tc>
          </w:sdtContent>
        </w:sdt>
        <w:sdt>
          <w:sdtPr>
            <w:tag w:val="_PLD_4a270148a32846b69754961e55c75a04"/>
            <w:id w:val="450751226"/>
          </w:sdtPr>
          <w:sdtContent>
            <w:tc>
              <w:tcPr>
                <w:tcW w:w="2427"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pPr>
                <w:r>
                  <w:rPr>
                    <w:rFonts w:hint="eastAsia"/>
                  </w:rPr>
                  <w:t>本期发生额</w:t>
                </w:r>
              </w:p>
            </w:tc>
          </w:sdtContent>
        </w:sdt>
      </w:tr>
      <w:tr w:rsidR="00793326">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right="84"/>
              <w:rPr>
                <w:b/>
                <w:bCs/>
                <w:szCs w:val="21"/>
              </w:rPr>
            </w:pPr>
            <w:r>
              <w:rPr>
                <w:rFonts w:hint="eastAsia"/>
                <w:szCs w:val="21"/>
              </w:rPr>
              <w:t>利润总额</w:t>
            </w:r>
          </w:p>
        </w:tc>
        <w:tc>
          <w:tcPr>
            <w:tcW w:w="2427" w:type="pct"/>
            <w:tcBorders>
              <w:top w:val="single" w:sz="4" w:space="0" w:color="auto"/>
              <w:left w:val="single" w:sz="4" w:space="0" w:color="auto"/>
              <w:bottom w:val="single" w:sz="6" w:space="0" w:color="auto"/>
              <w:right w:val="single" w:sz="6"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86,617,628.84   </w:t>
            </w:r>
          </w:p>
        </w:tc>
      </w:tr>
      <w:tr w:rsidR="00793326">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right="84"/>
            </w:pPr>
            <w:r>
              <w:rPr>
                <w:rFonts w:hint="eastAsia"/>
              </w:rPr>
              <w:t>按法定</w:t>
            </w:r>
            <w:r>
              <w:t>/</w:t>
            </w:r>
            <w:r>
              <w:rPr>
                <w:rFonts w:hint="eastAsia"/>
              </w:rPr>
              <w:t>适用税率计算的所得税费用</w:t>
            </w:r>
          </w:p>
        </w:tc>
        <w:tc>
          <w:tcPr>
            <w:tcW w:w="2427" w:type="pct"/>
            <w:tcBorders>
              <w:top w:val="single" w:sz="6" w:space="0" w:color="auto"/>
              <w:left w:val="single" w:sz="4" w:space="0" w:color="auto"/>
              <w:bottom w:val="single" w:sz="6" w:space="0" w:color="auto"/>
              <w:right w:val="single" w:sz="6"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12,992,644.33 </w:t>
            </w:r>
          </w:p>
        </w:tc>
      </w:tr>
      <w:tr w:rsidR="00793326">
        <w:trPr>
          <w:trHeight w:val="139"/>
        </w:trPr>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right="84"/>
            </w:pPr>
            <w:r>
              <w:rPr>
                <w:rFonts w:hint="eastAsia"/>
              </w:rPr>
              <w:t>子公司适用不同税率的影响</w:t>
            </w:r>
          </w:p>
        </w:tc>
        <w:tc>
          <w:tcPr>
            <w:tcW w:w="2427" w:type="pct"/>
            <w:tcBorders>
              <w:top w:val="single" w:sz="6" w:space="0" w:color="auto"/>
              <w:left w:val="single" w:sz="4" w:space="0" w:color="auto"/>
              <w:bottom w:val="single" w:sz="6" w:space="0" w:color="auto"/>
              <w:right w:val="single" w:sz="6" w:space="0" w:color="auto"/>
            </w:tcBorders>
            <w:shd w:val="clear" w:color="auto" w:fill="auto"/>
            <w:vAlign w:val="center"/>
          </w:tcPr>
          <w:p w:rsidR="00793326" w:rsidRPr="00D717B0" w:rsidRDefault="00EC33B4">
            <w:pPr>
              <w:adjustRightInd w:val="0"/>
              <w:spacing w:line="360" w:lineRule="exact"/>
              <w:jc w:val="right"/>
              <w:rPr>
                <w:szCs w:val="21"/>
              </w:rPr>
            </w:pPr>
            <w:r w:rsidRPr="00D717B0">
              <w:rPr>
                <w:szCs w:val="21"/>
              </w:rPr>
              <w:t>-1,803,321.76</w:t>
            </w:r>
          </w:p>
        </w:tc>
      </w:tr>
      <w:tr w:rsidR="00793326">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right="84"/>
            </w:pPr>
            <w:r>
              <w:rPr>
                <w:rFonts w:hint="eastAsia"/>
              </w:rPr>
              <w:t>调整以前期间所得税的影响</w:t>
            </w:r>
          </w:p>
        </w:tc>
        <w:tc>
          <w:tcPr>
            <w:tcW w:w="2427" w:type="pct"/>
            <w:tcBorders>
              <w:top w:val="single" w:sz="6" w:space="0" w:color="auto"/>
              <w:left w:val="single" w:sz="4" w:space="0" w:color="auto"/>
              <w:bottom w:val="single" w:sz="6" w:space="0" w:color="auto"/>
              <w:right w:val="single" w:sz="6" w:space="0" w:color="auto"/>
            </w:tcBorders>
            <w:shd w:val="clear" w:color="auto" w:fill="auto"/>
            <w:vAlign w:val="center"/>
          </w:tcPr>
          <w:p w:rsidR="00793326" w:rsidRPr="00D717B0" w:rsidRDefault="00793326">
            <w:pPr>
              <w:adjustRightInd w:val="0"/>
              <w:spacing w:line="360" w:lineRule="exact"/>
              <w:jc w:val="right"/>
              <w:rPr>
                <w:szCs w:val="21"/>
              </w:rPr>
            </w:pPr>
          </w:p>
        </w:tc>
      </w:tr>
      <w:tr w:rsidR="00793326">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right="84"/>
            </w:pPr>
            <w:r>
              <w:rPr>
                <w:rFonts w:hint="eastAsia"/>
              </w:rPr>
              <w:t>非应税收入的影响</w:t>
            </w:r>
          </w:p>
        </w:tc>
        <w:tc>
          <w:tcPr>
            <w:tcW w:w="2427" w:type="pct"/>
            <w:tcBorders>
              <w:top w:val="single" w:sz="6" w:space="0" w:color="auto"/>
              <w:left w:val="single" w:sz="4" w:space="0" w:color="auto"/>
              <w:bottom w:val="single" w:sz="6" w:space="0" w:color="auto"/>
              <w:right w:val="single" w:sz="6" w:space="0" w:color="auto"/>
            </w:tcBorders>
            <w:shd w:val="clear" w:color="auto" w:fill="auto"/>
            <w:vAlign w:val="center"/>
          </w:tcPr>
          <w:p w:rsidR="00793326" w:rsidRPr="00D717B0" w:rsidRDefault="00D4467D">
            <w:pPr>
              <w:adjustRightInd w:val="0"/>
              <w:spacing w:line="360" w:lineRule="exact"/>
              <w:jc w:val="right"/>
              <w:rPr>
                <w:szCs w:val="21"/>
              </w:rPr>
            </w:pPr>
            <w:r w:rsidRPr="00D717B0">
              <w:rPr>
                <w:szCs w:val="21"/>
              </w:rPr>
              <w:t xml:space="preserve">-395,890.86 </w:t>
            </w:r>
          </w:p>
        </w:tc>
      </w:tr>
      <w:tr w:rsidR="00793326">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right="84"/>
            </w:pPr>
            <w:r>
              <w:rPr>
                <w:rFonts w:hint="eastAsia"/>
              </w:rPr>
              <w:t>不可抵扣的成本、费用和损失的影响</w:t>
            </w:r>
          </w:p>
        </w:tc>
        <w:tc>
          <w:tcPr>
            <w:tcW w:w="2427" w:type="pct"/>
            <w:tcBorders>
              <w:top w:val="single" w:sz="6" w:space="0" w:color="auto"/>
              <w:left w:val="single" w:sz="4" w:space="0" w:color="auto"/>
              <w:bottom w:val="single" w:sz="6" w:space="0" w:color="auto"/>
              <w:right w:val="single" w:sz="6" w:space="0" w:color="auto"/>
            </w:tcBorders>
            <w:shd w:val="clear" w:color="auto" w:fill="auto"/>
            <w:vAlign w:val="center"/>
          </w:tcPr>
          <w:p w:rsidR="00793326" w:rsidRPr="00D717B0" w:rsidRDefault="00D4467D">
            <w:pPr>
              <w:adjustRightInd w:val="0"/>
              <w:spacing w:line="360" w:lineRule="exact"/>
              <w:jc w:val="right"/>
              <w:rPr>
                <w:szCs w:val="21"/>
              </w:rPr>
            </w:pPr>
            <w:r w:rsidRPr="00D717B0">
              <w:rPr>
                <w:szCs w:val="21"/>
              </w:rPr>
              <w:t xml:space="preserve">1,213,188.26 </w:t>
            </w:r>
          </w:p>
        </w:tc>
      </w:tr>
      <w:tr w:rsidR="00793326">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right="84"/>
            </w:pPr>
            <w:r>
              <w:rPr>
                <w:rFonts w:hint="eastAsia"/>
              </w:rPr>
              <w:t>使用前期未确认递延所得税资产的可抵扣亏损的影响</w:t>
            </w:r>
          </w:p>
        </w:tc>
        <w:tc>
          <w:tcPr>
            <w:tcW w:w="2427" w:type="pct"/>
            <w:tcBorders>
              <w:top w:val="single" w:sz="6" w:space="0" w:color="auto"/>
              <w:left w:val="single" w:sz="4" w:space="0" w:color="auto"/>
              <w:bottom w:val="single" w:sz="6" w:space="0" w:color="auto"/>
              <w:right w:val="single" w:sz="6" w:space="0" w:color="auto"/>
            </w:tcBorders>
            <w:shd w:val="clear" w:color="auto" w:fill="auto"/>
            <w:vAlign w:val="center"/>
          </w:tcPr>
          <w:p w:rsidR="00793326" w:rsidRPr="00D717B0" w:rsidRDefault="00EC33B4">
            <w:pPr>
              <w:adjustRightInd w:val="0"/>
              <w:spacing w:line="360" w:lineRule="exact"/>
              <w:jc w:val="right"/>
              <w:rPr>
                <w:szCs w:val="21"/>
              </w:rPr>
            </w:pPr>
            <w:r w:rsidRPr="00D717B0">
              <w:rPr>
                <w:szCs w:val="21"/>
              </w:rPr>
              <w:t>-15,252,920.77</w:t>
            </w:r>
          </w:p>
        </w:tc>
      </w:tr>
      <w:tr w:rsidR="00793326">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ind w:right="84"/>
            </w:pPr>
            <w:r>
              <w:rPr>
                <w:rFonts w:hint="eastAsia"/>
              </w:rPr>
              <w:t>本期未确认递延所得税资产的可抵扣暂时性</w:t>
            </w:r>
            <w:r>
              <w:rPr>
                <w:rFonts w:hint="eastAsia"/>
              </w:rPr>
              <w:lastRenderedPageBreak/>
              <w:t>差异或可抵扣亏损的影响</w:t>
            </w:r>
          </w:p>
        </w:tc>
        <w:tc>
          <w:tcPr>
            <w:tcW w:w="2427" w:type="pct"/>
            <w:tcBorders>
              <w:top w:val="single" w:sz="6" w:space="0" w:color="auto"/>
              <w:left w:val="single" w:sz="4" w:space="0" w:color="auto"/>
              <w:bottom w:val="single" w:sz="6" w:space="0" w:color="auto"/>
              <w:right w:val="single" w:sz="6" w:space="0" w:color="auto"/>
            </w:tcBorders>
            <w:shd w:val="clear" w:color="auto" w:fill="auto"/>
            <w:vAlign w:val="center"/>
          </w:tcPr>
          <w:p w:rsidR="00793326" w:rsidRPr="00D717B0" w:rsidRDefault="00EC33B4">
            <w:pPr>
              <w:adjustRightInd w:val="0"/>
              <w:spacing w:line="360" w:lineRule="exact"/>
              <w:jc w:val="right"/>
              <w:rPr>
                <w:szCs w:val="21"/>
              </w:rPr>
            </w:pPr>
            <w:r w:rsidRPr="00D717B0">
              <w:rPr>
                <w:szCs w:val="21"/>
              </w:rPr>
              <w:lastRenderedPageBreak/>
              <w:t>9,486,656.54</w:t>
            </w:r>
          </w:p>
        </w:tc>
      </w:tr>
      <w:tr w:rsidR="00793326">
        <w:tc>
          <w:tcPr>
            <w:tcW w:w="2572" w:type="pct"/>
            <w:tcBorders>
              <w:top w:val="single" w:sz="4" w:space="0" w:color="auto"/>
              <w:left w:val="single" w:sz="6" w:space="0" w:color="auto"/>
              <w:bottom w:val="single" w:sz="6" w:space="0" w:color="auto"/>
              <w:right w:val="single" w:sz="6" w:space="0" w:color="auto"/>
            </w:tcBorders>
            <w:shd w:val="clear" w:color="auto" w:fill="auto"/>
            <w:vAlign w:val="center"/>
          </w:tcPr>
          <w:p w:rsidR="00793326" w:rsidRDefault="00D4467D">
            <w:pPr>
              <w:adjustRightInd w:val="0"/>
              <w:spacing w:line="360" w:lineRule="exact"/>
              <w:rPr>
                <w:szCs w:val="21"/>
              </w:rPr>
            </w:pPr>
            <w:r>
              <w:rPr>
                <w:szCs w:val="21"/>
              </w:rPr>
              <w:t>研发费用</w:t>
            </w:r>
            <w:r>
              <w:rPr>
                <w:rFonts w:hint="eastAsia"/>
                <w:szCs w:val="21"/>
              </w:rPr>
              <w:t>及残疾人工资</w:t>
            </w:r>
            <w:r>
              <w:rPr>
                <w:szCs w:val="21"/>
              </w:rPr>
              <w:t>加计扣除</w:t>
            </w:r>
          </w:p>
        </w:tc>
        <w:tc>
          <w:tcPr>
            <w:tcW w:w="2427" w:type="pct"/>
            <w:tcBorders>
              <w:top w:val="single" w:sz="6" w:space="0" w:color="auto"/>
              <w:left w:val="single" w:sz="6" w:space="0" w:color="auto"/>
              <w:bottom w:val="single" w:sz="6" w:space="0" w:color="auto"/>
              <w:right w:val="single" w:sz="6"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-3,923,758.42</w:t>
            </w:r>
          </w:p>
        </w:tc>
      </w:tr>
      <w:tr w:rsidR="00793326">
        <w:tc>
          <w:tcPr>
            <w:tcW w:w="257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pPr>
            <w:r>
              <w:rPr>
                <w:rFonts w:hint="eastAsia"/>
              </w:rPr>
              <w:t>所得税费用</w:t>
            </w:r>
          </w:p>
        </w:tc>
        <w:tc>
          <w:tcPr>
            <w:tcW w:w="2427" w:type="pct"/>
            <w:tcBorders>
              <w:top w:val="single" w:sz="6" w:space="0" w:color="auto"/>
              <w:left w:val="single" w:sz="4" w:space="0" w:color="auto"/>
              <w:bottom w:val="single" w:sz="6" w:space="0" w:color="auto"/>
              <w:right w:val="single" w:sz="6"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2,316,597.32</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所得税费用的说明[双击切换]"/>
        <w:tag w:val="_GBC_6d867e6606c643469619e039bd83c158"/>
        <w:id w:val="-207696124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所得税费用的说明"/>
        <w:tag w:val="_GBC_c695f97a4e524a2a8e3eae5f6f09355a"/>
        <w:id w:val="920220764"/>
        <w:placeholder>
          <w:docPart w:val="GBC22222222222222222222222222222"/>
        </w:placeholder>
      </w:sdtPr>
      <w:sdtContent>
        <w:p w:rsidR="00793326" w:rsidRDefault="00D4467D" w:rsidP="000E273F">
          <w:pPr>
            <w:adjustRightInd w:val="0"/>
            <w:spacing w:line="360" w:lineRule="exact"/>
            <w:rPr>
              <w:sz w:val="24"/>
            </w:rPr>
          </w:pPr>
          <w:r>
            <w:rPr>
              <w:rFonts w:hint="eastAsia"/>
              <w:szCs w:val="21"/>
            </w:rPr>
            <w:t>所得税费用本期发生额较上期增加199.45</w:t>
          </w:r>
          <w:r>
            <w:rPr>
              <w:szCs w:val="21"/>
            </w:rPr>
            <w:t>%</w:t>
          </w:r>
          <w:r>
            <w:rPr>
              <w:rFonts w:hint="eastAsia"/>
              <w:szCs w:val="21"/>
            </w:rPr>
            <w:t>，主要系公司本期可抵扣亏损全部弥补，确认当期所得税费用所致。</w:t>
          </w:r>
        </w:p>
      </w:sdtContent>
    </w:sdt>
    <w:p w:rsidR="00793326" w:rsidRDefault="00793326">
      <w:pPr>
        <w:spacing w:line="360" w:lineRule="exact"/>
        <w:rPr>
          <w:b/>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其他综合收益</w:t>
      </w:r>
    </w:p>
    <w:sdt>
      <w:sdtPr>
        <w:rPr>
          <w:szCs w:val="21"/>
        </w:rPr>
        <w:alias w:val="是否适用：其他综合收益说明[双击切换]"/>
        <w:tag w:val="_GBC_055e86e99cd742699e3e89a438a26b74"/>
        <w:id w:val="-166739879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现金流量表项目</w:t>
      </w:r>
    </w:p>
    <w:p w:rsidR="00793326" w:rsidRDefault="00D4467D">
      <w:pPr>
        <w:pStyle w:val="4"/>
        <w:numPr>
          <w:ilvl w:val="0"/>
          <w:numId w:val="103"/>
        </w:numPr>
        <w:spacing w:before="0" w:after="0" w:line="360" w:lineRule="exact"/>
        <w:ind w:left="426" w:hanging="426"/>
        <w:rPr>
          <w:rFonts w:ascii="宋体" w:eastAsia="宋体" w:hAnsi="宋体"/>
          <w:szCs w:val="21"/>
        </w:rPr>
      </w:pPr>
      <w:r>
        <w:rPr>
          <w:rFonts w:ascii="宋体" w:eastAsia="宋体" w:hAnsi="宋体" w:hint="eastAsia"/>
          <w:szCs w:val="21"/>
        </w:rPr>
        <w:t>与经营活动有关的现金</w:t>
      </w:r>
    </w:p>
    <w:p w:rsidR="00793326" w:rsidRDefault="00D4467D">
      <w:pPr>
        <w:spacing w:line="360" w:lineRule="exact"/>
        <w:rPr>
          <w:szCs w:val="21"/>
        </w:rPr>
      </w:pPr>
      <w:r>
        <w:rPr>
          <w:rFonts w:hint="eastAsia"/>
          <w:szCs w:val="21"/>
        </w:rPr>
        <w:t>收到的其他与经营活动有关的现金</w:t>
      </w:r>
    </w:p>
    <w:sdt>
      <w:sdtPr>
        <w:rPr>
          <w:szCs w:val="21"/>
        </w:rPr>
        <w:alias w:val="是否适用：收到的其他与经营活动有关的现金[双击切换]"/>
        <w:tag w:val="_GBC_27345010807c4445aa9d99ce1518a33b"/>
        <w:id w:val="-10311649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663079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8478650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214"/>
        <w:gridCol w:w="2667"/>
        <w:gridCol w:w="2657"/>
      </w:tblGrid>
      <w:tr w:rsidR="00793326">
        <w:sdt>
          <w:sdtPr>
            <w:rPr>
              <w:szCs w:val="21"/>
            </w:rPr>
            <w:tag w:val="_PLD_f7a5d7090c5c4e2b95d9e6f0ea383580"/>
            <w:id w:val="1012348589"/>
          </w:sdtPr>
          <w:sdtContent>
            <w:tc>
              <w:tcPr>
                <w:tcW w:w="1882" w:type="pct"/>
              </w:tcPr>
              <w:p w:rsidR="00793326" w:rsidRDefault="00D4467D">
                <w:pPr>
                  <w:autoSpaceDE w:val="0"/>
                  <w:autoSpaceDN w:val="0"/>
                  <w:adjustRightInd w:val="0"/>
                  <w:snapToGrid w:val="0"/>
                  <w:spacing w:line="360" w:lineRule="exact"/>
                  <w:jc w:val="center"/>
                  <w:rPr>
                    <w:szCs w:val="21"/>
                  </w:rPr>
                </w:pPr>
                <w:r>
                  <w:rPr>
                    <w:rFonts w:hint="eastAsia"/>
                    <w:szCs w:val="21"/>
                  </w:rPr>
                  <w:t>项目</w:t>
                </w:r>
              </w:p>
            </w:tc>
          </w:sdtContent>
        </w:sdt>
        <w:sdt>
          <w:sdtPr>
            <w:rPr>
              <w:szCs w:val="21"/>
            </w:rPr>
            <w:tag w:val="_PLD_6a2d5fc680f64ea980912395fdf43d18"/>
            <w:id w:val="-731694008"/>
          </w:sdtPr>
          <w:sdtContent>
            <w:tc>
              <w:tcPr>
                <w:tcW w:w="1562" w:type="pct"/>
              </w:tcPr>
              <w:p w:rsidR="00793326" w:rsidRDefault="00D4467D">
                <w:pPr>
                  <w:autoSpaceDE w:val="0"/>
                  <w:autoSpaceDN w:val="0"/>
                  <w:adjustRightInd w:val="0"/>
                  <w:snapToGrid w:val="0"/>
                  <w:spacing w:line="360" w:lineRule="exact"/>
                  <w:jc w:val="center"/>
                  <w:rPr>
                    <w:szCs w:val="21"/>
                  </w:rPr>
                </w:pPr>
                <w:r>
                  <w:rPr>
                    <w:rFonts w:hint="eastAsia"/>
                    <w:szCs w:val="21"/>
                  </w:rPr>
                  <w:t>本期发生额</w:t>
                </w:r>
              </w:p>
            </w:tc>
          </w:sdtContent>
        </w:sdt>
        <w:sdt>
          <w:sdtPr>
            <w:rPr>
              <w:szCs w:val="21"/>
            </w:rPr>
            <w:tag w:val="_PLD_4c33d44ff7254e8994d6dacbfee10de3"/>
            <w:id w:val="-428116455"/>
          </w:sdtPr>
          <w:sdtContent>
            <w:tc>
              <w:tcPr>
                <w:tcW w:w="1556" w:type="pct"/>
              </w:tcPr>
              <w:p w:rsidR="00793326" w:rsidRDefault="00D4467D">
                <w:pPr>
                  <w:autoSpaceDE w:val="0"/>
                  <w:autoSpaceDN w:val="0"/>
                  <w:adjustRightInd w:val="0"/>
                  <w:snapToGrid w:val="0"/>
                  <w:spacing w:line="360" w:lineRule="exact"/>
                  <w:jc w:val="center"/>
                  <w:rPr>
                    <w:szCs w:val="21"/>
                  </w:rPr>
                </w:pPr>
                <w:r>
                  <w:rPr>
                    <w:rFonts w:hint="eastAsia"/>
                    <w:szCs w:val="21"/>
                  </w:rPr>
                  <w:t>上期发生额</w:t>
                </w:r>
              </w:p>
            </w:tc>
          </w:sdtContent>
        </w:sdt>
      </w:tr>
      <w:tr w:rsidR="00793326">
        <w:tc>
          <w:tcPr>
            <w:tcW w:w="1882" w:type="pct"/>
            <w:vAlign w:val="center"/>
          </w:tcPr>
          <w:p w:rsidR="00793326" w:rsidRDefault="00D4467D">
            <w:pPr>
              <w:adjustRightInd w:val="0"/>
              <w:spacing w:line="360" w:lineRule="exact"/>
              <w:rPr>
                <w:szCs w:val="21"/>
              </w:rPr>
            </w:pPr>
            <w:r>
              <w:rPr>
                <w:rFonts w:hint="eastAsia"/>
                <w:szCs w:val="21"/>
              </w:rPr>
              <w:t>往来款</w:t>
            </w:r>
          </w:p>
        </w:tc>
        <w:tc>
          <w:tcPr>
            <w:tcW w:w="1562" w:type="pct"/>
            <w:vAlign w:val="bottom"/>
          </w:tcPr>
          <w:p w:rsidR="00793326" w:rsidRDefault="00D4467D">
            <w:pPr>
              <w:adjustRightInd w:val="0"/>
              <w:jc w:val="right"/>
              <w:rPr>
                <w:color w:val="000000"/>
                <w:szCs w:val="21"/>
              </w:rPr>
            </w:pPr>
            <w:r>
              <w:rPr>
                <w:color w:val="000000"/>
                <w:szCs w:val="21"/>
              </w:rPr>
              <w:t>2,451,206.60</w:t>
            </w:r>
          </w:p>
        </w:tc>
        <w:tc>
          <w:tcPr>
            <w:tcW w:w="1556" w:type="pct"/>
            <w:vAlign w:val="bottom"/>
          </w:tcPr>
          <w:p w:rsidR="00793326" w:rsidRDefault="00D4467D">
            <w:pPr>
              <w:adjustRightInd w:val="0"/>
              <w:jc w:val="right"/>
              <w:rPr>
                <w:color w:val="000000"/>
                <w:szCs w:val="21"/>
              </w:rPr>
            </w:pPr>
            <w:r>
              <w:rPr>
                <w:rFonts w:hint="eastAsia"/>
                <w:color w:val="000000"/>
                <w:szCs w:val="21"/>
              </w:rPr>
              <w:t xml:space="preserve"> 4,546,357.66  </w:t>
            </w:r>
          </w:p>
        </w:tc>
      </w:tr>
      <w:tr w:rsidR="00793326">
        <w:tc>
          <w:tcPr>
            <w:tcW w:w="1882" w:type="pct"/>
            <w:vAlign w:val="center"/>
          </w:tcPr>
          <w:p w:rsidR="00793326" w:rsidRDefault="00D4467D">
            <w:pPr>
              <w:adjustRightInd w:val="0"/>
              <w:spacing w:line="360" w:lineRule="exact"/>
              <w:rPr>
                <w:szCs w:val="21"/>
              </w:rPr>
            </w:pPr>
            <w:r>
              <w:rPr>
                <w:rFonts w:hint="eastAsia"/>
                <w:szCs w:val="21"/>
              </w:rPr>
              <w:t>政府补助</w:t>
            </w:r>
          </w:p>
        </w:tc>
        <w:tc>
          <w:tcPr>
            <w:tcW w:w="1562" w:type="pct"/>
            <w:vAlign w:val="bottom"/>
          </w:tcPr>
          <w:p w:rsidR="00793326" w:rsidRDefault="00D4467D">
            <w:pPr>
              <w:adjustRightInd w:val="0"/>
              <w:jc w:val="right"/>
              <w:rPr>
                <w:color w:val="000000"/>
                <w:szCs w:val="21"/>
              </w:rPr>
            </w:pPr>
            <w:r>
              <w:rPr>
                <w:color w:val="000000"/>
                <w:szCs w:val="21"/>
              </w:rPr>
              <w:t>16,649,960.40</w:t>
            </w:r>
          </w:p>
        </w:tc>
        <w:tc>
          <w:tcPr>
            <w:tcW w:w="1556" w:type="pct"/>
            <w:vAlign w:val="bottom"/>
          </w:tcPr>
          <w:p w:rsidR="00793326" w:rsidRDefault="00D4467D">
            <w:pPr>
              <w:adjustRightInd w:val="0"/>
              <w:jc w:val="right"/>
              <w:rPr>
                <w:color w:val="000000"/>
                <w:szCs w:val="21"/>
              </w:rPr>
            </w:pPr>
            <w:r>
              <w:rPr>
                <w:rFonts w:hint="eastAsia"/>
                <w:color w:val="000000"/>
                <w:szCs w:val="21"/>
              </w:rPr>
              <w:t xml:space="preserve"> 11,449,141.32  </w:t>
            </w:r>
          </w:p>
        </w:tc>
      </w:tr>
      <w:tr w:rsidR="00793326">
        <w:tc>
          <w:tcPr>
            <w:tcW w:w="1882" w:type="pct"/>
            <w:vAlign w:val="center"/>
          </w:tcPr>
          <w:p w:rsidR="00793326" w:rsidRDefault="00D4467D">
            <w:pPr>
              <w:adjustRightInd w:val="0"/>
              <w:spacing w:line="360" w:lineRule="exact"/>
              <w:rPr>
                <w:szCs w:val="21"/>
              </w:rPr>
            </w:pPr>
            <w:r>
              <w:rPr>
                <w:rFonts w:hint="eastAsia"/>
                <w:szCs w:val="21"/>
              </w:rPr>
              <w:t>活期银行存款利息收入</w:t>
            </w:r>
          </w:p>
        </w:tc>
        <w:tc>
          <w:tcPr>
            <w:tcW w:w="1562" w:type="pct"/>
            <w:vAlign w:val="bottom"/>
          </w:tcPr>
          <w:p w:rsidR="00793326" w:rsidRDefault="00D4467D">
            <w:pPr>
              <w:adjustRightInd w:val="0"/>
              <w:jc w:val="right"/>
              <w:rPr>
                <w:color w:val="000000"/>
                <w:szCs w:val="21"/>
              </w:rPr>
            </w:pPr>
            <w:r>
              <w:rPr>
                <w:color w:val="000000"/>
                <w:szCs w:val="21"/>
              </w:rPr>
              <w:t>5,701,869.45</w:t>
            </w:r>
          </w:p>
        </w:tc>
        <w:tc>
          <w:tcPr>
            <w:tcW w:w="1556" w:type="pct"/>
            <w:vAlign w:val="bottom"/>
          </w:tcPr>
          <w:p w:rsidR="00793326" w:rsidRDefault="00D4467D">
            <w:pPr>
              <w:adjustRightInd w:val="0"/>
              <w:jc w:val="right"/>
              <w:rPr>
                <w:color w:val="000000"/>
                <w:szCs w:val="21"/>
              </w:rPr>
            </w:pPr>
            <w:r>
              <w:rPr>
                <w:rFonts w:hint="eastAsia"/>
                <w:color w:val="000000"/>
                <w:szCs w:val="21"/>
              </w:rPr>
              <w:t xml:space="preserve"> 3,559,643.65 </w:t>
            </w:r>
          </w:p>
        </w:tc>
      </w:tr>
      <w:tr w:rsidR="00793326">
        <w:tc>
          <w:tcPr>
            <w:tcW w:w="1882" w:type="pct"/>
            <w:vAlign w:val="center"/>
          </w:tcPr>
          <w:p w:rsidR="00793326" w:rsidRDefault="00D4467D">
            <w:pPr>
              <w:adjustRightInd w:val="0"/>
              <w:spacing w:line="360" w:lineRule="exact"/>
              <w:rPr>
                <w:szCs w:val="21"/>
              </w:rPr>
            </w:pPr>
            <w:r>
              <w:rPr>
                <w:rFonts w:hint="eastAsia"/>
                <w:szCs w:val="21"/>
              </w:rPr>
              <w:t>其他</w:t>
            </w:r>
          </w:p>
        </w:tc>
        <w:tc>
          <w:tcPr>
            <w:tcW w:w="1562" w:type="pct"/>
            <w:vAlign w:val="bottom"/>
          </w:tcPr>
          <w:p w:rsidR="00793326" w:rsidRDefault="00D4467D">
            <w:pPr>
              <w:adjustRightInd w:val="0"/>
              <w:jc w:val="right"/>
              <w:rPr>
                <w:color w:val="000000"/>
                <w:szCs w:val="21"/>
              </w:rPr>
            </w:pPr>
            <w:r>
              <w:rPr>
                <w:color w:val="000000"/>
                <w:szCs w:val="21"/>
              </w:rPr>
              <w:t>5,983.28</w:t>
            </w:r>
          </w:p>
        </w:tc>
        <w:tc>
          <w:tcPr>
            <w:tcW w:w="1556" w:type="pct"/>
            <w:vAlign w:val="bottom"/>
          </w:tcPr>
          <w:p w:rsidR="00793326" w:rsidRDefault="00D4467D">
            <w:pPr>
              <w:adjustRightInd w:val="0"/>
              <w:jc w:val="right"/>
              <w:rPr>
                <w:color w:val="000000"/>
                <w:szCs w:val="21"/>
              </w:rPr>
            </w:pPr>
            <w:r>
              <w:rPr>
                <w:rFonts w:hint="eastAsia"/>
                <w:color w:val="000000"/>
                <w:szCs w:val="21"/>
              </w:rPr>
              <w:t xml:space="preserve"> 203,858.41  </w:t>
            </w:r>
          </w:p>
        </w:tc>
      </w:tr>
      <w:tr w:rsidR="00793326">
        <w:tc>
          <w:tcPr>
            <w:tcW w:w="1882" w:type="pct"/>
            <w:vAlign w:val="center"/>
          </w:tcPr>
          <w:p w:rsidR="00793326" w:rsidRDefault="00D4467D">
            <w:pPr>
              <w:adjustRightInd w:val="0"/>
              <w:spacing w:line="360" w:lineRule="exact"/>
              <w:jc w:val="center"/>
              <w:rPr>
                <w:szCs w:val="21"/>
              </w:rPr>
            </w:pPr>
            <w:r>
              <w:rPr>
                <w:szCs w:val="21"/>
              </w:rPr>
              <w:t>合计</w:t>
            </w:r>
          </w:p>
        </w:tc>
        <w:tc>
          <w:tcPr>
            <w:tcW w:w="1562" w:type="pct"/>
            <w:vAlign w:val="bottom"/>
          </w:tcPr>
          <w:p w:rsidR="00793326" w:rsidRDefault="00D4467D">
            <w:pPr>
              <w:adjustRightInd w:val="0"/>
              <w:jc w:val="right"/>
              <w:rPr>
                <w:color w:val="000000"/>
                <w:szCs w:val="21"/>
              </w:rPr>
            </w:pPr>
            <w:r>
              <w:rPr>
                <w:color w:val="000000"/>
                <w:szCs w:val="21"/>
              </w:rPr>
              <w:t>24,809,019.73</w:t>
            </w:r>
          </w:p>
        </w:tc>
        <w:tc>
          <w:tcPr>
            <w:tcW w:w="1556" w:type="pct"/>
            <w:vAlign w:val="bottom"/>
          </w:tcPr>
          <w:p w:rsidR="00793326" w:rsidRDefault="00D4467D">
            <w:pPr>
              <w:adjustRightInd w:val="0"/>
              <w:jc w:val="right"/>
              <w:rPr>
                <w:color w:val="000000"/>
                <w:szCs w:val="21"/>
              </w:rPr>
            </w:pPr>
            <w:r>
              <w:rPr>
                <w:rFonts w:hint="eastAsia"/>
                <w:color w:val="000000"/>
                <w:szCs w:val="21"/>
              </w:rPr>
              <w:t xml:space="preserve">19,759,001.04   </w:t>
            </w:r>
          </w:p>
        </w:tc>
      </w:tr>
    </w:tbl>
    <w:p w:rsidR="00793326" w:rsidRDefault="00D4467D">
      <w:pPr>
        <w:snapToGrid w:val="0"/>
        <w:spacing w:line="360" w:lineRule="exac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1578253645"/>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支付的其他与经营活动有关的现金</w:t>
      </w:r>
    </w:p>
    <w:sdt>
      <w:sdtPr>
        <w:rPr>
          <w:szCs w:val="21"/>
        </w:rPr>
        <w:alias w:val="是否适用：支付的其他与经营活动有关的现金[双击切换]"/>
        <w:tag w:val="_GBC_f4dd9812849049808cd722f0acb16a7a"/>
        <w:id w:val="-57728423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4172941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2777642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214"/>
        <w:gridCol w:w="2648"/>
        <w:gridCol w:w="2676"/>
      </w:tblGrid>
      <w:tr w:rsidR="00793326">
        <w:sdt>
          <w:sdtPr>
            <w:rPr>
              <w:szCs w:val="21"/>
            </w:rPr>
            <w:tag w:val="_PLD_313336294a534de9a634e32311d5592e"/>
            <w:id w:val="1335336211"/>
          </w:sdtPr>
          <w:sdtContent>
            <w:tc>
              <w:tcPr>
                <w:tcW w:w="1882" w:type="pct"/>
              </w:tcPr>
              <w:p w:rsidR="00793326" w:rsidRDefault="00D4467D">
                <w:pPr>
                  <w:autoSpaceDE w:val="0"/>
                  <w:autoSpaceDN w:val="0"/>
                  <w:adjustRightInd w:val="0"/>
                  <w:snapToGrid w:val="0"/>
                  <w:spacing w:line="360" w:lineRule="exact"/>
                  <w:jc w:val="center"/>
                  <w:rPr>
                    <w:szCs w:val="21"/>
                  </w:rPr>
                </w:pPr>
                <w:r>
                  <w:rPr>
                    <w:rFonts w:hint="eastAsia"/>
                    <w:szCs w:val="21"/>
                  </w:rPr>
                  <w:t>项目</w:t>
                </w:r>
              </w:p>
            </w:tc>
          </w:sdtContent>
        </w:sdt>
        <w:sdt>
          <w:sdtPr>
            <w:rPr>
              <w:szCs w:val="21"/>
            </w:rPr>
            <w:tag w:val="_PLD_254446e36934468da941d479360a4c79"/>
            <w:id w:val="1359479218"/>
          </w:sdtPr>
          <w:sdtContent>
            <w:tc>
              <w:tcPr>
                <w:tcW w:w="1551" w:type="pct"/>
              </w:tcPr>
              <w:p w:rsidR="00793326" w:rsidRDefault="00D4467D">
                <w:pPr>
                  <w:autoSpaceDE w:val="0"/>
                  <w:autoSpaceDN w:val="0"/>
                  <w:adjustRightInd w:val="0"/>
                  <w:snapToGrid w:val="0"/>
                  <w:spacing w:line="360" w:lineRule="exact"/>
                  <w:jc w:val="center"/>
                  <w:rPr>
                    <w:szCs w:val="21"/>
                  </w:rPr>
                </w:pPr>
                <w:r>
                  <w:rPr>
                    <w:rFonts w:hint="eastAsia"/>
                    <w:szCs w:val="21"/>
                  </w:rPr>
                  <w:t>本期发生额</w:t>
                </w:r>
              </w:p>
            </w:tc>
          </w:sdtContent>
        </w:sdt>
        <w:sdt>
          <w:sdtPr>
            <w:rPr>
              <w:szCs w:val="21"/>
            </w:rPr>
            <w:tag w:val="_PLD_7dc479c1c10240cc94f89ea3fc1d6136"/>
            <w:id w:val="1201509687"/>
          </w:sdtPr>
          <w:sdtContent>
            <w:tc>
              <w:tcPr>
                <w:tcW w:w="1567" w:type="pct"/>
              </w:tcPr>
              <w:p w:rsidR="00793326" w:rsidRDefault="00D4467D">
                <w:pPr>
                  <w:autoSpaceDE w:val="0"/>
                  <w:autoSpaceDN w:val="0"/>
                  <w:adjustRightInd w:val="0"/>
                  <w:snapToGrid w:val="0"/>
                  <w:spacing w:line="360" w:lineRule="exact"/>
                  <w:jc w:val="center"/>
                  <w:rPr>
                    <w:szCs w:val="21"/>
                  </w:rPr>
                </w:pPr>
                <w:r>
                  <w:rPr>
                    <w:rFonts w:hint="eastAsia"/>
                    <w:szCs w:val="21"/>
                  </w:rPr>
                  <w:t>上期发生额</w:t>
                </w:r>
              </w:p>
            </w:tc>
          </w:sdtContent>
        </w:sdt>
      </w:tr>
      <w:tr w:rsidR="00793326">
        <w:tc>
          <w:tcPr>
            <w:tcW w:w="1882" w:type="pct"/>
            <w:vAlign w:val="center"/>
          </w:tcPr>
          <w:p w:rsidR="00793326" w:rsidRDefault="00D4467D">
            <w:pPr>
              <w:adjustRightInd w:val="0"/>
              <w:spacing w:line="360" w:lineRule="exact"/>
              <w:rPr>
                <w:szCs w:val="21"/>
              </w:rPr>
            </w:pPr>
            <w:r>
              <w:rPr>
                <w:rFonts w:hint="eastAsia"/>
                <w:szCs w:val="21"/>
              </w:rPr>
              <w:t>期间费用</w:t>
            </w:r>
          </w:p>
        </w:tc>
        <w:tc>
          <w:tcPr>
            <w:tcW w:w="1551" w:type="pct"/>
            <w:vAlign w:val="bottom"/>
          </w:tcPr>
          <w:p w:rsidR="00793326" w:rsidRDefault="00D4467D">
            <w:pPr>
              <w:adjustRightInd w:val="0"/>
              <w:jc w:val="right"/>
              <w:rPr>
                <w:color w:val="000000"/>
                <w:szCs w:val="21"/>
              </w:rPr>
            </w:pPr>
            <w:r>
              <w:rPr>
                <w:color w:val="000000"/>
                <w:szCs w:val="21"/>
              </w:rPr>
              <w:t>47,189,160.10</w:t>
            </w:r>
          </w:p>
        </w:tc>
        <w:tc>
          <w:tcPr>
            <w:tcW w:w="1567" w:type="pct"/>
            <w:vAlign w:val="bottom"/>
          </w:tcPr>
          <w:p w:rsidR="00793326" w:rsidRDefault="00D4467D">
            <w:pPr>
              <w:adjustRightInd w:val="0"/>
              <w:jc w:val="right"/>
              <w:rPr>
                <w:color w:val="000000"/>
                <w:szCs w:val="21"/>
              </w:rPr>
            </w:pPr>
            <w:r>
              <w:rPr>
                <w:rFonts w:hint="eastAsia"/>
                <w:color w:val="000000"/>
                <w:szCs w:val="21"/>
              </w:rPr>
              <w:t xml:space="preserve">51,513,678.95   </w:t>
            </w:r>
          </w:p>
        </w:tc>
      </w:tr>
      <w:tr w:rsidR="00793326">
        <w:tc>
          <w:tcPr>
            <w:tcW w:w="1882" w:type="pct"/>
            <w:vAlign w:val="center"/>
          </w:tcPr>
          <w:p w:rsidR="00793326" w:rsidRDefault="00D4467D">
            <w:pPr>
              <w:adjustRightInd w:val="0"/>
              <w:spacing w:line="360" w:lineRule="exact"/>
              <w:rPr>
                <w:szCs w:val="21"/>
              </w:rPr>
            </w:pPr>
            <w:r>
              <w:rPr>
                <w:rFonts w:hint="eastAsia"/>
                <w:szCs w:val="21"/>
              </w:rPr>
              <w:t>其他</w:t>
            </w:r>
          </w:p>
        </w:tc>
        <w:tc>
          <w:tcPr>
            <w:tcW w:w="1551" w:type="pct"/>
            <w:vAlign w:val="bottom"/>
          </w:tcPr>
          <w:p w:rsidR="00793326" w:rsidRDefault="00793326">
            <w:pPr>
              <w:adjustRightInd w:val="0"/>
              <w:spacing w:line="360" w:lineRule="exact"/>
              <w:jc w:val="right"/>
              <w:rPr>
                <w:color w:val="000000"/>
                <w:szCs w:val="21"/>
              </w:rPr>
            </w:pPr>
          </w:p>
        </w:tc>
        <w:tc>
          <w:tcPr>
            <w:tcW w:w="1567" w:type="pct"/>
            <w:vAlign w:val="bottom"/>
          </w:tcPr>
          <w:p w:rsidR="00793326" w:rsidRDefault="00D4467D">
            <w:pPr>
              <w:adjustRightInd w:val="0"/>
              <w:spacing w:line="360" w:lineRule="exact"/>
              <w:jc w:val="right"/>
              <w:rPr>
                <w:color w:val="000000"/>
                <w:szCs w:val="21"/>
              </w:rPr>
            </w:pPr>
            <w:r>
              <w:rPr>
                <w:rFonts w:hint="eastAsia"/>
                <w:color w:val="000000"/>
                <w:szCs w:val="21"/>
              </w:rPr>
              <w:t xml:space="preserve"> 140,892.05 </w:t>
            </w:r>
          </w:p>
        </w:tc>
      </w:tr>
      <w:tr w:rsidR="00793326">
        <w:tc>
          <w:tcPr>
            <w:tcW w:w="1882" w:type="pct"/>
            <w:vAlign w:val="center"/>
          </w:tcPr>
          <w:p w:rsidR="00793326" w:rsidRDefault="00D4467D">
            <w:pPr>
              <w:adjustRightInd w:val="0"/>
              <w:spacing w:line="360" w:lineRule="exact"/>
              <w:jc w:val="center"/>
              <w:rPr>
                <w:szCs w:val="21"/>
              </w:rPr>
            </w:pPr>
            <w:r>
              <w:rPr>
                <w:szCs w:val="21"/>
              </w:rPr>
              <w:t>合计</w:t>
            </w:r>
          </w:p>
        </w:tc>
        <w:tc>
          <w:tcPr>
            <w:tcW w:w="1551" w:type="pct"/>
            <w:vAlign w:val="bottom"/>
          </w:tcPr>
          <w:p w:rsidR="00793326" w:rsidRDefault="00D4467D">
            <w:pPr>
              <w:adjustRightInd w:val="0"/>
              <w:jc w:val="right"/>
              <w:rPr>
                <w:color w:val="000000"/>
                <w:szCs w:val="21"/>
              </w:rPr>
            </w:pPr>
            <w:r>
              <w:rPr>
                <w:color w:val="000000"/>
                <w:szCs w:val="21"/>
              </w:rPr>
              <w:t>47,189,160.10</w:t>
            </w:r>
          </w:p>
        </w:tc>
        <w:tc>
          <w:tcPr>
            <w:tcW w:w="1567" w:type="pct"/>
            <w:vAlign w:val="bottom"/>
          </w:tcPr>
          <w:p w:rsidR="00793326" w:rsidRDefault="00D4467D">
            <w:pPr>
              <w:adjustRightInd w:val="0"/>
              <w:jc w:val="right"/>
              <w:rPr>
                <w:color w:val="000000"/>
                <w:szCs w:val="21"/>
              </w:rPr>
            </w:pPr>
            <w:r>
              <w:rPr>
                <w:rFonts w:hint="eastAsia"/>
                <w:color w:val="000000"/>
                <w:szCs w:val="21"/>
              </w:rPr>
              <w:t xml:space="preserve">51,654,571.00  </w:t>
            </w:r>
          </w:p>
        </w:tc>
      </w:tr>
    </w:tbl>
    <w:p w:rsidR="00793326" w:rsidRDefault="00D4467D">
      <w:pPr>
        <w:spacing w:line="360" w:lineRule="exact"/>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67604066"/>
        <w:placeholder>
          <w:docPart w:val="GBC22222222222222222222222222222"/>
        </w:placeholder>
      </w:sdtPr>
      <w:sdtContent>
        <w:p w:rsidR="00793326" w:rsidRDefault="00D4467D">
          <w:pPr>
            <w:spacing w:line="360" w:lineRule="exact"/>
            <w:ind w:right="84"/>
            <w:rPr>
              <w:szCs w:val="21"/>
            </w:rPr>
          </w:pPr>
          <w:r>
            <w:rPr>
              <w:rFonts w:hint="eastAsia"/>
              <w:szCs w:val="21"/>
            </w:rPr>
            <w:t>无</w:t>
          </w:r>
        </w:p>
      </w:sdtContent>
    </w:sdt>
    <w:p w:rsidR="00793326" w:rsidRDefault="00D4467D">
      <w:pPr>
        <w:pStyle w:val="4"/>
        <w:numPr>
          <w:ilvl w:val="0"/>
          <w:numId w:val="103"/>
        </w:numPr>
        <w:spacing w:before="0" w:after="0" w:line="360" w:lineRule="exact"/>
        <w:ind w:left="426" w:hanging="426"/>
        <w:rPr>
          <w:rFonts w:ascii="宋体" w:eastAsia="宋体" w:hAnsi="宋体"/>
          <w:szCs w:val="21"/>
        </w:rPr>
      </w:pPr>
      <w:r>
        <w:rPr>
          <w:rFonts w:ascii="宋体" w:eastAsia="宋体" w:hAnsi="宋体" w:hint="eastAsia"/>
          <w:szCs w:val="21"/>
        </w:rPr>
        <w:t>与投资活动有关的现金</w:t>
      </w:r>
    </w:p>
    <w:p w:rsidR="00793326" w:rsidRDefault="00D4467D">
      <w:pPr>
        <w:spacing w:line="360" w:lineRule="exact"/>
        <w:rPr>
          <w:szCs w:val="21"/>
        </w:rPr>
      </w:pPr>
      <w:r>
        <w:rPr>
          <w:rFonts w:hint="eastAsia"/>
          <w:szCs w:val="21"/>
        </w:rPr>
        <w:t>收到的重要的投资活动有关的现金</w:t>
      </w:r>
    </w:p>
    <w:sdt>
      <w:sdtPr>
        <w:rPr>
          <w:szCs w:val="21"/>
        </w:rPr>
        <w:alias w:val="是否适用：收到的重要的投资活动有关的现金[双击切换]"/>
        <w:tag w:val="_GBC_9196f5edd13f48c58cf11429e2524db4"/>
        <w:id w:val="94581283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jc w:val="right"/>
        <w:rPr>
          <w:szCs w:val="21"/>
        </w:rPr>
      </w:pPr>
      <w:r>
        <w:rPr>
          <w:rFonts w:hint="eastAsia"/>
          <w:szCs w:val="21"/>
        </w:rPr>
        <w:lastRenderedPageBreak/>
        <w:t>单位：</w:t>
      </w:r>
      <w:sdt>
        <w:sdtPr>
          <w:rPr>
            <w:rFonts w:hint="eastAsia"/>
            <w:szCs w:val="21"/>
          </w:rPr>
          <w:alias w:val="单位：收到的重要的投资活动有关的现金"/>
          <w:tag w:val="_GBC_30082088374344d4809bf9f5b59559f9"/>
          <w:id w:val="-1115438380"/>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收到的重要的投资活动有关的现金"/>
          <w:tag w:val="_GBC_aad9cf5ff1554131b4e4b043d133db0c"/>
          <w:id w:val="726342728"/>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214"/>
        <w:gridCol w:w="2667"/>
        <w:gridCol w:w="2657"/>
      </w:tblGrid>
      <w:tr w:rsidR="00793326">
        <w:sdt>
          <w:sdtPr>
            <w:rPr>
              <w:rFonts w:hint="eastAsia"/>
              <w:szCs w:val="21"/>
            </w:rPr>
            <w:tag w:val="_PLD_86537d51cc694654b45c76bb3b965b60"/>
            <w:id w:val="456994398"/>
          </w:sdtPr>
          <w:sdtContent>
            <w:tc>
              <w:tcPr>
                <w:tcW w:w="1882" w:type="pct"/>
              </w:tcPr>
              <w:p w:rsidR="00793326" w:rsidRDefault="00D4467D">
                <w:pPr>
                  <w:autoSpaceDE w:val="0"/>
                  <w:autoSpaceDN w:val="0"/>
                  <w:adjustRightInd w:val="0"/>
                  <w:snapToGrid w:val="0"/>
                  <w:spacing w:line="240" w:lineRule="atLeast"/>
                  <w:jc w:val="center"/>
                  <w:rPr>
                    <w:szCs w:val="21"/>
                  </w:rPr>
                </w:pPr>
                <w:r>
                  <w:rPr>
                    <w:rFonts w:hint="eastAsia"/>
                    <w:szCs w:val="21"/>
                  </w:rPr>
                  <w:t>项目</w:t>
                </w:r>
              </w:p>
            </w:tc>
          </w:sdtContent>
        </w:sdt>
        <w:sdt>
          <w:sdtPr>
            <w:rPr>
              <w:rFonts w:hint="eastAsia"/>
            </w:rPr>
            <w:tag w:val="_PLD_8df780a4dd194dc4b58890fceac9b4d7"/>
            <w:id w:val="2038693115"/>
          </w:sdtPr>
          <w:sdtContent>
            <w:tc>
              <w:tcPr>
                <w:tcW w:w="1562" w:type="pct"/>
              </w:tcPr>
              <w:p w:rsidR="00793326" w:rsidRDefault="00D4467D">
                <w:pPr>
                  <w:autoSpaceDE w:val="0"/>
                  <w:autoSpaceDN w:val="0"/>
                  <w:adjustRightInd w:val="0"/>
                  <w:snapToGrid w:val="0"/>
                  <w:spacing w:line="240" w:lineRule="atLeast"/>
                  <w:jc w:val="center"/>
                  <w:rPr>
                    <w:szCs w:val="21"/>
                  </w:rPr>
                </w:pPr>
                <w:r>
                  <w:rPr>
                    <w:rFonts w:hint="eastAsia"/>
                  </w:rPr>
                  <w:t>本期发生额</w:t>
                </w:r>
              </w:p>
            </w:tc>
          </w:sdtContent>
        </w:sdt>
        <w:sdt>
          <w:sdtPr>
            <w:rPr>
              <w:rFonts w:hint="eastAsia"/>
            </w:rPr>
            <w:tag w:val="_PLD_e3e736b7d56b47b9a0860a6d7e262f11"/>
            <w:id w:val="-450177553"/>
          </w:sdtPr>
          <w:sdtContent>
            <w:tc>
              <w:tcPr>
                <w:tcW w:w="1556" w:type="pct"/>
              </w:tcPr>
              <w:p w:rsidR="00793326" w:rsidRDefault="00D4467D">
                <w:pPr>
                  <w:autoSpaceDE w:val="0"/>
                  <w:autoSpaceDN w:val="0"/>
                  <w:adjustRightInd w:val="0"/>
                  <w:snapToGrid w:val="0"/>
                  <w:spacing w:line="240" w:lineRule="atLeast"/>
                  <w:jc w:val="center"/>
                  <w:rPr>
                    <w:szCs w:val="21"/>
                  </w:rPr>
                </w:pPr>
                <w:r>
                  <w:rPr>
                    <w:rFonts w:hint="eastAsia"/>
                  </w:rPr>
                  <w:t>上期发生额</w:t>
                </w:r>
              </w:p>
            </w:tc>
          </w:sdtContent>
        </w:sdt>
      </w:tr>
      <w:tr w:rsidR="00793326">
        <w:tc>
          <w:tcPr>
            <w:tcW w:w="1882" w:type="pct"/>
            <w:vAlign w:val="center"/>
          </w:tcPr>
          <w:p w:rsidR="00793326" w:rsidRDefault="00D4467D">
            <w:pPr>
              <w:adjustRightInd w:val="0"/>
              <w:spacing w:before="120"/>
              <w:rPr>
                <w:szCs w:val="21"/>
              </w:rPr>
            </w:pPr>
            <w:r>
              <w:rPr>
                <w:rFonts w:hint="eastAsia"/>
                <w:szCs w:val="21"/>
              </w:rPr>
              <w:t>理财产品</w:t>
            </w:r>
          </w:p>
        </w:tc>
        <w:tc>
          <w:tcPr>
            <w:tcW w:w="1562" w:type="pct"/>
            <w:vAlign w:val="center"/>
          </w:tcPr>
          <w:p w:rsidR="00793326" w:rsidRDefault="00D4467D">
            <w:pPr>
              <w:adjustRightInd w:val="0"/>
              <w:jc w:val="right"/>
              <w:rPr>
                <w:color w:val="000000"/>
                <w:szCs w:val="21"/>
              </w:rPr>
            </w:pPr>
            <w:r>
              <w:rPr>
                <w:color w:val="000000"/>
                <w:szCs w:val="21"/>
              </w:rPr>
              <w:t>100,000,000.00</w:t>
            </w:r>
          </w:p>
        </w:tc>
        <w:tc>
          <w:tcPr>
            <w:tcW w:w="1556" w:type="pct"/>
            <w:vAlign w:val="center"/>
          </w:tcPr>
          <w:p w:rsidR="00793326" w:rsidRDefault="00D4467D">
            <w:pPr>
              <w:adjustRightInd w:val="0"/>
              <w:jc w:val="right"/>
              <w:rPr>
                <w:color w:val="000000"/>
                <w:szCs w:val="21"/>
              </w:rPr>
            </w:pPr>
            <w:r>
              <w:rPr>
                <w:color w:val="000000"/>
                <w:szCs w:val="21"/>
              </w:rPr>
              <w:t>50,000,000.00</w:t>
            </w:r>
          </w:p>
        </w:tc>
      </w:tr>
      <w:tr w:rsidR="00793326">
        <w:tc>
          <w:tcPr>
            <w:tcW w:w="1882" w:type="pct"/>
          </w:tcPr>
          <w:p w:rsidR="00793326" w:rsidRDefault="00D4467D">
            <w:pPr>
              <w:autoSpaceDE w:val="0"/>
              <w:autoSpaceDN w:val="0"/>
              <w:adjustRightInd w:val="0"/>
              <w:snapToGrid w:val="0"/>
              <w:spacing w:line="240" w:lineRule="atLeast"/>
              <w:jc w:val="center"/>
              <w:rPr>
                <w:szCs w:val="21"/>
              </w:rPr>
            </w:pPr>
            <w:r>
              <w:rPr>
                <w:rFonts w:hint="eastAsia"/>
                <w:szCs w:val="21"/>
              </w:rPr>
              <w:t>合计</w:t>
            </w:r>
          </w:p>
        </w:tc>
        <w:tc>
          <w:tcPr>
            <w:tcW w:w="1562" w:type="pct"/>
            <w:vAlign w:val="center"/>
          </w:tcPr>
          <w:p w:rsidR="00793326" w:rsidRDefault="00D4467D">
            <w:pPr>
              <w:adjustRightInd w:val="0"/>
              <w:jc w:val="right"/>
              <w:rPr>
                <w:color w:val="000000"/>
                <w:szCs w:val="21"/>
              </w:rPr>
            </w:pPr>
            <w:r>
              <w:rPr>
                <w:color w:val="000000"/>
                <w:szCs w:val="21"/>
              </w:rPr>
              <w:t>100,000,000.00</w:t>
            </w:r>
          </w:p>
        </w:tc>
        <w:tc>
          <w:tcPr>
            <w:tcW w:w="1556" w:type="pct"/>
            <w:vAlign w:val="center"/>
          </w:tcPr>
          <w:p w:rsidR="00793326" w:rsidRDefault="00D4467D">
            <w:pPr>
              <w:adjustRightInd w:val="0"/>
              <w:jc w:val="right"/>
              <w:rPr>
                <w:color w:val="000000"/>
                <w:szCs w:val="21"/>
              </w:rPr>
            </w:pPr>
            <w:r>
              <w:rPr>
                <w:color w:val="000000"/>
                <w:szCs w:val="21"/>
              </w:rPr>
              <w:t>50,000,000.00</w:t>
            </w:r>
          </w:p>
        </w:tc>
      </w:tr>
    </w:tbl>
    <w:p w:rsidR="00793326" w:rsidRDefault="00D4467D">
      <w:r>
        <w:rPr>
          <w:rFonts w:hint="eastAsia"/>
        </w:rPr>
        <w:t>收到的重要的投资活动有关的现金说明</w:t>
      </w:r>
    </w:p>
    <w:sdt>
      <w:sdtPr>
        <w:alias w:val="收到的重要的投资活动有关的现金的说明"/>
        <w:tag w:val="_GBC_c1ce510d970645309444be1bc0b45be7"/>
        <w:id w:val="-1824660102"/>
      </w:sdtPr>
      <w:sdtContent>
        <w:p w:rsidR="00793326" w:rsidRDefault="00D4467D">
          <w:r>
            <w:rPr>
              <w:rFonts w:hint="eastAsia"/>
            </w:rPr>
            <w:t>当期收到的重要的投资活动有关的现金为7天通知存款赎回。</w:t>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支付的重要的投资活动有关的现金</w:t>
      </w:r>
    </w:p>
    <w:sdt>
      <w:sdtPr>
        <w:rPr>
          <w:szCs w:val="21"/>
        </w:rPr>
        <w:alias w:val="是否适用：支付的重要的投资活动有关的现金[双击切换]"/>
        <w:tag w:val="_GBC_87278c8d34004ae4ad117e1026d10209"/>
        <w:id w:val="207630633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支付的重要的投资活动有关的现金"/>
          <w:tag w:val="_GBC_a0deec14b3b44f78b9368ad871e8d8c6"/>
          <w:id w:val="168663750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支付的重要的投资活动有关的现金"/>
          <w:tag w:val="_GBC_e41f8522f445479ba58238ec8d2c3147"/>
          <w:id w:val="-10767410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214"/>
        <w:gridCol w:w="2667"/>
        <w:gridCol w:w="2657"/>
      </w:tblGrid>
      <w:tr w:rsidR="00793326">
        <w:sdt>
          <w:sdtPr>
            <w:rPr>
              <w:rFonts w:hint="eastAsia"/>
              <w:szCs w:val="21"/>
            </w:rPr>
            <w:tag w:val="_PLD_328e6bb5fcc74d9c87ca178b8d42f9b8"/>
            <w:id w:val="1272823350"/>
          </w:sdtPr>
          <w:sdtContent>
            <w:tc>
              <w:tcPr>
                <w:tcW w:w="1882" w:type="pct"/>
              </w:tcPr>
              <w:p w:rsidR="00793326" w:rsidRDefault="00D4467D">
                <w:pPr>
                  <w:autoSpaceDE w:val="0"/>
                  <w:autoSpaceDN w:val="0"/>
                  <w:adjustRightInd w:val="0"/>
                  <w:snapToGrid w:val="0"/>
                  <w:spacing w:line="360" w:lineRule="exact"/>
                  <w:jc w:val="center"/>
                  <w:rPr>
                    <w:szCs w:val="21"/>
                  </w:rPr>
                </w:pPr>
                <w:r>
                  <w:rPr>
                    <w:rFonts w:hint="eastAsia"/>
                    <w:szCs w:val="21"/>
                  </w:rPr>
                  <w:t>项目</w:t>
                </w:r>
              </w:p>
            </w:tc>
          </w:sdtContent>
        </w:sdt>
        <w:sdt>
          <w:sdtPr>
            <w:rPr>
              <w:rFonts w:hint="eastAsia"/>
              <w:szCs w:val="21"/>
            </w:rPr>
            <w:tag w:val="_PLD_fc885c8be4db48b78be0f1dad4d4c6a8"/>
            <w:id w:val="1214080330"/>
          </w:sdtPr>
          <w:sdtContent>
            <w:tc>
              <w:tcPr>
                <w:tcW w:w="1562" w:type="pct"/>
              </w:tcPr>
              <w:p w:rsidR="00793326" w:rsidRDefault="00D4467D">
                <w:pPr>
                  <w:autoSpaceDE w:val="0"/>
                  <w:autoSpaceDN w:val="0"/>
                  <w:adjustRightInd w:val="0"/>
                  <w:snapToGrid w:val="0"/>
                  <w:spacing w:line="360" w:lineRule="exact"/>
                  <w:jc w:val="center"/>
                  <w:rPr>
                    <w:szCs w:val="21"/>
                  </w:rPr>
                </w:pPr>
                <w:r>
                  <w:rPr>
                    <w:rFonts w:hint="eastAsia"/>
                    <w:szCs w:val="21"/>
                  </w:rPr>
                  <w:t>本期发生额</w:t>
                </w:r>
              </w:p>
            </w:tc>
          </w:sdtContent>
        </w:sdt>
        <w:sdt>
          <w:sdtPr>
            <w:rPr>
              <w:rFonts w:hint="eastAsia"/>
              <w:szCs w:val="21"/>
            </w:rPr>
            <w:tag w:val="_PLD_b15712f434d644b0954dad3a0d7e73ef"/>
            <w:id w:val="-909079855"/>
          </w:sdtPr>
          <w:sdtContent>
            <w:tc>
              <w:tcPr>
                <w:tcW w:w="1556" w:type="pct"/>
              </w:tcPr>
              <w:p w:rsidR="00793326" w:rsidRDefault="00D4467D">
                <w:pPr>
                  <w:autoSpaceDE w:val="0"/>
                  <w:autoSpaceDN w:val="0"/>
                  <w:adjustRightInd w:val="0"/>
                  <w:snapToGrid w:val="0"/>
                  <w:spacing w:line="360" w:lineRule="exact"/>
                  <w:jc w:val="center"/>
                  <w:rPr>
                    <w:szCs w:val="21"/>
                  </w:rPr>
                </w:pPr>
                <w:r>
                  <w:rPr>
                    <w:rFonts w:hint="eastAsia"/>
                    <w:szCs w:val="21"/>
                  </w:rPr>
                  <w:t>上期发生额</w:t>
                </w:r>
              </w:p>
            </w:tc>
          </w:sdtContent>
        </w:sdt>
      </w:tr>
      <w:tr w:rsidR="00793326">
        <w:tc>
          <w:tcPr>
            <w:tcW w:w="1882" w:type="pct"/>
            <w:vAlign w:val="center"/>
          </w:tcPr>
          <w:p w:rsidR="00793326" w:rsidRDefault="00D4467D">
            <w:pPr>
              <w:adjustRightInd w:val="0"/>
              <w:spacing w:line="360" w:lineRule="exact"/>
              <w:rPr>
                <w:szCs w:val="21"/>
              </w:rPr>
            </w:pPr>
            <w:r>
              <w:rPr>
                <w:rFonts w:hint="eastAsia"/>
                <w:szCs w:val="21"/>
              </w:rPr>
              <w:t>理财产品</w:t>
            </w:r>
          </w:p>
        </w:tc>
        <w:tc>
          <w:tcPr>
            <w:tcW w:w="1562" w:type="pct"/>
            <w:vAlign w:val="bottom"/>
          </w:tcPr>
          <w:p w:rsidR="00793326" w:rsidRDefault="00D4467D">
            <w:pPr>
              <w:adjustRightInd w:val="0"/>
              <w:jc w:val="right"/>
              <w:rPr>
                <w:color w:val="000000"/>
                <w:szCs w:val="21"/>
              </w:rPr>
            </w:pPr>
            <w:r>
              <w:rPr>
                <w:color w:val="000000"/>
                <w:szCs w:val="21"/>
              </w:rPr>
              <w:t>320,000,000.00</w:t>
            </w:r>
          </w:p>
        </w:tc>
        <w:tc>
          <w:tcPr>
            <w:tcW w:w="1556" w:type="pct"/>
            <w:vAlign w:val="bottom"/>
          </w:tcPr>
          <w:p w:rsidR="00793326" w:rsidRDefault="00D4467D">
            <w:pPr>
              <w:adjustRightInd w:val="0"/>
              <w:jc w:val="right"/>
              <w:rPr>
                <w:color w:val="000000"/>
                <w:szCs w:val="21"/>
              </w:rPr>
            </w:pPr>
            <w:r>
              <w:rPr>
                <w:color w:val="000000"/>
                <w:szCs w:val="21"/>
              </w:rPr>
              <w:t>50,000,000.00</w:t>
            </w:r>
          </w:p>
        </w:tc>
      </w:tr>
      <w:tr w:rsidR="00793326">
        <w:tc>
          <w:tcPr>
            <w:tcW w:w="1882" w:type="pct"/>
            <w:vAlign w:val="center"/>
          </w:tcPr>
          <w:p w:rsidR="00793326" w:rsidRDefault="00D4467D">
            <w:pPr>
              <w:adjustRightInd w:val="0"/>
              <w:spacing w:line="360" w:lineRule="exact"/>
              <w:jc w:val="center"/>
              <w:rPr>
                <w:szCs w:val="21"/>
              </w:rPr>
            </w:pPr>
            <w:r>
              <w:rPr>
                <w:szCs w:val="21"/>
              </w:rPr>
              <w:t>合计</w:t>
            </w:r>
          </w:p>
        </w:tc>
        <w:tc>
          <w:tcPr>
            <w:tcW w:w="1562" w:type="pct"/>
            <w:vAlign w:val="bottom"/>
          </w:tcPr>
          <w:p w:rsidR="00793326" w:rsidRDefault="00D4467D">
            <w:pPr>
              <w:adjustRightInd w:val="0"/>
              <w:jc w:val="right"/>
              <w:rPr>
                <w:color w:val="000000"/>
                <w:szCs w:val="21"/>
              </w:rPr>
            </w:pPr>
            <w:r>
              <w:rPr>
                <w:color w:val="000000"/>
                <w:szCs w:val="21"/>
              </w:rPr>
              <w:t>320,000,000.00</w:t>
            </w:r>
          </w:p>
        </w:tc>
        <w:tc>
          <w:tcPr>
            <w:tcW w:w="1556" w:type="pct"/>
            <w:vAlign w:val="bottom"/>
          </w:tcPr>
          <w:p w:rsidR="00793326" w:rsidRDefault="00D4467D">
            <w:pPr>
              <w:adjustRightInd w:val="0"/>
              <w:jc w:val="right"/>
              <w:rPr>
                <w:color w:val="000000"/>
                <w:szCs w:val="21"/>
              </w:rPr>
            </w:pPr>
            <w:r>
              <w:rPr>
                <w:color w:val="000000"/>
                <w:szCs w:val="21"/>
              </w:rPr>
              <w:t>50,000,000.00</w:t>
            </w:r>
          </w:p>
        </w:tc>
      </w:tr>
    </w:tbl>
    <w:p w:rsidR="00793326" w:rsidRDefault="00D4467D">
      <w:pPr>
        <w:spacing w:line="360" w:lineRule="exact"/>
        <w:rPr>
          <w:szCs w:val="21"/>
        </w:rPr>
      </w:pPr>
      <w:r>
        <w:rPr>
          <w:rFonts w:hint="eastAsia"/>
          <w:szCs w:val="21"/>
        </w:rPr>
        <w:t>支付的重要的投资活动有关的现金说明</w:t>
      </w:r>
    </w:p>
    <w:sdt>
      <w:sdtPr>
        <w:rPr>
          <w:szCs w:val="21"/>
        </w:rPr>
        <w:alias w:val="支付的重要的投资活动有关的现金的说明"/>
        <w:tag w:val="_GBC_79f961a45f2c4d6fb5ba9ee4a9afbe44"/>
        <w:id w:val="471338066"/>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收到的其他与投资活动有关的现金</w:t>
      </w:r>
    </w:p>
    <w:sdt>
      <w:sdtPr>
        <w:rPr>
          <w:szCs w:val="21"/>
        </w:rPr>
        <w:alias w:val="是否适用：收到的其他与投资活动有关的现金[双击切换]"/>
        <w:tag w:val="_GBC_a9d11a87566b448d9e6aac9a017a8388"/>
        <w:id w:val="-133460500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支付的其他与投资活动有关的现金</w:t>
      </w:r>
    </w:p>
    <w:sdt>
      <w:sdtPr>
        <w:rPr>
          <w:szCs w:val="21"/>
        </w:rPr>
        <w:alias w:val="是否适用：支付的其他与投资活动有关的现金[双击切换]"/>
        <w:tag w:val="_GBC_c733aab18a804ecea142a329ce5180ba"/>
        <w:id w:val="-59802831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793326">
      <w:pPr>
        <w:spacing w:line="360" w:lineRule="exact"/>
        <w:rPr>
          <w:szCs w:val="21"/>
        </w:rPr>
      </w:pPr>
    </w:p>
    <w:p w:rsidR="00793326" w:rsidRDefault="00D4467D">
      <w:pPr>
        <w:pStyle w:val="4"/>
        <w:numPr>
          <w:ilvl w:val="0"/>
          <w:numId w:val="103"/>
        </w:numPr>
        <w:spacing w:before="0" w:after="0" w:line="360" w:lineRule="exact"/>
        <w:ind w:left="426" w:hanging="426"/>
        <w:rPr>
          <w:rFonts w:ascii="宋体" w:eastAsia="宋体" w:hAnsi="宋体"/>
          <w:szCs w:val="21"/>
        </w:rPr>
      </w:pPr>
      <w:r>
        <w:rPr>
          <w:rFonts w:ascii="宋体" w:eastAsia="宋体" w:hAnsi="宋体" w:hint="eastAsia"/>
          <w:szCs w:val="21"/>
        </w:rPr>
        <w:t>与筹资活动有关的现金</w:t>
      </w:r>
    </w:p>
    <w:p w:rsidR="00793326" w:rsidRDefault="00D4467D">
      <w:pPr>
        <w:spacing w:line="360" w:lineRule="exact"/>
        <w:rPr>
          <w:szCs w:val="21"/>
        </w:rPr>
      </w:pPr>
      <w:r>
        <w:rPr>
          <w:rFonts w:hint="eastAsia"/>
          <w:szCs w:val="21"/>
        </w:rPr>
        <w:t>收到的其他与筹资活动有关的现金</w:t>
      </w:r>
    </w:p>
    <w:sdt>
      <w:sdtPr>
        <w:rPr>
          <w:szCs w:val="21"/>
        </w:rPr>
        <w:alias w:val="是否适用：收到的其他与筹资活动有关的现金[双击切换]"/>
        <w:tag w:val="_GBC_031910cf781944cf80900ffa99f7a9d7"/>
        <w:id w:val="-150226562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4235365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4873246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214"/>
        <w:gridCol w:w="2749"/>
        <w:gridCol w:w="2575"/>
      </w:tblGrid>
      <w:tr w:rsidR="00793326">
        <w:sdt>
          <w:sdtPr>
            <w:rPr>
              <w:szCs w:val="21"/>
            </w:rPr>
            <w:tag w:val="_PLD_a77349a2c05f473b9ac20b64fc24179e"/>
            <w:id w:val="-198321463"/>
          </w:sdtPr>
          <w:sdtContent>
            <w:tc>
              <w:tcPr>
                <w:tcW w:w="1882" w:type="pct"/>
              </w:tcPr>
              <w:p w:rsidR="00793326" w:rsidRDefault="00D4467D">
                <w:pPr>
                  <w:autoSpaceDE w:val="0"/>
                  <w:autoSpaceDN w:val="0"/>
                  <w:adjustRightInd w:val="0"/>
                  <w:snapToGrid w:val="0"/>
                  <w:spacing w:line="360" w:lineRule="exact"/>
                  <w:jc w:val="center"/>
                  <w:rPr>
                    <w:szCs w:val="21"/>
                  </w:rPr>
                </w:pPr>
                <w:r>
                  <w:rPr>
                    <w:rFonts w:hint="eastAsia"/>
                    <w:szCs w:val="21"/>
                  </w:rPr>
                  <w:t>项目</w:t>
                </w:r>
              </w:p>
            </w:tc>
          </w:sdtContent>
        </w:sdt>
        <w:sdt>
          <w:sdtPr>
            <w:rPr>
              <w:szCs w:val="21"/>
            </w:rPr>
            <w:tag w:val="_PLD_4f0ec6d40c994acb9eb5b3560f97c407"/>
            <w:id w:val="-957639387"/>
          </w:sdtPr>
          <w:sdtContent>
            <w:tc>
              <w:tcPr>
                <w:tcW w:w="1610" w:type="pct"/>
              </w:tcPr>
              <w:p w:rsidR="00793326" w:rsidRDefault="00D4467D">
                <w:pPr>
                  <w:autoSpaceDE w:val="0"/>
                  <w:autoSpaceDN w:val="0"/>
                  <w:adjustRightInd w:val="0"/>
                  <w:snapToGrid w:val="0"/>
                  <w:spacing w:line="360" w:lineRule="exact"/>
                  <w:jc w:val="center"/>
                  <w:rPr>
                    <w:szCs w:val="21"/>
                  </w:rPr>
                </w:pPr>
                <w:r>
                  <w:rPr>
                    <w:rFonts w:hint="eastAsia"/>
                    <w:szCs w:val="21"/>
                  </w:rPr>
                  <w:t>本期发生额</w:t>
                </w:r>
              </w:p>
            </w:tc>
          </w:sdtContent>
        </w:sdt>
        <w:sdt>
          <w:sdtPr>
            <w:rPr>
              <w:szCs w:val="21"/>
            </w:rPr>
            <w:tag w:val="_PLD_aa071ffac82040379300e6f5150e4ff7"/>
            <w:id w:val="-59171783"/>
          </w:sdtPr>
          <w:sdtContent>
            <w:tc>
              <w:tcPr>
                <w:tcW w:w="1508" w:type="pct"/>
              </w:tcPr>
              <w:p w:rsidR="00793326" w:rsidRDefault="00D4467D">
                <w:pPr>
                  <w:autoSpaceDE w:val="0"/>
                  <w:autoSpaceDN w:val="0"/>
                  <w:adjustRightInd w:val="0"/>
                  <w:snapToGrid w:val="0"/>
                  <w:spacing w:line="360" w:lineRule="exact"/>
                  <w:jc w:val="center"/>
                  <w:rPr>
                    <w:szCs w:val="21"/>
                  </w:rPr>
                </w:pPr>
                <w:r>
                  <w:rPr>
                    <w:rFonts w:hint="eastAsia"/>
                    <w:szCs w:val="21"/>
                  </w:rPr>
                  <w:t>上期发生额</w:t>
                </w:r>
              </w:p>
            </w:tc>
          </w:sdtContent>
        </w:sdt>
      </w:tr>
      <w:tr w:rsidR="00793326">
        <w:tc>
          <w:tcPr>
            <w:tcW w:w="1882" w:type="pct"/>
            <w:vAlign w:val="center"/>
          </w:tcPr>
          <w:p w:rsidR="00793326" w:rsidRDefault="00D4467D">
            <w:pPr>
              <w:adjustRightInd w:val="0"/>
              <w:spacing w:line="360" w:lineRule="exact"/>
              <w:rPr>
                <w:szCs w:val="21"/>
              </w:rPr>
            </w:pPr>
            <w:r>
              <w:rPr>
                <w:rFonts w:hint="eastAsia"/>
                <w:szCs w:val="21"/>
              </w:rPr>
              <w:t>收回保证金</w:t>
            </w:r>
          </w:p>
        </w:tc>
        <w:tc>
          <w:tcPr>
            <w:tcW w:w="1610" w:type="pct"/>
            <w:vAlign w:val="center"/>
          </w:tcPr>
          <w:p w:rsidR="00793326" w:rsidRDefault="00D4467D">
            <w:pPr>
              <w:adjustRightInd w:val="0"/>
              <w:spacing w:line="360" w:lineRule="exact"/>
              <w:jc w:val="right"/>
              <w:rPr>
                <w:color w:val="000000"/>
                <w:szCs w:val="21"/>
              </w:rPr>
            </w:pPr>
            <w:r>
              <w:rPr>
                <w:color w:val="000000"/>
                <w:szCs w:val="21"/>
              </w:rPr>
              <w:t>18,882,122.48</w:t>
            </w:r>
          </w:p>
        </w:tc>
        <w:tc>
          <w:tcPr>
            <w:tcW w:w="1508" w:type="pct"/>
            <w:vAlign w:val="center"/>
          </w:tcPr>
          <w:p w:rsidR="00793326" w:rsidRDefault="00D4467D">
            <w:pPr>
              <w:adjustRightInd w:val="0"/>
              <w:spacing w:line="360" w:lineRule="exact"/>
              <w:jc w:val="right"/>
              <w:rPr>
                <w:color w:val="000000"/>
                <w:szCs w:val="21"/>
              </w:rPr>
            </w:pPr>
            <w:r>
              <w:rPr>
                <w:color w:val="000000"/>
                <w:szCs w:val="21"/>
              </w:rPr>
              <w:t xml:space="preserve">22,433,763.60 </w:t>
            </w:r>
          </w:p>
        </w:tc>
      </w:tr>
      <w:tr w:rsidR="00793326">
        <w:tc>
          <w:tcPr>
            <w:tcW w:w="1882" w:type="pct"/>
            <w:vAlign w:val="center"/>
          </w:tcPr>
          <w:p w:rsidR="00793326" w:rsidRDefault="00D4467D">
            <w:pPr>
              <w:adjustRightInd w:val="0"/>
              <w:spacing w:line="360" w:lineRule="exact"/>
              <w:jc w:val="center"/>
              <w:rPr>
                <w:szCs w:val="21"/>
              </w:rPr>
            </w:pPr>
            <w:r>
              <w:rPr>
                <w:szCs w:val="21"/>
              </w:rPr>
              <w:t>合计</w:t>
            </w:r>
          </w:p>
        </w:tc>
        <w:tc>
          <w:tcPr>
            <w:tcW w:w="1610" w:type="pct"/>
            <w:vAlign w:val="center"/>
          </w:tcPr>
          <w:p w:rsidR="00793326" w:rsidRDefault="00D4467D">
            <w:pPr>
              <w:adjustRightInd w:val="0"/>
              <w:spacing w:line="360" w:lineRule="exact"/>
              <w:jc w:val="right"/>
              <w:rPr>
                <w:color w:val="000000"/>
                <w:szCs w:val="21"/>
              </w:rPr>
            </w:pPr>
            <w:r>
              <w:rPr>
                <w:color w:val="000000"/>
                <w:szCs w:val="21"/>
              </w:rPr>
              <w:t>18,882,122.48</w:t>
            </w:r>
          </w:p>
        </w:tc>
        <w:tc>
          <w:tcPr>
            <w:tcW w:w="1508" w:type="pct"/>
            <w:vAlign w:val="center"/>
          </w:tcPr>
          <w:p w:rsidR="00793326" w:rsidRDefault="00D4467D">
            <w:pPr>
              <w:adjustRightInd w:val="0"/>
              <w:spacing w:line="360" w:lineRule="exact"/>
              <w:jc w:val="right"/>
              <w:rPr>
                <w:color w:val="000000"/>
                <w:szCs w:val="21"/>
              </w:rPr>
            </w:pPr>
            <w:r>
              <w:rPr>
                <w:color w:val="000000"/>
                <w:szCs w:val="21"/>
              </w:rPr>
              <w:t xml:space="preserve">22,433,763.60 </w:t>
            </w:r>
          </w:p>
        </w:tc>
      </w:tr>
    </w:tbl>
    <w:p w:rsidR="00793326" w:rsidRDefault="00D4467D">
      <w:pPr>
        <w:spacing w:line="360" w:lineRule="exact"/>
        <w:rPr>
          <w:szCs w:val="21"/>
        </w:rPr>
      </w:pPr>
      <w:r>
        <w:rPr>
          <w:rFonts w:hint="eastAsia"/>
          <w:szCs w:val="21"/>
        </w:rPr>
        <w:t>收到的其他与筹资活动有关的现金说明：</w:t>
      </w:r>
    </w:p>
    <w:sdt>
      <w:sdtPr>
        <w:rPr>
          <w:rFonts w:hint="eastAsia"/>
          <w:szCs w:val="21"/>
        </w:rPr>
        <w:alias w:val="收到的其他与筹资活动有关的现金说明"/>
        <w:tag w:val="_GBC_d2ec2a0599ab42678694df6c15643c4d"/>
        <w:id w:val="1408102304"/>
        <w:placeholder>
          <w:docPart w:val="GBC22222222222222222222222222222"/>
        </w:placeholder>
      </w:sdtPr>
      <w:sdtEndPr>
        <w:rPr>
          <w:szCs w:val="22"/>
        </w:rPr>
      </w:sdtEndPr>
      <w:sdtContent>
        <w:p w:rsidR="00793326" w:rsidRDefault="00D4467D">
          <w:pPr>
            <w:spacing w:line="360" w:lineRule="exact"/>
          </w:pPr>
          <w:r>
            <w:rPr>
              <w:rFonts w:hint="eastAsia"/>
              <w:szCs w:val="21"/>
            </w:rPr>
            <w:t>无</w:t>
          </w:r>
        </w:p>
      </w:sdtContent>
    </w:sdt>
    <w:p w:rsidR="00793326" w:rsidRDefault="00793326">
      <w:pPr>
        <w:spacing w:line="360" w:lineRule="exact"/>
      </w:pPr>
    </w:p>
    <w:p w:rsidR="00793326" w:rsidRDefault="00D4467D">
      <w:pPr>
        <w:spacing w:line="360" w:lineRule="exact"/>
      </w:pPr>
      <w:r>
        <w:rPr>
          <w:rFonts w:hint="eastAsia"/>
        </w:rPr>
        <w:t>支付的其他与筹资活动有关的现金</w:t>
      </w:r>
    </w:p>
    <w:sdt>
      <w:sdtPr>
        <w:alias w:val="是否适用：支付的其他与筹资活动有关的现金[双击切换]"/>
        <w:tag w:val="_GBC_fcc0d0c43a2d4fa88ca685f3e36f2f40"/>
        <w:id w:val="-770698626"/>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5959865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65340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214"/>
        <w:gridCol w:w="2749"/>
        <w:gridCol w:w="2575"/>
      </w:tblGrid>
      <w:tr w:rsidR="00793326">
        <w:sdt>
          <w:sdtPr>
            <w:tag w:val="_PLD_e2db8e0335cc47fe9b6461eeb2befa7e"/>
            <w:id w:val="1705135455"/>
          </w:sdtPr>
          <w:sdtContent>
            <w:tc>
              <w:tcPr>
                <w:tcW w:w="1882" w:type="pct"/>
              </w:tcPr>
              <w:p w:rsidR="00793326" w:rsidRDefault="00D4467D">
                <w:pPr>
                  <w:autoSpaceDE w:val="0"/>
                  <w:autoSpaceDN w:val="0"/>
                  <w:adjustRightInd w:val="0"/>
                  <w:snapToGrid w:val="0"/>
                  <w:spacing w:line="360" w:lineRule="exact"/>
                  <w:jc w:val="center"/>
                </w:pPr>
                <w:r>
                  <w:rPr>
                    <w:rFonts w:hint="eastAsia"/>
                  </w:rPr>
                  <w:t>项目</w:t>
                </w:r>
              </w:p>
            </w:tc>
          </w:sdtContent>
        </w:sdt>
        <w:sdt>
          <w:sdtPr>
            <w:tag w:val="_PLD_bb4a54a8a5be4a6691e4d59483217c64"/>
            <w:id w:val="-1770924124"/>
          </w:sdtPr>
          <w:sdtContent>
            <w:tc>
              <w:tcPr>
                <w:tcW w:w="1610" w:type="pct"/>
              </w:tcPr>
              <w:p w:rsidR="00793326" w:rsidRDefault="00D4467D">
                <w:pPr>
                  <w:autoSpaceDE w:val="0"/>
                  <w:autoSpaceDN w:val="0"/>
                  <w:adjustRightInd w:val="0"/>
                  <w:snapToGrid w:val="0"/>
                  <w:spacing w:line="360" w:lineRule="exact"/>
                  <w:jc w:val="center"/>
                </w:pPr>
                <w:r>
                  <w:rPr>
                    <w:rFonts w:hint="eastAsia"/>
                  </w:rPr>
                  <w:t>本期发生额</w:t>
                </w:r>
              </w:p>
            </w:tc>
          </w:sdtContent>
        </w:sdt>
        <w:sdt>
          <w:sdtPr>
            <w:tag w:val="_PLD_a4930447bc4d450faf79f923eef8597b"/>
            <w:id w:val="540104720"/>
          </w:sdtPr>
          <w:sdtContent>
            <w:tc>
              <w:tcPr>
                <w:tcW w:w="1508" w:type="pct"/>
              </w:tcPr>
              <w:p w:rsidR="00793326" w:rsidRDefault="00D4467D">
                <w:pPr>
                  <w:autoSpaceDE w:val="0"/>
                  <w:autoSpaceDN w:val="0"/>
                  <w:adjustRightInd w:val="0"/>
                  <w:snapToGrid w:val="0"/>
                  <w:spacing w:line="360" w:lineRule="exact"/>
                  <w:jc w:val="center"/>
                </w:pPr>
                <w:r>
                  <w:rPr>
                    <w:rFonts w:hint="eastAsia"/>
                  </w:rPr>
                  <w:t>上期发生额</w:t>
                </w:r>
              </w:p>
            </w:tc>
          </w:sdtContent>
        </w:sdt>
      </w:tr>
      <w:tr w:rsidR="00793326">
        <w:tc>
          <w:tcPr>
            <w:tcW w:w="1882" w:type="pct"/>
            <w:vAlign w:val="center"/>
          </w:tcPr>
          <w:p w:rsidR="00793326" w:rsidRDefault="00D4467D">
            <w:pPr>
              <w:adjustRightInd w:val="0"/>
              <w:spacing w:line="360" w:lineRule="exact"/>
              <w:rPr>
                <w:szCs w:val="21"/>
              </w:rPr>
            </w:pPr>
            <w:r>
              <w:rPr>
                <w:rFonts w:hint="eastAsia"/>
              </w:rPr>
              <w:t>支付保证金</w:t>
            </w:r>
          </w:p>
        </w:tc>
        <w:tc>
          <w:tcPr>
            <w:tcW w:w="1610" w:type="pct"/>
            <w:vAlign w:val="center"/>
          </w:tcPr>
          <w:p w:rsidR="00793326" w:rsidRDefault="00793326">
            <w:pPr>
              <w:adjustRightInd w:val="0"/>
              <w:spacing w:line="360" w:lineRule="exact"/>
              <w:jc w:val="right"/>
              <w:rPr>
                <w:color w:val="000000"/>
                <w:szCs w:val="21"/>
              </w:rPr>
            </w:pPr>
          </w:p>
        </w:tc>
        <w:tc>
          <w:tcPr>
            <w:tcW w:w="1508" w:type="pct"/>
            <w:vAlign w:val="center"/>
          </w:tcPr>
          <w:p w:rsidR="00793326" w:rsidRDefault="00793326">
            <w:pPr>
              <w:adjustRightInd w:val="0"/>
              <w:spacing w:line="360" w:lineRule="exact"/>
              <w:jc w:val="right"/>
              <w:rPr>
                <w:color w:val="000000"/>
                <w:szCs w:val="21"/>
              </w:rPr>
            </w:pPr>
          </w:p>
        </w:tc>
      </w:tr>
      <w:tr w:rsidR="00793326">
        <w:tc>
          <w:tcPr>
            <w:tcW w:w="1882" w:type="pct"/>
            <w:vAlign w:val="center"/>
          </w:tcPr>
          <w:p w:rsidR="00793326" w:rsidRDefault="00D4467D">
            <w:pPr>
              <w:adjustRightInd w:val="0"/>
              <w:spacing w:line="360" w:lineRule="exact"/>
              <w:rPr>
                <w:szCs w:val="21"/>
              </w:rPr>
            </w:pPr>
            <w:r>
              <w:rPr>
                <w:rFonts w:hint="eastAsia"/>
              </w:rPr>
              <w:t>租赁负债</w:t>
            </w:r>
          </w:p>
        </w:tc>
        <w:tc>
          <w:tcPr>
            <w:tcW w:w="1610" w:type="pct"/>
            <w:vAlign w:val="center"/>
          </w:tcPr>
          <w:p w:rsidR="00793326" w:rsidRPr="00D717B0" w:rsidRDefault="006B576C">
            <w:pPr>
              <w:adjustRightInd w:val="0"/>
              <w:spacing w:line="360" w:lineRule="exact"/>
              <w:jc w:val="right"/>
              <w:rPr>
                <w:szCs w:val="21"/>
              </w:rPr>
            </w:pPr>
            <w:r w:rsidRPr="00D717B0">
              <w:rPr>
                <w:szCs w:val="21"/>
              </w:rPr>
              <w:t>1,813,489.96</w:t>
            </w:r>
          </w:p>
        </w:tc>
        <w:tc>
          <w:tcPr>
            <w:tcW w:w="1508" w:type="pct"/>
            <w:vAlign w:val="center"/>
          </w:tcPr>
          <w:p w:rsidR="00793326" w:rsidRDefault="00D4467D">
            <w:pPr>
              <w:adjustRightInd w:val="0"/>
              <w:spacing w:line="360" w:lineRule="exact"/>
              <w:jc w:val="right"/>
              <w:rPr>
                <w:color w:val="000000"/>
                <w:szCs w:val="21"/>
              </w:rPr>
            </w:pPr>
            <w:r>
              <w:rPr>
                <w:rFonts w:hint="eastAsia"/>
                <w:color w:val="000000"/>
                <w:szCs w:val="21"/>
              </w:rPr>
              <w:t xml:space="preserve"> 3,096,104.02 </w:t>
            </w:r>
          </w:p>
        </w:tc>
      </w:tr>
      <w:tr w:rsidR="00793326">
        <w:tc>
          <w:tcPr>
            <w:tcW w:w="1882" w:type="pct"/>
            <w:vAlign w:val="center"/>
          </w:tcPr>
          <w:p w:rsidR="00793326" w:rsidRDefault="00D4467D">
            <w:pPr>
              <w:adjustRightInd w:val="0"/>
              <w:spacing w:line="360" w:lineRule="exact"/>
              <w:jc w:val="center"/>
              <w:rPr>
                <w:szCs w:val="21"/>
              </w:rPr>
            </w:pPr>
            <w:r>
              <w:rPr>
                <w:szCs w:val="21"/>
              </w:rPr>
              <w:lastRenderedPageBreak/>
              <w:t>合计</w:t>
            </w:r>
          </w:p>
        </w:tc>
        <w:tc>
          <w:tcPr>
            <w:tcW w:w="1610" w:type="pct"/>
            <w:vAlign w:val="center"/>
          </w:tcPr>
          <w:p w:rsidR="00793326" w:rsidRPr="00D717B0" w:rsidRDefault="006B576C">
            <w:pPr>
              <w:adjustRightInd w:val="0"/>
              <w:spacing w:line="360" w:lineRule="exact"/>
              <w:jc w:val="right"/>
              <w:rPr>
                <w:szCs w:val="21"/>
              </w:rPr>
            </w:pPr>
            <w:r w:rsidRPr="00D717B0">
              <w:rPr>
                <w:szCs w:val="21"/>
              </w:rPr>
              <w:t>1,813,489.96</w:t>
            </w:r>
          </w:p>
        </w:tc>
        <w:tc>
          <w:tcPr>
            <w:tcW w:w="1508" w:type="pct"/>
            <w:vAlign w:val="center"/>
          </w:tcPr>
          <w:p w:rsidR="00793326" w:rsidRDefault="00D4467D">
            <w:pPr>
              <w:adjustRightInd w:val="0"/>
              <w:spacing w:line="360" w:lineRule="exact"/>
              <w:jc w:val="right"/>
              <w:rPr>
                <w:color w:val="000000"/>
                <w:szCs w:val="21"/>
              </w:rPr>
            </w:pPr>
            <w:r>
              <w:rPr>
                <w:rFonts w:hint="eastAsia"/>
                <w:color w:val="000000"/>
                <w:szCs w:val="21"/>
              </w:rPr>
              <w:t xml:space="preserve"> 3,096,104.02 </w:t>
            </w:r>
          </w:p>
        </w:tc>
      </w:tr>
    </w:tbl>
    <w:p w:rsidR="00793326" w:rsidRDefault="00D4467D">
      <w:pPr>
        <w:spacing w:line="360" w:lineRule="exact"/>
      </w:pPr>
      <w:r>
        <w:rPr>
          <w:rFonts w:hint="eastAsia"/>
        </w:rPr>
        <w:t>支付的其他与筹资活动有关的现金说明：</w:t>
      </w:r>
    </w:p>
    <w:sdt>
      <w:sdtPr>
        <w:rPr>
          <w:rFonts w:hint="eastAsia"/>
        </w:rPr>
        <w:alias w:val="支付的其他与筹资活动有关的现金说明"/>
        <w:tag w:val="_GBC_1701b304ff9b4fe296ba35640eccbe16"/>
        <w:id w:val="-1744017052"/>
        <w:placeholder>
          <w:docPart w:val="GBC22222222222222222222222222222"/>
        </w:placeholder>
      </w:sdtPr>
      <w:sdtContent>
        <w:p w:rsidR="00793326" w:rsidRDefault="00D4467D">
          <w:pPr>
            <w:spacing w:line="360" w:lineRule="exact"/>
            <w:ind w:right="84"/>
            <w:rPr>
              <w:rFonts w:asciiTheme="minorHAnsi" w:hAnsiTheme="minorHAnsi" w:cstheme="minorBidi"/>
              <w:kern w:val="2"/>
              <w:szCs w:val="22"/>
            </w:rPr>
          </w:pPr>
          <w:r>
            <w:rPr>
              <w:rFonts w:hint="eastAsia"/>
            </w:rPr>
            <w:t>无</w:t>
          </w:r>
        </w:p>
      </w:sdtContent>
    </w:sdt>
    <w:p w:rsidR="00793326" w:rsidRDefault="00793326">
      <w:pPr>
        <w:spacing w:line="360" w:lineRule="exact"/>
        <w:ind w:right="84"/>
      </w:pPr>
    </w:p>
    <w:p w:rsidR="00793326" w:rsidRDefault="00D4467D">
      <w:pPr>
        <w:spacing w:line="360" w:lineRule="exact"/>
        <w:ind w:right="84"/>
      </w:pPr>
      <w:r>
        <w:rPr>
          <w:rFonts w:hint="eastAsia"/>
        </w:rPr>
        <w:t>筹资活动产生的各项负债变动情况</w:t>
      </w:r>
    </w:p>
    <w:sdt>
      <w:sdtPr>
        <w:alias w:val="是否适用：筹资活动产生的各项负债变动情况[双击切换]"/>
        <w:tag w:val="_GBC_6935418490e145edaf7010b5534b8d6c"/>
        <w:id w:val="1751309924"/>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rPr>
          <w:szCs w:val="21"/>
        </w:rPr>
      </w:pPr>
      <w:r>
        <w:rPr>
          <w:rFonts w:hint="eastAsia"/>
          <w:szCs w:val="21"/>
        </w:rPr>
        <w:t>单位：</w:t>
      </w:r>
      <w:sdt>
        <w:sdtPr>
          <w:rPr>
            <w:rFonts w:hint="eastAsia"/>
            <w:szCs w:val="21"/>
          </w:rPr>
          <w:alias w:val="单位：筹资活动产生的各项负债变动情况"/>
          <w:tag w:val="_GBC_925389d7776444c688d3aa66f662adfd"/>
          <w:id w:val="140140702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筹资活动产生的各项负债变动情况"/>
          <w:tag w:val="_GBC_3a33ea855d774ed4a7e23b58b10b2ecd"/>
          <w:id w:val="12466889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94" w:type="pct"/>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68"/>
        <w:gridCol w:w="1276"/>
        <w:gridCol w:w="1276"/>
        <w:gridCol w:w="976"/>
        <w:gridCol w:w="1276"/>
        <w:gridCol w:w="1051"/>
        <w:gridCol w:w="1276"/>
      </w:tblGrid>
      <w:tr w:rsidR="00793326">
        <w:trPr>
          <w:trHeight w:val="135"/>
        </w:trPr>
        <w:sdt>
          <w:sdtPr>
            <w:rPr>
              <w:rFonts w:hint="eastAsia"/>
              <w:sz w:val="15"/>
              <w:szCs w:val="15"/>
            </w:rPr>
            <w:tag w:val="_PLD_5f8ab210fee34d74a9ce8c73775994d9"/>
            <w:id w:val="-599340281"/>
          </w:sdtPr>
          <w:sdtContent>
            <w:tc>
              <w:tcPr>
                <w:tcW w:w="1053" w:type="pct"/>
                <w:vMerge w:val="restart"/>
                <w:vAlign w:val="center"/>
              </w:tcPr>
              <w:p w:rsidR="00793326" w:rsidRDefault="00D4467D">
                <w:pPr>
                  <w:autoSpaceDE w:val="0"/>
                  <w:autoSpaceDN w:val="0"/>
                  <w:adjustRightInd w:val="0"/>
                  <w:snapToGrid w:val="0"/>
                  <w:spacing w:line="360" w:lineRule="exact"/>
                  <w:jc w:val="center"/>
                  <w:rPr>
                    <w:sz w:val="15"/>
                    <w:szCs w:val="15"/>
                  </w:rPr>
                </w:pPr>
                <w:r>
                  <w:rPr>
                    <w:rFonts w:hint="eastAsia"/>
                    <w:sz w:val="15"/>
                    <w:szCs w:val="15"/>
                  </w:rPr>
                  <w:t>项目</w:t>
                </w:r>
              </w:p>
            </w:tc>
          </w:sdtContent>
        </w:sdt>
        <w:sdt>
          <w:sdtPr>
            <w:rPr>
              <w:sz w:val="15"/>
              <w:szCs w:val="15"/>
            </w:rPr>
            <w:tag w:val="_PLD_bab049d4c26d47d49041c46652b3d748"/>
            <w:id w:val="-1043287137"/>
          </w:sdtPr>
          <w:sdtContent>
            <w:tc>
              <w:tcPr>
                <w:tcW w:w="691" w:type="pct"/>
                <w:vMerge w:val="restart"/>
                <w:vAlign w:val="center"/>
              </w:tcPr>
              <w:p w:rsidR="00793326" w:rsidRDefault="00D4467D">
                <w:pPr>
                  <w:autoSpaceDE w:val="0"/>
                  <w:autoSpaceDN w:val="0"/>
                  <w:adjustRightInd w:val="0"/>
                  <w:snapToGrid w:val="0"/>
                  <w:spacing w:line="360" w:lineRule="exact"/>
                  <w:jc w:val="center"/>
                  <w:rPr>
                    <w:sz w:val="15"/>
                    <w:szCs w:val="15"/>
                  </w:rPr>
                </w:pPr>
                <w:r>
                  <w:rPr>
                    <w:sz w:val="15"/>
                    <w:szCs w:val="15"/>
                  </w:rPr>
                  <w:t>期初余额</w:t>
                </w:r>
              </w:p>
            </w:tc>
          </w:sdtContent>
        </w:sdt>
        <w:sdt>
          <w:sdtPr>
            <w:rPr>
              <w:rFonts w:hint="eastAsia"/>
              <w:sz w:val="15"/>
              <w:szCs w:val="15"/>
            </w:rPr>
            <w:tag w:val="_PLD_440b2c54c3664dc199a52a962ffbbdd3"/>
            <w:id w:val="-360054824"/>
          </w:sdtPr>
          <w:sdtContent>
            <w:tc>
              <w:tcPr>
                <w:tcW w:w="1282" w:type="pct"/>
                <w:gridSpan w:val="2"/>
                <w:vAlign w:val="center"/>
              </w:tcPr>
              <w:p w:rsidR="00793326" w:rsidRDefault="00D4467D">
                <w:pPr>
                  <w:autoSpaceDE w:val="0"/>
                  <w:autoSpaceDN w:val="0"/>
                  <w:adjustRightInd w:val="0"/>
                  <w:snapToGrid w:val="0"/>
                  <w:spacing w:line="360" w:lineRule="exact"/>
                  <w:jc w:val="center"/>
                  <w:rPr>
                    <w:sz w:val="15"/>
                    <w:szCs w:val="15"/>
                  </w:rPr>
                </w:pPr>
                <w:r>
                  <w:rPr>
                    <w:rFonts w:hint="eastAsia"/>
                    <w:sz w:val="15"/>
                    <w:szCs w:val="15"/>
                  </w:rPr>
                  <w:t>本期增加</w:t>
                </w:r>
              </w:p>
            </w:tc>
          </w:sdtContent>
        </w:sdt>
        <w:sdt>
          <w:sdtPr>
            <w:rPr>
              <w:rFonts w:hint="eastAsia"/>
              <w:sz w:val="15"/>
              <w:szCs w:val="15"/>
            </w:rPr>
            <w:tag w:val="_PLD_4dc104f2ec524f5a86e41fb0db78ed82"/>
            <w:id w:val="-633714158"/>
          </w:sdtPr>
          <w:sdtContent>
            <w:tc>
              <w:tcPr>
                <w:tcW w:w="1282" w:type="pct"/>
                <w:gridSpan w:val="2"/>
                <w:vAlign w:val="center"/>
              </w:tcPr>
              <w:p w:rsidR="00793326" w:rsidRDefault="00D4467D">
                <w:pPr>
                  <w:autoSpaceDE w:val="0"/>
                  <w:autoSpaceDN w:val="0"/>
                  <w:adjustRightInd w:val="0"/>
                  <w:snapToGrid w:val="0"/>
                  <w:spacing w:line="360" w:lineRule="exact"/>
                  <w:jc w:val="center"/>
                  <w:rPr>
                    <w:sz w:val="15"/>
                    <w:szCs w:val="15"/>
                  </w:rPr>
                </w:pPr>
                <w:r>
                  <w:rPr>
                    <w:rFonts w:hint="eastAsia"/>
                    <w:sz w:val="15"/>
                    <w:szCs w:val="15"/>
                  </w:rPr>
                  <w:t>本期减少</w:t>
                </w:r>
              </w:p>
            </w:tc>
          </w:sdtContent>
        </w:sdt>
        <w:sdt>
          <w:sdtPr>
            <w:rPr>
              <w:rFonts w:hint="eastAsia"/>
              <w:sz w:val="15"/>
              <w:szCs w:val="15"/>
            </w:rPr>
            <w:tag w:val="_PLD_54378f5247a844d49aa0017541fa519d"/>
            <w:id w:val="-815326049"/>
          </w:sdtPr>
          <w:sdtContent>
            <w:tc>
              <w:tcPr>
                <w:tcW w:w="691" w:type="pct"/>
                <w:vMerge w:val="restart"/>
                <w:vAlign w:val="center"/>
              </w:tcPr>
              <w:p w:rsidR="00793326" w:rsidRDefault="00D4467D">
                <w:pPr>
                  <w:autoSpaceDE w:val="0"/>
                  <w:autoSpaceDN w:val="0"/>
                  <w:adjustRightInd w:val="0"/>
                  <w:snapToGrid w:val="0"/>
                  <w:spacing w:line="360" w:lineRule="exact"/>
                  <w:jc w:val="center"/>
                  <w:rPr>
                    <w:sz w:val="15"/>
                    <w:szCs w:val="15"/>
                  </w:rPr>
                </w:pPr>
                <w:r>
                  <w:rPr>
                    <w:rFonts w:hint="eastAsia"/>
                    <w:sz w:val="15"/>
                    <w:szCs w:val="15"/>
                  </w:rPr>
                  <w:t>期末余额</w:t>
                </w:r>
              </w:p>
            </w:tc>
          </w:sdtContent>
        </w:sdt>
      </w:tr>
      <w:tr w:rsidR="00793326">
        <w:trPr>
          <w:trHeight w:val="135"/>
        </w:trPr>
        <w:tc>
          <w:tcPr>
            <w:tcW w:w="1053" w:type="pct"/>
            <w:vMerge/>
          </w:tcPr>
          <w:p w:rsidR="00793326" w:rsidRDefault="00793326">
            <w:pPr>
              <w:autoSpaceDE w:val="0"/>
              <w:autoSpaceDN w:val="0"/>
              <w:adjustRightInd w:val="0"/>
              <w:snapToGrid w:val="0"/>
              <w:spacing w:line="360" w:lineRule="exact"/>
              <w:jc w:val="center"/>
              <w:rPr>
                <w:sz w:val="15"/>
                <w:szCs w:val="15"/>
              </w:rPr>
            </w:pPr>
          </w:p>
        </w:tc>
        <w:tc>
          <w:tcPr>
            <w:tcW w:w="691" w:type="pct"/>
            <w:vMerge/>
          </w:tcPr>
          <w:p w:rsidR="00793326" w:rsidRDefault="00793326">
            <w:pPr>
              <w:autoSpaceDE w:val="0"/>
              <w:autoSpaceDN w:val="0"/>
              <w:adjustRightInd w:val="0"/>
              <w:snapToGrid w:val="0"/>
              <w:spacing w:line="360" w:lineRule="exact"/>
              <w:jc w:val="center"/>
              <w:rPr>
                <w:sz w:val="15"/>
                <w:szCs w:val="15"/>
              </w:rPr>
            </w:pPr>
          </w:p>
        </w:tc>
        <w:sdt>
          <w:sdtPr>
            <w:rPr>
              <w:sz w:val="15"/>
              <w:szCs w:val="15"/>
            </w:rPr>
            <w:tag w:val="_PLD_420e321954544771b0b73780f2164d28"/>
            <w:id w:val="1247381201"/>
          </w:sdtPr>
          <w:sdtContent>
            <w:tc>
              <w:tcPr>
                <w:tcW w:w="691" w:type="pct"/>
              </w:tcPr>
              <w:p w:rsidR="00793326" w:rsidRDefault="00D4467D">
                <w:pPr>
                  <w:autoSpaceDE w:val="0"/>
                  <w:autoSpaceDN w:val="0"/>
                  <w:adjustRightInd w:val="0"/>
                  <w:snapToGrid w:val="0"/>
                  <w:spacing w:line="360" w:lineRule="exact"/>
                  <w:rPr>
                    <w:sz w:val="15"/>
                    <w:szCs w:val="15"/>
                  </w:rPr>
                </w:pPr>
                <w:r>
                  <w:rPr>
                    <w:sz w:val="15"/>
                    <w:szCs w:val="15"/>
                  </w:rPr>
                  <w:t>现金变动</w:t>
                </w:r>
              </w:p>
            </w:tc>
          </w:sdtContent>
        </w:sdt>
        <w:sdt>
          <w:sdtPr>
            <w:rPr>
              <w:sz w:val="15"/>
              <w:szCs w:val="15"/>
            </w:rPr>
            <w:tag w:val="_PLD_258fabff104642c7837f9d6f4d653a0f"/>
            <w:id w:val="1436478425"/>
          </w:sdtPr>
          <w:sdtContent>
            <w:tc>
              <w:tcPr>
                <w:tcW w:w="591" w:type="pct"/>
              </w:tcPr>
              <w:p w:rsidR="00793326" w:rsidRDefault="00D4467D">
                <w:pPr>
                  <w:autoSpaceDE w:val="0"/>
                  <w:autoSpaceDN w:val="0"/>
                  <w:adjustRightInd w:val="0"/>
                  <w:snapToGrid w:val="0"/>
                  <w:spacing w:line="360" w:lineRule="exact"/>
                  <w:rPr>
                    <w:sz w:val="15"/>
                    <w:szCs w:val="15"/>
                  </w:rPr>
                </w:pPr>
                <w:r>
                  <w:rPr>
                    <w:sz w:val="15"/>
                    <w:szCs w:val="15"/>
                  </w:rPr>
                  <w:t>非现金变动</w:t>
                </w:r>
              </w:p>
            </w:tc>
          </w:sdtContent>
        </w:sdt>
        <w:sdt>
          <w:sdtPr>
            <w:rPr>
              <w:sz w:val="15"/>
              <w:szCs w:val="15"/>
            </w:rPr>
            <w:tag w:val="_PLD_3c34596330aa4ababb3e1ef50efc7668"/>
            <w:id w:val="-1402901086"/>
          </w:sdtPr>
          <w:sdtContent>
            <w:tc>
              <w:tcPr>
                <w:tcW w:w="691" w:type="pct"/>
              </w:tcPr>
              <w:p w:rsidR="00793326" w:rsidRDefault="00D4467D">
                <w:pPr>
                  <w:autoSpaceDE w:val="0"/>
                  <w:autoSpaceDN w:val="0"/>
                  <w:adjustRightInd w:val="0"/>
                  <w:snapToGrid w:val="0"/>
                  <w:spacing w:line="360" w:lineRule="exact"/>
                  <w:rPr>
                    <w:sz w:val="15"/>
                    <w:szCs w:val="15"/>
                  </w:rPr>
                </w:pPr>
                <w:r>
                  <w:rPr>
                    <w:sz w:val="15"/>
                    <w:szCs w:val="15"/>
                  </w:rPr>
                  <w:t>现金变动</w:t>
                </w:r>
              </w:p>
            </w:tc>
          </w:sdtContent>
        </w:sdt>
        <w:sdt>
          <w:sdtPr>
            <w:rPr>
              <w:sz w:val="15"/>
              <w:szCs w:val="15"/>
            </w:rPr>
            <w:tag w:val="_PLD_5640b38554e340769223289d39b620da"/>
            <w:id w:val="-2139951450"/>
          </w:sdtPr>
          <w:sdtContent>
            <w:tc>
              <w:tcPr>
                <w:tcW w:w="591" w:type="pct"/>
              </w:tcPr>
              <w:p w:rsidR="00793326" w:rsidRDefault="00D4467D">
                <w:pPr>
                  <w:autoSpaceDE w:val="0"/>
                  <w:autoSpaceDN w:val="0"/>
                  <w:adjustRightInd w:val="0"/>
                  <w:snapToGrid w:val="0"/>
                  <w:spacing w:line="360" w:lineRule="exact"/>
                  <w:rPr>
                    <w:sz w:val="15"/>
                    <w:szCs w:val="15"/>
                  </w:rPr>
                </w:pPr>
                <w:r>
                  <w:rPr>
                    <w:sz w:val="15"/>
                    <w:szCs w:val="15"/>
                  </w:rPr>
                  <w:t>非现金变动</w:t>
                </w:r>
              </w:p>
            </w:tc>
          </w:sdtContent>
        </w:sdt>
        <w:tc>
          <w:tcPr>
            <w:tcW w:w="691" w:type="pct"/>
            <w:vMerge/>
          </w:tcPr>
          <w:p w:rsidR="00793326" w:rsidRDefault="00793326">
            <w:pPr>
              <w:autoSpaceDE w:val="0"/>
              <w:autoSpaceDN w:val="0"/>
              <w:adjustRightInd w:val="0"/>
              <w:snapToGrid w:val="0"/>
              <w:spacing w:line="360" w:lineRule="exact"/>
              <w:jc w:val="center"/>
              <w:rPr>
                <w:sz w:val="15"/>
                <w:szCs w:val="15"/>
              </w:rPr>
            </w:pPr>
          </w:p>
        </w:tc>
      </w:tr>
      <w:tr w:rsidR="00793326">
        <w:tc>
          <w:tcPr>
            <w:tcW w:w="1053" w:type="pct"/>
            <w:vAlign w:val="center"/>
          </w:tcPr>
          <w:p w:rsidR="00793326" w:rsidRDefault="00D4467D">
            <w:pPr>
              <w:adjustRightInd w:val="0"/>
              <w:spacing w:line="360" w:lineRule="exact"/>
              <w:rPr>
                <w:sz w:val="15"/>
                <w:szCs w:val="15"/>
              </w:rPr>
            </w:pPr>
            <w:r>
              <w:rPr>
                <w:rFonts w:hint="eastAsia"/>
                <w:sz w:val="15"/>
                <w:szCs w:val="15"/>
              </w:rPr>
              <w:t>短期借款</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238,748,537.49</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155,000,000.00</w:t>
            </w:r>
          </w:p>
        </w:tc>
        <w:tc>
          <w:tcPr>
            <w:tcW w:w="591" w:type="pct"/>
            <w:vAlign w:val="center"/>
          </w:tcPr>
          <w:p w:rsidR="00793326" w:rsidRDefault="00D4467D">
            <w:pPr>
              <w:adjustRightInd w:val="0"/>
              <w:spacing w:line="360" w:lineRule="exact"/>
              <w:jc w:val="right"/>
              <w:rPr>
                <w:color w:val="000000"/>
                <w:sz w:val="15"/>
                <w:szCs w:val="15"/>
              </w:rPr>
            </w:pPr>
            <w:r>
              <w:rPr>
                <w:rFonts w:hint="eastAsia"/>
                <w:color w:val="000000"/>
                <w:sz w:val="15"/>
                <w:szCs w:val="15"/>
              </w:rPr>
              <w:t>90,208.34</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244,748,537.49</w:t>
            </w:r>
          </w:p>
        </w:tc>
        <w:tc>
          <w:tcPr>
            <w:tcW w:w="591" w:type="pct"/>
            <w:vAlign w:val="center"/>
          </w:tcPr>
          <w:p w:rsidR="00793326" w:rsidRDefault="00793326">
            <w:pPr>
              <w:adjustRightInd w:val="0"/>
              <w:spacing w:line="360" w:lineRule="exact"/>
              <w:jc w:val="right"/>
              <w:rPr>
                <w:color w:val="000000"/>
                <w:sz w:val="15"/>
                <w:szCs w:val="15"/>
              </w:rPr>
            </w:pP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149,090,208.34</w:t>
            </w:r>
          </w:p>
        </w:tc>
      </w:tr>
      <w:tr w:rsidR="00793326">
        <w:tc>
          <w:tcPr>
            <w:tcW w:w="1053" w:type="pct"/>
            <w:vAlign w:val="center"/>
          </w:tcPr>
          <w:p w:rsidR="00793326" w:rsidRDefault="00D4467D">
            <w:pPr>
              <w:adjustRightInd w:val="0"/>
              <w:spacing w:line="360" w:lineRule="exact"/>
              <w:rPr>
                <w:sz w:val="15"/>
                <w:szCs w:val="15"/>
              </w:rPr>
            </w:pPr>
            <w:r>
              <w:rPr>
                <w:rFonts w:hint="eastAsia"/>
                <w:sz w:val="15"/>
                <w:szCs w:val="15"/>
              </w:rPr>
              <w:t>长期借款</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1,500,000.00</w:t>
            </w:r>
          </w:p>
        </w:tc>
        <w:tc>
          <w:tcPr>
            <w:tcW w:w="691" w:type="pct"/>
            <w:vAlign w:val="center"/>
          </w:tcPr>
          <w:p w:rsidR="00793326" w:rsidRDefault="00793326">
            <w:pPr>
              <w:adjustRightInd w:val="0"/>
              <w:spacing w:line="360" w:lineRule="exact"/>
              <w:jc w:val="right"/>
              <w:rPr>
                <w:color w:val="000000"/>
                <w:sz w:val="15"/>
                <w:szCs w:val="15"/>
              </w:rPr>
            </w:pPr>
          </w:p>
        </w:tc>
        <w:tc>
          <w:tcPr>
            <w:tcW w:w="591" w:type="pct"/>
            <w:vAlign w:val="center"/>
          </w:tcPr>
          <w:p w:rsidR="00793326" w:rsidRDefault="00793326">
            <w:pPr>
              <w:adjustRightInd w:val="0"/>
              <w:spacing w:line="360" w:lineRule="exact"/>
              <w:jc w:val="right"/>
              <w:rPr>
                <w:color w:val="000000"/>
                <w:sz w:val="15"/>
                <w:szCs w:val="15"/>
              </w:rPr>
            </w:pP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1,500,000.00</w:t>
            </w:r>
          </w:p>
        </w:tc>
        <w:tc>
          <w:tcPr>
            <w:tcW w:w="591" w:type="pct"/>
            <w:vAlign w:val="center"/>
          </w:tcPr>
          <w:p w:rsidR="00793326" w:rsidRDefault="00793326">
            <w:pPr>
              <w:adjustRightInd w:val="0"/>
              <w:spacing w:line="360" w:lineRule="exact"/>
              <w:jc w:val="right"/>
              <w:rPr>
                <w:color w:val="000000"/>
                <w:sz w:val="15"/>
                <w:szCs w:val="15"/>
              </w:rPr>
            </w:pPr>
          </w:p>
        </w:tc>
        <w:tc>
          <w:tcPr>
            <w:tcW w:w="691" w:type="pct"/>
            <w:vAlign w:val="center"/>
          </w:tcPr>
          <w:p w:rsidR="00793326" w:rsidRDefault="00793326">
            <w:pPr>
              <w:adjustRightInd w:val="0"/>
              <w:spacing w:line="360" w:lineRule="exact"/>
              <w:jc w:val="right"/>
              <w:rPr>
                <w:color w:val="000000"/>
                <w:sz w:val="15"/>
                <w:szCs w:val="15"/>
              </w:rPr>
            </w:pPr>
          </w:p>
        </w:tc>
      </w:tr>
      <w:tr w:rsidR="00793326">
        <w:tc>
          <w:tcPr>
            <w:tcW w:w="1053" w:type="pct"/>
            <w:vAlign w:val="center"/>
          </w:tcPr>
          <w:p w:rsidR="00793326" w:rsidRDefault="00D4467D">
            <w:pPr>
              <w:adjustRightInd w:val="0"/>
              <w:spacing w:line="360" w:lineRule="exact"/>
              <w:rPr>
                <w:sz w:val="15"/>
                <w:szCs w:val="15"/>
              </w:rPr>
            </w:pPr>
            <w:r>
              <w:rPr>
                <w:rFonts w:hint="eastAsia"/>
                <w:sz w:val="15"/>
                <w:szCs w:val="15"/>
              </w:rPr>
              <w:t>一年内到期的非流动负债</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3,717,184.04</w:t>
            </w:r>
          </w:p>
        </w:tc>
        <w:tc>
          <w:tcPr>
            <w:tcW w:w="691" w:type="pct"/>
            <w:vAlign w:val="center"/>
          </w:tcPr>
          <w:p w:rsidR="00793326" w:rsidRDefault="00793326">
            <w:pPr>
              <w:adjustRightInd w:val="0"/>
              <w:spacing w:line="360" w:lineRule="exact"/>
              <w:jc w:val="right"/>
              <w:rPr>
                <w:color w:val="000000"/>
                <w:sz w:val="15"/>
                <w:szCs w:val="15"/>
              </w:rPr>
            </w:pPr>
          </w:p>
        </w:tc>
        <w:tc>
          <w:tcPr>
            <w:tcW w:w="591" w:type="pct"/>
            <w:vAlign w:val="center"/>
          </w:tcPr>
          <w:p w:rsidR="00793326" w:rsidRDefault="00D4467D">
            <w:pPr>
              <w:adjustRightInd w:val="0"/>
              <w:spacing w:line="360" w:lineRule="exact"/>
              <w:jc w:val="right"/>
              <w:rPr>
                <w:color w:val="000000"/>
                <w:sz w:val="15"/>
                <w:szCs w:val="15"/>
              </w:rPr>
            </w:pPr>
            <w:r>
              <w:rPr>
                <w:color w:val="000000"/>
                <w:sz w:val="15"/>
                <w:szCs w:val="15"/>
              </w:rPr>
              <w:t>886,371.02</w:t>
            </w:r>
          </w:p>
        </w:tc>
        <w:tc>
          <w:tcPr>
            <w:tcW w:w="691" w:type="pct"/>
            <w:vAlign w:val="center"/>
          </w:tcPr>
          <w:p w:rsidR="00793326" w:rsidRPr="00D717B0" w:rsidRDefault="00D4467D" w:rsidP="00CC5890">
            <w:pPr>
              <w:adjustRightInd w:val="0"/>
              <w:spacing w:line="360" w:lineRule="exact"/>
              <w:jc w:val="right"/>
              <w:rPr>
                <w:sz w:val="15"/>
                <w:szCs w:val="15"/>
              </w:rPr>
            </w:pPr>
            <w:r w:rsidRPr="00D717B0">
              <w:rPr>
                <w:sz w:val="15"/>
                <w:szCs w:val="15"/>
              </w:rPr>
              <w:t>3,</w:t>
            </w:r>
            <w:r w:rsidR="00CC5890" w:rsidRPr="00D717B0">
              <w:rPr>
                <w:rFonts w:hint="eastAsia"/>
                <w:sz w:val="15"/>
                <w:szCs w:val="15"/>
              </w:rPr>
              <w:t>8</w:t>
            </w:r>
            <w:r w:rsidRPr="00D717B0">
              <w:rPr>
                <w:sz w:val="15"/>
                <w:szCs w:val="15"/>
              </w:rPr>
              <w:t>17,</w:t>
            </w:r>
            <w:r w:rsidR="00CC5890" w:rsidRPr="00D717B0">
              <w:rPr>
                <w:rFonts w:hint="eastAsia"/>
                <w:sz w:val="15"/>
                <w:szCs w:val="15"/>
              </w:rPr>
              <w:t>233.02</w:t>
            </w:r>
          </w:p>
        </w:tc>
        <w:tc>
          <w:tcPr>
            <w:tcW w:w="591" w:type="pct"/>
            <w:vAlign w:val="center"/>
          </w:tcPr>
          <w:p w:rsidR="00793326" w:rsidRPr="00D717B0" w:rsidRDefault="00CC5890">
            <w:pPr>
              <w:adjustRightInd w:val="0"/>
              <w:spacing w:line="360" w:lineRule="exact"/>
              <w:jc w:val="right"/>
              <w:rPr>
                <w:sz w:val="15"/>
                <w:szCs w:val="15"/>
              </w:rPr>
            </w:pPr>
            <w:r w:rsidRPr="00D717B0">
              <w:rPr>
                <w:sz w:val="15"/>
                <w:szCs w:val="15"/>
              </w:rPr>
              <w:t>-100,048.98</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886,371.02</w:t>
            </w:r>
          </w:p>
        </w:tc>
      </w:tr>
      <w:tr w:rsidR="00793326">
        <w:tc>
          <w:tcPr>
            <w:tcW w:w="1053" w:type="pct"/>
            <w:vAlign w:val="center"/>
          </w:tcPr>
          <w:p w:rsidR="00793326" w:rsidRDefault="00D4467D">
            <w:pPr>
              <w:adjustRightInd w:val="0"/>
              <w:spacing w:line="360" w:lineRule="exact"/>
              <w:rPr>
                <w:sz w:val="15"/>
                <w:szCs w:val="15"/>
              </w:rPr>
            </w:pPr>
            <w:r>
              <w:rPr>
                <w:rFonts w:hint="eastAsia"/>
                <w:sz w:val="15"/>
                <w:szCs w:val="15"/>
              </w:rPr>
              <w:t>租赁负债</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886,371.02</w:t>
            </w:r>
          </w:p>
        </w:tc>
        <w:tc>
          <w:tcPr>
            <w:tcW w:w="691" w:type="pct"/>
            <w:vAlign w:val="center"/>
          </w:tcPr>
          <w:p w:rsidR="00793326" w:rsidRDefault="00793326">
            <w:pPr>
              <w:adjustRightInd w:val="0"/>
              <w:spacing w:line="360" w:lineRule="exact"/>
              <w:jc w:val="right"/>
              <w:rPr>
                <w:color w:val="000000"/>
                <w:sz w:val="15"/>
                <w:szCs w:val="15"/>
              </w:rPr>
            </w:pPr>
          </w:p>
        </w:tc>
        <w:tc>
          <w:tcPr>
            <w:tcW w:w="591" w:type="pct"/>
            <w:vAlign w:val="center"/>
          </w:tcPr>
          <w:p w:rsidR="00793326" w:rsidRDefault="00793326">
            <w:pPr>
              <w:adjustRightInd w:val="0"/>
              <w:spacing w:line="360" w:lineRule="exact"/>
              <w:jc w:val="right"/>
              <w:rPr>
                <w:color w:val="000000"/>
                <w:sz w:val="15"/>
                <w:szCs w:val="15"/>
              </w:rPr>
            </w:pPr>
          </w:p>
        </w:tc>
        <w:tc>
          <w:tcPr>
            <w:tcW w:w="691" w:type="pct"/>
            <w:vAlign w:val="center"/>
          </w:tcPr>
          <w:p w:rsidR="00793326" w:rsidRPr="00D717B0" w:rsidRDefault="00793326">
            <w:pPr>
              <w:adjustRightInd w:val="0"/>
              <w:spacing w:line="360" w:lineRule="exact"/>
              <w:jc w:val="right"/>
              <w:rPr>
                <w:sz w:val="15"/>
                <w:szCs w:val="15"/>
              </w:rPr>
            </w:pPr>
          </w:p>
        </w:tc>
        <w:tc>
          <w:tcPr>
            <w:tcW w:w="591" w:type="pct"/>
            <w:vAlign w:val="center"/>
          </w:tcPr>
          <w:p w:rsidR="00793326" w:rsidRPr="00D717B0" w:rsidRDefault="00D4467D">
            <w:pPr>
              <w:adjustRightInd w:val="0"/>
              <w:spacing w:line="360" w:lineRule="exact"/>
              <w:jc w:val="right"/>
              <w:rPr>
                <w:sz w:val="15"/>
                <w:szCs w:val="15"/>
              </w:rPr>
            </w:pPr>
            <w:r w:rsidRPr="00D717B0">
              <w:rPr>
                <w:sz w:val="15"/>
                <w:szCs w:val="15"/>
              </w:rPr>
              <w:t>886,371.02</w:t>
            </w:r>
          </w:p>
        </w:tc>
        <w:tc>
          <w:tcPr>
            <w:tcW w:w="691" w:type="pct"/>
            <w:vAlign w:val="center"/>
          </w:tcPr>
          <w:p w:rsidR="00793326" w:rsidRDefault="00793326">
            <w:pPr>
              <w:adjustRightInd w:val="0"/>
              <w:spacing w:line="360" w:lineRule="exact"/>
              <w:jc w:val="right"/>
              <w:rPr>
                <w:color w:val="000000"/>
                <w:sz w:val="15"/>
                <w:szCs w:val="15"/>
              </w:rPr>
            </w:pPr>
          </w:p>
        </w:tc>
      </w:tr>
      <w:tr w:rsidR="00793326">
        <w:tc>
          <w:tcPr>
            <w:tcW w:w="1053" w:type="pct"/>
            <w:vAlign w:val="center"/>
          </w:tcPr>
          <w:p w:rsidR="00793326" w:rsidRDefault="00D4467D">
            <w:pPr>
              <w:adjustRightInd w:val="0"/>
              <w:spacing w:line="360" w:lineRule="exact"/>
              <w:jc w:val="center"/>
              <w:rPr>
                <w:sz w:val="15"/>
                <w:szCs w:val="15"/>
              </w:rPr>
            </w:pPr>
            <w:r>
              <w:rPr>
                <w:sz w:val="15"/>
                <w:szCs w:val="15"/>
              </w:rPr>
              <w:t>合计</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244,852,092.55</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155,000,000.00</w:t>
            </w:r>
          </w:p>
        </w:tc>
        <w:tc>
          <w:tcPr>
            <w:tcW w:w="591" w:type="pct"/>
            <w:vAlign w:val="center"/>
          </w:tcPr>
          <w:p w:rsidR="00793326" w:rsidRDefault="00D4467D">
            <w:pPr>
              <w:adjustRightInd w:val="0"/>
              <w:spacing w:line="360" w:lineRule="exact"/>
              <w:jc w:val="right"/>
              <w:rPr>
                <w:color w:val="000000"/>
                <w:sz w:val="15"/>
                <w:szCs w:val="15"/>
              </w:rPr>
            </w:pPr>
            <w:r>
              <w:rPr>
                <w:color w:val="000000"/>
                <w:sz w:val="15"/>
                <w:szCs w:val="15"/>
              </w:rPr>
              <w:t>976,579.36</w:t>
            </w:r>
          </w:p>
        </w:tc>
        <w:tc>
          <w:tcPr>
            <w:tcW w:w="691" w:type="pct"/>
            <w:vAlign w:val="center"/>
          </w:tcPr>
          <w:p w:rsidR="00793326" w:rsidRPr="00D717B0" w:rsidRDefault="00CC5890" w:rsidP="00CC5890">
            <w:pPr>
              <w:adjustRightInd w:val="0"/>
              <w:spacing w:line="360" w:lineRule="exact"/>
              <w:jc w:val="right"/>
              <w:rPr>
                <w:sz w:val="15"/>
                <w:szCs w:val="15"/>
              </w:rPr>
            </w:pPr>
            <w:r w:rsidRPr="00D717B0">
              <w:rPr>
                <w:sz w:val="15"/>
                <w:szCs w:val="15"/>
              </w:rPr>
              <w:t>250,065,770.51</w:t>
            </w:r>
          </w:p>
        </w:tc>
        <w:tc>
          <w:tcPr>
            <w:tcW w:w="591" w:type="pct"/>
            <w:vAlign w:val="center"/>
          </w:tcPr>
          <w:p w:rsidR="00793326" w:rsidRPr="00D717B0" w:rsidRDefault="00CC5890">
            <w:pPr>
              <w:adjustRightInd w:val="0"/>
              <w:spacing w:line="360" w:lineRule="exact"/>
              <w:jc w:val="right"/>
              <w:rPr>
                <w:sz w:val="15"/>
                <w:szCs w:val="15"/>
              </w:rPr>
            </w:pPr>
            <w:r w:rsidRPr="00D717B0">
              <w:rPr>
                <w:sz w:val="15"/>
                <w:szCs w:val="15"/>
              </w:rPr>
              <w:t>786,322.04</w:t>
            </w:r>
          </w:p>
        </w:tc>
        <w:tc>
          <w:tcPr>
            <w:tcW w:w="691" w:type="pct"/>
            <w:vAlign w:val="center"/>
          </w:tcPr>
          <w:p w:rsidR="00793326" w:rsidRDefault="00D4467D">
            <w:pPr>
              <w:adjustRightInd w:val="0"/>
              <w:spacing w:line="360" w:lineRule="exact"/>
              <w:jc w:val="right"/>
              <w:rPr>
                <w:color w:val="000000"/>
                <w:sz w:val="15"/>
                <w:szCs w:val="15"/>
              </w:rPr>
            </w:pPr>
            <w:r>
              <w:rPr>
                <w:color w:val="000000"/>
                <w:sz w:val="15"/>
                <w:szCs w:val="15"/>
              </w:rPr>
              <w:t>149,976,579.36</w:t>
            </w:r>
          </w:p>
        </w:tc>
      </w:tr>
    </w:tbl>
    <w:p w:rsidR="00793326" w:rsidRDefault="00793326"/>
    <w:p w:rsidR="00793326" w:rsidRDefault="00D4467D">
      <w:pPr>
        <w:pStyle w:val="4"/>
        <w:numPr>
          <w:ilvl w:val="0"/>
          <w:numId w:val="103"/>
        </w:numPr>
        <w:spacing w:before="0" w:after="0" w:line="360" w:lineRule="exact"/>
        <w:ind w:left="426" w:hanging="426"/>
        <w:rPr>
          <w:rFonts w:ascii="宋体" w:eastAsia="宋体" w:hAnsi="宋体"/>
          <w:szCs w:val="21"/>
        </w:rPr>
      </w:pPr>
      <w:r>
        <w:rPr>
          <w:rFonts w:ascii="宋体" w:eastAsia="宋体" w:hAnsi="宋体" w:hint="eastAsia"/>
          <w:szCs w:val="21"/>
        </w:rPr>
        <w:t>以净额列报现金流量的说明</w:t>
      </w:r>
    </w:p>
    <w:sdt>
      <w:sdtPr>
        <w:rPr>
          <w:szCs w:val="21"/>
        </w:rPr>
        <w:alias w:val="是否适用：以净额列报现金流量的说明[双击切换]"/>
        <w:tag w:val="_GBC_3444590230dd455c82f347bceb8bbf05"/>
        <w:id w:val="-62554426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103"/>
        </w:numPr>
        <w:spacing w:before="0" w:after="0" w:line="360" w:lineRule="exact"/>
        <w:ind w:left="426" w:hanging="426"/>
        <w:rPr>
          <w:rFonts w:ascii="宋体" w:eastAsia="宋体" w:hAnsi="宋体"/>
          <w:szCs w:val="21"/>
        </w:rPr>
      </w:pPr>
      <w:r>
        <w:rPr>
          <w:rFonts w:ascii="宋体" w:eastAsia="宋体" w:hAnsi="宋体" w:hint="eastAsia"/>
          <w:szCs w:val="21"/>
        </w:rPr>
        <w:t>不涉及当期现金收支、但影响企业财务状况或在未来可能影响企业现金流量的重大活动及财务影响</w:t>
      </w:r>
    </w:p>
    <w:sdt>
      <w:sdtPr>
        <w:rPr>
          <w:szCs w:val="21"/>
        </w:rPr>
        <w:alias w:val="是否适用：不涉及当期现金收支、但影响企业财务状况或在未来可能影响企业现金流量的重大活动及财务影响[双击切换]"/>
        <w:tag w:val="_GBC_e3d6d1f344c64af2ad0a827f24c95739"/>
        <w:id w:val="1574317052"/>
        <w:placeholder>
          <w:docPart w:val="GBC22222222222222222222222222222"/>
        </w:placeholder>
      </w:sdtPr>
      <w:sdtContent>
        <w:p w:rsidR="00793326" w:rsidRDefault="00127C59">
          <w:pPr>
            <w:spacing w:line="360" w:lineRule="exact"/>
            <w:rPr>
              <w:color w:val="0000FF"/>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ind w:right="84"/>
        <w:rPr>
          <w:rFonts w:cs="Times New Roman"/>
          <w:kern w:val="2"/>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现金流量表补充资料</w:t>
      </w:r>
    </w:p>
    <w:p w:rsidR="00793326" w:rsidRDefault="00D4467D">
      <w:pPr>
        <w:pStyle w:val="4"/>
        <w:numPr>
          <w:ilvl w:val="0"/>
          <w:numId w:val="104"/>
        </w:numPr>
        <w:spacing w:before="0" w:after="0" w:line="360" w:lineRule="exact"/>
        <w:ind w:left="426" w:hanging="426"/>
        <w:rPr>
          <w:rFonts w:ascii="宋体" w:eastAsia="宋体" w:hAnsi="宋体"/>
          <w:szCs w:val="21"/>
        </w:rPr>
      </w:pPr>
      <w:r>
        <w:rPr>
          <w:rFonts w:ascii="宋体" w:eastAsia="宋体" w:hAnsi="宋体" w:hint="eastAsia"/>
          <w:szCs w:val="21"/>
        </w:rPr>
        <w:t>现金流量表补充资料</w:t>
      </w:r>
    </w:p>
    <w:sdt>
      <w:sdtPr>
        <w:rPr>
          <w:rFonts w:hint="eastAsia"/>
          <w:szCs w:val="21"/>
        </w:rPr>
        <w:alias w:val="是否适用：现金流量表补充资料[双击切换]"/>
        <w:tag w:val="_GBC_f77ea662869c431fa9c3cd98fccb529c"/>
        <w:id w:val="1493765339"/>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现金流量表补充资料"/>
          <w:tag w:val="_GBC_816fc4f2c97b4b12911114202247ee82"/>
          <w:id w:val="-6603861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现金流量表补充资料"/>
          <w:tag w:val="_GBC_d5067beb6bda4f61b5520807661734bf"/>
          <w:id w:val="14806493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02"/>
        <w:gridCol w:w="1984"/>
        <w:gridCol w:w="2042"/>
      </w:tblGrid>
      <w:tr w:rsidR="00793326">
        <w:sdt>
          <w:sdtPr>
            <w:rPr>
              <w:szCs w:val="21"/>
            </w:rPr>
            <w:tag w:val="_PLD_39bfd38318b44efe9fa609ad19a8685a"/>
            <w:id w:val="-114141381"/>
          </w:sdtPr>
          <w:sdtContent>
            <w:tc>
              <w:tcPr>
                <w:tcW w:w="264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bCs/>
                    <w:szCs w:val="21"/>
                  </w:rPr>
                </w:pPr>
                <w:r>
                  <w:rPr>
                    <w:rFonts w:hint="eastAsia"/>
                    <w:bCs/>
                    <w:szCs w:val="21"/>
                  </w:rPr>
                  <w:t>补充资料</w:t>
                </w:r>
              </w:p>
            </w:tc>
          </w:sdtContent>
        </w:sdt>
        <w:sdt>
          <w:sdtPr>
            <w:rPr>
              <w:szCs w:val="21"/>
            </w:rPr>
            <w:tag w:val="_PLD_8ef3863737f6403496cc160c411b0b03"/>
            <w:id w:val="-1004974701"/>
          </w:sdtPr>
          <w:sdtContent>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本期金额</w:t>
                </w:r>
              </w:p>
            </w:tc>
          </w:sdtContent>
        </w:sdt>
        <w:sdt>
          <w:sdtPr>
            <w:rPr>
              <w:szCs w:val="21"/>
            </w:rPr>
            <w:tag w:val="_PLD_73eb01f791e44a84b1edbc96aa42b3f3"/>
            <w:id w:val="1535771648"/>
          </w:sdtPr>
          <w:sdtContent>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上期金额</w:t>
                </w:r>
              </w:p>
            </w:tc>
          </w:sdtContent>
        </w:sdt>
      </w:tr>
      <w:tr w:rsidR="00793326">
        <w:sdt>
          <w:sdtPr>
            <w:rPr>
              <w:szCs w:val="21"/>
            </w:rPr>
            <w:tag w:val="_PLD_c6db035658bd4a67bcf46ade47da315d"/>
            <w:id w:val="-920019555"/>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793326" w:rsidRDefault="00D4467D">
                <w:pPr>
                  <w:spacing w:line="360" w:lineRule="exact"/>
                  <w:jc w:val="both"/>
                  <w:rPr>
                    <w:b/>
                    <w:szCs w:val="21"/>
                  </w:rPr>
                </w:pPr>
                <w:r>
                  <w:rPr>
                    <w:b/>
                    <w:bCs/>
                    <w:szCs w:val="21"/>
                  </w:rPr>
                  <w:t>1</w:t>
                </w:r>
                <w:r>
                  <w:rPr>
                    <w:rFonts w:hint="eastAsia"/>
                    <w:b/>
                    <w:bCs/>
                    <w:szCs w:val="21"/>
                  </w:rPr>
                  <w:t>．将净利润调节为经营活动现金流量：</w:t>
                </w:r>
              </w:p>
            </w:tc>
          </w:sdtContent>
        </w:sdt>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净利润</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jc w:val="right"/>
              <w:rPr>
                <w:color w:val="000000"/>
                <w:szCs w:val="21"/>
              </w:rPr>
            </w:pPr>
            <w:r>
              <w:rPr>
                <w:color w:val="000000"/>
                <w:szCs w:val="21"/>
              </w:rPr>
              <w:t xml:space="preserve">  84,301,031.52</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jc w:val="right"/>
              <w:rPr>
                <w:color w:val="000000"/>
                <w:szCs w:val="21"/>
              </w:rPr>
            </w:pPr>
            <w:r>
              <w:rPr>
                <w:color w:val="000000"/>
                <w:szCs w:val="21"/>
              </w:rPr>
              <w:t>81,793,718.25</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加：资产减值准备</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jc w:val="right"/>
              <w:rPr>
                <w:color w:val="000000"/>
                <w:szCs w:val="21"/>
              </w:rPr>
            </w:pPr>
            <w:r>
              <w:rPr>
                <w:color w:val="000000"/>
                <w:szCs w:val="21"/>
              </w:rPr>
              <w:t xml:space="preserve">  14,036,947.94 </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jc w:val="right"/>
              <w:rPr>
                <w:color w:val="000000"/>
                <w:szCs w:val="21"/>
              </w:rPr>
            </w:pPr>
            <w:r>
              <w:rPr>
                <w:rFonts w:hint="eastAsia"/>
                <w:color w:val="000000"/>
                <w:szCs w:val="21"/>
              </w:rPr>
              <w:t xml:space="preserve"> 26,613,803.78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信用减值损失</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2,904,848.98</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681,983.73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固定资产折旧、油气资产折耗、生产性生物资产折旧</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65,703,874.39</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  64,913,813.46</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使用权资产摊销</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1,714,621.07</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1,638,288.83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无形资产摊销</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828,592.61</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838,580.67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长期待摊费用摊销</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975,677.75</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350,383.48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处置固定资产、无形资产和其他长期资产的损</w:t>
            </w:r>
            <w:r>
              <w:rPr>
                <w:rFonts w:hint="eastAsia"/>
                <w:szCs w:val="21"/>
              </w:rPr>
              <w:lastRenderedPageBreak/>
              <w:t>失（收益以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lastRenderedPageBreak/>
              <w:t>-187,527.30</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 2,222,204.01</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固定资产报废损失（收益以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1,903,331.96</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793326">
            <w:pPr>
              <w:adjustRightInd w:val="0"/>
              <w:spacing w:line="360" w:lineRule="exact"/>
              <w:jc w:val="right"/>
              <w:rPr>
                <w:color w:val="000000"/>
                <w:szCs w:val="21"/>
              </w:rPr>
            </w:pP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公允价值变动损失（收益以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-121,080.00</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-23,268.08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财务费用（收益以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7,235,217.25</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 2,397,463.91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投资损失（收益以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-48,286.69</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56,561.88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递延所得税资产减少（增加以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80054D" w:rsidP="0080054D">
            <w:pPr>
              <w:adjustRightInd w:val="0"/>
              <w:spacing w:line="360" w:lineRule="exact"/>
              <w:jc w:val="right"/>
              <w:rPr>
                <w:color w:val="000000"/>
                <w:szCs w:val="21"/>
              </w:rPr>
            </w:pPr>
            <w:r>
              <w:rPr>
                <w:color w:val="000000"/>
                <w:szCs w:val="21"/>
              </w:rPr>
              <w:t>-1,240,547.12</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80054D">
            <w:pPr>
              <w:adjustRightInd w:val="0"/>
              <w:spacing w:line="360" w:lineRule="exact"/>
              <w:jc w:val="right"/>
              <w:rPr>
                <w:color w:val="000000"/>
                <w:szCs w:val="21"/>
              </w:rPr>
            </w:pPr>
            <w:r>
              <w:rPr>
                <w:color w:val="000000"/>
                <w:szCs w:val="21"/>
              </w:rPr>
              <w:t>-3,406,995.85</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递延所得税负债增加（减少以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80054D">
            <w:pPr>
              <w:adjustRightInd w:val="0"/>
              <w:spacing w:line="360" w:lineRule="exact"/>
              <w:jc w:val="right"/>
              <w:rPr>
                <w:color w:val="000000"/>
                <w:szCs w:val="21"/>
              </w:rPr>
            </w:pPr>
            <w:r>
              <w:rPr>
                <w:color w:val="000000"/>
                <w:szCs w:val="21"/>
              </w:rPr>
              <w:t>-758,700.79</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80054D">
            <w:pPr>
              <w:adjustRightInd w:val="0"/>
              <w:spacing w:line="360" w:lineRule="exact"/>
              <w:jc w:val="right"/>
              <w:rPr>
                <w:color w:val="000000"/>
                <w:szCs w:val="21"/>
              </w:rPr>
            </w:pPr>
            <w:r>
              <w:rPr>
                <w:color w:val="000000"/>
                <w:szCs w:val="21"/>
              </w:rPr>
              <w:t>294,567.09</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存货的减少（增加以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13,071,570.40</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-46,521,205.46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经营性应收项目的减少（增加以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-15,375,624.55</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 -48,553,582.97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经营性应付项目的增加（减少以</w:t>
            </w:r>
            <w:r>
              <w:rPr>
                <w:szCs w:val="21"/>
              </w:rPr>
              <w:t>“</w:t>
            </w:r>
            <w:r>
              <w:rPr>
                <w:rFonts w:hint="eastAsia"/>
                <w:szCs w:val="21"/>
              </w:rPr>
              <w:t>－</w:t>
            </w:r>
            <w:r>
              <w:rPr>
                <w:szCs w:val="21"/>
              </w:rPr>
              <w:t>”</w:t>
            </w:r>
            <w:r>
              <w:rPr>
                <w:rFonts w:hint="eastAsia"/>
                <w:szCs w:val="21"/>
              </w:rPr>
              <w:t>号填列）</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jc w:val="right"/>
              <w:rPr>
                <w:color w:val="000000"/>
                <w:szCs w:val="21"/>
              </w:rPr>
            </w:pPr>
            <w:r>
              <w:rPr>
                <w:color w:val="000000"/>
                <w:szCs w:val="21"/>
              </w:rPr>
              <w:t xml:space="preserve">  40,519,780.39</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jc w:val="right"/>
              <w:rPr>
                <w:color w:val="000000"/>
                <w:szCs w:val="21"/>
              </w:rPr>
            </w:pPr>
            <w:r>
              <w:rPr>
                <w:rFonts w:hint="eastAsia"/>
                <w:color w:val="000000"/>
                <w:szCs w:val="21"/>
              </w:rPr>
              <w:t xml:space="preserve"> -882,632.35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其他</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111,642.35</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793326">
            <w:pPr>
              <w:adjustRightInd w:val="0"/>
              <w:spacing w:line="360" w:lineRule="exact"/>
              <w:jc w:val="right"/>
              <w:rPr>
                <w:color w:val="000000"/>
                <w:szCs w:val="21"/>
              </w:rPr>
            </w:pP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经营活动产生的现金流量净额</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bottom"/>
          </w:tcPr>
          <w:p w:rsidR="00793326" w:rsidRDefault="0080054D" w:rsidP="0080054D">
            <w:pPr>
              <w:adjustRightInd w:val="0"/>
              <w:jc w:val="right"/>
              <w:rPr>
                <w:color w:val="000000"/>
                <w:szCs w:val="21"/>
              </w:rPr>
            </w:pPr>
            <w:r>
              <w:rPr>
                <w:color w:val="000000"/>
                <w:szCs w:val="21"/>
              </w:rPr>
              <w:t>215,575,370.16</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bottom"/>
          </w:tcPr>
          <w:p w:rsidR="00793326" w:rsidRDefault="00D4467D">
            <w:pPr>
              <w:adjustRightInd w:val="0"/>
              <w:jc w:val="right"/>
              <w:rPr>
                <w:color w:val="000000"/>
                <w:szCs w:val="21"/>
              </w:rPr>
            </w:pPr>
            <w:r>
              <w:rPr>
                <w:rFonts w:hint="eastAsia"/>
                <w:color w:val="000000"/>
                <w:szCs w:val="21"/>
              </w:rPr>
              <w:t>82,413,684.38</w:t>
            </w:r>
          </w:p>
        </w:tc>
      </w:tr>
      <w:tr w:rsidR="00793326">
        <w:sdt>
          <w:sdtPr>
            <w:rPr>
              <w:szCs w:val="21"/>
            </w:rPr>
            <w:tag w:val="_PLD_4b9bf22c7a64477db916821f6ee032d7"/>
            <w:id w:val="-1458484817"/>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793326" w:rsidRDefault="00D4467D">
                <w:pPr>
                  <w:spacing w:line="360" w:lineRule="exact"/>
                  <w:rPr>
                    <w:szCs w:val="21"/>
                  </w:rPr>
                </w:pPr>
                <w:r>
                  <w:rPr>
                    <w:b/>
                    <w:bCs/>
                    <w:szCs w:val="21"/>
                  </w:rPr>
                  <w:t>2</w:t>
                </w:r>
                <w:r>
                  <w:rPr>
                    <w:rFonts w:hint="eastAsia"/>
                    <w:b/>
                    <w:bCs/>
                    <w:szCs w:val="21"/>
                  </w:rPr>
                  <w:t>．不涉及现金收支的重大投资和筹资活动：</w:t>
                </w:r>
              </w:p>
            </w:tc>
          </w:sdtContent>
        </w:sdt>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债务转为资本</w:t>
            </w:r>
          </w:p>
        </w:tc>
        <w:tc>
          <w:tcPr>
            <w:tcW w:w="1163" w:type="pct"/>
            <w:tcBorders>
              <w:top w:val="outset" w:sz="4" w:space="0" w:color="auto"/>
              <w:left w:val="single" w:sz="4" w:space="0" w:color="auto"/>
              <w:bottom w:val="outset" w:sz="4" w:space="0" w:color="auto"/>
              <w:right w:val="outset" w:sz="4" w:space="0" w:color="auto"/>
            </w:tcBorders>
            <w:shd w:val="clear" w:color="auto" w:fill="auto"/>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shd w:val="clear" w:color="auto" w:fill="auto"/>
          </w:tcPr>
          <w:p w:rsidR="00793326" w:rsidRDefault="00793326">
            <w:pPr>
              <w:spacing w:line="360" w:lineRule="exact"/>
              <w:jc w:val="right"/>
              <w:rPr>
                <w:szCs w:val="21"/>
              </w:rPr>
            </w:pP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一年内到期的可转换公司债券</w:t>
            </w:r>
          </w:p>
        </w:tc>
        <w:tc>
          <w:tcPr>
            <w:tcW w:w="1163" w:type="pct"/>
            <w:tcBorders>
              <w:top w:val="outset" w:sz="4" w:space="0" w:color="auto"/>
              <w:left w:val="single" w:sz="4" w:space="0" w:color="auto"/>
              <w:bottom w:val="outset" w:sz="4" w:space="0" w:color="auto"/>
              <w:right w:val="outset" w:sz="4" w:space="0" w:color="auto"/>
            </w:tcBorders>
            <w:shd w:val="clear" w:color="auto" w:fill="auto"/>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shd w:val="clear" w:color="auto" w:fill="auto"/>
          </w:tcPr>
          <w:p w:rsidR="00793326" w:rsidRDefault="00793326">
            <w:pPr>
              <w:spacing w:line="360" w:lineRule="exact"/>
              <w:jc w:val="right"/>
              <w:rPr>
                <w:szCs w:val="21"/>
              </w:rPr>
            </w:pP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融资租入固定资产</w:t>
            </w:r>
          </w:p>
        </w:tc>
        <w:tc>
          <w:tcPr>
            <w:tcW w:w="1163" w:type="pct"/>
            <w:tcBorders>
              <w:top w:val="outset" w:sz="4" w:space="0" w:color="auto"/>
              <w:left w:val="single" w:sz="4" w:space="0" w:color="auto"/>
              <w:bottom w:val="outset" w:sz="4" w:space="0" w:color="auto"/>
              <w:right w:val="outset" w:sz="4" w:space="0" w:color="auto"/>
            </w:tcBorders>
            <w:shd w:val="clear" w:color="auto" w:fill="auto"/>
          </w:tcPr>
          <w:p w:rsidR="00793326" w:rsidRDefault="00793326">
            <w:pPr>
              <w:spacing w:line="360" w:lineRule="exact"/>
              <w:jc w:val="right"/>
              <w:rPr>
                <w:szCs w:val="21"/>
              </w:rPr>
            </w:pPr>
          </w:p>
        </w:tc>
        <w:tc>
          <w:tcPr>
            <w:tcW w:w="1197" w:type="pct"/>
            <w:tcBorders>
              <w:top w:val="outset" w:sz="4" w:space="0" w:color="auto"/>
              <w:left w:val="outset" w:sz="4" w:space="0" w:color="auto"/>
              <w:bottom w:val="outset" w:sz="4" w:space="0" w:color="auto"/>
              <w:right w:val="outset" w:sz="4" w:space="0" w:color="auto"/>
            </w:tcBorders>
            <w:shd w:val="clear" w:color="auto" w:fill="auto"/>
          </w:tcPr>
          <w:p w:rsidR="00793326" w:rsidRDefault="00793326">
            <w:pPr>
              <w:spacing w:line="360" w:lineRule="exact"/>
              <w:jc w:val="right"/>
              <w:rPr>
                <w:szCs w:val="21"/>
              </w:rPr>
            </w:pPr>
          </w:p>
        </w:tc>
      </w:tr>
      <w:tr w:rsidR="00793326">
        <w:sdt>
          <w:sdtPr>
            <w:rPr>
              <w:szCs w:val="21"/>
            </w:rPr>
            <w:tag w:val="_PLD_b32f2ba3b4a94101978cc22144b58749"/>
            <w:id w:val="-556855486"/>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793326" w:rsidRDefault="00D4467D">
                <w:pPr>
                  <w:spacing w:line="360" w:lineRule="exact"/>
                  <w:rPr>
                    <w:szCs w:val="21"/>
                  </w:rPr>
                </w:pPr>
                <w:r>
                  <w:rPr>
                    <w:b/>
                    <w:bCs/>
                    <w:szCs w:val="21"/>
                  </w:rPr>
                  <w:t>3</w:t>
                </w:r>
                <w:r>
                  <w:rPr>
                    <w:rFonts w:hint="eastAsia"/>
                    <w:b/>
                    <w:bCs/>
                    <w:szCs w:val="21"/>
                  </w:rPr>
                  <w:t>．现金及现金等价物净变动情况：</w:t>
                </w:r>
              </w:p>
            </w:tc>
          </w:sdtContent>
        </w:sdt>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现金的期末余额</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503,476,699.65</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303,012,279.85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减：现金的期初余额</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303,012,279.85</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197,790,756.74 </w:t>
            </w: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加：现金等价物的期末余额</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793326">
            <w:pPr>
              <w:adjustRightInd w:val="0"/>
              <w:spacing w:line="360" w:lineRule="exact"/>
              <w:jc w:val="right"/>
              <w:rPr>
                <w:color w:val="000000"/>
                <w:szCs w:val="21"/>
              </w:rPr>
            </w:pP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793326">
            <w:pPr>
              <w:adjustRightInd w:val="0"/>
              <w:spacing w:line="360" w:lineRule="exact"/>
              <w:jc w:val="right"/>
              <w:rPr>
                <w:color w:val="000000"/>
                <w:szCs w:val="21"/>
              </w:rPr>
            </w:pP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减：现金等价物的期初余额</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793326">
            <w:pPr>
              <w:adjustRightInd w:val="0"/>
              <w:spacing w:line="360" w:lineRule="exact"/>
              <w:jc w:val="right"/>
              <w:rPr>
                <w:color w:val="000000"/>
                <w:szCs w:val="21"/>
              </w:rPr>
            </w:pP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793326">
            <w:pPr>
              <w:adjustRightInd w:val="0"/>
              <w:spacing w:line="360" w:lineRule="exact"/>
              <w:jc w:val="right"/>
              <w:rPr>
                <w:color w:val="000000"/>
                <w:szCs w:val="21"/>
              </w:rPr>
            </w:pPr>
          </w:p>
        </w:tc>
      </w:tr>
      <w:tr w:rsidR="00793326">
        <w:tc>
          <w:tcPr>
            <w:tcW w:w="2640"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现金及现金等价物净增加额</w:t>
            </w:r>
          </w:p>
        </w:tc>
        <w:tc>
          <w:tcPr>
            <w:tcW w:w="1163" w:type="pct"/>
            <w:tcBorders>
              <w:top w:val="outset" w:sz="4" w:space="0" w:color="auto"/>
              <w:left w:val="single"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200,464,419.80</w:t>
            </w:r>
          </w:p>
        </w:tc>
        <w:tc>
          <w:tcPr>
            <w:tcW w:w="1197" w:type="pct"/>
            <w:tcBorders>
              <w:top w:val="outset" w:sz="4" w:space="0" w:color="auto"/>
              <w:left w:val="outset" w:sz="4" w:space="0" w:color="auto"/>
              <w:bottom w:val="outset" w:sz="4" w:space="0" w:color="auto"/>
              <w:right w:val="outset"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105,221,523.11 </w:t>
            </w:r>
          </w:p>
        </w:tc>
      </w:tr>
    </w:tbl>
    <w:p w:rsidR="00793326" w:rsidRDefault="00D4467D">
      <w:pPr>
        <w:adjustRightInd w:val="0"/>
        <w:spacing w:line="360" w:lineRule="exact"/>
        <w:ind w:firstLineChars="200" w:firstLine="420"/>
        <w:rPr>
          <w:szCs w:val="21"/>
        </w:rPr>
      </w:pPr>
      <w:r>
        <w:rPr>
          <w:rFonts w:hint="eastAsia"/>
          <w:szCs w:val="21"/>
        </w:rPr>
        <w:t>注：其他为股份支付费用</w:t>
      </w:r>
      <w:r>
        <w:rPr>
          <w:szCs w:val="21"/>
        </w:rPr>
        <w:t>111,642.35</w:t>
      </w:r>
      <w:r>
        <w:rPr>
          <w:rFonts w:hint="eastAsia"/>
          <w:szCs w:val="21"/>
        </w:rPr>
        <w:t>元。</w:t>
      </w:r>
    </w:p>
    <w:p w:rsidR="00793326" w:rsidRDefault="00793326"/>
    <w:p w:rsidR="00793326" w:rsidRDefault="00D4467D">
      <w:pPr>
        <w:pStyle w:val="4"/>
        <w:numPr>
          <w:ilvl w:val="0"/>
          <w:numId w:val="104"/>
        </w:numPr>
        <w:spacing w:line="360" w:lineRule="exact"/>
        <w:ind w:left="426" w:hanging="426"/>
        <w:rPr>
          <w:rFonts w:ascii="宋体" w:eastAsia="宋体" w:hAnsi="宋体"/>
          <w:szCs w:val="21"/>
        </w:rPr>
      </w:pPr>
      <w:r>
        <w:rPr>
          <w:rFonts w:ascii="宋体" w:eastAsia="宋体" w:hAnsi="宋体" w:hint="eastAsia"/>
          <w:szCs w:val="21"/>
        </w:rPr>
        <w:t>本期</w:t>
      </w:r>
      <w:r>
        <w:rPr>
          <w:rFonts w:ascii="宋体" w:eastAsia="宋体" w:hAnsi="宋体" w:cs="宋体" w:hint="eastAsia"/>
          <w:kern w:val="0"/>
          <w:szCs w:val="21"/>
        </w:rPr>
        <w:t>支付的</w:t>
      </w:r>
      <w:r>
        <w:rPr>
          <w:rFonts w:ascii="宋体" w:eastAsia="宋体" w:hAnsi="宋体" w:hint="eastAsia"/>
          <w:szCs w:val="21"/>
        </w:rPr>
        <w:t>取得子公司的现金净额</w:t>
      </w:r>
    </w:p>
    <w:p w:rsidR="00793326" w:rsidRDefault="003931E4">
      <w:pPr>
        <w:spacing w:line="360" w:lineRule="exact"/>
        <w:rPr>
          <w:szCs w:val="21"/>
        </w:rPr>
      </w:pPr>
      <w:sdt>
        <w:sdtPr>
          <w:rPr>
            <w:szCs w:val="21"/>
          </w:rPr>
          <w:alias w:val="是否适用：本期支付的取得子公司的现金净额[双击切换]"/>
          <w:tag w:val="_GBC_e15d87c710624e119515f4697cba951d"/>
          <w:id w:val="-196019092"/>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pacing w:line="360" w:lineRule="exact"/>
        <w:rPr>
          <w:szCs w:val="21"/>
        </w:rPr>
      </w:pPr>
    </w:p>
    <w:p w:rsidR="00793326" w:rsidRDefault="00D4467D">
      <w:pPr>
        <w:pStyle w:val="4"/>
        <w:numPr>
          <w:ilvl w:val="0"/>
          <w:numId w:val="104"/>
        </w:numPr>
        <w:spacing w:line="360" w:lineRule="exact"/>
        <w:ind w:left="426" w:hanging="426"/>
        <w:rPr>
          <w:rFonts w:ascii="宋体" w:eastAsia="宋体" w:hAnsi="宋体"/>
          <w:szCs w:val="21"/>
        </w:rPr>
      </w:pPr>
      <w:r>
        <w:rPr>
          <w:rFonts w:ascii="宋体" w:eastAsia="宋体" w:hAnsi="宋体" w:cs="宋体" w:hint="eastAsia"/>
          <w:kern w:val="0"/>
          <w:szCs w:val="21"/>
        </w:rPr>
        <w:t>本期收到的</w:t>
      </w:r>
      <w:r>
        <w:rPr>
          <w:rFonts w:ascii="宋体" w:eastAsia="宋体" w:hAnsi="宋体" w:hint="eastAsia"/>
          <w:szCs w:val="21"/>
        </w:rPr>
        <w:t>处置子公司的现金净额</w:t>
      </w:r>
    </w:p>
    <w:p w:rsidR="00793326" w:rsidRDefault="003931E4">
      <w:pPr>
        <w:spacing w:line="360" w:lineRule="exact"/>
        <w:rPr>
          <w:szCs w:val="21"/>
        </w:rPr>
      </w:pPr>
      <w:sdt>
        <w:sdtPr>
          <w:rPr>
            <w:szCs w:val="21"/>
          </w:rPr>
          <w:alias w:val="是否适用：本期收到的处置子公司的现金净额[双击切换]"/>
          <w:tag w:val="_GBC_34f955c7fd1f404b9df6ccd09e080d38"/>
          <w:id w:val="-1428414853"/>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pacing w:line="360" w:lineRule="exact"/>
        <w:rPr>
          <w:szCs w:val="21"/>
        </w:rPr>
      </w:pPr>
    </w:p>
    <w:p w:rsidR="00793326" w:rsidRDefault="00D4467D">
      <w:pPr>
        <w:pStyle w:val="4"/>
        <w:numPr>
          <w:ilvl w:val="0"/>
          <w:numId w:val="104"/>
        </w:numPr>
        <w:spacing w:line="360" w:lineRule="exact"/>
        <w:ind w:left="426" w:hanging="426"/>
        <w:rPr>
          <w:rFonts w:ascii="宋体" w:eastAsia="宋体" w:hAnsi="宋体"/>
          <w:szCs w:val="21"/>
        </w:rPr>
      </w:pPr>
      <w:r>
        <w:rPr>
          <w:rFonts w:ascii="宋体" w:eastAsia="宋体" w:hAnsi="宋体" w:hint="eastAsia"/>
          <w:szCs w:val="21"/>
        </w:rPr>
        <w:t>现金和现金等价物的</w:t>
      </w:r>
      <w:r>
        <w:rPr>
          <w:rFonts w:ascii="宋体" w:eastAsia="宋体" w:hAnsi="宋体" w:cs="宋体" w:hint="eastAsia"/>
          <w:kern w:val="0"/>
          <w:szCs w:val="21"/>
        </w:rPr>
        <w:t>构成</w:t>
      </w:r>
    </w:p>
    <w:bookmarkStart w:id="171" w:name="_Hlk152667287" w:displacedByCustomXml="next"/>
    <w:sdt>
      <w:sdtPr>
        <w:rPr>
          <w:szCs w:val="21"/>
        </w:rPr>
        <w:alias w:val="是否适用：现金和现金等价物的构成[双击切换]"/>
        <w:tag w:val="_GBC_e0555d7e87b94189b1eb8131088a70ab"/>
        <w:id w:val="207061670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b/>
          <w:szCs w:val="21"/>
        </w:rPr>
      </w:pPr>
      <w:r>
        <w:rPr>
          <w:rFonts w:hint="eastAsia"/>
          <w:szCs w:val="21"/>
        </w:rPr>
        <w:t>单位：</w:t>
      </w:r>
      <w:sdt>
        <w:sdtPr>
          <w:rPr>
            <w:rFonts w:hint="eastAsia"/>
            <w:szCs w:val="21"/>
          </w:rPr>
          <w:alias w:val="单位：财务附注：现金和现金等价物的构成"/>
          <w:tag w:val="_GBC_1e304caf56fc443fa3c4a1d772d34293"/>
          <w:id w:val="194364795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现金和现金等价物的构成"/>
          <w:tag w:val="_GBC_d3515d75fc184b1e9585a67f7cb04faa"/>
          <w:id w:val="-7481181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753"/>
        <w:gridCol w:w="2577"/>
      </w:tblGrid>
      <w:tr w:rsidR="00793326">
        <w:trPr>
          <w:trHeight w:val="285"/>
        </w:trPr>
        <w:sdt>
          <w:sdtPr>
            <w:rPr>
              <w:szCs w:val="21"/>
            </w:rPr>
            <w:tag w:val="_PLD_7ae145dd51fc48d4a76bb239061b0a6e"/>
            <w:id w:val="1949511492"/>
          </w:sdtPr>
          <w:sdtContent>
            <w:tc>
              <w:tcPr>
                <w:tcW w:w="1875" w:type="pct"/>
                <w:tcBorders>
                  <w:bottom w:val="single" w:sz="4" w:space="0" w:color="auto"/>
                </w:tcBorders>
                <w:shd w:val="clear" w:color="auto" w:fill="auto"/>
                <w:vAlign w:val="center"/>
              </w:tcPr>
              <w:p w:rsidR="00793326" w:rsidRDefault="00D4467D">
                <w:pPr>
                  <w:spacing w:line="360" w:lineRule="exact"/>
                  <w:ind w:leftChars="-51" w:left="-107"/>
                  <w:jc w:val="center"/>
                  <w:rPr>
                    <w:szCs w:val="21"/>
                  </w:rPr>
                </w:pPr>
                <w:r>
                  <w:rPr>
                    <w:rFonts w:hint="eastAsia"/>
                    <w:szCs w:val="21"/>
                  </w:rPr>
                  <w:t>项目</w:t>
                </w:r>
              </w:p>
            </w:tc>
          </w:sdtContent>
        </w:sdt>
        <w:sdt>
          <w:sdtPr>
            <w:rPr>
              <w:szCs w:val="21"/>
            </w:rPr>
            <w:tag w:val="_PLD_426ac24378064f8ab324e59db3ac5d98"/>
            <w:id w:val="-2008807755"/>
          </w:sdtPr>
          <w:sdtContent>
            <w:tc>
              <w:tcPr>
                <w:tcW w:w="1614" w:type="pct"/>
                <w:shd w:val="clear" w:color="auto" w:fill="auto"/>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d8d41db246514c0dbfacfe0f48eeceac"/>
            <w:id w:val="-1712177291"/>
          </w:sdtPr>
          <w:sdtContent>
            <w:tc>
              <w:tcPr>
                <w:tcW w:w="1511" w:type="pct"/>
                <w:shd w:val="clear" w:color="auto" w:fill="auto"/>
              </w:tcPr>
              <w:p w:rsidR="00793326" w:rsidRDefault="00D4467D">
                <w:pPr>
                  <w:spacing w:line="360" w:lineRule="exact"/>
                  <w:jc w:val="center"/>
                  <w:rPr>
                    <w:szCs w:val="21"/>
                  </w:rPr>
                </w:pPr>
                <w:r>
                  <w:rPr>
                    <w:rFonts w:hint="eastAsia"/>
                    <w:szCs w:val="21"/>
                  </w:rPr>
                  <w:t>期初余额</w:t>
                </w:r>
              </w:p>
            </w:tc>
          </w:sdtContent>
        </w:sdt>
      </w:tr>
      <w:tr w:rsidR="00793326">
        <w:trPr>
          <w:trHeight w:val="285"/>
        </w:trPr>
        <w:tc>
          <w:tcPr>
            <w:tcW w:w="1875" w:type="pct"/>
            <w:shd w:val="clear" w:color="auto" w:fill="auto"/>
            <w:vAlign w:val="center"/>
          </w:tcPr>
          <w:p w:rsidR="00793326" w:rsidRDefault="00D4467D">
            <w:pPr>
              <w:spacing w:line="360" w:lineRule="exact"/>
              <w:rPr>
                <w:szCs w:val="21"/>
              </w:rPr>
            </w:pPr>
            <w:r>
              <w:rPr>
                <w:rFonts w:hint="eastAsia"/>
                <w:szCs w:val="21"/>
              </w:rPr>
              <w:t>一、现金</w:t>
            </w:r>
          </w:p>
        </w:tc>
        <w:tc>
          <w:tcPr>
            <w:tcW w:w="1614"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503,476,699.65</w:t>
            </w:r>
          </w:p>
        </w:tc>
        <w:tc>
          <w:tcPr>
            <w:tcW w:w="1511"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303,012,279.85 </w:t>
            </w:r>
          </w:p>
        </w:tc>
      </w:tr>
      <w:tr w:rsidR="00793326">
        <w:trPr>
          <w:trHeight w:val="285"/>
        </w:trPr>
        <w:tc>
          <w:tcPr>
            <w:tcW w:w="1875" w:type="pct"/>
            <w:shd w:val="clear" w:color="auto" w:fill="auto"/>
            <w:vAlign w:val="center"/>
          </w:tcPr>
          <w:p w:rsidR="00793326" w:rsidRDefault="00D4467D">
            <w:pPr>
              <w:spacing w:line="360" w:lineRule="exact"/>
              <w:rPr>
                <w:szCs w:val="21"/>
              </w:rPr>
            </w:pPr>
            <w:r>
              <w:rPr>
                <w:rFonts w:hint="eastAsia"/>
                <w:szCs w:val="21"/>
              </w:rPr>
              <w:t>其中：库存现金</w:t>
            </w:r>
          </w:p>
        </w:tc>
        <w:tc>
          <w:tcPr>
            <w:tcW w:w="1614" w:type="pct"/>
            <w:shd w:val="clear" w:color="auto" w:fill="auto"/>
            <w:vAlign w:val="center"/>
          </w:tcPr>
          <w:p w:rsidR="00793326" w:rsidRDefault="00793326">
            <w:pPr>
              <w:adjustRightInd w:val="0"/>
              <w:spacing w:line="360" w:lineRule="exact"/>
              <w:jc w:val="right"/>
              <w:rPr>
                <w:color w:val="000000"/>
                <w:szCs w:val="21"/>
              </w:rPr>
            </w:pPr>
          </w:p>
        </w:tc>
        <w:tc>
          <w:tcPr>
            <w:tcW w:w="1511" w:type="pct"/>
            <w:shd w:val="clear" w:color="auto" w:fill="auto"/>
            <w:vAlign w:val="center"/>
          </w:tcPr>
          <w:p w:rsidR="00793326" w:rsidRDefault="00793326">
            <w:pPr>
              <w:adjustRightInd w:val="0"/>
              <w:spacing w:line="360" w:lineRule="exact"/>
              <w:jc w:val="right"/>
              <w:rPr>
                <w:color w:val="000000"/>
                <w:szCs w:val="21"/>
              </w:rPr>
            </w:pPr>
          </w:p>
        </w:tc>
      </w:tr>
      <w:tr w:rsidR="00793326">
        <w:trPr>
          <w:trHeight w:val="285"/>
        </w:trPr>
        <w:tc>
          <w:tcPr>
            <w:tcW w:w="1875" w:type="pct"/>
            <w:shd w:val="clear" w:color="auto" w:fill="auto"/>
            <w:vAlign w:val="center"/>
          </w:tcPr>
          <w:p w:rsidR="00793326" w:rsidRDefault="00D4467D">
            <w:pPr>
              <w:spacing w:line="360" w:lineRule="exact"/>
              <w:rPr>
                <w:szCs w:val="21"/>
              </w:rPr>
            </w:pPr>
            <w:r>
              <w:rPr>
                <w:rFonts w:hint="eastAsia"/>
                <w:szCs w:val="21"/>
              </w:rPr>
              <w:t xml:space="preserve">　　可随时用于支付的银行存款</w:t>
            </w:r>
          </w:p>
        </w:tc>
        <w:tc>
          <w:tcPr>
            <w:tcW w:w="1614" w:type="pct"/>
            <w:shd w:val="clear" w:color="auto" w:fill="auto"/>
            <w:vAlign w:val="center"/>
          </w:tcPr>
          <w:p w:rsidR="00793326" w:rsidRPr="00D717B0" w:rsidRDefault="00861179" w:rsidP="00861179">
            <w:pPr>
              <w:adjustRightInd w:val="0"/>
              <w:spacing w:line="360" w:lineRule="exact"/>
              <w:jc w:val="right"/>
              <w:rPr>
                <w:szCs w:val="21"/>
              </w:rPr>
            </w:pPr>
            <w:r w:rsidRPr="00D717B0">
              <w:rPr>
                <w:szCs w:val="21"/>
              </w:rPr>
              <w:t>503,474,506.88</w:t>
            </w:r>
          </w:p>
        </w:tc>
        <w:tc>
          <w:tcPr>
            <w:tcW w:w="1511" w:type="pct"/>
            <w:shd w:val="clear" w:color="auto" w:fill="auto"/>
            <w:vAlign w:val="center"/>
          </w:tcPr>
          <w:p w:rsidR="00793326" w:rsidRPr="00D717B0" w:rsidRDefault="00D4467D">
            <w:pPr>
              <w:adjustRightInd w:val="0"/>
              <w:spacing w:line="360" w:lineRule="exact"/>
              <w:jc w:val="right"/>
              <w:rPr>
                <w:szCs w:val="21"/>
              </w:rPr>
            </w:pPr>
            <w:r w:rsidRPr="00D717B0">
              <w:rPr>
                <w:szCs w:val="21"/>
              </w:rPr>
              <w:t xml:space="preserve">303,012,279.85 </w:t>
            </w:r>
          </w:p>
        </w:tc>
      </w:tr>
      <w:tr w:rsidR="00861179" w:rsidRPr="00861179">
        <w:trPr>
          <w:trHeight w:val="285"/>
        </w:trPr>
        <w:tc>
          <w:tcPr>
            <w:tcW w:w="1875" w:type="pct"/>
            <w:shd w:val="clear" w:color="auto" w:fill="auto"/>
            <w:vAlign w:val="center"/>
          </w:tcPr>
          <w:p w:rsidR="00861179" w:rsidRDefault="00861179">
            <w:pPr>
              <w:spacing w:line="360" w:lineRule="exact"/>
              <w:rPr>
                <w:szCs w:val="21"/>
              </w:rPr>
            </w:pPr>
            <w:r>
              <w:rPr>
                <w:rFonts w:hint="eastAsia"/>
                <w:szCs w:val="21"/>
              </w:rPr>
              <w:lastRenderedPageBreak/>
              <w:t xml:space="preserve">    可随时用于支付的其他货币资金</w:t>
            </w:r>
          </w:p>
        </w:tc>
        <w:tc>
          <w:tcPr>
            <w:tcW w:w="1614" w:type="pct"/>
            <w:shd w:val="clear" w:color="auto" w:fill="auto"/>
          </w:tcPr>
          <w:p w:rsidR="00861179" w:rsidRPr="00D717B0" w:rsidRDefault="00861179">
            <w:pPr>
              <w:spacing w:line="360" w:lineRule="exact"/>
              <w:jc w:val="right"/>
              <w:rPr>
                <w:szCs w:val="21"/>
              </w:rPr>
            </w:pPr>
            <w:r w:rsidRPr="00D717B0">
              <w:rPr>
                <w:szCs w:val="21"/>
              </w:rPr>
              <w:t>2,192.77</w:t>
            </w:r>
          </w:p>
        </w:tc>
        <w:tc>
          <w:tcPr>
            <w:tcW w:w="1511" w:type="pct"/>
            <w:shd w:val="clear" w:color="auto" w:fill="auto"/>
          </w:tcPr>
          <w:p w:rsidR="00861179" w:rsidRPr="00D717B0" w:rsidRDefault="00861179">
            <w:pPr>
              <w:spacing w:line="360" w:lineRule="exact"/>
              <w:jc w:val="right"/>
              <w:rPr>
                <w:szCs w:val="21"/>
              </w:rPr>
            </w:pPr>
          </w:p>
        </w:tc>
      </w:tr>
      <w:tr w:rsidR="00793326">
        <w:trPr>
          <w:trHeight w:val="285"/>
        </w:trPr>
        <w:tc>
          <w:tcPr>
            <w:tcW w:w="1875" w:type="pct"/>
            <w:shd w:val="clear" w:color="auto" w:fill="auto"/>
            <w:vAlign w:val="center"/>
          </w:tcPr>
          <w:p w:rsidR="00793326" w:rsidRDefault="00D4467D">
            <w:pPr>
              <w:spacing w:line="360" w:lineRule="exact"/>
              <w:rPr>
                <w:szCs w:val="21"/>
              </w:rPr>
            </w:pPr>
            <w:r>
              <w:rPr>
                <w:rFonts w:hint="eastAsia"/>
                <w:szCs w:val="21"/>
              </w:rPr>
              <w:t>二、现金等价物</w:t>
            </w:r>
          </w:p>
        </w:tc>
        <w:tc>
          <w:tcPr>
            <w:tcW w:w="1614" w:type="pct"/>
            <w:shd w:val="clear" w:color="auto" w:fill="auto"/>
          </w:tcPr>
          <w:p w:rsidR="00793326" w:rsidRDefault="00793326">
            <w:pPr>
              <w:spacing w:line="360" w:lineRule="exact"/>
              <w:jc w:val="right"/>
              <w:rPr>
                <w:szCs w:val="21"/>
              </w:rPr>
            </w:pPr>
          </w:p>
        </w:tc>
        <w:tc>
          <w:tcPr>
            <w:tcW w:w="1511" w:type="pct"/>
            <w:shd w:val="clear" w:color="auto" w:fill="auto"/>
          </w:tcPr>
          <w:p w:rsidR="00793326" w:rsidRDefault="00793326">
            <w:pPr>
              <w:spacing w:line="360" w:lineRule="exact"/>
              <w:jc w:val="right"/>
              <w:rPr>
                <w:szCs w:val="21"/>
              </w:rPr>
            </w:pPr>
          </w:p>
        </w:tc>
      </w:tr>
      <w:tr w:rsidR="00793326">
        <w:trPr>
          <w:trHeight w:val="285"/>
        </w:trPr>
        <w:tc>
          <w:tcPr>
            <w:tcW w:w="1875" w:type="pct"/>
            <w:tcBorders>
              <w:bottom w:val="single" w:sz="4" w:space="0" w:color="auto"/>
            </w:tcBorders>
            <w:shd w:val="clear" w:color="auto" w:fill="auto"/>
            <w:vAlign w:val="center"/>
          </w:tcPr>
          <w:p w:rsidR="00793326" w:rsidRDefault="00D4467D">
            <w:pPr>
              <w:spacing w:line="360" w:lineRule="exact"/>
              <w:rPr>
                <w:szCs w:val="21"/>
              </w:rPr>
            </w:pPr>
            <w:r>
              <w:rPr>
                <w:rFonts w:hint="eastAsia"/>
                <w:szCs w:val="21"/>
              </w:rPr>
              <w:t>其中：三个月内到期的债券投资</w:t>
            </w:r>
          </w:p>
        </w:tc>
        <w:tc>
          <w:tcPr>
            <w:tcW w:w="1614" w:type="pct"/>
            <w:tcBorders>
              <w:bottom w:val="single" w:sz="4" w:space="0" w:color="auto"/>
            </w:tcBorders>
            <w:shd w:val="clear" w:color="auto" w:fill="auto"/>
          </w:tcPr>
          <w:p w:rsidR="00793326" w:rsidRDefault="00793326">
            <w:pPr>
              <w:spacing w:line="360" w:lineRule="exact"/>
              <w:jc w:val="right"/>
              <w:rPr>
                <w:szCs w:val="21"/>
              </w:rPr>
            </w:pPr>
          </w:p>
        </w:tc>
        <w:tc>
          <w:tcPr>
            <w:tcW w:w="1511" w:type="pct"/>
            <w:tcBorders>
              <w:bottom w:val="single" w:sz="4" w:space="0" w:color="auto"/>
            </w:tcBorders>
            <w:shd w:val="clear" w:color="auto" w:fill="auto"/>
          </w:tcPr>
          <w:p w:rsidR="00793326" w:rsidRDefault="00793326">
            <w:pPr>
              <w:spacing w:line="360" w:lineRule="exact"/>
              <w:jc w:val="right"/>
              <w:rPr>
                <w:szCs w:val="21"/>
              </w:rPr>
            </w:pPr>
          </w:p>
        </w:tc>
      </w:tr>
      <w:tr w:rsidR="00793326">
        <w:trPr>
          <w:trHeight w:val="285"/>
        </w:trPr>
        <w:tc>
          <w:tcPr>
            <w:tcW w:w="1875" w:type="pct"/>
            <w:shd w:val="clear" w:color="auto" w:fill="auto"/>
            <w:vAlign w:val="center"/>
          </w:tcPr>
          <w:p w:rsidR="00793326" w:rsidRDefault="00D4467D">
            <w:pPr>
              <w:spacing w:line="360" w:lineRule="exact"/>
              <w:rPr>
                <w:szCs w:val="21"/>
              </w:rPr>
            </w:pPr>
            <w:r>
              <w:rPr>
                <w:rFonts w:hint="eastAsia"/>
                <w:szCs w:val="21"/>
              </w:rPr>
              <w:t>三、期末现金及现金等价物余额</w:t>
            </w:r>
          </w:p>
        </w:tc>
        <w:tc>
          <w:tcPr>
            <w:tcW w:w="1614"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503,476,699.65</w:t>
            </w:r>
          </w:p>
        </w:tc>
        <w:tc>
          <w:tcPr>
            <w:tcW w:w="1511"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303,012,279.85 </w:t>
            </w:r>
          </w:p>
        </w:tc>
      </w:tr>
    </w:tbl>
    <w:p w:rsidR="00793326" w:rsidRDefault="00793326">
      <w:pPr>
        <w:spacing w:before="60" w:after="60" w:line="360" w:lineRule="exact"/>
        <w:rPr>
          <w:szCs w:val="21"/>
        </w:rPr>
      </w:pPr>
    </w:p>
    <w:p w:rsidR="00793326" w:rsidRDefault="00D4467D">
      <w:pPr>
        <w:pStyle w:val="4"/>
        <w:numPr>
          <w:ilvl w:val="0"/>
          <w:numId w:val="104"/>
        </w:numPr>
        <w:spacing w:line="360" w:lineRule="exact"/>
        <w:ind w:left="426" w:hanging="426"/>
        <w:rPr>
          <w:rFonts w:ascii="宋体" w:eastAsia="宋体" w:hAnsi="宋体"/>
          <w:szCs w:val="21"/>
        </w:rPr>
      </w:pPr>
      <w:r>
        <w:rPr>
          <w:rFonts w:ascii="宋体" w:eastAsia="宋体" w:hAnsi="宋体" w:hint="eastAsia"/>
          <w:szCs w:val="21"/>
        </w:rPr>
        <w:t>使用范围受限但仍作为现金和现金等价物列示的情况</w:t>
      </w:r>
    </w:p>
    <w:sdt>
      <w:sdtPr>
        <w:rPr>
          <w:szCs w:val="21"/>
        </w:rPr>
        <w:alias w:val="是否适用：使用范围受限但仍作为现金和现金等价物列示的情况[双击切换]"/>
        <w:tag w:val="_GBC_3f4f3ab69b8d40ad90e4e461178c0e10"/>
        <w:id w:val="-87500055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104"/>
        </w:numPr>
        <w:spacing w:line="360" w:lineRule="exact"/>
        <w:ind w:left="426" w:hanging="426"/>
        <w:rPr>
          <w:rFonts w:ascii="宋体" w:eastAsia="宋体" w:hAnsi="宋体"/>
          <w:szCs w:val="21"/>
        </w:rPr>
      </w:pPr>
      <w:r>
        <w:rPr>
          <w:rFonts w:ascii="宋体" w:eastAsia="宋体" w:hAnsi="宋体" w:hint="eastAsia"/>
          <w:szCs w:val="21"/>
        </w:rPr>
        <w:t>不属于现金及现金等价物的货币资金</w:t>
      </w:r>
    </w:p>
    <w:sdt>
      <w:sdtPr>
        <w:rPr>
          <w:szCs w:val="21"/>
        </w:rPr>
        <w:alias w:val="是否适用：不属于现金及现金等价物的货币资金[双击切换]"/>
        <w:tag w:val="_GBC_a99c932c933e4271bbb13783f71a0a6a"/>
        <w:id w:val="25309722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b/>
          <w:szCs w:val="21"/>
        </w:rPr>
      </w:pPr>
      <w:r>
        <w:rPr>
          <w:rFonts w:hint="eastAsia"/>
          <w:szCs w:val="21"/>
        </w:rPr>
        <w:t>单位：</w:t>
      </w:r>
      <w:sdt>
        <w:sdtPr>
          <w:rPr>
            <w:rFonts w:hint="eastAsia"/>
            <w:szCs w:val="21"/>
          </w:rPr>
          <w:alias w:val="单位：不属于现金及现金等价物的货币资金"/>
          <w:tag w:val="_GBC_311192fb7d0840a69edd7ce6fa2157eb"/>
          <w:id w:val="108357832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不属于现金及现金等价物的货币资金"/>
          <w:tag w:val="_GBC_cde2361bbc3b437fb26c333fda8ecd42"/>
          <w:id w:val="15663800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50"/>
        <w:gridCol w:w="1950"/>
        <w:gridCol w:w="2679"/>
      </w:tblGrid>
      <w:tr w:rsidR="00793326">
        <w:trPr>
          <w:trHeight w:val="196"/>
        </w:trPr>
        <w:sdt>
          <w:sdtPr>
            <w:rPr>
              <w:rFonts w:hint="eastAsia"/>
              <w:szCs w:val="21"/>
            </w:rPr>
            <w:tag w:val="_PLD_d9c8cb09365d46d38034e5ade953a094"/>
            <w:id w:val="-1395187597"/>
          </w:sdtPr>
          <w:sdtContent>
            <w:tc>
              <w:tcPr>
                <w:tcW w:w="1143" w:type="pct"/>
                <w:tcBorders>
                  <w:bottom w:val="single" w:sz="4" w:space="0" w:color="auto"/>
                </w:tcBorders>
                <w:shd w:val="clear" w:color="auto" w:fill="auto"/>
                <w:vAlign w:val="center"/>
              </w:tcPr>
              <w:p w:rsidR="00793326" w:rsidRDefault="00D4467D">
                <w:pPr>
                  <w:spacing w:line="360" w:lineRule="exact"/>
                  <w:ind w:leftChars="-51" w:left="-107"/>
                  <w:jc w:val="center"/>
                  <w:rPr>
                    <w:szCs w:val="21"/>
                  </w:rPr>
                </w:pPr>
                <w:r>
                  <w:rPr>
                    <w:rFonts w:hint="eastAsia"/>
                    <w:szCs w:val="21"/>
                  </w:rPr>
                  <w:t>项目</w:t>
                </w:r>
              </w:p>
            </w:tc>
          </w:sdtContent>
        </w:sdt>
        <w:sdt>
          <w:sdtPr>
            <w:rPr>
              <w:rFonts w:hint="eastAsia"/>
              <w:szCs w:val="21"/>
            </w:rPr>
            <w:tag w:val="_PLD_2af4f290fe0b417d80b3b05f3fc1523f"/>
            <w:id w:val="1547945452"/>
          </w:sdtPr>
          <w:sdtContent>
            <w:tc>
              <w:tcPr>
                <w:tcW w:w="1143" w:type="pct"/>
                <w:vAlign w:val="center"/>
              </w:tcPr>
              <w:p w:rsidR="00793326" w:rsidRDefault="00D4467D">
                <w:pPr>
                  <w:spacing w:line="360" w:lineRule="exact"/>
                  <w:jc w:val="center"/>
                  <w:rPr>
                    <w:szCs w:val="21"/>
                  </w:rPr>
                </w:pPr>
                <w:r>
                  <w:rPr>
                    <w:rFonts w:hint="eastAsia"/>
                    <w:szCs w:val="21"/>
                  </w:rPr>
                  <w:t>本期金额</w:t>
                </w:r>
              </w:p>
            </w:tc>
          </w:sdtContent>
        </w:sdt>
        <w:sdt>
          <w:sdtPr>
            <w:rPr>
              <w:rFonts w:hint="eastAsia"/>
              <w:szCs w:val="21"/>
            </w:rPr>
            <w:tag w:val="_PLD_c91b65edf38b4465a14c3beb5897a106"/>
            <w:id w:val="-847558497"/>
          </w:sdtPr>
          <w:sdtContent>
            <w:tc>
              <w:tcPr>
                <w:tcW w:w="1143" w:type="pct"/>
                <w:shd w:val="clear" w:color="auto" w:fill="auto"/>
                <w:vAlign w:val="center"/>
              </w:tcPr>
              <w:p w:rsidR="00793326" w:rsidRDefault="00D4467D">
                <w:pPr>
                  <w:spacing w:line="360" w:lineRule="exact"/>
                  <w:jc w:val="center"/>
                  <w:rPr>
                    <w:szCs w:val="21"/>
                  </w:rPr>
                </w:pPr>
                <w:r>
                  <w:rPr>
                    <w:rFonts w:hint="eastAsia"/>
                    <w:szCs w:val="21"/>
                  </w:rPr>
                  <w:t>上期金额</w:t>
                </w:r>
              </w:p>
            </w:tc>
          </w:sdtContent>
        </w:sdt>
        <w:sdt>
          <w:sdtPr>
            <w:rPr>
              <w:rFonts w:hint="eastAsia"/>
              <w:szCs w:val="21"/>
            </w:rPr>
            <w:tag w:val="_PLD_69b726c74b0048fda47c0fa56f9e1a5e"/>
            <w:id w:val="-1099014207"/>
          </w:sdtPr>
          <w:sdtContent>
            <w:tc>
              <w:tcPr>
                <w:tcW w:w="1571" w:type="pct"/>
                <w:shd w:val="clear" w:color="auto" w:fill="auto"/>
                <w:vAlign w:val="center"/>
              </w:tcPr>
              <w:p w:rsidR="00793326" w:rsidRDefault="00D4467D">
                <w:pPr>
                  <w:spacing w:line="360" w:lineRule="exact"/>
                  <w:jc w:val="center"/>
                  <w:rPr>
                    <w:szCs w:val="21"/>
                  </w:rPr>
                </w:pPr>
                <w:r>
                  <w:rPr>
                    <w:rFonts w:hint="eastAsia"/>
                    <w:szCs w:val="21"/>
                  </w:rPr>
                  <w:t>理由</w:t>
                </w:r>
              </w:p>
            </w:tc>
          </w:sdtContent>
        </w:sdt>
      </w:tr>
      <w:tr w:rsidR="00793326">
        <w:trPr>
          <w:trHeight w:val="121"/>
        </w:trPr>
        <w:tc>
          <w:tcPr>
            <w:tcW w:w="1143" w:type="pct"/>
            <w:shd w:val="clear" w:color="auto" w:fill="auto"/>
            <w:vAlign w:val="center"/>
          </w:tcPr>
          <w:p w:rsidR="00793326" w:rsidRDefault="00D4467D">
            <w:pPr>
              <w:adjustRightInd w:val="0"/>
              <w:spacing w:line="360" w:lineRule="exact"/>
              <w:rPr>
                <w:szCs w:val="21"/>
              </w:rPr>
            </w:pPr>
            <w:r>
              <w:rPr>
                <w:rFonts w:hint="eastAsia"/>
                <w:szCs w:val="21"/>
              </w:rPr>
              <w:t>信用证/保函保证金及利息</w:t>
            </w:r>
          </w:p>
        </w:tc>
        <w:tc>
          <w:tcPr>
            <w:tcW w:w="1143" w:type="pct"/>
            <w:vAlign w:val="center"/>
          </w:tcPr>
          <w:p w:rsidR="00793326" w:rsidRDefault="00D4467D">
            <w:pPr>
              <w:adjustRightInd w:val="0"/>
              <w:spacing w:line="360" w:lineRule="exact"/>
              <w:jc w:val="right"/>
              <w:rPr>
                <w:color w:val="000000"/>
                <w:szCs w:val="21"/>
              </w:rPr>
            </w:pPr>
            <w:r>
              <w:rPr>
                <w:color w:val="000000"/>
                <w:szCs w:val="21"/>
              </w:rPr>
              <w:t>93,257,877.52</w:t>
            </w:r>
          </w:p>
        </w:tc>
        <w:tc>
          <w:tcPr>
            <w:tcW w:w="1143" w:type="pct"/>
            <w:shd w:val="clear" w:color="auto" w:fill="auto"/>
            <w:vAlign w:val="center"/>
          </w:tcPr>
          <w:p w:rsidR="00793326" w:rsidRDefault="00793326">
            <w:pPr>
              <w:adjustRightInd w:val="0"/>
              <w:spacing w:line="360" w:lineRule="exact"/>
              <w:jc w:val="right"/>
              <w:rPr>
                <w:color w:val="000000"/>
                <w:szCs w:val="21"/>
              </w:rPr>
            </w:pPr>
          </w:p>
        </w:tc>
        <w:tc>
          <w:tcPr>
            <w:tcW w:w="1571" w:type="pct"/>
            <w:shd w:val="clear" w:color="auto" w:fill="auto"/>
            <w:vAlign w:val="center"/>
          </w:tcPr>
          <w:p w:rsidR="00793326" w:rsidRDefault="00D4467D">
            <w:pPr>
              <w:adjustRightInd w:val="0"/>
              <w:spacing w:line="360" w:lineRule="exact"/>
              <w:jc w:val="center"/>
              <w:rPr>
                <w:szCs w:val="21"/>
              </w:rPr>
            </w:pPr>
            <w:r>
              <w:rPr>
                <w:rFonts w:hint="eastAsia"/>
                <w:szCs w:val="21"/>
              </w:rPr>
              <w:t>超过3个月</w:t>
            </w:r>
          </w:p>
        </w:tc>
      </w:tr>
      <w:tr w:rsidR="00793326">
        <w:trPr>
          <w:trHeight w:val="121"/>
        </w:trPr>
        <w:tc>
          <w:tcPr>
            <w:tcW w:w="1143" w:type="pct"/>
            <w:shd w:val="clear" w:color="auto" w:fill="auto"/>
            <w:vAlign w:val="center"/>
          </w:tcPr>
          <w:p w:rsidR="00793326" w:rsidRDefault="00D4467D">
            <w:pPr>
              <w:adjustRightInd w:val="0"/>
              <w:spacing w:line="360" w:lineRule="exact"/>
              <w:rPr>
                <w:szCs w:val="21"/>
              </w:rPr>
            </w:pPr>
            <w:r>
              <w:rPr>
                <w:rFonts w:hint="eastAsia"/>
                <w:szCs w:val="21"/>
              </w:rPr>
              <w:t>定期存款</w:t>
            </w:r>
          </w:p>
        </w:tc>
        <w:tc>
          <w:tcPr>
            <w:tcW w:w="1143" w:type="pct"/>
            <w:vAlign w:val="center"/>
          </w:tcPr>
          <w:p w:rsidR="00793326" w:rsidRDefault="00D4467D">
            <w:pPr>
              <w:adjustRightInd w:val="0"/>
              <w:spacing w:line="360" w:lineRule="exact"/>
              <w:jc w:val="right"/>
              <w:rPr>
                <w:color w:val="000000"/>
                <w:szCs w:val="21"/>
              </w:rPr>
            </w:pPr>
            <w:r>
              <w:rPr>
                <w:color w:val="000000"/>
                <w:szCs w:val="21"/>
              </w:rPr>
              <w:t>20,000,000.00</w:t>
            </w:r>
          </w:p>
        </w:tc>
        <w:tc>
          <w:tcPr>
            <w:tcW w:w="1143" w:type="pct"/>
            <w:shd w:val="clear" w:color="auto" w:fill="auto"/>
            <w:vAlign w:val="center"/>
          </w:tcPr>
          <w:p w:rsidR="00793326" w:rsidRDefault="00793326">
            <w:pPr>
              <w:adjustRightInd w:val="0"/>
              <w:spacing w:line="360" w:lineRule="exact"/>
              <w:jc w:val="right"/>
              <w:rPr>
                <w:color w:val="000000"/>
                <w:szCs w:val="21"/>
              </w:rPr>
            </w:pPr>
          </w:p>
        </w:tc>
        <w:tc>
          <w:tcPr>
            <w:tcW w:w="1571" w:type="pct"/>
            <w:shd w:val="clear" w:color="auto" w:fill="auto"/>
            <w:vAlign w:val="center"/>
          </w:tcPr>
          <w:p w:rsidR="00793326" w:rsidRDefault="00D4467D">
            <w:pPr>
              <w:adjustRightInd w:val="0"/>
              <w:spacing w:line="360" w:lineRule="exact"/>
              <w:jc w:val="center"/>
              <w:rPr>
                <w:szCs w:val="21"/>
              </w:rPr>
            </w:pPr>
            <w:r>
              <w:rPr>
                <w:rFonts w:hint="eastAsia"/>
                <w:szCs w:val="21"/>
              </w:rPr>
              <w:t>超过3个月</w:t>
            </w:r>
          </w:p>
        </w:tc>
      </w:tr>
      <w:tr w:rsidR="00793326">
        <w:trPr>
          <w:trHeight w:val="125"/>
        </w:trPr>
        <w:tc>
          <w:tcPr>
            <w:tcW w:w="1143" w:type="pct"/>
            <w:shd w:val="clear" w:color="auto" w:fill="auto"/>
            <w:vAlign w:val="center"/>
          </w:tcPr>
          <w:p w:rsidR="00793326" w:rsidRDefault="00D4467D">
            <w:pPr>
              <w:adjustRightInd w:val="0"/>
              <w:spacing w:line="360" w:lineRule="exact"/>
              <w:jc w:val="center"/>
              <w:rPr>
                <w:szCs w:val="21"/>
              </w:rPr>
            </w:pPr>
            <w:r>
              <w:rPr>
                <w:szCs w:val="21"/>
              </w:rPr>
              <w:t>合计</w:t>
            </w:r>
          </w:p>
        </w:tc>
        <w:tc>
          <w:tcPr>
            <w:tcW w:w="1143" w:type="pct"/>
            <w:vAlign w:val="center"/>
          </w:tcPr>
          <w:p w:rsidR="00793326" w:rsidRDefault="00D4467D">
            <w:pPr>
              <w:adjustRightInd w:val="0"/>
              <w:spacing w:line="360" w:lineRule="exact"/>
              <w:jc w:val="right"/>
              <w:rPr>
                <w:color w:val="000000"/>
                <w:szCs w:val="21"/>
              </w:rPr>
            </w:pPr>
            <w:r>
              <w:rPr>
                <w:color w:val="000000"/>
                <w:szCs w:val="21"/>
              </w:rPr>
              <w:t>113,257,877.52</w:t>
            </w:r>
          </w:p>
        </w:tc>
        <w:tc>
          <w:tcPr>
            <w:tcW w:w="1143" w:type="pct"/>
            <w:shd w:val="clear" w:color="auto" w:fill="auto"/>
            <w:vAlign w:val="center"/>
          </w:tcPr>
          <w:p w:rsidR="00793326" w:rsidRDefault="00793326">
            <w:pPr>
              <w:adjustRightInd w:val="0"/>
              <w:spacing w:line="360" w:lineRule="exact"/>
              <w:jc w:val="right"/>
              <w:rPr>
                <w:color w:val="000000"/>
                <w:szCs w:val="21"/>
              </w:rPr>
            </w:pPr>
          </w:p>
        </w:tc>
        <w:tc>
          <w:tcPr>
            <w:tcW w:w="1571" w:type="pct"/>
            <w:shd w:val="clear" w:color="auto" w:fill="auto"/>
          </w:tcPr>
          <w:p w:rsidR="00793326" w:rsidRDefault="00793326">
            <w:pPr>
              <w:adjustRightInd w:val="0"/>
              <w:spacing w:line="360" w:lineRule="exact"/>
              <w:jc w:val="right"/>
              <w:rPr>
                <w:szCs w:val="21"/>
              </w:rPr>
            </w:pPr>
          </w:p>
        </w:tc>
      </w:tr>
    </w:tbl>
    <w:p w:rsidR="00793326" w:rsidRDefault="00793326">
      <w:pPr>
        <w:spacing w:before="60" w:after="60"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现金流量表补充资料的说明[双击切换]"/>
        <w:tag w:val="_GBC_73894bf4981b4beaae2551b205a2e7cc"/>
        <w:id w:val="-562956169"/>
        <w:placeholder>
          <w:docPart w:val="GBC22222222222222222222222222222"/>
        </w:placeholder>
      </w:sdtPr>
      <w:sdtContent>
        <w:p w:rsidR="00793326" w:rsidRDefault="00127C59">
          <w:pPr>
            <w:spacing w:line="360" w:lineRule="exact"/>
            <w:rPr>
              <w:szCs w:val="22"/>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所有者权益变动表项目注释</w:t>
      </w:r>
    </w:p>
    <w:p w:rsidR="00793326" w:rsidRDefault="00D4467D">
      <w:pPr>
        <w:spacing w:line="360" w:lineRule="exact"/>
      </w:pPr>
      <w:r>
        <w:rPr>
          <w:rFonts w:hint="eastAsia"/>
        </w:rPr>
        <w:t>说明对上年期末余额进行调整的“其他”项目名称及调整金额等事项：</w:t>
      </w:r>
    </w:p>
    <w:bookmarkEnd w:id="171" w:displacedByCustomXml="next"/>
    <w:sdt>
      <w:sdtPr>
        <w:alias w:val="是否适用：所有者权益变动表项目注释[双击切换]"/>
        <w:tag w:val="_GBC_fca039532a374a3e9daa81c75d491b1f"/>
        <w:id w:val="474495814"/>
        <w:placeholder>
          <w:docPart w:val="GBC22222222222222222222222222222"/>
        </w:placeholder>
      </w:sdtPr>
      <w:sdtContent>
        <w:p w:rsidR="00793326" w:rsidRDefault="00127C59">
          <w:pPr>
            <w:spacing w:line="360" w:lineRule="exact"/>
            <w:rPr>
              <w:color w:val="FF00FF"/>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szCs w:val="21"/>
        </w:rPr>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外币货币性项目</w:t>
      </w:r>
    </w:p>
    <w:p w:rsidR="00793326" w:rsidRDefault="00D4467D">
      <w:pPr>
        <w:pStyle w:val="4"/>
        <w:numPr>
          <w:ilvl w:val="0"/>
          <w:numId w:val="105"/>
        </w:numPr>
        <w:spacing w:before="0" w:after="0" w:line="360" w:lineRule="exact"/>
        <w:ind w:left="426" w:hanging="426"/>
        <w:rPr>
          <w:rFonts w:ascii="宋体" w:hAnsi="宋体"/>
          <w:b w:val="0"/>
          <w:szCs w:val="21"/>
        </w:rPr>
      </w:pPr>
      <w:r>
        <w:rPr>
          <w:rStyle w:val="4Char1"/>
          <w:rFonts w:ascii="宋体" w:hAnsi="宋体" w:hint="eastAsia"/>
          <w:b/>
          <w:szCs w:val="21"/>
        </w:rPr>
        <w:t>外币货币性项目</w:t>
      </w:r>
    </w:p>
    <w:sdt>
      <w:sdtPr>
        <w:alias w:val="是否适用：外币货币性项目[双击切换]"/>
        <w:tag w:val="_GBC_6b0f646811a94c228ba6be3453047191"/>
        <w:id w:val="-1326975777"/>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pStyle w:val="aff8"/>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2680561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931"/>
        <w:gridCol w:w="1939"/>
        <w:gridCol w:w="1927"/>
      </w:tblGrid>
      <w:tr w:rsidR="00793326">
        <w:sdt>
          <w:sdtPr>
            <w:tag w:val="_PLD_a5c3516dfa974dea983fcf6d3a5e4272"/>
            <w:id w:val="17371456"/>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tag w:val="_PLD_c677b8fd217342e7b28e98a1c8e497e9"/>
            <w:id w:val="17371457"/>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期末外币余额</w:t>
                </w:r>
              </w:p>
            </w:tc>
          </w:sdtContent>
        </w:sdt>
        <w:sdt>
          <w:sdtPr>
            <w:tag w:val="_PLD_e0e88022a2754ae991eb4bb1a9caae4f"/>
            <w:id w:val="17371458"/>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折算汇率</w:t>
                </w:r>
              </w:p>
            </w:tc>
          </w:sdtContent>
        </w:sdt>
        <w:sdt>
          <w:sdtPr>
            <w:tag w:val="_PLD_a1542d7b69a444ef9e91ceaf4a96f49d"/>
            <w:id w:val="17371459"/>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期末折算人民币</w:t>
                </w:r>
              </w:p>
              <w:p w:rsidR="00793326" w:rsidRDefault="00D4467D">
                <w:pPr>
                  <w:spacing w:line="360" w:lineRule="exact"/>
                  <w:jc w:val="center"/>
                  <w:rPr>
                    <w:szCs w:val="21"/>
                  </w:rPr>
                </w:pPr>
                <w:r>
                  <w:rPr>
                    <w:rFonts w:hint="eastAsia"/>
                    <w:szCs w:val="21"/>
                  </w:rPr>
                  <w:t>余额</w:t>
                </w:r>
              </w:p>
            </w:tc>
          </w:sdtContent>
        </w:sdt>
      </w:tr>
      <w:tr w:rsidR="00793326">
        <w:tc>
          <w:tcPr>
            <w:tcW w:w="160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szCs w:val="21"/>
              </w:rPr>
            </w:pPr>
          </w:p>
        </w:tc>
      </w:tr>
      <w:tr w:rsidR="00793326">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szCs w:val="21"/>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4,148,169.04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7.08 </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29,380,236.84</w:t>
            </w:r>
          </w:p>
        </w:tc>
      </w:tr>
      <w:tr w:rsidR="00793326">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szCs w:val="21"/>
              </w:rPr>
              <w:t>欧元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2,632,506.22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7.86 </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20,689,392.88</w:t>
            </w:r>
          </w:p>
        </w:tc>
      </w:tr>
      <w:tr w:rsidR="00793326">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r>
      <w:tr w:rsidR="00793326">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szCs w:val="21"/>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3,284,217.41 </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7.08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23,261,126.68 </w:t>
            </w:r>
          </w:p>
        </w:tc>
      </w:tr>
      <w:tr w:rsidR="00793326">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szCs w:val="21"/>
              </w:rPr>
              <w:t>欧元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565,831.89 </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7.86</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4,446,985.99 </w:t>
            </w:r>
          </w:p>
        </w:tc>
      </w:tr>
      <w:tr w:rsidR="00793326">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rPr>
              <w:lastRenderedPageBreak/>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r>
      <w:tr w:rsidR="00793326">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12,932.50 </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7.08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91,597.02</w:t>
            </w:r>
          </w:p>
        </w:tc>
      </w:tr>
      <w:tr w:rsidR="00793326">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rPr>
              <w:t>欧元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67,902.10 </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7.8</w:t>
            </w:r>
            <w:r>
              <w:rPr>
                <w:color w:val="000000"/>
                <w:szCs w:val="21"/>
              </w:rPr>
              <w:t>6</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 xml:space="preserve">533,656.15 </w:t>
            </w:r>
          </w:p>
        </w:tc>
      </w:tr>
    </w:tbl>
    <w:p w:rsidR="00793326" w:rsidRDefault="00793326"/>
    <w:p w:rsidR="00793326" w:rsidRDefault="00D4467D">
      <w:pPr>
        <w:spacing w:line="360" w:lineRule="exact"/>
        <w:rPr>
          <w:szCs w:val="21"/>
        </w:rPr>
      </w:pPr>
      <w:r>
        <w:rPr>
          <w:rFonts w:hint="eastAsia"/>
          <w:szCs w:val="21"/>
        </w:rPr>
        <w:t>其他说明：</w:t>
      </w:r>
    </w:p>
    <w:sdt>
      <w:sdtPr>
        <w:rPr>
          <w:szCs w:val="21"/>
        </w:rPr>
        <w:alias w:val="外币货币性项目的其他说明"/>
        <w:tag w:val="_GBC_293dd519b8b44c699246ad508c51bbfd"/>
        <w:id w:val="1235896618"/>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4"/>
        <w:numPr>
          <w:ilvl w:val="0"/>
          <w:numId w:val="105"/>
        </w:numPr>
        <w:spacing w:before="0" w:after="0" w:line="360" w:lineRule="exact"/>
        <w:ind w:left="426" w:hanging="426"/>
        <w:rPr>
          <w:szCs w:val="21"/>
        </w:rPr>
      </w:pPr>
      <w:r>
        <w:rPr>
          <w:rStyle w:val="4Char1"/>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793326" w:rsidRDefault="003931E4">
      <w:pPr>
        <w:spacing w:line="360" w:lineRule="exact"/>
        <w:rPr>
          <w:szCs w:val="21"/>
        </w:rPr>
      </w:pPr>
      <w:sdt>
        <w:sdtPr>
          <w:rPr>
            <w:szCs w:val="21"/>
          </w:rPr>
          <w:alias w:val="是否适用：境外经营实体主要报表项目的折算汇率[双击切换]"/>
          <w:tag w:val="_GBC_c433d39e245c4fb79cd5170717bb5b9c"/>
          <w:id w:val="488068870"/>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pacing w:line="360" w:lineRule="exact"/>
      </w:pPr>
    </w:p>
    <w:p w:rsidR="00793326" w:rsidRDefault="00D4467D">
      <w:pPr>
        <w:pStyle w:val="3"/>
        <w:numPr>
          <w:ilvl w:val="0"/>
          <w:numId w:val="64"/>
        </w:numPr>
        <w:tabs>
          <w:tab w:val="left" w:pos="504"/>
        </w:tabs>
        <w:ind w:left="450" w:hanging="450"/>
        <w:rPr>
          <w:rFonts w:ascii="宋体" w:hAnsi="宋体"/>
          <w:szCs w:val="21"/>
        </w:rPr>
      </w:pPr>
      <w:r>
        <w:rPr>
          <w:rFonts w:ascii="宋体" w:hAnsi="宋体" w:hint="eastAsia"/>
          <w:szCs w:val="21"/>
        </w:rPr>
        <w:t>租赁</w:t>
      </w:r>
    </w:p>
    <w:p w:rsidR="00793326" w:rsidRDefault="00D4467D">
      <w:pPr>
        <w:pStyle w:val="4"/>
        <w:numPr>
          <w:ilvl w:val="0"/>
          <w:numId w:val="106"/>
        </w:numPr>
        <w:ind w:left="0" w:firstLine="0"/>
      </w:pPr>
      <w:r>
        <w:t>作为承租人</w:t>
      </w:r>
    </w:p>
    <w:sdt>
      <w:sdtPr>
        <w:alias w:val="是否适用：作为承租人[双击切换]"/>
        <w:tag w:val="_GBC_fe311ebf6010457c8817199183148161"/>
        <w:id w:val="-1230537319"/>
        <w:lock w:val="contentLocked"/>
        <w:placeholder>
          <w:docPart w:val="GBC22222222222222222222222222222"/>
        </w:placeholder>
      </w:sdtPr>
      <w:sdtContent>
        <w:p w:rsidR="00793326" w:rsidRDefault="00127C59">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38789F" w:rsidRDefault="0038789F" w:rsidP="0038789F">
      <w:pPr>
        <w:adjustRightInd w:val="0"/>
        <w:spacing w:before="120" w:line="360" w:lineRule="auto"/>
        <w:ind w:firstLineChars="200" w:firstLine="480"/>
        <w:rPr>
          <w:color w:val="000000"/>
          <w:sz w:val="24"/>
        </w:rPr>
      </w:pPr>
      <w:r>
        <w:rPr>
          <w:rFonts w:hint="eastAsia"/>
          <w:color w:val="000000"/>
          <w:sz w:val="24"/>
        </w:rPr>
        <w:t>与租赁相关的当期损益及现金流</w:t>
      </w:r>
    </w:p>
    <w:p w:rsidR="00504DEC" w:rsidRPr="00D717B0" w:rsidRDefault="00504DEC" w:rsidP="00504DEC">
      <w:pPr>
        <w:adjustRightInd w:val="0"/>
        <w:spacing w:before="120" w:line="360" w:lineRule="auto"/>
        <w:ind w:firstLineChars="200" w:firstLine="420"/>
        <w:jc w:val="right"/>
        <w:rPr>
          <w:szCs w:val="21"/>
        </w:rPr>
      </w:pPr>
      <w:r w:rsidRPr="00D717B0">
        <w:rPr>
          <w:rFonts w:hint="eastAsia"/>
          <w:szCs w:val="21"/>
        </w:rPr>
        <w:t>币种：人民币  单位：元</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6446"/>
        <w:gridCol w:w="2398"/>
      </w:tblGrid>
      <w:tr w:rsidR="00D717B0" w:rsidRPr="00D717B0" w:rsidTr="0038789F">
        <w:trPr>
          <w:trHeight w:val="397"/>
          <w:tblHeader/>
          <w:jc w:val="center"/>
        </w:trPr>
        <w:tc>
          <w:tcPr>
            <w:tcW w:w="3644" w:type="pct"/>
            <w:shd w:val="clear" w:color="auto" w:fill="auto"/>
            <w:vAlign w:val="center"/>
          </w:tcPr>
          <w:p w:rsidR="0038789F" w:rsidRPr="00D717B0" w:rsidRDefault="0038789F" w:rsidP="005242AF">
            <w:pPr>
              <w:adjustRightInd w:val="0"/>
              <w:jc w:val="center"/>
              <w:rPr>
                <w:szCs w:val="21"/>
              </w:rPr>
            </w:pPr>
            <w:r w:rsidRPr="00D717B0">
              <w:rPr>
                <w:rFonts w:hint="eastAsia"/>
                <w:szCs w:val="21"/>
              </w:rPr>
              <w:t>项目</w:t>
            </w:r>
          </w:p>
        </w:tc>
        <w:tc>
          <w:tcPr>
            <w:tcW w:w="1356" w:type="pct"/>
            <w:shd w:val="clear" w:color="auto" w:fill="auto"/>
            <w:vAlign w:val="center"/>
          </w:tcPr>
          <w:p w:rsidR="0038789F" w:rsidRPr="00D717B0" w:rsidRDefault="0038789F" w:rsidP="005242AF">
            <w:pPr>
              <w:adjustRightInd w:val="0"/>
              <w:jc w:val="center"/>
              <w:rPr>
                <w:szCs w:val="21"/>
              </w:rPr>
            </w:pPr>
            <w:r w:rsidRPr="00D717B0">
              <w:rPr>
                <w:rFonts w:hint="eastAsia"/>
                <w:szCs w:val="21"/>
              </w:rPr>
              <w:t>202</w:t>
            </w:r>
            <w:r w:rsidRPr="00D717B0">
              <w:rPr>
                <w:szCs w:val="21"/>
              </w:rPr>
              <w:t>3</w:t>
            </w:r>
            <w:r w:rsidRPr="00D717B0">
              <w:rPr>
                <w:rFonts w:hint="eastAsia"/>
                <w:szCs w:val="21"/>
              </w:rPr>
              <w:t>年度金额</w:t>
            </w:r>
          </w:p>
        </w:tc>
      </w:tr>
      <w:tr w:rsidR="00D717B0" w:rsidRPr="00D717B0" w:rsidTr="0038789F">
        <w:trPr>
          <w:trHeight w:val="397"/>
          <w:jc w:val="center"/>
        </w:trPr>
        <w:tc>
          <w:tcPr>
            <w:tcW w:w="3644" w:type="pct"/>
            <w:shd w:val="clear" w:color="auto" w:fill="auto"/>
            <w:vAlign w:val="center"/>
          </w:tcPr>
          <w:p w:rsidR="0038789F" w:rsidRPr="00D717B0" w:rsidRDefault="0038789F" w:rsidP="005242AF">
            <w:pPr>
              <w:adjustRightInd w:val="0"/>
              <w:rPr>
                <w:szCs w:val="21"/>
              </w:rPr>
            </w:pPr>
            <w:r w:rsidRPr="00D717B0">
              <w:rPr>
                <w:rFonts w:hint="eastAsia"/>
                <w:szCs w:val="21"/>
              </w:rPr>
              <w:t>本期计入当期损益的采用简化处理的短期租赁费用</w:t>
            </w:r>
          </w:p>
        </w:tc>
        <w:tc>
          <w:tcPr>
            <w:tcW w:w="1356" w:type="pct"/>
            <w:shd w:val="clear" w:color="auto" w:fill="auto"/>
            <w:vAlign w:val="center"/>
          </w:tcPr>
          <w:p w:rsidR="0038789F" w:rsidRPr="00D717B0" w:rsidRDefault="0038789F" w:rsidP="005242AF">
            <w:pPr>
              <w:adjustRightInd w:val="0"/>
              <w:jc w:val="right"/>
              <w:rPr>
                <w:szCs w:val="21"/>
              </w:rPr>
            </w:pPr>
            <w:r w:rsidRPr="00D717B0">
              <w:rPr>
                <w:szCs w:val="21"/>
              </w:rPr>
              <w:t>409,253.21</w:t>
            </w:r>
          </w:p>
        </w:tc>
      </w:tr>
      <w:tr w:rsidR="00D717B0" w:rsidRPr="00D717B0" w:rsidTr="0038789F">
        <w:trPr>
          <w:trHeight w:val="397"/>
          <w:jc w:val="center"/>
        </w:trPr>
        <w:tc>
          <w:tcPr>
            <w:tcW w:w="3644" w:type="pct"/>
            <w:shd w:val="clear" w:color="auto" w:fill="auto"/>
            <w:vAlign w:val="center"/>
          </w:tcPr>
          <w:p w:rsidR="0038789F" w:rsidRPr="00D717B0" w:rsidRDefault="0038789F" w:rsidP="005242AF">
            <w:pPr>
              <w:adjustRightInd w:val="0"/>
              <w:rPr>
                <w:szCs w:val="21"/>
              </w:rPr>
            </w:pPr>
            <w:r w:rsidRPr="00D717B0">
              <w:rPr>
                <w:szCs w:val="21"/>
              </w:rPr>
              <w:t>本期计入当期损益</w:t>
            </w:r>
            <w:r w:rsidRPr="00D717B0">
              <w:rPr>
                <w:rFonts w:hint="eastAsia"/>
                <w:szCs w:val="21"/>
              </w:rPr>
              <w:t>的采用简化处理的低价值资产租赁费用（短期租赁除外）</w:t>
            </w:r>
          </w:p>
        </w:tc>
        <w:tc>
          <w:tcPr>
            <w:tcW w:w="1356" w:type="pct"/>
            <w:shd w:val="clear" w:color="auto" w:fill="auto"/>
            <w:vAlign w:val="center"/>
          </w:tcPr>
          <w:p w:rsidR="0038789F" w:rsidRPr="00D717B0" w:rsidRDefault="0038789F" w:rsidP="005242AF">
            <w:pPr>
              <w:adjustRightInd w:val="0"/>
              <w:jc w:val="right"/>
              <w:rPr>
                <w:szCs w:val="21"/>
              </w:rPr>
            </w:pPr>
            <w:r w:rsidRPr="00D717B0">
              <w:rPr>
                <w:szCs w:val="21"/>
              </w:rPr>
              <w:t>138,750.00</w:t>
            </w:r>
          </w:p>
        </w:tc>
      </w:tr>
      <w:tr w:rsidR="00D717B0" w:rsidRPr="00D717B0" w:rsidTr="0038789F">
        <w:trPr>
          <w:trHeight w:val="397"/>
          <w:jc w:val="center"/>
        </w:trPr>
        <w:tc>
          <w:tcPr>
            <w:tcW w:w="3644" w:type="pct"/>
            <w:shd w:val="clear" w:color="auto" w:fill="auto"/>
            <w:vAlign w:val="center"/>
          </w:tcPr>
          <w:p w:rsidR="0038789F" w:rsidRPr="00D717B0" w:rsidRDefault="0038789F" w:rsidP="005242AF">
            <w:pPr>
              <w:adjustRightInd w:val="0"/>
              <w:rPr>
                <w:szCs w:val="21"/>
              </w:rPr>
            </w:pPr>
            <w:r w:rsidRPr="00D717B0">
              <w:rPr>
                <w:szCs w:val="21"/>
              </w:rPr>
              <w:t>租赁负债的利息费用</w:t>
            </w:r>
          </w:p>
        </w:tc>
        <w:tc>
          <w:tcPr>
            <w:tcW w:w="1356" w:type="pct"/>
            <w:shd w:val="clear" w:color="auto" w:fill="auto"/>
            <w:vAlign w:val="center"/>
          </w:tcPr>
          <w:p w:rsidR="0038789F" w:rsidRPr="00D717B0" w:rsidRDefault="0038789F" w:rsidP="005242AF">
            <w:pPr>
              <w:adjustRightInd w:val="0"/>
              <w:jc w:val="right"/>
              <w:rPr>
                <w:szCs w:val="21"/>
              </w:rPr>
            </w:pPr>
            <w:r w:rsidRPr="00D717B0">
              <w:rPr>
                <w:szCs w:val="21"/>
              </w:rPr>
              <w:t>100,048.98</w:t>
            </w:r>
          </w:p>
        </w:tc>
      </w:tr>
      <w:tr w:rsidR="00D717B0" w:rsidRPr="00D717B0" w:rsidTr="0038789F">
        <w:trPr>
          <w:trHeight w:val="397"/>
          <w:jc w:val="center"/>
        </w:trPr>
        <w:tc>
          <w:tcPr>
            <w:tcW w:w="3644" w:type="pct"/>
            <w:shd w:val="clear" w:color="auto" w:fill="auto"/>
            <w:vAlign w:val="center"/>
          </w:tcPr>
          <w:p w:rsidR="0038789F" w:rsidRPr="00D717B0" w:rsidRDefault="0038789F" w:rsidP="005242AF">
            <w:pPr>
              <w:adjustRightInd w:val="0"/>
              <w:rPr>
                <w:szCs w:val="21"/>
              </w:rPr>
            </w:pPr>
            <w:r w:rsidRPr="00D717B0">
              <w:rPr>
                <w:szCs w:val="21"/>
              </w:rPr>
              <w:t>计入当期损益的未纳入租赁负债计量的可变租赁付款额</w:t>
            </w:r>
          </w:p>
        </w:tc>
        <w:tc>
          <w:tcPr>
            <w:tcW w:w="1356" w:type="pct"/>
            <w:shd w:val="clear" w:color="auto" w:fill="auto"/>
            <w:vAlign w:val="center"/>
          </w:tcPr>
          <w:p w:rsidR="0038789F" w:rsidRPr="00D717B0" w:rsidRDefault="0038789F" w:rsidP="005242AF">
            <w:pPr>
              <w:adjustRightInd w:val="0"/>
              <w:jc w:val="right"/>
              <w:rPr>
                <w:szCs w:val="21"/>
              </w:rPr>
            </w:pPr>
            <w:r w:rsidRPr="00D717B0">
              <w:rPr>
                <w:szCs w:val="21"/>
              </w:rPr>
              <w:t>-</w:t>
            </w:r>
          </w:p>
        </w:tc>
      </w:tr>
      <w:tr w:rsidR="00D717B0" w:rsidRPr="00D717B0" w:rsidTr="0038789F">
        <w:trPr>
          <w:trHeight w:val="397"/>
          <w:jc w:val="center"/>
        </w:trPr>
        <w:tc>
          <w:tcPr>
            <w:tcW w:w="3644" w:type="pct"/>
            <w:shd w:val="clear" w:color="auto" w:fill="auto"/>
            <w:vAlign w:val="center"/>
          </w:tcPr>
          <w:p w:rsidR="0038789F" w:rsidRPr="00D717B0" w:rsidRDefault="0038789F" w:rsidP="005242AF">
            <w:pPr>
              <w:adjustRightInd w:val="0"/>
              <w:rPr>
                <w:szCs w:val="21"/>
              </w:rPr>
            </w:pPr>
            <w:r w:rsidRPr="00D717B0">
              <w:rPr>
                <w:szCs w:val="21"/>
              </w:rPr>
              <w:t>转租使用权资产取得的收入</w:t>
            </w:r>
          </w:p>
        </w:tc>
        <w:tc>
          <w:tcPr>
            <w:tcW w:w="1356" w:type="pct"/>
            <w:shd w:val="clear" w:color="auto" w:fill="auto"/>
            <w:vAlign w:val="center"/>
          </w:tcPr>
          <w:p w:rsidR="0038789F" w:rsidRPr="00D717B0" w:rsidRDefault="0038789F" w:rsidP="005242AF">
            <w:pPr>
              <w:adjustRightInd w:val="0"/>
              <w:jc w:val="right"/>
              <w:rPr>
                <w:szCs w:val="21"/>
              </w:rPr>
            </w:pPr>
          </w:p>
        </w:tc>
      </w:tr>
      <w:tr w:rsidR="00D717B0" w:rsidRPr="00D717B0" w:rsidTr="0038789F">
        <w:trPr>
          <w:trHeight w:val="397"/>
          <w:jc w:val="center"/>
        </w:trPr>
        <w:tc>
          <w:tcPr>
            <w:tcW w:w="3644" w:type="pct"/>
            <w:shd w:val="clear" w:color="auto" w:fill="auto"/>
            <w:vAlign w:val="center"/>
          </w:tcPr>
          <w:p w:rsidR="0038789F" w:rsidRPr="00D717B0" w:rsidRDefault="0038789F" w:rsidP="005242AF">
            <w:pPr>
              <w:adjustRightInd w:val="0"/>
              <w:rPr>
                <w:szCs w:val="21"/>
              </w:rPr>
            </w:pPr>
            <w:r w:rsidRPr="00D717B0">
              <w:rPr>
                <w:szCs w:val="21"/>
              </w:rPr>
              <w:t>与租赁相关的总现金流出</w:t>
            </w:r>
          </w:p>
        </w:tc>
        <w:tc>
          <w:tcPr>
            <w:tcW w:w="1356" w:type="pct"/>
            <w:shd w:val="clear" w:color="auto" w:fill="auto"/>
            <w:vAlign w:val="center"/>
          </w:tcPr>
          <w:p w:rsidR="0038789F" w:rsidRPr="00D717B0" w:rsidRDefault="0038789F" w:rsidP="005242AF">
            <w:pPr>
              <w:adjustRightInd w:val="0"/>
              <w:jc w:val="right"/>
              <w:rPr>
                <w:szCs w:val="21"/>
              </w:rPr>
            </w:pPr>
            <w:r w:rsidRPr="00D717B0">
              <w:rPr>
                <w:szCs w:val="21"/>
              </w:rPr>
              <w:t>2,261,444.19</w:t>
            </w:r>
          </w:p>
        </w:tc>
      </w:tr>
      <w:tr w:rsidR="00D717B0" w:rsidRPr="00D717B0" w:rsidTr="0038789F">
        <w:trPr>
          <w:trHeight w:val="397"/>
          <w:jc w:val="center"/>
        </w:trPr>
        <w:tc>
          <w:tcPr>
            <w:tcW w:w="3644" w:type="pct"/>
            <w:shd w:val="clear" w:color="auto" w:fill="auto"/>
            <w:vAlign w:val="center"/>
          </w:tcPr>
          <w:p w:rsidR="0038789F" w:rsidRPr="00D717B0" w:rsidRDefault="0038789F" w:rsidP="005242AF">
            <w:pPr>
              <w:adjustRightInd w:val="0"/>
              <w:rPr>
                <w:szCs w:val="21"/>
              </w:rPr>
            </w:pPr>
            <w:r w:rsidRPr="00D717B0">
              <w:rPr>
                <w:szCs w:val="21"/>
              </w:rPr>
              <w:t>售后租回交易产生的相关损益</w:t>
            </w:r>
          </w:p>
        </w:tc>
        <w:tc>
          <w:tcPr>
            <w:tcW w:w="1356" w:type="pct"/>
            <w:shd w:val="clear" w:color="auto" w:fill="auto"/>
            <w:vAlign w:val="center"/>
          </w:tcPr>
          <w:p w:rsidR="0038789F" w:rsidRPr="00D717B0" w:rsidRDefault="0038789F" w:rsidP="005242AF">
            <w:pPr>
              <w:adjustRightInd w:val="0"/>
              <w:jc w:val="right"/>
              <w:rPr>
                <w:szCs w:val="21"/>
              </w:rPr>
            </w:pPr>
            <w:r w:rsidRPr="00D717B0">
              <w:rPr>
                <w:rFonts w:hint="eastAsia"/>
                <w:szCs w:val="21"/>
              </w:rPr>
              <w:t>-</w:t>
            </w:r>
          </w:p>
        </w:tc>
      </w:tr>
    </w:tbl>
    <w:p w:rsidR="00793326" w:rsidRDefault="00793326"/>
    <w:p w:rsidR="00793326" w:rsidRDefault="00D4467D">
      <w:r>
        <w:rPr>
          <w:rFonts w:hint="eastAsia"/>
        </w:rPr>
        <w:t>未纳入租赁负债计量的可变租赁付款额</w:t>
      </w:r>
    </w:p>
    <w:sdt>
      <w:sdtPr>
        <w:alias w:val="是否适用：未纳入租赁负债计量的可变租赁付款额[双击切换]"/>
        <w:tag w:val="_GBC_80d6a089e2ee407391cb1582a957568e"/>
        <w:id w:val="-78900268"/>
        <w:placeholder>
          <w:docPart w:val="GBC22222222222222222222222222222"/>
        </w:placeholder>
      </w:sdtPr>
      <w:sdtContent>
        <w:p w:rsidR="00793326" w:rsidRDefault="00127C59">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Default="00D4467D">
      <w:r>
        <w:rPr>
          <w:rFonts w:hint="eastAsia"/>
        </w:rPr>
        <w:t>简化处理的短期租赁或低价值资产的租赁费用</w:t>
      </w:r>
    </w:p>
    <w:sdt>
      <w:sdtPr>
        <w:alias w:val="是否适用：简化处理的短期租赁或低价值资产的租赁费用[双击切换]"/>
        <w:tag w:val="_GBC_9750a0f7bb7b4d4eb353b64f9aef7ed1"/>
        <w:id w:val="2066984184"/>
        <w:placeholder>
          <w:docPart w:val="GBC22222222222222222222222222222"/>
        </w:placeholder>
      </w:sdtPr>
      <w:sdtContent>
        <w:p w:rsidR="0038789F" w:rsidRDefault="00127C59" w:rsidP="0038789F">
          <w:r>
            <w:fldChar w:fldCharType="begin"/>
          </w:r>
          <w:r w:rsidR="0038789F">
            <w:instrText xml:space="preserve"> MACROBUTTON  SnrToggleCheckbox □适用 </w:instrText>
          </w:r>
          <w:r>
            <w:fldChar w:fldCharType="end"/>
          </w:r>
          <w:r>
            <w:fldChar w:fldCharType="begin"/>
          </w:r>
          <w:r w:rsidR="0038789F">
            <w:instrText xml:space="preserve"> MACROBUTTON  SnrToggleCheckbox √不适用 </w:instrText>
          </w:r>
          <w:r>
            <w:fldChar w:fldCharType="end"/>
          </w:r>
        </w:p>
      </w:sdtContent>
    </w:sdt>
    <w:p w:rsidR="00793326" w:rsidRDefault="00793326"/>
    <w:p w:rsidR="00793326" w:rsidRDefault="00D4467D">
      <w:r>
        <w:rPr>
          <w:rFonts w:hint="eastAsia"/>
        </w:rPr>
        <w:t>售后租回交易及判断依据</w:t>
      </w:r>
    </w:p>
    <w:sdt>
      <w:sdtPr>
        <w:alias w:val="是否适用：售后租回交易及判断依据[双击切换]"/>
        <w:tag w:val="_GBC_a5dfb8e554434d8eb3f4c59e01e27ea4"/>
        <w:id w:val="287718057"/>
        <w:placeholder>
          <w:docPart w:val="GBC22222222222222222222222222222"/>
        </w:placeholder>
      </w:sdtPr>
      <w:sdtContent>
        <w:p w:rsidR="00793326" w:rsidRDefault="00127C59">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 w:rsidR="00793326" w:rsidRPr="00D717B0" w:rsidRDefault="00D4467D">
      <w:r w:rsidRPr="00D717B0">
        <w:rPr>
          <w:rFonts w:hint="eastAsia"/>
        </w:rPr>
        <w:t>与租赁相关的现金流出总额</w:t>
      </w:r>
      <w:sdt>
        <w:sdtPr>
          <w:rPr>
            <w:rFonts w:hint="eastAsia"/>
          </w:rPr>
          <w:alias w:val="与租赁相关的现金流出总额"/>
          <w:tag w:val="_GBC_c17023cf7ca74e9a8636a8f592034a57"/>
          <w:id w:val="1039391208"/>
          <w:placeholder>
            <w:docPart w:val="GBC22222222222222222222222222222"/>
          </w:placeholder>
        </w:sdtPr>
        <w:sdtContent>
          <w:r w:rsidR="00C651DB" w:rsidRPr="00D717B0">
            <w:t>2,264,444.19</w:t>
          </w:r>
        </w:sdtContent>
      </w:sdt>
      <w:r w:rsidRPr="00D717B0">
        <w:rPr>
          <w:rFonts w:hint="eastAsia"/>
        </w:rPr>
        <w:t>(单位：</w:t>
      </w:r>
      <w:sdt>
        <w:sdtPr>
          <w:rPr>
            <w:rFonts w:hint="eastAsia"/>
          </w:rPr>
          <w:alias w:val="单位：与租赁相关的现金流出总额"/>
          <w:tag w:val="_GBC_958c18bfb6e24086971643691eba660d"/>
          <w:id w:val="68079047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D717B0">
            <w:rPr>
              <w:rFonts w:hint="eastAsia"/>
            </w:rPr>
            <w:t>元</w:t>
          </w:r>
        </w:sdtContent>
      </w:sdt>
      <w:r w:rsidRPr="00D717B0">
        <w:rPr>
          <w:rFonts w:hint="eastAsia"/>
        </w:rPr>
        <w:t xml:space="preserve">  币种：</w:t>
      </w:r>
      <w:sdt>
        <w:sdtPr>
          <w:rPr>
            <w:rFonts w:hint="eastAsia"/>
          </w:rPr>
          <w:alias w:val="币种：与租赁相关的现金流出总额"/>
          <w:tag w:val="_GBC_fca975f845d34a26bdc9764887518796"/>
          <w:id w:val="-7797967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D717B0">
            <w:rPr>
              <w:rFonts w:hint="eastAsia"/>
            </w:rPr>
            <w:t>人民币</w:t>
          </w:r>
        </w:sdtContent>
      </w:sdt>
      <w:r w:rsidRPr="00D717B0">
        <w:rPr>
          <w:rFonts w:hint="eastAsia"/>
        </w:rPr>
        <w:t>)</w:t>
      </w:r>
    </w:p>
    <w:p w:rsidR="00793326" w:rsidRDefault="00793326"/>
    <w:p w:rsidR="00793326" w:rsidRDefault="00D4467D">
      <w:pPr>
        <w:pStyle w:val="4"/>
        <w:numPr>
          <w:ilvl w:val="0"/>
          <w:numId w:val="106"/>
        </w:numPr>
        <w:ind w:left="0" w:firstLine="0"/>
      </w:pPr>
      <w:r>
        <w:t>作为出租人</w:t>
      </w:r>
    </w:p>
    <w:p w:rsidR="00793326" w:rsidRDefault="00D4467D">
      <w:r>
        <w:t>作为出租人的经营</w:t>
      </w:r>
      <w:r>
        <w:rPr>
          <w:rFonts w:hint="eastAsia"/>
        </w:rPr>
        <w:t>租赁</w:t>
      </w:r>
    </w:p>
    <w:sdt>
      <w:sdtPr>
        <w:rPr>
          <w:rFonts w:hint="eastAsia"/>
        </w:rPr>
        <w:alias w:val="是否适用：作为出租人的经营租赁[双击切换]"/>
        <w:tag w:val="_GBC_d5cd3a4b291f4a089f0080385207b552"/>
        <w:id w:val="681864453"/>
        <w:placeholder>
          <w:docPart w:val="GBC22222222222222222222222222222"/>
        </w:placeholder>
      </w:sdtPr>
      <w:sdtContent>
        <w:p w:rsidR="00793326" w:rsidRDefault="00127C59">
          <w:r>
            <w:fldChar w:fldCharType="begin"/>
          </w:r>
          <w:r w:rsidR="00D4467D">
            <w:rPr>
              <w:rFonts w:hint="eastAsia"/>
            </w:rPr>
            <w:instrText>MACROBUTTON  SnrToggleCheckbox √适用</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pPr>
      <w:r>
        <w:rPr>
          <w:rFonts w:hint="eastAsia"/>
        </w:rPr>
        <w:lastRenderedPageBreak/>
        <w:t>单位：</w:t>
      </w:r>
      <w:sdt>
        <w:sdtPr>
          <w:rPr>
            <w:rFonts w:hint="eastAsia"/>
          </w:rPr>
          <w:alias w:val="单位：作为出租人的经营租赁"/>
          <w:tag w:val="_GBC_33154e0a2b6b4de1ba1d9ac25d94b964"/>
          <w:id w:val="181622204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作为出租人的经营租赁"/>
          <w:tag w:val="_GBC_74d27fbc036640eebacb9f62324bdfd2"/>
          <w:id w:val="6209649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2840"/>
        <w:gridCol w:w="2840"/>
      </w:tblGrid>
      <w:tr w:rsidR="00793326">
        <w:sdt>
          <w:sdtPr>
            <w:rPr>
              <w:rFonts w:hint="eastAsia"/>
            </w:rPr>
            <w:tag w:val="_PLD_00ecb26a541b4476ae397f9dc938c006"/>
            <w:id w:val="646245205"/>
          </w:sdtPr>
          <w:sdtContent>
            <w:tc>
              <w:tcPr>
                <w:tcW w:w="1666" w:type="pct"/>
                <w:shd w:val="clear" w:color="auto" w:fill="auto"/>
                <w:vAlign w:val="center"/>
              </w:tcPr>
              <w:p w:rsidR="00793326" w:rsidRDefault="00D4467D">
                <w:pPr>
                  <w:spacing w:line="360" w:lineRule="exact"/>
                  <w:jc w:val="center"/>
                </w:pPr>
                <w:r>
                  <w:rPr>
                    <w:rFonts w:hint="eastAsia"/>
                  </w:rPr>
                  <w:t>项目</w:t>
                </w:r>
              </w:p>
            </w:tc>
          </w:sdtContent>
        </w:sdt>
        <w:sdt>
          <w:sdtPr>
            <w:tag w:val="_PLD_96216f0f4e664412a0e5e854a957fa35"/>
            <w:id w:val="-1387488624"/>
          </w:sdtPr>
          <w:sdtContent>
            <w:tc>
              <w:tcPr>
                <w:tcW w:w="1667" w:type="pct"/>
                <w:shd w:val="clear" w:color="auto" w:fill="auto"/>
                <w:vAlign w:val="center"/>
              </w:tcPr>
              <w:p w:rsidR="00793326" w:rsidRDefault="00D4467D">
                <w:pPr>
                  <w:spacing w:line="360" w:lineRule="exact"/>
                  <w:jc w:val="center"/>
                </w:pPr>
                <w:r>
                  <w:t>租赁收入</w:t>
                </w:r>
              </w:p>
            </w:tc>
          </w:sdtContent>
        </w:sdt>
        <w:sdt>
          <w:sdtPr>
            <w:tag w:val="_PLD_ad377951fc0c44299ea39a709c6a8089"/>
            <w:id w:val="816076835"/>
          </w:sdtPr>
          <w:sdtContent>
            <w:tc>
              <w:tcPr>
                <w:tcW w:w="1667" w:type="pct"/>
                <w:shd w:val="clear" w:color="auto" w:fill="auto"/>
                <w:vAlign w:val="center"/>
              </w:tcPr>
              <w:p w:rsidR="00793326" w:rsidRDefault="00D4467D">
                <w:pPr>
                  <w:spacing w:line="360" w:lineRule="exact"/>
                  <w:jc w:val="center"/>
                </w:pPr>
                <w:r>
                  <w:t>其中</w:t>
                </w:r>
                <w:r>
                  <w:rPr>
                    <w:rFonts w:hint="eastAsia"/>
                  </w:rPr>
                  <w:t>:</w:t>
                </w:r>
                <w:r>
                  <w:t>未计入租赁收款额的可变租赁付款额相关的收入</w:t>
                </w:r>
              </w:p>
            </w:tc>
          </w:sdtContent>
        </w:sdt>
      </w:tr>
      <w:tr w:rsidR="00793326">
        <w:tc>
          <w:tcPr>
            <w:tcW w:w="1666" w:type="pct"/>
            <w:shd w:val="clear" w:color="auto" w:fill="auto"/>
            <w:vAlign w:val="center"/>
          </w:tcPr>
          <w:p w:rsidR="00793326" w:rsidRDefault="00D4467D">
            <w:pPr>
              <w:spacing w:line="360" w:lineRule="exact"/>
            </w:pPr>
            <w:r>
              <w:rPr>
                <w:rFonts w:hint="eastAsia"/>
              </w:rPr>
              <w:t>租赁收入</w:t>
            </w:r>
          </w:p>
        </w:tc>
        <w:tc>
          <w:tcPr>
            <w:tcW w:w="1667" w:type="pct"/>
            <w:shd w:val="clear" w:color="auto" w:fill="auto"/>
            <w:vAlign w:val="center"/>
          </w:tcPr>
          <w:p w:rsidR="00793326" w:rsidRDefault="00D4467D">
            <w:pPr>
              <w:spacing w:line="360" w:lineRule="exact"/>
              <w:jc w:val="right"/>
            </w:pPr>
            <w:r>
              <w:t>495,205.60</w:t>
            </w:r>
          </w:p>
        </w:tc>
        <w:tc>
          <w:tcPr>
            <w:tcW w:w="1667" w:type="pct"/>
            <w:shd w:val="clear" w:color="auto" w:fill="auto"/>
            <w:vAlign w:val="center"/>
          </w:tcPr>
          <w:p w:rsidR="00793326" w:rsidRDefault="00793326">
            <w:pPr>
              <w:spacing w:line="360" w:lineRule="exact"/>
              <w:jc w:val="right"/>
            </w:pPr>
          </w:p>
        </w:tc>
      </w:tr>
      <w:tr w:rsidR="00793326">
        <w:tc>
          <w:tcPr>
            <w:tcW w:w="1666" w:type="pct"/>
            <w:shd w:val="clear" w:color="auto" w:fill="auto"/>
            <w:vAlign w:val="center"/>
          </w:tcPr>
          <w:p w:rsidR="00793326" w:rsidRDefault="00D4467D">
            <w:pPr>
              <w:spacing w:line="360" w:lineRule="exact"/>
              <w:jc w:val="center"/>
            </w:pPr>
            <w:r>
              <w:t>合计</w:t>
            </w:r>
          </w:p>
        </w:tc>
        <w:tc>
          <w:tcPr>
            <w:tcW w:w="1667" w:type="pct"/>
            <w:shd w:val="clear" w:color="auto" w:fill="auto"/>
            <w:vAlign w:val="center"/>
          </w:tcPr>
          <w:p w:rsidR="00793326" w:rsidRDefault="00D4467D">
            <w:pPr>
              <w:spacing w:line="360" w:lineRule="exact"/>
              <w:jc w:val="right"/>
            </w:pPr>
            <w:r>
              <w:t>495,205.60</w:t>
            </w:r>
          </w:p>
        </w:tc>
        <w:tc>
          <w:tcPr>
            <w:tcW w:w="1667" w:type="pct"/>
            <w:shd w:val="clear" w:color="auto" w:fill="auto"/>
            <w:vAlign w:val="center"/>
          </w:tcPr>
          <w:p w:rsidR="00793326" w:rsidRDefault="00793326">
            <w:pPr>
              <w:spacing w:line="360" w:lineRule="exact"/>
              <w:jc w:val="right"/>
            </w:pPr>
          </w:p>
        </w:tc>
      </w:tr>
    </w:tbl>
    <w:p w:rsidR="00793326" w:rsidRDefault="00793326">
      <w:pPr>
        <w:spacing w:line="360" w:lineRule="exact"/>
        <w:rPr>
          <w:b/>
          <w:szCs w:val="21"/>
        </w:rPr>
      </w:pPr>
    </w:p>
    <w:p w:rsidR="00793326" w:rsidRDefault="00D4467D">
      <w:pPr>
        <w:spacing w:line="360" w:lineRule="exact"/>
      </w:pPr>
      <w:r>
        <w:t>作为出租人的融资租赁</w:t>
      </w:r>
    </w:p>
    <w:sdt>
      <w:sdtPr>
        <w:alias w:val="是否适用：作为出租人的融资租赁[双击切换]"/>
        <w:tag w:val="_GBC_a96fee2f2d7c4192a3a8f10ae08d73cc"/>
        <w:id w:val="-1287961629"/>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b/>
          <w:szCs w:val="21"/>
        </w:rPr>
      </w:pPr>
    </w:p>
    <w:p w:rsidR="00793326" w:rsidRDefault="00D4467D">
      <w:pPr>
        <w:spacing w:line="360" w:lineRule="exact"/>
      </w:pPr>
      <w:r>
        <w:t>未折现租赁收款额与租赁投资净额的调节表</w:t>
      </w:r>
    </w:p>
    <w:sdt>
      <w:sdtPr>
        <w:alias w:val="是否适用：未折现租赁收款额与租赁投资净额的调节表?[双击切换]"/>
        <w:tag w:val="_GBC_4a108274280e49bd8dc1cba49cff5159"/>
        <w:id w:val="1657035212"/>
        <w:placeholder>
          <w:docPart w:val="GBC22222222222222222222222222222"/>
        </w:placeholder>
      </w:sdtPr>
      <w:sdtContent>
        <w:p w:rsidR="00793326" w:rsidRDefault="00127C59">
          <w:pPr>
            <w:spacing w:line="360" w:lineRule="exact"/>
            <w:rPr>
              <w:szCs w:val="21"/>
            </w:rPr>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b/>
          <w:szCs w:val="21"/>
        </w:rPr>
      </w:pPr>
    </w:p>
    <w:p w:rsidR="00793326" w:rsidRDefault="00D4467D">
      <w:pPr>
        <w:spacing w:line="360" w:lineRule="exact"/>
      </w:pPr>
      <w:r>
        <w:t>未来五年</w:t>
      </w:r>
      <w:r>
        <w:rPr>
          <w:rFonts w:hint="eastAsia"/>
        </w:rPr>
        <w:t>未</w:t>
      </w:r>
      <w:r>
        <w:t>折现租赁收款额</w:t>
      </w:r>
    </w:p>
    <w:sdt>
      <w:sdtPr>
        <w:alias w:val="是否适用：未来五年未折现租赁收款额[双击切换]"/>
        <w:tag w:val="_GBC_60c95c043b424e188bd225c67d071e24"/>
        <w:id w:val="-2009433056"/>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b/>
          <w:szCs w:val="21"/>
        </w:rPr>
      </w:pPr>
    </w:p>
    <w:p w:rsidR="00793326" w:rsidRDefault="00D4467D">
      <w:pPr>
        <w:pStyle w:val="4"/>
        <w:numPr>
          <w:ilvl w:val="0"/>
          <w:numId w:val="106"/>
        </w:numPr>
        <w:spacing w:before="0" w:after="0" w:line="360" w:lineRule="exact"/>
        <w:ind w:left="0" w:firstLine="0"/>
      </w:pPr>
      <w:r>
        <w:t>作为生产商或经销商确认融资租赁销售损益</w:t>
      </w:r>
    </w:p>
    <w:sdt>
      <w:sdtPr>
        <w:alias w:val="是否适用：作为生产商或经销商确认融资租赁销售损益[双击切换]"/>
        <w:tag w:val="_GBC_595c7ca108a34d50bffdd3e765cca466"/>
        <w:id w:val="462856491"/>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spacing w:line="360" w:lineRule="exact"/>
      </w:pPr>
      <w:r>
        <w:rPr>
          <w:rFonts w:hint="eastAsia"/>
        </w:rPr>
        <w:t>其他说明</w:t>
      </w:r>
    </w:p>
    <w:sdt>
      <w:sdtPr>
        <w:alias w:val="租赁其他说明"/>
        <w:tag w:val="_GBC_c4951ce943a04c5e965df092a40963b7"/>
        <w:id w:val="-133410771"/>
        <w:placeholder>
          <w:docPart w:val="GBC22222222222222222222222222222"/>
        </w:placeholder>
      </w:sdtPr>
      <w:sdtContent>
        <w:p w:rsidR="00793326" w:rsidRDefault="00D4467D">
          <w:pPr>
            <w:spacing w:line="360" w:lineRule="exact"/>
          </w:pPr>
          <w:r>
            <w:rPr>
              <w:rFonts w:hint="eastAsia"/>
            </w:rPr>
            <w:t>无</w:t>
          </w:r>
        </w:p>
      </w:sdtContent>
    </w:sdt>
    <w:p w:rsidR="00793326" w:rsidRDefault="00793326">
      <w:pPr>
        <w:spacing w:line="360" w:lineRule="exact"/>
      </w:pPr>
    </w:p>
    <w:p w:rsidR="00793326" w:rsidRDefault="00D4467D">
      <w:pPr>
        <w:pStyle w:val="3"/>
        <w:numPr>
          <w:ilvl w:val="0"/>
          <w:numId w:val="64"/>
        </w:numPr>
        <w:tabs>
          <w:tab w:val="left" w:pos="504"/>
        </w:tabs>
        <w:spacing w:before="0" w:after="0" w:line="360" w:lineRule="exact"/>
        <w:rPr>
          <w:rFonts w:ascii="宋体" w:hAnsi="宋体"/>
          <w:szCs w:val="21"/>
        </w:rPr>
      </w:pPr>
      <w:r>
        <w:rPr>
          <w:rFonts w:ascii="宋体" w:hAnsi="宋体" w:hint="eastAsia"/>
          <w:szCs w:val="21"/>
        </w:rPr>
        <w:t>其他</w:t>
      </w:r>
    </w:p>
    <w:sdt>
      <w:sdtPr>
        <w:rPr>
          <w:szCs w:val="21"/>
        </w:rPr>
        <w:alias w:val="是否适用：合并财务报表项目注释其他需要说明的事项[双击切换]"/>
        <w:tag w:val="_GBC_67815da71293483fad0e823098235edb"/>
        <w:id w:val="131861668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研发支出</w:t>
      </w:r>
    </w:p>
    <w:p w:rsidR="00793326" w:rsidRDefault="00D4467D">
      <w:pPr>
        <w:pStyle w:val="3"/>
        <w:numPr>
          <w:ilvl w:val="0"/>
          <w:numId w:val="107"/>
        </w:numPr>
        <w:spacing w:before="0" w:after="0" w:line="360" w:lineRule="exact"/>
        <w:rPr>
          <w:rFonts w:ascii="宋体" w:hAnsi="宋体"/>
          <w:szCs w:val="21"/>
        </w:rPr>
      </w:pPr>
      <w:r>
        <w:rPr>
          <w:rFonts w:ascii="宋体" w:hAnsi="宋体" w:hint="eastAsia"/>
          <w:szCs w:val="21"/>
        </w:rPr>
        <w:t>按费用性质列示</w:t>
      </w:r>
    </w:p>
    <w:bookmarkStart w:id="172" w:name="_Hlk40108415" w:displacedByCustomXml="next"/>
    <w:sdt>
      <w:sdtPr>
        <w:rPr>
          <w:szCs w:val="21"/>
        </w:rPr>
        <w:alias w:val="是否适用：研发费用[双击切换]"/>
        <w:tag w:val="_GBC_04b52b9f74d642ed996cff71b3380562"/>
        <w:id w:val="-51585193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spacing w:line="360" w:lineRule="exact"/>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cf8eb084313b4a1daa3dbb7d47c6cc60"/>
          <w:id w:val="14718649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572bef247e4247e09454933a69c36e65"/>
          <w:id w:val="17379717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73"/>
        <w:gridCol w:w="2424"/>
      </w:tblGrid>
      <w:tr w:rsidR="00793326">
        <w:sdt>
          <w:sdtPr>
            <w:rPr>
              <w:szCs w:val="21"/>
            </w:rPr>
            <w:tag w:val="_PLD_373a371c2fc74073850def05593a1e6b"/>
            <w:id w:val="-460031140"/>
          </w:sdtPr>
          <w:sdtContent>
            <w:tc>
              <w:tcPr>
                <w:tcW w:w="1894"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项目</w:t>
                </w:r>
              </w:p>
            </w:tc>
          </w:sdtContent>
        </w:sdt>
        <w:sdt>
          <w:sdtPr>
            <w:rPr>
              <w:szCs w:val="21"/>
            </w:rPr>
            <w:tag w:val="_PLD_6822cfd6a9f74188bf87ee408083b254"/>
            <w:id w:val="-432517687"/>
          </w:sdtPr>
          <w:sdtContent>
            <w:tc>
              <w:tcPr>
                <w:tcW w:w="1684"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本期发生额</w:t>
                </w:r>
              </w:p>
            </w:tc>
          </w:sdtContent>
        </w:sdt>
        <w:sdt>
          <w:sdtPr>
            <w:rPr>
              <w:szCs w:val="21"/>
            </w:rPr>
            <w:tag w:val="_PLD_9179c21572a24986aa54bad16a61a225"/>
            <w:id w:val="1506635815"/>
          </w:sdtPr>
          <w:sdtContent>
            <w:tc>
              <w:tcPr>
                <w:tcW w:w="142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上期发生额</w:t>
                </w:r>
              </w:p>
            </w:tc>
          </w:sdtContent>
        </w:sdt>
      </w:tr>
      <w:tr w:rsidR="00793326">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color w:val="FF0000"/>
                <w:szCs w:val="21"/>
              </w:rPr>
            </w:pPr>
            <w:r>
              <w:rPr>
                <w:szCs w:val="21"/>
              </w:rPr>
              <w:t>人工费</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16,878,012.74</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12,281,029.06</w:t>
            </w:r>
          </w:p>
        </w:tc>
      </w:tr>
      <w:tr w:rsidR="00793326">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color w:val="FF0000"/>
                <w:szCs w:val="21"/>
              </w:rPr>
            </w:pPr>
            <w:r>
              <w:rPr>
                <w:szCs w:val="21"/>
              </w:rPr>
              <w:t>材料费</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rFonts w:hint="eastAsia"/>
                <w:color w:val="000000"/>
                <w:szCs w:val="21"/>
              </w:rPr>
              <w:t>15,627,437.15</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18,994,382.49</w:t>
            </w:r>
          </w:p>
        </w:tc>
      </w:tr>
      <w:tr w:rsidR="00793326">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color w:val="FF0000"/>
                <w:szCs w:val="21"/>
              </w:rPr>
            </w:pPr>
            <w:r>
              <w:rPr>
                <w:szCs w:val="21"/>
              </w:rPr>
              <w:t>折旧费</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rFonts w:hint="eastAsia"/>
                <w:color w:val="000000"/>
                <w:szCs w:val="21"/>
              </w:rPr>
              <w:t>3,172,900.24</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6,712,096.36</w:t>
            </w:r>
          </w:p>
        </w:tc>
      </w:tr>
      <w:tr w:rsidR="00793326">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燃料及动力费用</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rFonts w:hint="eastAsia"/>
                <w:color w:val="000000"/>
                <w:szCs w:val="21"/>
              </w:rPr>
              <w:t>2,154,329.28</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4,597,414.36</w:t>
            </w:r>
          </w:p>
        </w:tc>
      </w:tr>
      <w:tr w:rsidR="00793326">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其他</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rFonts w:hint="eastAsia"/>
                <w:color w:val="000000"/>
                <w:szCs w:val="21"/>
              </w:rPr>
              <w:t>130,568.61</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1,797,324.66</w:t>
            </w:r>
          </w:p>
        </w:tc>
      </w:tr>
      <w:tr w:rsidR="00793326">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合计</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37,963,248.02</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44,382,246.93</w:t>
            </w:r>
          </w:p>
        </w:tc>
      </w:tr>
      <w:tr w:rsidR="00793326">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szCs w:val="21"/>
              </w:rPr>
            </w:pPr>
            <w:r>
              <w:rPr>
                <w:rFonts w:hint="eastAsia"/>
                <w:szCs w:val="21"/>
              </w:rPr>
              <w:t>其中：费用化研发支出</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37,963,248.02</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44,382,246.93</w:t>
            </w:r>
          </w:p>
        </w:tc>
      </w:tr>
    </w:tbl>
    <w:p w:rsidR="00793326" w:rsidRDefault="00D4467D">
      <w:pPr>
        <w:spacing w:line="360" w:lineRule="exact"/>
        <w:rPr>
          <w:szCs w:val="21"/>
        </w:rPr>
      </w:pPr>
      <w:r>
        <w:rPr>
          <w:rFonts w:hint="eastAsia"/>
          <w:szCs w:val="21"/>
        </w:rPr>
        <w:t>其他说明：</w:t>
      </w:r>
    </w:p>
    <w:sdt>
      <w:sdtPr>
        <w:rPr>
          <w:szCs w:val="21"/>
        </w:rPr>
        <w:alias w:val="研发支出按费用性质列示的其他说明"/>
        <w:tag w:val="_GBC_832f0bcbd22345ddb2d8bda2e55f93da"/>
        <w:id w:val="1094897984"/>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107"/>
        </w:numPr>
        <w:spacing w:before="0" w:after="0" w:line="360" w:lineRule="exact"/>
        <w:rPr>
          <w:rFonts w:ascii="宋体" w:hAnsi="宋体"/>
          <w:szCs w:val="21"/>
        </w:rPr>
      </w:pPr>
      <w:r>
        <w:rPr>
          <w:rFonts w:ascii="宋体" w:hAnsi="宋体"/>
          <w:szCs w:val="21"/>
        </w:rPr>
        <w:t>符合资本化条件的研发项目</w:t>
      </w:r>
      <w:r>
        <w:rPr>
          <w:rFonts w:ascii="宋体" w:hAnsi="宋体" w:hint="eastAsia"/>
          <w:szCs w:val="21"/>
        </w:rPr>
        <w:t>开发支出</w:t>
      </w:r>
    </w:p>
    <w:bookmarkEnd w:id="172" w:displacedByCustomXml="next"/>
    <w:bookmarkStart w:id="173" w:name="_Hlk153266294" w:displacedByCustomXml="next"/>
    <w:sdt>
      <w:sdtPr>
        <w:rPr>
          <w:szCs w:val="21"/>
        </w:rPr>
        <w:alias w:val="是否适用：开发支出[双击切换]"/>
        <w:tag w:val="_GBC_173f2bb3b2db483e82638801b8b2955b"/>
        <w:id w:val="206174550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szCs w:val="21"/>
        </w:rPr>
        <w:t>重要的资本化研发项目</w:t>
      </w:r>
    </w:p>
    <w:bookmarkEnd w:id="173" w:displacedByCustomXml="next"/>
    <w:sdt>
      <w:sdtPr>
        <w:rPr>
          <w:szCs w:val="21"/>
        </w:rPr>
        <w:alias w:val="是否适用：重要的资本化研发项目[双击切换]"/>
        <w:tag w:val="_GBC_d1b90c9364924f2791f75c6b9a12139f"/>
        <w:id w:val="-74942327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szCs w:val="21"/>
        </w:rPr>
        <w:t>开发支出减值准备</w:t>
      </w:r>
    </w:p>
    <w:sdt>
      <w:sdtPr>
        <w:rPr>
          <w:szCs w:val="21"/>
        </w:rPr>
        <w:alias w:val="是否适用：开发支出减值准备[双击切换]"/>
        <w:tag w:val="_GBC_54eb6a513e574cfa85e9b90a1588b10f"/>
        <w:id w:val="13692617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符合资本化条件的研发项目开发支出的其他说明"/>
        <w:tag w:val="_GBC_3c7da8ec7a3a443ba6a37565a5e99433"/>
        <w:id w:val="476344213"/>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107"/>
        </w:numPr>
        <w:spacing w:before="0" w:after="0" w:line="360" w:lineRule="exact"/>
        <w:rPr>
          <w:rFonts w:ascii="宋体" w:hAnsi="宋体"/>
          <w:szCs w:val="21"/>
        </w:rPr>
      </w:pPr>
      <w:r>
        <w:rPr>
          <w:rFonts w:ascii="宋体" w:hAnsi="宋体"/>
          <w:szCs w:val="21"/>
        </w:rPr>
        <w:t>重要的外购在研项目</w:t>
      </w:r>
    </w:p>
    <w:sdt>
      <w:sdtPr>
        <w:rPr>
          <w:szCs w:val="21"/>
        </w:rPr>
        <w:alias w:val="是否适用：重要的外购在研项目[双击切换]"/>
        <w:tag w:val="_GBC_8385c2c52dfe44b6b2522468b8800584"/>
        <w:id w:val="146360961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793326">
      <w:pPr>
        <w:spacing w:line="360" w:lineRule="exact"/>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合并范围的变更</w:t>
      </w:r>
    </w:p>
    <w:p w:rsidR="00793326" w:rsidRDefault="00D4467D">
      <w:pPr>
        <w:pStyle w:val="3"/>
        <w:numPr>
          <w:ilvl w:val="0"/>
          <w:numId w:val="108"/>
        </w:numPr>
        <w:spacing w:before="0" w:after="0" w:line="360" w:lineRule="exact"/>
        <w:rPr>
          <w:rFonts w:ascii="宋体" w:hAnsi="宋体" w:cs="Arial"/>
          <w:szCs w:val="21"/>
        </w:rPr>
      </w:pPr>
      <w:r>
        <w:rPr>
          <w:rFonts w:ascii="宋体" w:hAnsi="宋体" w:cs="Arial" w:hint="eastAsia"/>
          <w:szCs w:val="21"/>
        </w:rPr>
        <w:t>非同一控制下企业合并</w:t>
      </w:r>
    </w:p>
    <w:sdt>
      <w:sdtPr>
        <w:rPr>
          <w:szCs w:val="21"/>
        </w:rPr>
        <w:alias w:val="是否适用：非同一控制下企业合并[双击切换]"/>
        <w:tag w:val="_GBC_f305adddf4654659bd28ceedc072aa05"/>
        <w:id w:val="-1686894922"/>
        <w:placeholder>
          <w:docPart w:val="GBC22222222222222222222222222222"/>
        </w:placeholder>
      </w:sdtPr>
      <w:sdtContent>
        <w:p w:rsidR="00793326" w:rsidRDefault="00127C59">
          <w:pPr>
            <w:spacing w:line="360" w:lineRule="exact"/>
            <w:rPr>
              <w:rFonts w:cstheme="minorBidi"/>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08"/>
        </w:numPr>
        <w:spacing w:before="0" w:after="0" w:line="360" w:lineRule="exact"/>
        <w:rPr>
          <w:rFonts w:ascii="宋体" w:hAnsi="宋体" w:cs="Arial"/>
          <w:szCs w:val="21"/>
        </w:rPr>
      </w:pPr>
      <w:r>
        <w:rPr>
          <w:rFonts w:ascii="宋体" w:hAnsi="宋体" w:cs="Arial" w:hint="eastAsia"/>
          <w:szCs w:val="21"/>
        </w:rPr>
        <w:t>同一控制下企业合并</w:t>
      </w:r>
    </w:p>
    <w:sdt>
      <w:sdtPr>
        <w:rPr>
          <w:szCs w:val="21"/>
        </w:rPr>
        <w:alias w:val="是否适用：同一控制下企业合并[双击切换]"/>
        <w:tag w:val="_GBC_698d1a451f094ec0bf9c3a278d26a0d3"/>
        <w:id w:val="-282271359"/>
        <w:placeholder>
          <w:docPart w:val="GBC22222222222222222222222222222"/>
        </w:placeholder>
      </w:sdtPr>
      <w:sdtContent>
        <w:p w:rsidR="00793326" w:rsidRDefault="00127C59">
          <w:pPr>
            <w:spacing w:line="360" w:lineRule="exact"/>
            <w:rPr>
              <w:rFonts w:cs="Arial"/>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Arial"/>
          <w:szCs w:val="21"/>
        </w:rPr>
      </w:pPr>
    </w:p>
    <w:p w:rsidR="00793326" w:rsidRDefault="00D4467D">
      <w:pPr>
        <w:pStyle w:val="3"/>
        <w:numPr>
          <w:ilvl w:val="0"/>
          <w:numId w:val="108"/>
        </w:numPr>
        <w:spacing w:before="0" w:after="0" w:line="360" w:lineRule="exact"/>
        <w:rPr>
          <w:rFonts w:ascii="宋体" w:hAnsi="宋体" w:cs="Arial"/>
          <w:szCs w:val="21"/>
        </w:rPr>
      </w:pPr>
      <w:r>
        <w:rPr>
          <w:rFonts w:ascii="宋体" w:hAnsi="宋体" w:cs="Arial" w:hint="eastAsia"/>
          <w:szCs w:val="21"/>
        </w:rPr>
        <w:t>反向购买</w:t>
      </w:r>
    </w:p>
    <w:sdt>
      <w:sdtPr>
        <w:rPr>
          <w:szCs w:val="21"/>
        </w:rPr>
        <w:alias w:val="是否适用：反向购买[双击切换]"/>
        <w:tag w:val="_GBC_717fa638fefe45c09c1f2627ba167ee4"/>
        <w:id w:val="352930012"/>
        <w:placeholder>
          <w:docPart w:val="GBC22222222222222222222222222222"/>
        </w:placeholder>
      </w:sdtPr>
      <w:sdtContent>
        <w:p w:rsidR="00793326" w:rsidRDefault="00127C59">
          <w:pPr>
            <w:spacing w:line="360" w:lineRule="exact"/>
            <w:rPr>
              <w:rFonts w:cs="Arial"/>
              <w:szCs w:val="21"/>
              <w:lang w:val="en-GB"/>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Arial"/>
          <w:szCs w:val="21"/>
        </w:rPr>
      </w:pPr>
    </w:p>
    <w:p w:rsidR="00793326" w:rsidRDefault="00D4467D">
      <w:pPr>
        <w:pStyle w:val="3"/>
        <w:numPr>
          <w:ilvl w:val="0"/>
          <w:numId w:val="108"/>
        </w:numPr>
        <w:spacing w:before="0" w:after="0" w:line="360" w:lineRule="exact"/>
        <w:rPr>
          <w:rFonts w:ascii="宋体" w:hAnsi="宋体" w:cs="Arial"/>
          <w:szCs w:val="21"/>
        </w:rPr>
      </w:pPr>
      <w:r>
        <w:rPr>
          <w:rFonts w:ascii="宋体" w:hAnsi="宋体" w:cs="Arial" w:hint="eastAsia"/>
          <w:szCs w:val="21"/>
        </w:rPr>
        <w:t>处置子公司</w:t>
      </w:r>
    </w:p>
    <w:p w:rsidR="00793326" w:rsidRDefault="00D4467D">
      <w:pPr>
        <w:spacing w:line="360" w:lineRule="exact"/>
      </w:pPr>
      <w:r>
        <w:rPr>
          <w:rFonts w:hint="eastAsia"/>
        </w:rPr>
        <w:t>本期是否存在</w:t>
      </w:r>
      <w:r>
        <w:t>丧失</w:t>
      </w:r>
      <w:r>
        <w:rPr>
          <w:rFonts w:hint="eastAsia"/>
        </w:rPr>
        <w:t>子公司</w:t>
      </w:r>
      <w:r>
        <w:t>控制权</w:t>
      </w:r>
      <w:r>
        <w:rPr>
          <w:rFonts w:hint="eastAsia"/>
        </w:rPr>
        <w:t>的交易或事项</w:t>
      </w:r>
    </w:p>
    <w:sdt>
      <w:sdtPr>
        <w:rPr>
          <w:rFonts w:cs="Arial" w:hint="eastAsia"/>
          <w:szCs w:val="21"/>
        </w:rPr>
        <w:alias w:val="是否存在单次交易处置对子公司投资即丧失控制权的情形[双击切换]"/>
        <w:tag w:val="_GBC_34b271ee01844be4a0580269d95adcf3"/>
        <w:id w:val="1632977328"/>
        <w:placeholder>
          <w:docPart w:val="GBC22222222222222222222222222222"/>
        </w:placeholder>
      </w:sdtPr>
      <w:sdtContent>
        <w:p w:rsidR="00793326" w:rsidRDefault="00127C59">
          <w:pPr>
            <w:spacing w:line="360" w:lineRule="exact"/>
            <w:rPr>
              <w:rFonts w:cs="Arial"/>
              <w:szCs w:val="21"/>
            </w:rPr>
          </w:pPr>
          <w:r>
            <w:rPr>
              <w:rFonts w:cs="Arial"/>
              <w:szCs w:val="21"/>
            </w:rPr>
            <w:fldChar w:fldCharType="begin"/>
          </w:r>
          <w:r w:rsidR="00D4467D">
            <w:rPr>
              <w:rFonts w:cs="Arial"/>
              <w:szCs w:val="21"/>
            </w:rPr>
            <w:instrText xml:space="preserve">MACROBUTTON  SnrToggleCheckbox □适用 </w:instrText>
          </w:r>
          <w:r>
            <w:rPr>
              <w:rFonts w:cs="Arial"/>
              <w:szCs w:val="21"/>
            </w:rPr>
            <w:fldChar w:fldCharType="end"/>
          </w:r>
          <w:r>
            <w:rPr>
              <w:rFonts w:cs="Arial"/>
              <w:szCs w:val="21"/>
            </w:rPr>
            <w:fldChar w:fldCharType="begin"/>
          </w:r>
          <w:r w:rsidR="00D4467D">
            <w:rPr>
              <w:rFonts w:cs="Arial"/>
              <w:szCs w:val="21"/>
            </w:rPr>
            <w:instrText xml:space="preserve"> MACROBUTTON  SnrToggleCheckbox √不适用 </w:instrText>
          </w:r>
          <w:r>
            <w:rPr>
              <w:rFonts w:cs="Arial"/>
              <w:szCs w:val="21"/>
            </w:rPr>
            <w:fldChar w:fldCharType="end"/>
          </w:r>
        </w:p>
      </w:sdtContent>
    </w:sdt>
    <w:p w:rsidR="00793326" w:rsidRDefault="00793326">
      <w:pPr>
        <w:spacing w:line="360" w:lineRule="exact"/>
      </w:pPr>
    </w:p>
    <w:p w:rsidR="00793326" w:rsidRDefault="00D4467D">
      <w:pPr>
        <w:spacing w:line="360" w:lineRule="exact"/>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552607022"/>
        <w:placeholder>
          <w:docPart w:val="GBC22222222222222222222222222222"/>
        </w:placeholder>
      </w:sdtPr>
      <w:sdtContent>
        <w:p w:rsidR="00793326" w:rsidRDefault="00127C59">
          <w:pPr>
            <w:spacing w:line="360" w:lineRule="exact"/>
            <w:rPr>
              <w:color w:val="000000"/>
              <w:szCs w:val="21"/>
            </w:rPr>
          </w:pPr>
          <w:r>
            <w:rPr>
              <w:rFonts w:cs="Arial"/>
              <w:color w:val="000000"/>
              <w:szCs w:val="21"/>
            </w:rPr>
            <w:fldChar w:fldCharType="begin"/>
          </w:r>
          <w:r w:rsidR="00D4467D">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D4467D">
            <w:rPr>
              <w:rFonts w:cs="Arial"/>
              <w:color w:val="000000"/>
              <w:szCs w:val="21"/>
            </w:rPr>
            <w:instrText xml:space="preserve"> MACROBUTTON  SnrToggleCheckbox √不适用 </w:instrText>
          </w:r>
          <w:r>
            <w:rPr>
              <w:rFonts w:cs="Arial"/>
              <w:color w:val="000000"/>
              <w:szCs w:val="21"/>
            </w:rPr>
            <w:fldChar w:fldCharType="end"/>
          </w:r>
        </w:p>
      </w:sdtContent>
    </w:sdt>
    <w:p w:rsidR="00793326" w:rsidRDefault="00793326" w:rsidP="00BF6898">
      <w:pPr>
        <w:pStyle w:val="aa"/>
      </w:pPr>
    </w:p>
    <w:p w:rsidR="00793326" w:rsidRDefault="00D4467D">
      <w:pPr>
        <w:spacing w:line="360" w:lineRule="exact"/>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4b70a49fc9804e569104ce532e1e0bd8"/>
        <w:id w:val="997379946"/>
        <w:placeholder>
          <w:docPart w:val="GBC22222222222222222222222222222"/>
        </w:placeholder>
      </w:sdtPr>
      <w:sdtContent>
        <w:p w:rsidR="00793326" w:rsidRDefault="00127C59" w:rsidP="00BF6898">
          <w:pPr>
            <w:pStyle w:val="aa"/>
          </w:pPr>
          <w:r>
            <w:fldChar w:fldCharType="begin"/>
          </w:r>
          <w:r w:rsidR="00D4467D">
            <w:rPr>
              <w:rFonts w:hint="eastAsia"/>
            </w:rPr>
            <w:instrText xml:space="preserve">MACROBUTTON  SnrToggleCheckbox </w:instrText>
          </w:r>
          <w:r w:rsidR="00D4467D">
            <w:rPr>
              <w:rFonts w:hint="eastAsia"/>
            </w:rPr>
            <w:instrText>□适用</w:instrText>
          </w:r>
          <w:r>
            <w:fldChar w:fldCharType="end"/>
          </w:r>
          <w:r>
            <w:fldChar w:fldCharType="begin"/>
          </w:r>
          <w:r w:rsidR="00D4467D">
            <w:instrText xml:space="preserve"> MACROBUTTON  SnrToggleCheckbox √</w:instrText>
          </w:r>
          <w:r w:rsidR="00D4467D">
            <w:instrText>不适用</w:instrText>
          </w:r>
          <w:r>
            <w:fldChar w:fldCharType="end"/>
          </w:r>
        </w:p>
      </w:sdtContent>
    </w:sdt>
    <w:p w:rsidR="00793326" w:rsidRDefault="00793326">
      <w:pPr>
        <w:spacing w:line="360" w:lineRule="exact"/>
      </w:pPr>
    </w:p>
    <w:p w:rsidR="00793326" w:rsidRDefault="00D4467D">
      <w:pPr>
        <w:spacing w:line="360" w:lineRule="exact"/>
        <w:rPr>
          <w:rFonts w:cs="Arial"/>
          <w:color w:val="000000"/>
          <w:szCs w:val="21"/>
        </w:rPr>
      </w:pPr>
      <w:r>
        <w:rPr>
          <w:rFonts w:cs="Arial" w:hint="eastAsia"/>
          <w:color w:val="000000"/>
          <w:szCs w:val="21"/>
        </w:rPr>
        <w:t>其他说明：</w:t>
      </w:r>
    </w:p>
    <w:sdt>
      <w:sdtPr>
        <w:rPr>
          <w:rFonts w:cs="Arial"/>
          <w:color w:val="000000"/>
          <w:szCs w:val="21"/>
        </w:rPr>
        <w:alias w:val="是否适用：是否存在通过多次交易分步处置对子公司投资且在本期丧失控制权的情形的说明[双击切换]"/>
        <w:tag w:val="_GBC_c934ae55b23744bba8048538d6771d0e"/>
        <w:id w:val="-985849329"/>
        <w:placeholder>
          <w:docPart w:val="GBC22222222222222222222222222222"/>
        </w:placeholder>
      </w:sdtPr>
      <w:sdtContent>
        <w:p w:rsidR="00793326" w:rsidRDefault="00127C59">
          <w:pPr>
            <w:spacing w:line="360" w:lineRule="exact"/>
            <w:rPr>
              <w:rFonts w:cs="Arial"/>
              <w:color w:val="000000"/>
            </w:rPr>
          </w:pPr>
          <w:r>
            <w:rPr>
              <w:rFonts w:cs="Arial"/>
              <w:color w:val="000000"/>
              <w:szCs w:val="21"/>
            </w:rPr>
            <w:fldChar w:fldCharType="begin"/>
          </w:r>
          <w:r w:rsidR="00D4467D">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D4467D">
            <w:rPr>
              <w:rFonts w:cs="Arial"/>
              <w:color w:val="000000"/>
              <w:szCs w:val="21"/>
            </w:rPr>
            <w:instrText xml:space="preserve"> MACROBUTTON  SnrToggleCheckbox √不适用 </w:instrText>
          </w:r>
          <w:r>
            <w:rPr>
              <w:rFonts w:cs="Arial"/>
              <w:color w:val="000000"/>
              <w:szCs w:val="21"/>
            </w:rPr>
            <w:fldChar w:fldCharType="end"/>
          </w:r>
        </w:p>
      </w:sdtContent>
    </w:sdt>
    <w:p w:rsidR="00793326" w:rsidRDefault="00793326">
      <w:pPr>
        <w:spacing w:line="360" w:lineRule="exact"/>
        <w:rPr>
          <w:rFonts w:cs="Arial"/>
          <w:color w:val="000000"/>
        </w:rPr>
      </w:pPr>
    </w:p>
    <w:p w:rsidR="00793326" w:rsidRDefault="00D4467D">
      <w:pPr>
        <w:pStyle w:val="3"/>
        <w:numPr>
          <w:ilvl w:val="0"/>
          <w:numId w:val="108"/>
        </w:numPr>
        <w:spacing w:before="0" w:after="0" w:line="360" w:lineRule="exact"/>
        <w:rPr>
          <w:rFonts w:ascii="宋体" w:hAnsi="宋体" w:cs="Arial"/>
          <w:color w:val="000000"/>
        </w:rPr>
      </w:pPr>
      <w:r>
        <w:rPr>
          <w:rFonts w:ascii="宋体" w:hAnsi="宋体" w:cs="Arial" w:hint="eastAsia"/>
          <w:color w:val="000000"/>
        </w:rPr>
        <w:t>其他原因的合并范围变动</w:t>
      </w:r>
    </w:p>
    <w:p w:rsidR="00793326" w:rsidRDefault="00D4467D">
      <w:pPr>
        <w:spacing w:line="360" w:lineRule="exact"/>
      </w:pPr>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placeholder>
          <w:docPart w:val="GBC22222222222222222222222222222"/>
        </w:placeholder>
      </w:sdtPr>
      <w:sdtContent>
        <w:p w:rsidR="00793326" w:rsidRDefault="00127C59">
          <w:pPr>
            <w:spacing w:line="360" w:lineRule="exact"/>
            <w:rPr>
              <w:rFonts w:cs="Arial"/>
              <w:color w:val="000000"/>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cs="Arial"/>
          <w:color w:val="000000"/>
        </w:rPr>
      </w:pPr>
    </w:p>
    <w:p w:rsidR="00793326" w:rsidRDefault="00D4467D">
      <w:pPr>
        <w:pStyle w:val="3"/>
        <w:numPr>
          <w:ilvl w:val="0"/>
          <w:numId w:val="108"/>
        </w:numPr>
        <w:spacing w:before="0" w:after="0" w:line="360" w:lineRule="exact"/>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placeholder>
          <w:docPart w:val="GBC22222222222222222222222222222"/>
        </w:placeholder>
      </w:sdtPr>
      <w:sdtContent>
        <w:p w:rsidR="00793326" w:rsidRDefault="00127C59">
          <w:pPr>
            <w:spacing w:line="360" w:lineRule="exact"/>
            <w:rPr>
              <w:rFonts w:cs="Arial"/>
              <w:color w:val="000000"/>
            </w:rPr>
          </w:pPr>
          <w:r>
            <w:rPr>
              <w:rFonts w:cs="Arial"/>
              <w:color w:val="000000"/>
            </w:rPr>
            <w:fldChar w:fldCharType="begin"/>
          </w:r>
          <w:r w:rsidR="00D4467D">
            <w:rPr>
              <w:rFonts w:cs="Arial"/>
              <w:color w:val="000000"/>
            </w:rPr>
            <w:instrText xml:space="preserve">MACROBUTTON  SnrToggleCheckbox □适用 </w:instrText>
          </w:r>
          <w:r>
            <w:rPr>
              <w:rFonts w:cs="Arial"/>
              <w:color w:val="000000"/>
            </w:rPr>
            <w:fldChar w:fldCharType="end"/>
          </w:r>
          <w:r>
            <w:rPr>
              <w:rFonts w:cs="Arial"/>
              <w:color w:val="000000"/>
            </w:rPr>
            <w:fldChar w:fldCharType="begin"/>
          </w:r>
          <w:r w:rsidR="00D4467D">
            <w:rPr>
              <w:rFonts w:cs="Arial"/>
              <w:color w:val="000000"/>
            </w:rPr>
            <w:instrText xml:space="preserve"> MACROBUTTON  SnrToggleCheckbox √不适用 </w:instrText>
          </w:r>
          <w:r>
            <w:rPr>
              <w:rFonts w:cs="Arial"/>
              <w:color w:val="000000"/>
            </w:rPr>
            <w:fldChar w:fldCharType="end"/>
          </w:r>
        </w:p>
      </w:sdtContent>
    </w:sdt>
    <w:p w:rsidR="00793326" w:rsidRDefault="00793326">
      <w:pPr>
        <w:spacing w:line="360" w:lineRule="exact"/>
        <w:rPr>
          <w:rFonts w:cs="Arial"/>
          <w:color w:val="000000"/>
        </w:rPr>
      </w:pPr>
    </w:p>
    <w:p w:rsidR="00793326" w:rsidRDefault="00D4467D">
      <w:pPr>
        <w:pStyle w:val="2"/>
        <w:numPr>
          <w:ilvl w:val="0"/>
          <w:numId w:val="52"/>
        </w:numPr>
        <w:spacing w:line="360" w:lineRule="exact"/>
        <w:rPr>
          <w:rFonts w:ascii="宋体" w:hAnsi="宋体"/>
        </w:rPr>
      </w:pPr>
      <w:r>
        <w:rPr>
          <w:rFonts w:ascii="宋体" w:hAnsi="宋体" w:hint="eastAsia"/>
        </w:rPr>
        <w:t>在</w:t>
      </w:r>
      <w:r>
        <w:rPr>
          <w:rFonts w:hint="eastAsia"/>
        </w:rPr>
        <w:t>其他</w:t>
      </w:r>
      <w:r>
        <w:rPr>
          <w:rFonts w:ascii="宋体" w:hAnsi="宋体" w:hint="eastAsia"/>
        </w:rPr>
        <w:t>主体中的权益</w:t>
      </w:r>
    </w:p>
    <w:p w:rsidR="00793326" w:rsidRDefault="00D4467D">
      <w:pPr>
        <w:pStyle w:val="3"/>
        <w:numPr>
          <w:ilvl w:val="2"/>
          <w:numId w:val="109"/>
        </w:numPr>
        <w:spacing w:line="360" w:lineRule="exact"/>
      </w:pPr>
      <w:r>
        <w:rPr>
          <w:rFonts w:hint="eastAsia"/>
        </w:rPr>
        <w:t>在子公司中的权益</w:t>
      </w:r>
    </w:p>
    <w:p w:rsidR="00793326" w:rsidRDefault="00D4467D">
      <w:pPr>
        <w:pStyle w:val="4"/>
        <w:numPr>
          <w:ilvl w:val="3"/>
          <w:numId w:val="110"/>
        </w:numPr>
        <w:spacing w:line="360" w:lineRule="exact"/>
        <w:ind w:left="426" w:hangingChars="202" w:hanging="426"/>
      </w:pPr>
      <w:r>
        <w:rPr>
          <w:rFonts w:hint="eastAsia"/>
        </w:rPr>
        <w:t>企业集团的构成</w:t>
      </w:r>
    </w:p>
    <w:sdt>
      <w:sdtPr>
        <w:alias w:val="是否适用：企业集团的构成[双击切换]"/>
        <w:tag w:val="_GBC_f4dcd24cd0a6465f817fe278addb6568"/>
        <w:id w:val="1112558437"/>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pPr>
      <w:r>
        <w:rPr>
          <w:rFonts w:hint="eastAsia"/>
        </w:rPr>
        <w:t>单位:</w:t>
      </w:r>
      <w:sdt>
        <w:sdtPr>
          <w:rPr>
            <w:rFonts w:hint="eastAsia"/>
          </w:rPr>
          <w:alias w:val="单位：企业集团的构成"/>
          <w:tag w:val="_GBC_69130484488a4b33b14f19ef0f1abce9"/>
          <w:id w:val="23745378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企业集团的构成"/>
          <w:tag w:val="_GBC_3be075e5c9a5407c89e1aab348039bf5"/>
          <w:id w:val="1798645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028"/>
        <w:gridCol w:w="1293"/>
        <w:gridCol w:w="1017"/>
        <w:gridCol w:w="1040"/>
        <w:gridCol w:w="1030"/>
        <w:gridCol w:w="1030"/>
        <w:gridCol w:w="1134"/>
      </w:tblGrid>
      <w:tr w:rsidR="00793326">
        <w:trPr>
          <w:trHeight w:val="247"/>
        </w:trPr>
        <w:sdt>
          <w:sdtPr>
            <w:rPr>
              <w:sz w:val="15"/>
              <w:szCs w:val="15"/>
            </w:rPr>
            <w:tag w:val="_PLD_d102f36c2e2645ad9579603ca28588c8"/>
            <w:id w:val="1697038568"/>
          </w:sdtPr>
          <w:sdtContent>
            <w:tc>
              <w:tcPr>
                <w:tcW w:w="560" w:type="pct"/>
                <w:vMerge w:val="restart"/>
                <w:shd w:val="clear" w:color="auto" w:fill="auto"/>
                <w:vAlign w:val="center"/>
              </w:tcPr>
              <w:p w:rsidR="00793326" w:rsidRDefault="00D4467D">
                <w:pPr>
                  <w:jc w:val="center"/>
                  <w:rPr>
                    <w:rFonts w:cs="Arial"/>
                    <w:sz w:val="15"/>
                    <w:szCs w:val="15"/>
                    <w:lang w:val="en-GB"/>
                  </w:rPr>
                </w:pPr>
                <w:r>
                  <w:rPr>
                    <w:rFonts w:cs="Arial" w:hint="eastAsia"/>
                    <w:sz w:val="15"/>
                    <w:szCs w:val="15"/>
                    <w:lang w:val="en-GB"/>
                  </w:rPr>
                  <w:t>子公司</w:t>
                </w:r>
              </w:p>
              <w:p w:rsidR="00793326" w:rsidRDefault="00D4467D">
                <w:pPr>
                  <w:jc w:val="center"/>
                  <w:rPr>
                    <w:rFonts w:cs="Arial"/>
                    <w:sz w:val="15"/>
                    <w:szCs w:val="15"/>
                  </w:rPr>
                </w:pPr>
                <w:r>
                  <w:rPr>
                    <w:rFonts w:cs="Arial" w:hint="eastAsia"/>
                    <w:sz w:val="15"/>
                    <w:szCs w:val="15"/>
                    <w:lang w:val="en-GB"/>
                  </w:rPr>
                  <w:t>名称</w:t>
                </w:r>
              </w:p>
            </w:tc>
          </w:sdtContent>
        </w:sdt>
        <w:sdt>
          <w:sdtPr>
            <w:rPr>
              <w:sz w:val="15"/>
              <w:szCs w:val="15"/>
            </w:rPr>
            <w:tag w:val="_PLD_f2f68356b5494ce8941038ba206c0e79"/>
            <w:id w:val="-286820627"/>
          </w:sdtPr>
          <w:sdtContent>
            <w:tc>
              <w:tcPr>
                <w:tcW w:w="603" w:type="pct"/>
                <w:vMerge w:val="restart"/>
                <w:shd w:val="clear" w:color="auto" w:fill="auto"/>
                <w:vAlign w:val="center"/>
              </w:tcPr>
              <w:p w:rsidR="00793326" w:rsidRDefault="00D4467D">
                <w:pPr>
                  <w:jc w:val="center"/>
                  <w:rPr>
                    <w:rFonts w:cs="Arial"/>
                    <w:sz w:val="15"/>
                    <w:szCs w:val="15"/>
                  </w:rPr>
                </w:pPr>
                <w:r>
                  <w:rPr>
                    <w:rFonts w:cs="Arial" w:hint="eastAsia"/>
                    <w:sz w:val="15"/>
                    <w:szCs w:val="15"/>
                    <w:lang w:val="en-GB"/>
                  </w:rPr>
                  <w:t>主要经营地</w:t>
                </w:r>
              </w:p>
            </w:tc>
          </w:sdtContent>
        </w:sdt>
        <w:tc>
          <w:tcPr>
            <w:tcW w:w="758" w:type="pct"/>
            <w:vMerge w:val="restart"/>
            <w:vAlign w:val="center"/>
          </w:tcPr>
          <w:sdt>
            <w:sdtPr>
              <w:rPr>
                <w:rFonts w:hint="eastAsia"/>
                <w:sz w:val="15"/>
                <w:szCs w:val="15"/>
              </w:rPr>
              <w:tag w:val="_PLD_e8bcd6ecc6b44104942668e86b86bbbe"/>
              <w:id w:val="1979415946"/>
            </w:sdtPr>
            <w:sdtContent>
              <w:p w:rsidR="00793326" w:rsidRDefault="00D4467D">
                <w:pPr>
                  <w:jc w:val="center"/>
                  <w:rPr>
                    <w:sz w:val="15"/>
                    <w:szCs w:val="15"/>
                  </w:rPr>
                </w:pPr>
                <w:r>
                  <w:rPr>
                    <w:rFonts w:hint="eastAsia"/>
                    <w:sz w:val="15"/>
                    <w:szCs w:val="15"/>
                  </w:rPr>
                  <w:t>注册资本</w:t>
                </w:r>
              </w:p>
            </w:sdtContent>
          </w:sdt>
        </w:tc>
        <w:sdt>
          <w:sdtPr>
            <w:rPr>
              <w:sz w:val="15"/>
              <w:szCs w:val="15"/>
            </w:rPr>
            <w:tag w:val="_PLD_e9cbfd017bcc45b9be4599d5ee950f92"/>
            <w:id w:val="-1131241854"/>
          </w:sdtPr>
          <w:sdtContent>
            <w:tc>
              <w:tcPr>
                <w:tcW w:w="596" w:type="pct"/>
                <w:vMerge w:val="restart"/>
                <w:shd w:val="clear" w:color="auto" w:fill="auto"/>
                <w:vAlign w:val="center"/>
              </w:tcPr>
              <w:p w:rsidR="00793326" w:rsidRDefault="00D4467D">
                <w:pPr>
                  <w:jc w:val="center"/>
                  <w:rPr>
                    <w:rFonts w:cs="Arial"/>
                    <w:sz w:val="15"/>
                    <w:szCs w:val="15"/>
                  </w:rPr>
                </w:pPr>
                <w:r>
                  <w:rPr>
                    <w:rFonts w:cs="Arial" w:hint="eastAsia"/>
                    <w:sz w:val="15"/>
                    <w:szCs w:val="15"/>
                    <w:lang w:val="en-GB"/>
                  </w:rPr>
                  <w:t>注册地</w:t>
                </w:r>
              </w:p>
            </w:tc>
          </w:sdtContent>
        </w:sdt>
        <w:sdt>
          <w:sdtPr>
            <w:rPr>
              <w:sz w:val="15"/>
              <w:szCs w:val="15"/>
            </w:rPr>
            <w:tag w:val="_PLD_da5558f3e8f24c30b756f825b0ebca03"/>
            <w:id w:val="-2010596520"/>
          </w:sdtPr>
          <w:sdtContent>
            <w:tc>
              <w:tcPr>
                <w:tcW w:w="610" w:type="pct"/>
                <w:vMerge w:val="restart"/>
                <w:shd w:val="clear" w:color="auto" w:fill="auto"/>
                <w:vAlign w:val="center"/>
              </w:tcPr>
              <w:p w:rsidR="00793326" w:rsidRDefault="00D4467D">
                <w:pPr>
                  <w:jc w:val="center"/>
                  <w:rPr>
                    <w:rFonts w:cs="Arial"/>
                    <w:sz w:val="15"/>
                    <w:szCs w:val="15"/>
                  </w:rPr>
                </w:pPr>
                <w:r>
                  <w:rPr>
                    <w:rFonts w:cs="Arial" w:hint="eastAsia"/>
                    <w:sz w:val="15"/>
                    <w:szCs w:val="15"/>
                    <w:lang w:val="en-GB"/>
                  </w:rPr>
                  <w:t>业务性质</w:t>
                </w:r>
              </w:p>
            </w:tc>
          </w:sdtContent>
        </w:sdt>
        <w:sdt>
          <w:sdtPr>
            <w:rPr>
              <w:sz w:val="15"/>
              <w:szCs w:val="15"/>
            </w:rPr>
            <w:tag w:val="_PLD_817e427c8eff4fd1875d12860133e99e"/>
            <w:id w:val="2015958128"/>
          </w:sdtPr>
          <w:sdtContent>
            <w:tc>
              <w:tcPr>
                <w:tcW w:w="1208" w:type="pct"/>
                <w:gridSpan w:val="2"/>
                <w:shd w:val="clear" w:color="auto" w:fill="auto"/>
                <w:vAlign w:val="center"/>
              </w:tcPr>
              <w:p w:rsidR="00793326" w:rsidRDefault="00D4467D">
                <w:pPr>
                  <w:jc w:val="center"/>
                  <w:rPr>
                    <w:rFonts w:cs="Arial"/>
                    <w:sz w:val="15"/>
                    <w:szCs w:val="15"/>
                  </w:rPr>
                </w:pPr>
                <w:r>
                  <w:rPr>
                    <w:rFonts w:cs="Arial" w:hint="eastAsia"/>
                    <w:sz w:val="15"/>
                    <w:szCs w:val="15"/>
                    <w:lang w:val="en-GB"/>
                  </w:rPr>
                  <w:t>持股比例</w:t>
                </w:r>
                <w:r>
                  <w:rPr>
                    <w:rFonts w:cs="Arial"/>
                    <w:sz w:val="15"/>
                    <w:szCs w:val="15"/>
                  </w:rPr>
                  <w:t>(%)</w:t>
                </w:r>
              </w:p>
            </w:tc>
          </w:sdtContent>
        </w:sdt>
        <w:sdt>
          <w:sdtPr>
            <w:rPr>
              <w:sz w:val="15"/>
              <w:szCs w:val="15"/>
            </w:rPr>
            <w:tag w:val="_PLD_0bb5e453efe4450ba0d853b98eb2c2b0"/>
            <w:id w:val="1349143003"/>
          </w:sdtPr>
          <w:sdtContent>
            <w:tc>
              <w:tcPr>
                <w:tcW w:w="665" w:type="pct"/>
                <w:vMerge w:val="restart"/>
                <w:shd w:val="clear" w:color="auto" w:fill="auto"/>
                <w:vAlign w:val="center"/>
              </w:tcPr>
              <w:p w:rsidR="00793326" w:rsidRDefault="00D4467D">
                <w:pPr>
                  <w:jc w:val="center"/>
                  <w:rPr>
                    <w:rFonts w:cs="Arial"/>
                    <w:sz w:val="15"/>
                    <w:szCs w:val="15"/>
                    <w:lang w:val="en-GB"/>
                  </w:rPr>
                </w:pPr>
                <w:r>
                  <w:rPr>
                    <w:rFonts w:cs="Arial" w:hint="eastAsia"/>
                    <w:sz w:val="15"/>
                    <w:szCs w:val="15"/>
                    <w:lang w:val="en-GB"/>
                  </w:rPr>
                  <w:t>取得</w:t>
                </w:r>
              </w:p>
              <w:p w:rsidR="00793326" w:rsidRDefault="00D4467D">
                <w:pPr>
                  <w:jc w:val="center"/>
                  <w:rPr>
                    <w:rFonts w:cs="Arial"/>
                    <w:sz w:val="15"/>
                    <w:szCs w:val="15"/>
                    <w:lang w:val="en-GB"/>
                  </w:rPr>
                </w:pPr>
                <w:r>
                  <w:rPr>
                    <w:rFonts w:cs="Arial" w:hint="eastAsia"/>
                    <w:sz w:val="15"/>
                    <w:szCs w:val="15"/>
                    <w:lang w:val="en-GB"/>
                  </w:rPr>
                  <w:t>方式</w:t>
                </w:r>
              </w:p>
            </w:tc>
          </w:sdtContent>
        </w:sdt>
      </w:tr>
      <w:tr w:rsidR="00793326">
        <w:trPr>
          <w:trHeight w:val="278"/>
        </w:trPr>
        <w:tc>
          <w:tcPr>
            <w:tcW w:w="560" w:type="pct"/>
            <w:vMerge/>
            <w:shd w:val="clear" w:color="auto" w:fill="auto"/>
            <w:vAlign w:val="center"/>
          </w:tcPr>
          <w:p w:rsidR="00793326" w:rsidRDefault="00793326">
            <w:pPr>
              <w:rPr>
                <w:rFonts w:cs="Arial"/>
                <w:sz w:val="15"/>
                <w:szCs w:val="15"/>
              </w:rPr>
            </w:pPr>
          </w:p>
        </w:tc>
        <w:tc>
          <w:tcPr>
            <w:tcW w:w="603" w:type="pct"/>
            <w:vMerge/>
            <w:shd w:val="clear" w:color="auto" w:fill="auto"/>
            <w:vAlign w:val="center"/>
          </w:tcPr>
          <w:p w:rsidR="00793326" w:rsidRDefault="00793326">
            <w:pPr>
              <w:rPr>
                <w:rFonts w:cs="Arial"/>
                <w:sz w:val="15"/>
                <w:szCs w:val="15"/>
              </w:rPr>
            </w:pPr>
          </w:p>
        </w:tc>
        <w:tc>
          <w:tcPr>
            <w:tcW w:w="758" w:type="pct"/>
            <w:vMerge/>
          </w:tcPr>
          <w:p w:rsidR="00793326" w:rsidRDefault="00793326">
            <w:pPr>
              <w:rPr>
                <w:rFonts w:cs="Arial"/>
                <w:sz w:val="15"/>
                <w:szCs w:val="15"/>
              </w:rPr>
            </w:pPr>
          </w:p>
        </w:tc>
        <w:tc>
          <w:tcPr>
            <w:tcW w:w="596" w:type="pct"/>
            <w:vMerge/>
            <w:shd w:val="clear" w:color="auto" w:fill="auto"/>
            <w:vAlign w:val="center"/>
          </w:tcPr>
          <w:p w:rsidR="00793326" w:rsidRDefault="00793326">
            <w:pPr>
              <w:rPr>
                <w:rFonts w:cs="Arial"/>
                <w:sz w:val="15"/>
                <w:szCs w:val="15"/>
              </w:rPr>
            </w:pPr>
          </w:p>
        </w:tc>
        <w:tc>
          <w:tcPr>
            <w:tcW w:w="610" w:type="pct"/>
            <w:vMerge/>
            <w:shd w:val="clear" w:color="auto" w:fill="auto"/>
            <w:vAlign w:val="center"/>
          </w:tcPr>
          <w:p w:rsidR="00793326" w:rsidRDefault="00793326">
            <w:pPr>
              <w:rPr>
                <w:rFonts w:cs="Arial"/>
                <w:sz w:val="15"/>
                <w:szCs w:val="15"/>
              </w:rPr>
            </w:pPr>
          </w:p>
        </w:tc>
        <w:sdt>
          <w:sdtPr>
            <w:rPr>
              <w:sz w:val="15"/>
              <w:szCs w:val="15"/>
            </w:rPr>
            <w:tag w:val="_PLD_3f641d83162f4ae3a8840b93258d7ced"/>
            <w:id w:val="-1157531320"/>
          </w:sdtPr>
          <w:sdtContent>
            <w:tc>
              <w:tcPr>
                <w:tcW w:w="604" w:type="pct"/>
                <w:shd w:val="clear" w:color="auto" w:fill="auto"/>
                <w:vAlign w:val="center"/>
              </w:tcPr>
              <w:p w:rsidR="00793326" w:rsidRDefault="00D4467D">
                <w:pPr>
                  <w:jc w:val="center"/>
                  <w:rPr>
                    <w:rFonts w:cs="Arial"/>
                    <w:sz w:val="15"/>
                    <w:szCs w:val="15"/>
                  </w:rPr>
                </w:pPr>
                <w:r>
                  <w:rPr>
                    <w:rFonts w:cs="Arial" w:hint="eastAsia"/>
                    <w:sz w:val="15"/>
                    <w:szCs w:val="15"/>
                    <w:lang w:val="en-GB"/>
                  </w:rPr>
                  <w:t>直接</w:t>
                </w:r>
              </w:p>
            </w:tc>
          </w:sdtContent>
        </w:sdt>
        <w:sdt>
          <w:sdtPr>
            <w:rPr>
              <w:sz w:val="15"/>
              <w:szCs w:val="15"/>
            </w:rPr>
            <w:tag w:val="_PLD_ebc96648c2794ae08bfb57e63f0a34c5"/>
            <w:id w:val="595904036"/>
          </w:sdtPr>
          <w:sdtContent>
            <w:tc>
              <w:tcPr>
                <w:tcW w:w="604" w:type="pct"/>
                <w:shd w:val="clear" w:color="auto" w:fill="auto"/>
                <w:vAlign w:val="center"/>
              </w:tcPr>
              <w:p w:rsidR="00793326" w:rsidRDefault="00D4467D">
                <w:pPr>
                  <w:jc w:val="center"/>
                  <w:rPr>
                    <w:rFonts w:cs="Arial"/>
                    <w:sz w:val="15"/>
                    <w:szCs w:val="15"/>
                  </w:rPr>
                </w:pPr>
                <w:r>
                  <w:rPr>
                    <w:rFonts w:cs="Arial" w:hint="eastAsia"/>
                    <w:sz w:val="15"/>
                    <w:szCs w:val="15"/>
                    <w:lang w:val="en-GB"/>
                  </w:rPr>
                  <w:t>间接</w:t>
                </w:r>
              </w:p>
            </w:tc>
          </w:sdtContent>
        </w:sdt>
        <w:tc>
          <w:tcPr>
            <w:tcW w:w="665" w:type="pct"/>
            <w:vMerge/>
          </w:tcPr>
          <w:p w:rsidR="00793326" w:rsidRDefault="00793326">
            <w:pPr>
              <w:rPr>
                <w:rFonts w:cs="Arial"/>
                <w:sz w:val="15"/>
                <w:szCs w:val="15"/>
              </w:rPr>
            </w:pPr>
          </w:p>
        </w:tc>
      </w:tr>
      <w:tr w:rsidR="00793326">
        <w:tc>
          <w:tcPr>
            <w:tcW w:w="560" w:type="pct"/>
            <w:vAlign w:val="center"/>
          </w:tcPr>
          <w:p w:rsidR="00793326" w:rsidRDefault="00D4467D">
            <w:pPr>
              <w:adjustRightInd w:val="0"/>
              <w:rPr>
                <w:sz w:val="15"/>
                <w:szCs w:val="15"/>
              </w:rPr>
            </w:pPr>
            <w:r>
              <w:rPr>
                <w:rFonts w:hint="eastAsia"/>
                <w:sz w:val="15"/>
                <w:szCs w:val="15"/>
              </w:rPr>
              <w:t>温州铜峰电子材料有限公司</w:t>
            </w:r>
          </w:p>
        </w:tc>
        <w:tc>
          <w:tcPr>
            <w:tcW w:w="603" w:type="pct"/>
            <w:vAlign w:val="center"/>
          </w:tcPr>
          <w:p w:rsidR="00793326" w:rsidRDefault="00D4467D">
            <w:pPr>
              <w:adjustRightInd w:val="0"/>
              <w:jc w:val="center"/>
              <w:rPr>
                <w:sz w:val="15"/>
                <w:szCs w:val="15"/>
              </w:rPr>
            </w:pPr>
            <w:r>
              <w:rPr>
                <w:rFonts w:hint="eastAsia"/>
                <w:sz w:val="15"/>
                <w:szCs w:val="15"/>
              </w:rPr>
              <w:t>浙江温州</w:t>
            </w:r>
          </w:p>
        </w:tc>
        <w:tc>
          <w:tcPr>
            <w:tcW w:w="758" w:type="pct"/>
            <w:vAlign w:val="center"/>
          </w:tcPr>
          <w:p w:rsidR="00793326" w:rsidRDefault="00D4467D">
            <w:pPr>
              <w:adjustRightInd w:val="0"/>
              <w:jc w:val="right"/>
              <w:rPr>
                <w:sz w:val="15"/>
                <w:szCs w:val="15"/>
              </w:rPr>
            </w:pPr>
            <w:r>
              <w:rPr>
                <w:sz w:val="15"/>
                <w:szCs w:val="15"/>
              </w:rPr>
              <w:t>35,000,000</w:t>
            </w:r>
          </w:p>
        </w:tc>
        <w:tc>
          <w:tcPr>
            <w:tcW w:w="596" w:type="pct"/>
            <w:vAlign w:val="center"/>
          </w:tcPr>
          <w:p w:rsidR="00793326" w:rsidRDefault="00D4467D">
            <w:pPr>
              <w:adjustRightInd w:val="0"/>
              <w:jc w:val="center"/>
              <w:rPr>
                <w:sz w:val="15"/>
                <w:szCs w:val="15"/>
              </w:rPr>
            </w:pPr>
            <w:r>
              <w:rPr>
                <w:rFonts w:hint="eastAsia"/>
                <w:sz w:val="15"/>
                <w:szCs w:val="15"/>
              </w:rPr>
              <w:t>浙江温州</w:t>
            </w:r>
          </w:p>
        </w:tc>
        <w:tc>
          <w:tcPr>
            <w:tcW w:w="610" w:type="pct"/>
            <w:vAlign w:val="center"/>
          </w:tcPr>
          <w:p w:rsidR="00793326" w:rsidRDefault="00D4467D">
            <w:pPr>
              <w:adjustRightInd w:val="0"/>
              <w:jc w:val="center"/>
              <w:rPr>
                <w:sz w:val="15"/>
                <w:szCs w:val="15"/>
              </w:rPr>
            </w:pPr>
            <w:r>
              <w:rPr>
                <w:rFonts w:hint="eastAsia"/>
                <w:sz w:val="15"/>
                <w:szCs w:val="15"/>
              </w:rPr>
              <w:t>有色金属合金制造</w:t>
            </w:r>
          </w:p>
        </w:tc>
        <w:tc>
          <w:tcPr>
            <w:tcW w:w="604" w:type="pct"/>
            <w:vAlign w:val="center"/>
          </w:tcPr>
          <w:p w:rsidR="00793326" w:rsidRDefault="00D4467D">
            <w:pPr>
              <w:adjustRightInd w:val="0"/>
              <w:jc w:val="right"/>
              <w:rPr>
                <w:sz w:val="15"/>
                <w:szCs w:val="15"/>
              </w:rPr>
            </w:pPr>
            <w:r>
              <w:rPr>
                <w:sz w:val="15"/>
                <w:szCs w:val="15"/>
              </w:rPr>
              <w:t>100.00</w:t>
            </w:r>
          </w:p>
        </w:tc>
        <w:tc>
          <w:tcPr>
            <w:tcW w:w="604" w:type="pct"/>
            <w:vAlign w:val="center"/>
          </w:tcPr>
          <w:p w:rsidR="00793326" w:rsidRDefault="00793326">
            <w:pPr>
              <w:adjustRightInd w:val="0"/>
              <w:jc w:val="right"/>
              <w:rPr>
                <w:sz w:val="15"/>
                <w:szCs w:val="15"/>
              </w:rPr>
            </w:pPr>
          </w:p>
        </w:tc>
        <w:tc>
          <w:tcPr>
            <w:tcW w:w="665" w:type="pct"/>
            <w:vAlign w:val="center"/>
          </w:tcPr>
          <w:p w:rsidR="00793326" w:rsidRDefault="00D4467D">
            <w:pPr>
              <w:adjustRightInd w:val="0"/>
              <w:jc w:val="center"/>
              <w:rPr>
                <w:sz w:val="15"/>
                <w:szCs w:val="15"/>
              </w:rPr>
            </w:pPr>
            <w:r>
              <w:rPr>
                <w:rFonts w:hint="eastAsia"/>
                <w:sz w:val="15"/>
                <w:szCs w:val="15"/>
              </w:rPr>
              <w:t>设立</w:t>
            </w:r>
          </w:p>
        </w:tc>
      </w:tr>
      <w:tr w:rsidR="00793326">
        <w:tc>
          <w:tcPr>
            <w:tcW w:w="560" w:type="pct"/>
            <w:vAlign w:val="center"/>
          </w:tcPr>
          <w:p w:rsidR="00793326" w:rsidRDefault="00D4467D">
            <w:pPr>
              <w:adjustRightInd w:val="0"/>
              <w:rPr>
                <w:sz w:val="15"/>
                <w:szCs w:val="15"/>
              </w:rPr>
            </w:pPr>
            <w:r>
              <w:rPr>
                <w:rFonts w:hint="eastAsia"/>
                <w:sz w:val="15"/>
                <w:szCs w:val="15"/>
              </w:rPr>
              <w:t>安徽铜爱电子材料有限公司</w:t>
            </w:r>
          </w:p>
        </w:tc>
        <w:tc>
          <w:tcPr>
            <w:tcW w:w="603" w:type="pct"/>
            <w:vAlign w:val="center"/>
          </w:tcPr>
          <w:p w:rsidR="00793326" w:rsidRDefault="00D4467D">
            <w:pPr>
              <w:adjustRightInd w:val="0"/>
              <w:jc w:val="center"/>
              <w:rPr>
                <w:sz w:val="15"/>
                <w:szCs w:val="15"/>
              </w:rPr>
            </w:pPr>
            <w:r>
              <w:rPr>
                <w:rFonts w:hint="eastAsia"/>
                <w:sz w:val="15"/>
                <w:szCs w:val="15"/>
              </w:rPr>
              <w:t>安徽铜陵</w:t>
            </w:r>
          </w:p>
        </w:tc>
        <w:tc>
          <w:tcPr>
            <w:tcW w:w="758" w:type="pct"/>
            <w:vAlign w:val="center"/>
          </w:tcPr>
          <w:p w:rsidR="00793326" w:rsidRDefault="00D4467D">
            <w:pPr>
              <w:adjustRightInd w:val="0"/>
              <w:jc w:val="right"/>
              <w:rPr>
                <w:sz w:val="15"/>
                <w:szCs w:val="15"/>
              </w:rPr>
            </w:pPr>
            <w:r>
              <w:rPr>
                <w:rFonts w:hint="eastAsia"/>
                <w:sz w:val="15"/>
                <w:szCs w:val="15"/>
              </w:rPr>
              <w:t xml:space="preserve">  20,200,000美元</w:t>
            </w:r>
          </w:p>
        </w:tc>
        <w:tc>
          <w:tcPr>
            <w:tcW w:w="596" w:type="pct"/>
            <w:vAlign w:val="center"/>
          </w:tcPr>
          <w:p w:rsidR="00793326" w:rsidRDefault="00D4467D">
            <w:pPr>
              <w:adjustRightInd w:val="0"/>
              <w:jc w:val="center"/>
              <w:rPr>
                <w:sz w:val="15"/>
                <w:szCs w:val="15"/>
              </w:rPr>
            </w:pPr>
            <w:r>
              <w:rPr>
                <w:rFonts w:hint="eastAsia"/>
                <w:sz w:val="15"/>
                <w:szCs w:val="15"/>
              </w:rPr>
              <w:t>安徽铜陵</w:t>
            </w:r>
          </w:p>
        </w:tc>
        <w:tc>
          <w:tcPr>
            <w:tcW w:w="610" w:type="pct"/>
            <w:vAlign w:val="center"/>
          </w:tcPr>
          <w:p w:rsidR="00793326" w:rsidRDefault="00D4467D">
            <w:pPr>
              <w:adjustRightInd w:val="0"/>
              <w:jc w:val="center"/>
              <w:rPr>
                <w:sz w:val="15"/>
                <w:szCs w:val="15"/>
              </w:rPr>
            </w:pPr>
            <w:r>
              <w:rPr>
                <w:rFonts w:hint="eastAsia"/>
                <w:sz w:val="15"/>
                <w:szCs w:val="15"/>
              </w:rPr>
              <w:t>其他电子元件制造</w:t>
            </w:r>
          </w:p>
        </w:tc>
        <w:tc>
          <w:tcPr>
            <w:tcW w:w="604" w:type="pct"/>
            <w:vAlign w:val="center"/>
          </w:tcPr>
          <w:p w:rsidR="00793326" w:rsidRDefault="00D4467D">
            <w:pPr>
              <w:adjustRightInd w:val="0"/>
              <w:jc w:val="right"/>
              <w:rPr>
                <w:sz w:val="15"/>
                <w:szCs w:val="15"/>
              </w:rPr>
            </w:pPr>
            <w:r>
              <w:rPr>
                <w:sz w:val="15"/>
                <w:szCs w:val="15"/>
              </w:rPr>
              <w:t>75.00</w:t>
            </w:r>
          </w:p>
        </w:tc>
        <w:tc>
          <w:tcPr>
            <w:tcW w:w="604" w:type="pct"/>
            <w:vAlign w:val="center"/>
          </w:tcPr>
          <w:p w:rsidR="00793326" w:rsidRDefault="00793326">
            <w:pPr>
              <w:adjustRightInd w:val="0"/>
              <w:jc w:val="right"/>
              <w:rPr>
                <w:sz w:val="15"/>
                <w:szCs w:val="15"/>
              </w:rPr>
            </w:pPr>
          </w:p>
        </w:tc>
        <w:tc>
          <w:tcPr>
            <w:tcW w:w="665" w:type="pct"/>
            <w:vAlign w:val="center"/>
          </w:tcPr>
          <w:p w:rsidR="00793326" w:rsidRDefault="00D4467D">
            <w:pPr>
              <w:adjustRightInd w:val="0"/>
              <w:jc w:val="center"/>
              <w:rPr>
                <w:sz w:val="15"/>
                <w:szCs w:val="15"/>
              </w:rPr>
            </w:pPr>
            <w:r>
              <w:rPr>
                <w:rFonts w:hint="eastAsia"/>
                <w:sz w:val="15"/>
                <w:szCs w:val="15"/>
              </w:rPr>
              <w:t>设立</w:t>
            </w:r>
          </w:p>
        </w:tc>
      </w:tr>
      <w:tr w:rsidR="00793326">
        <w:tc>
          <w:tcPr>
            <w:tcW w:w="560" w:type="pct"/>
            <w:vAlign w:val="center"/>
          </w:tcPr>
          <w:p w:rsidR="00793326" w:rsidRDefault="00D4467D">
            <w:pPr>
              <w:adjustRightInd w:val="0"/>
              <w:rPr>
                <w:sz w:val="15"/>
                <w:szCs w:val="15"/>
              </w:rPr>
            </w:pPr>
            <w:r>
              <w:rPr>
                <w:rFonts w:hint="eastAsia"/>
                <w:sz w:val="15"/>
                <w:szCs w:val="15"/>
              </w:rPr>
              <w:t>铜陵市峰华电子有限公司</w:t>
            </w:r>
          </w:p>
        </w:tc>
        <w:tc>
          <w:tcPr>
            <w:tcW w:w="603" w:type="pct"/>
            <w:vAlign w:val="center"/>
          </w:tcPr>
          <w:p w:rsidR="00793326" w:rsidRDefault="00D4467D">
            <w:pPr>
              <w:adjustRightInd w:val="0"/>
              <w:jc w:val="center"/>
              <w:rPr>
                <w:sz w:val="15"/>
                <w:szCs w:val="15"/>
              </w:rPr>
            </w:pPr>
            <w:r>
              <w:rPr>
                <w:rFonts w:hint="eastAsia"/>
                <w:sz w:val="15"/>
                <w:szCs w:val="15"/>
              </w:rPr>
              <w:t>安徽铜陵</w:t>
            </w:r>
          </w:p>
        </w:tc>
        <w:tc>
          <w:tcPr>
            <w:tcW w:w="758" w:type="pct"/>
            <w:vAlign w:val="center"/>
          </w:tcPr>
          <w:p w:rsidR="00793326" w:rsidRDefault="00D4467D">
            <w:pPr>
              <w:adjustRightInd w:val="0"/>
              <w:jc w:val="right"/>
              <w:rPr>
                <w:sz w:val="15"/>
                <w:szCs w:val="15"/>
              </w:rPr>
            </w:pPr>
            <w:r>
              <w:rPr>
                <w:sz w:val="15"/>
                <w:szCs w:val="15"/>
              </w:rPr>
              <w:t>50,000,000</w:t>
            </w:r>
          </w:p>
        </w:tc>
        <w:tc>
          <w:tcPr>
            <w:tcW w:w="596" w:type="pct"/>
            <w:vAlign w:val="center"/>
          </w:tcPr>
          <w:p w:rsidR="00793326" w:rsidRDefault="00D4467D">
            <w:pPr>
              <w:adjustRightInd w:val="0"/>
              <w:jc w:val="center"/>
              <w:rPr>
                <w:sz w:val="15"/>
                <w:szCs w:val="15"/>
              </w:rPr>
            </w:pPr>
            <w:r>
              <w:rPr>
                <w:rFonts w:hint="eastAsia"/>
                <w:sz w:val="15"/>
                <w:szCs w:val="15"/>
              </w:rPr>
              <w:t>安徽铜陵</w:t>
            </w:r>
          </w:p>
        </w:tc>
        <w:tc>
          <w:tcPr>
            <w:tcW w:w="610" w:type="pct"/>
            <w:vAlign w:val="center"/>
          </w:tcPr>
          <w:p w:rsidR="00793326" w:rsidRDefault="00D4467D">
            <w:pPr>
              <w:adjustRightInd w:val="0"/>
              <w:jc w:val="center"/>
              <w:rPr>
                <w:sz w:val="15"/>
                <w:szCs w:val="15"/>
              </w:rPr>
            </w:pPr>
            <w:r>
              <w:rPr>
                <w:rFonts w:hint="eastAsia"/>
                <w:sz w:val="15"/>
                <w:szCs w:val="15"/>
              </w:rPr>
              <w:t>其他电子元件制造</w:t>
            </w:r>
          </w:p>
        </w:tc>
        <w:tc>
          <w:tcPr>
            <w:tcW w:w="604" w:type="pct"/>
            <w:vAlign w:val="center"/>
          </w:tcPr>
          <w:p w:rsidR="00793326" w:rsidRDefault="00D4467D">
            <w:pPr>
              <w:adjustRightInd w:val="0"/>
              <w:jc w:val="right"/>
              <w:rPr>
                <w:sz w:val="15"/>
                <w:szCs w:val="15"/>
              </w:rPr>
            </w:pPr>
            <w:r>
              <w:rPr>
                <w:sz w:val="15"/>
                <w:szCs w:val="15"/>
              </w:rPr>
              <w:t>98.76</w:t>
            </w:r>
          </w:p>
        </w:tc>
        <w:tc>
          <w:tcPr>
            <w:tcW w:w="604" w:type="pct"/>
            <w:vAlign w:val="center"/>
          </w:tcPr>
          <w:p w:rsidR="00793326" w:rsidRDefault="00793326">
            <w:pPr>
              <w:adjustRightInd w:val="0"/>
              <w:jc w:val="right"/>
              <w:rPr>
                <w:sz w:val="15"/>
                <w:szCs w:val="15"/>
              </w:rPr>
            </w:pPr>
          </w:p>
        </w:tc>
        <w:tc>
          <w:tcPr>
            <w:tcW w:w="665" w:type="pct"/>
            <w:vAlign w:val="center"/>
          </w:tcPr>
          <w:p w:rsidR="00793326" w:rsidRDefault="00D4467D">
            <w:pPr>
              <w:adjustRightInd w:val="0"/>
              <w:jc w:val="center"/>
              <w:rPr>
                <w:sz w:val="15"/>
                <w:szCs w:val="15"/>
              </w:rPr>
            </w:pPr>
            <w:r>
              <w:rPr>
                <w:rFonts w:hint="eastAsia"/>
                <w:sz w:val="15"/>
                <w:szCs w:val="15"/>
              </w:rPr>
              <w:t>设立</w:t>
            </w:r>
          </w:p>
        </w:tc>
      </w:tr>
      <w:tr w:rsidR="00793326">
        <w:tc>
          <w:tcPr>
            <w:tcW w:w="560" w:type="pct"/>
            <w:vAlign w:val="center"/>
          </w:tcPr>
          <w:p w:rsidR="00793326" w:rsidRDefault="00D4467D">
            <w:pPr>
              <w:adjustRightInd w:val="0"/>
              <w:rPr>
                <w:sz w:val="15"/>
                <w:szCs w:val="15"/>
              </w:rPr>
            </w:pPr>
            <w:r>
              <w:rPr>
                <w:rFonts w:hint="eastAsia"/>
                <w:sz w:val="15"/>
                <w:szCs w:val="15"/>
              </w:rPr>
              <w:t>铜陵市三科电子有限责任公司</w:t>
            </w:r>
          </w:p>
        </w:tc>
        <w:tc>
          <w:tcPr>
            <w:tcW w:w="603" w:type="pct"/>
            <w:vAlign w:val="center"/>
          </w:tcPr>
          <w:p w:rsidR="00793326" w:rsidRDefault="00D4467D">
            <w:pPr>
              <w:adjustRightInd w:val="0"/>
              <w:jc w:val="center"/>
              <w:rPr>
                <w:sz w:val="15"/>
                <w:szCs w:val="15"/>
              </w:rPr>
            </w:pPr>
            <w:r>
              <w:rPr>
                <w:rFonts w:hint="eastAsia"/>
                <w:sz w:val="15"/>
                <w:szCs w:val="15"/>
              </w:rPr>
              <w:t>安徽铜陵</w:t>
            </w:r>
          </w:p>
        </w:tc>
        <w:tc>
          <w:tcPr>
            <w:tcW w:w="758" w:type="pct"/>
            <w:vAlign w:val="center"/>
          </w:tcPr>
          <w:p w:rsidR="00793326" w:rsidRDefault="00D4467D">
            <w:pPr>
              <w:adjustRightInd w:val="0"/>
              <w:jc w:val="right"/>
              <w:rPr>
                <w:sz w:val="15"/>
                <w:szCs w:val="15"/>
              </w:rPr>
            </w:pPr>
            <w:r>
              <w:rPr>
                <w:sz w:val="15"/>
                <w:szCs w:val="15"/>
              </w:rPr>
              <w:t>58,000,000</w:t>
            </w:r>
          </w:p>
        </w:tc>
        <w:tc>
          <w:tcPr>
            <w:tcW w:w="596" w:type="pct"/>
            <w:vAlign w:val="center"/>
          </w:tcPr>
          <w:p w:rsidR="00793326" w:rsidRDefault="00D4467D">
            <w:pPr>
              <w:adjustRightInd w:val="0"/>
              <w:jc w:val="center"/>
              <w:rPr>
                <w:sz w:val="15"/>
                <w:szCs w:val="15"/>
              </w:rPr>
            </w:pPr>
            <w:r>
              <w:rPr>
                <w:rFonts w:hint="eastAsia"/>
                <w:sz w:val="15"/>
                <w:szCs w:val="15"/>
              </w:rPr>
              <w:t>安徽铜陵</w:t>
            </w:r>
          </w:p>
        </w:tc>
        <w:tc>
          <w:tcPr>
            <w:tcW w:w="610" w:type="pct"/>
            <w:vAlign w:val="center"/>
          </w:tcPr>
          <w:p w:rsidR="00793326" w:rsidRDefault="00D4467D">
            <w:pPr>
              <w:adjustRightInd w:val="0"/>
              <w:jc w:val="center"/>
              <w:rPr>
                <w:sz w:val="15"/>
                <w:szCs w:val="15"/>
              </w:rPr>
            </w:pPr>
            <w:r>
              <w:rPr>
                <w:rFonts w:hint="eastAsia"/>
                <w:sz w:val="15"/>
                <w:szCs w:val="15"/>
              </w:rPr>
              <w:t>其他电子元件制造</w:t>
            </w:r>
          </w:p>
        </w:tc>
        <w:tc>
          <w:tcPr>
            <w:tcW w:w="604" w:type="pct"/>
            <w:vAlign w:val="center"/>
          </w:tcPr>
          <w:p w:rsidR="00793326" w:rsidRDefault="00D4467D">
            <w:pPr>
              <w:adjustRightInd w:val="0"/>
              <w:jc w:val="right"/>
              <w:rPr>
                <w:sz w:val="15"/>
                <w:szCs w:val="15"/>
              </w:rPr>
            </w:pPr>
            <w:r>
              <w:rPr>
                <w:sz w:val="15"/>
                <w:szCs w:val="15"/>
              </w:rPr>
              <w:t>96.48</w:t>
            </w:r>
          </w:p>
        </w:tc>
        <w:tc>
          <w:tcPr>
            <w:tcW w:w="604" w:type="pct"/>
            <w:vAlign w:val="center"/>
          </w:tcPr>
          <w:p w:rsidR="00793326" w:rsidRDefault="00D4467D">
            <w:pPr>
              <w:adjustRightInd w:val="0"/>
              <w:jc w:val="right"/>
              <w:rPr>
                <w:sz w:val="15"/>
                <w:szCs w:val="15"/>
              </w:rPr>
            </w:pPr>
            <w:r>
              <w:rPr>
                <w:sz w:val="15"/>
                <w:szCs w:val="15"/>
              </w:rPr>
              <w:t>3.52</w:t>
            </w:r>
          </w:p>
        </w:tc>
        <w:tc>
          <w:tcPr>
            <w:tcW w:w="665" w:type="pct"/>
            <w:vAlign w:val="center"/>
          </w:tcPr>
          <w:p w:rsidR="00793326" w:rsidRDefault="00D4467D">
            <w:pPr>
              <w:adjustRightInd w:val="0"/>
              <w:jc w:val="center"/>
              <w:rPr>
                <w:sz w:val="15"/>
                <w:szCs w:val="15"/>
              </w:rPr>
            </w:pPr>
            <w:r>
              <w:rPr>
                <w:rFonts w:hint="eastAsia"/>
                <w:sz w:val="15"/>
                <w:szCs w:val="15"/>
              </w:rPr>
              <w:t>设立</w:t>
            </w:r>
          </w:p>
        </w:tc>
      </w:tr>
      <w:tr w:rsidR="00793326">
        <w:tc>
          <w:tcPr>
            <w:tcW w:w="560" w:type="pct"/>
            <w:vAlign w:val="center"/>
          </w:tcPr>
          <w:p w:rsidR="00793326" w:rsidRDefault="00D4467D">
            <w:pPr>
              <w:adjustRightInd w:val="0"/>
              <w:rPr>
                <w:sz w:val="15"/>
                <w:szCs w:val="15"/>
              </w:rPr>
            </w:pPr>
            <w:r>
              <w:rPr>
                <w:rFonts w:hint="eastAsia"/>
                <w:sz w:val="15"/>
                <w:szCs w:val="15"/>
              </w:rPr>
              <w:t>安徽铜峰世贸进出口有限公司</w:t>
            </w:r>
          </w:p>
        </w:tc>
        <w:tc>
          <w:tcPr>
            <w:tcW w:w="603" w:type="pct"/>
            <w:vAlign w:val="center"/>
          </w:tcPr>
          <w:p w:rsidR="00793326" w:rsidRDefault="00D4467D">
            <w:pPr>
              <w:adjustRightInd w:val="0"/>
              <w:jc w:val="center"/>
              <w:rPr>
                <w:sz w:val="15"/>
                <w:szCs w:val="15"/>
              </w:rPr>
            </w:pPr>
            <w:r>
              <w:rPr>
                <w:rFonts w:hint="eastAsia"/>
                <w:sz w:val="15"/>
                <w:szCs w:val="15"/>
              </w:rPr>
              <w:t>安徽铜陵</w:t>
            </w:r>
          </w:p>
        </w:tc>
        <w:tc>
          <w:tcPr>
            <w:tcW w:w="758" w:type="pct"/>
            <w:vAlign w:val="center"/>
          </w:tcPr>
          <w:p w:rsidR="00793326" w:rsidRDefault="00D4467D">
            <w:pPr>
              <w:adjustRightInd w:val="0"/>
              <w:jc w:val="right"/>
              <w:rPr>
                <w:sz w:val="15"/>
                <w:szCs w:val="15"/>
              </w:rPr>
            </w:pPr>
            <w:r>
              <w:rPr>
                <w:sz w:val="15"/>
                <w:szCs w:val="15"/>
              </w:rPr>
              <w:t>100,000,000</w:t>
            </w:r>
          </w:p>
        </w:tc>
        <w:tc>
          <w:tcPr>
            <w:tcW w:w="596" w:type="pct"/>
            <w:vAlign w:val="center"/>
          </w:tcPr>
          <w:p w:rsidR="00793326" w:rsidRDefault="00D4467D">
            <w:pPr>
              <w:adjustRightInd w:val="0"/>
              <w:jc w:val="center"/>
              <w:rPr>
                <w:sz w:val="15"/>
                <w:szCs w:val="15"/>
              </w:rPr>
            </w:pPr>
            <w:r>
              <w:rPr>
                <w:rFonts w:hint="eastAsia"/>
                <w:sz w:val="15"/>
                <w:szCs w:val="15"/>
              </w:rPr>
              <w:t>安徽铜陵</w:t>
            </w:r>
          </w:p>
        </w:tc>
        <w:tc>
          <w:tcPr>
            <w:tcW w:w="610" w:type="pct"/>
            <w:vAlign w:val="center"/>
          </w:tcPr>
          <w:p w:rsidR="00793326" w:rsidRDefault="00D4467D">
            <w:pPr>
              <w:adjustRightInd w:val="0"/>
              <w:jc w:val="center"/>
              <w:rPr>
                <w:sz w:val="15"/>
                <w:szCs w:val="15"/>
              </w:rPr>
            </w:pPr>
            <w:r>
              <w:rPr>
                <w:rFonts w:hint="eastAsia"/>
                <w:sz w:val="15"/>
                <w:szCs w:val="15"/>
              </w:rPr>
              <w:t>贸易代理</w:t>
            </w:r>
          </w:p>
        </w:tc>
        <w:tc>
          <w:tcPr>
            <w:tcW w:w="604" w:type="pct"/>
            <w:vAlign w:val="center"/>
          </w:tcPr>
          <w:p w:rsidR="00793326" w:rsidRDefault="00D4467D">
            <w:pPr>
              <w:adjustRightInd w:val="0"/>
              <w:jc w:val="right"/>
              <w:rPr>
                <w:sz w:val="15"/>
                <w:szCs w:val="15"/>
              </w:rPr>
            </w:pPr>
            <w:r>
              <w:rPr>
                <w:sz w:val="15"/>
                <w:szCs w:val="15"/>
              </w:rPr>
              <w:t>100.00</w:t>
            </w:r>
          </w:p>
        </w:tc>
        <w:tc>
          <w:tcPr>
            <w:tcW w:w="604" w:type="pct"/>
            <w:vAlign w:val="center"/>
          </w:tcPr>
          <w:p w:rsidR="00793326" w:rsidRDefault="00793326">
            <w:pPr>
              <w:adjustRightInd w:val="0"/>
              <w:jc w:val="right"/>
              <w:rPr>
                <w:sz w:val="15"/>
                <w:szCs w:val="15"/>
              </w:rPr>
            </w:pPr>
          </w:p>
        </w:tc>
        <w:tc>
          <w:tcPr>
            <w:tcW w:w="665" w:type="pct"/>
            <w:vAlign w:val="center"/>
          </w:tcPr>
          <w:p w:rsidR="00793326" w:rsidRDefault="00D4467D">
            <w:pPr>
              <w:adjustRightInd w:val="0"/>
              <w:jc w:val="center"/>
              <w:rPr>
                <w:sz w:val="15"/>
                <w:szCs w:val="15"/>
              </w:rPr>
            </w:pPr>
            <w:r>
              <w:rPr>
                <w:rFonts w:hint="eastAsia"/>
                <w:sz w:val="15"/>
                <w:szCs w:val="15"/>
              </w:rPr>
              <w:t>设立</w:t>
            </w:r>
          </w:p>
        </w:tc>
      </w:tr>
      <w:tr w:rsidR="00793326">
        <w:tc>
          <w:tcPr>
            <w:tcW w:w="560" w:type="pct"/>
            <w:vAlign w:val="center"/>
          </w:tcPr>
          <w:p w:rsidR="00793326" w:rsidRDefault="00D4467D">
            <w:pPr>
              <w:adjustRightInd w:val="0"/>
              <w:rPr>
                <w:sz w:val="15"/>
                <w:szCs w:val="15"/>
              </w:rPr>
            </w:pPr>
            <w:r>
              <w:rPr>
                <w:rFonts w:hint="eastAsia"/>
                <w:sz w:val="15"/>
                <w:szCs w:val="15"/>
              </w:rPr>
              <w:t>铜陵市铜峰光电科技有限公司</w:t>
            </w:r>
          </w:p>
        </w:tc>
        <w:tc>
          <w:tcPr>
            <w:tcW w:w="603" w:type="pct"/>
            <w:vAlign w:val="center"/>
          </w:tcPr>
          <w:p w:rsidR="00793326" w:rsidRDefault="00D4467D">
            <w:pPr>
              <w:adjustRightInd w:val="0"/>
              <w:jc w:val="center"/>
              <w:rPr>
                <w:sz w:val="15"/>
                <w:szCs w:val="15"/>
              </w:rPr>
            </w:pPr>
            <w:r>
              <w:rPr>
                <w:rFonts w:hint="eastAsia"/>
                <w:sz w:val="15"/>
                <w:szCs w:val="15"/>
              </w:rPr>
              <w:t>安徽铜陵</w:t>
            </w:r>
          </w:p>
        </w:tc>
        <w:tc>
          <w:tcPr>
            <w:tcW w:w="758" w:type="pct"/>
            <w:vAlign w:val="center"/>
          </w:tcPr>
          <w:p w:rsidR="00793326" w:rsidRDefault="00D4467D">
            <w:pPr>
              <w:adjustRightInd w:val="0"/>
              <w:jc w:val="right"/>
              <w:rPr>
                <w:sz w:val="15"/>
                <w:szCs w:val="15"/>
              </w:rPr>
            </w:pPr>
            <w:r>
              <w:rPr>
                <w:sz w:val="15"/>
                <w:szCs w:val="15"/>
              </w:rPr>
              <w:t>70,860,000</w:t>
            </w:r>
          </w:p>
        </w:tc>
        <w:tc>
          <w:tcPr>
            <w:tcW w:w="596" w:type="pct"/>
            <w:vAlign w:val="center"/>
          </w:tcPr>
          <w:p w:rsidR="00793326" w:rsidRDefault="00D4467D">
            <w:pPr>
              <w:adjustRightInd w:val="0"/>
              <w:jc w:val="center"/>
              <w:rPr>
                <w:sz w:val="15"/>
                <w:szCs w:val="15"/>
              </w:rPr>
            </w:pPr>
            <w:r>
              <w:rPr>
                <w:rFonts w:hint="eastAsia"/>
                <w:sz w:val="15"/>
                <w:szCs w:val="15"/>
              </w:rPr>
              <w:t>安徽铜陵</w:t>
            </w:r>
          </w:p>
        </w:tc>
        <w:tc>
          <w:tcPr>
            <w:tcW w:w="610" w:type="pct"/>
            <w:vAlign w:val="center"/>
          </w:tcPr>
          <w:p w:rsidR="00793326" w:rsidRDefault="00D4467D">
            <w:pPr>
              <w:adjustRightInd w:val="0"/>
              <w:jc w:val="center"/>
              <w:rPr>
                <w:sz w:val="15"/>
                <w:szCs w:val="15"/>
              </w:rPr>
            </w:pPr>
            <w:r>
              <w:rPr>
                <w:rFonts w:hint="eastAsia"/>
                <w:sz w:val="15"/>
                <w:szCs w:val="15"/>
              </w:rPr>
              <w:t>科学研究和技术服务</w:t>
            </w:r>
          </w:p>
        </w:tc>
        <w:tc>
          <w:tcPr>
            <w:tcW w:w="604" w:type="pct"/>
            <w:vAlign w:val="center"/>
          </w:tcPr>
          <w:p w:rsidR="00793326" w:rsidRDefault="00D4467D">
            <w:pPr>
              <w:adjustRightInd w:val="0"/>
              <w:jc w:val="right"/>
              <w:rPr>
                <w:sz w:val="15"/>
                <w:szCs w:val="15"/>
              </w:rPr>
            </w:pPr>
            <w:r>
              <w:rPr>
                <w:sz w:val="15"/>
                <w:szCs w:val="15"/>
              </w:rPr>
              <w:t>100.00</w:t>
            </w:r>
          </w:p>
        </w:tc>
        <w:tc>
          <w:tcPr>
            <w:tcW w:w="604" w:type="pct"/>
            <w:vAlign w:val="center"/>
          </w:tcPr>
          <w:p w:rsidR="00793326" w:rsidRDefault="00793326">
            <w:pPr>
              <w:adjustRightInd w:val="0"/>
              <w:jc w:val="right"/>
              <w:rPr>
                <w:sz w:val="15"/>
                <w:szCs w:val="15"/>
              </w:rPr>
            </w:pPr>
          </w:p>
        </w:tc>
        <w:tc>
          <w:tcPr>
            <w:tcW w:w="665" w:type="pct"/>
            <w:vAlign w:val="center"/>
          </w:tcPr>
          <w:p w:rsidR="00793326" w:rsidRDefault="00D4467D">
            <w:pPr>
              <w:adjustRightInd w:val="0"/>
              <w:jc w:val="center"/>
              <w:rPr>
                <w:sz w:val="15"/>
                <w:szCs w:val="15"/>
              </w:rPr>
            </w:pPr>
            <w:r>
              <w:rPr>
                <w:rFonts w:hint="eastAsia"/>
                <w:sz w:val="15"/>
                <w:szCs w:val="15"/>
              </w:rPr>
              <w:t>设立</w:t>
            </w:r>
          </w:p>
        </w:tc>
      </w:tr>
      <w:tr w:rsidR="00793326">
        <w:tc>
          <w:tcPr>
            <w:tcW w:w="560" w:type="pct"/>
            <w:vAlign w:val="center"/>
          </w:tcPr>
          <w:p w:rsidR="00793326" w:rsidRDefault="00D4467D">
            <w:pPr>
              <w:adjustRightInd w:val="0"/>
              <w:rPr>
                <w:sz w:val="15"/>
                <w:szCs w:val="15"/>
              </w:rPr>
            </w:pPr>
            <w:r>
              <w:rPr>
                <w:rFonts w:hint="eastAsia"/>
                <w:sz w:val="15"/>
                <w:szCs w:val="15"/>
              </w:rPr>
              <w:t>铜陵铜峰精密科技有限公司</w:t>
            </w:r>
          </w:p>
        </w:tc>
        <w:tc>
          <w:tcPr>
            <w:tcW w:w="603" w:type="pct"/>
            <w:vAlign w:val="center"/>
          </w:tcPr>
          <w:p w:rsidR="00793326" w:rsidRDefault="00D4467D">
            <w:pPr>
              <w:adjustRightInd w:val="0"/>
              <w:jc w:val="center"/>
              <w:rPr>
                <w:sz w:val="15"/>
                <w:szCs w:val="15"/>
              </w:rPr>
            </w:pPr>
            <w:r>
              <w:rPr>
                <w:rFonts w:hint="eastAsia"/>
                <w:sz w:val="15"/>
                <w:szCs w:val="15"/>
              </w:rPr>
              <w:t>安徽铜陵</w:t>
            </w:r>
          </w:p>
        </w:tc>
        <w:tc>
          <w:tcPr>
            <w:tcW w:w="758" w:type="pct"/>
            <w:vAlign w:val="center"/>
          </w:tcPr>
          <w:p w:rsidR="00793326" w:rsidRDefault="00D4467D">
            <w:pPr>
              <w:adjustRightInd w:val="0"/>
              <w:jc w:val="right"/>
              <w:rPr>
                <w:sz w:val="15"/>
                <w:szCs w:val="15"/>
              </w:rPr>
            </w:pPr>
            <w:r>
              <w:rPr>
                <w:sz w:val="15"/>
                <w:szCs w:val="15"/>
              </w:rPr>
              <w:t>54,103,900</w:t>
            </w:r>
          </w:p>
        </w:tc>
        <w:tc>
          <w:tcPr>
            <w:tcW w:w="596" w:type="pct"/>
            <w:vAlign w:val="center"/>
          </w:tcPr>
          <w:p w:rsidR="00793326" w:rsidRDefault="00D4467D">
            <w:pPr>
              <w:adjustRightInd w:val="0"/>
              <w:jc w:val="center"/>
              <w:rPr>
                <w:sz w:val="15"/>
                <w:szCs w:val="15"/>
              </w:rPr>
            </w:pPr>
            <w:r>
              <w:rPr>
                <w:rFonts w:hint="eastAsia"/>
                <w:sz w:val="15"/>
                <w:szCs w:val="15"/>
              </w:rPr>
              <w:t>安徽铜陵</w:t>
            </w:r>
          </w:p>
        </w:tc>
        <w:tc>
          <w:tcPr>
            <w:tcW w:w="610" w:type="pct"/>
            <w:vAlign w:val="center"/>
          </w:tcPr>
          <w:p w:rsidR="00793326" w:rsidRDefault="00D4467D">
            <w:pPr>
              <w:adjustRightInd w:val="0"/>
              <w:jc w:val="center"/>
              <w:rPr>
                <w:sz w:val="15"/>
                <w:szCs w:val="15"/>
              </w:rPr>
            </w:pPr>
            <w:r>
              <w:rPr>
                <w:rFonts w:hint="eastAsia"/>
                <w:sz w:val="15"/>
                <w:szCs w:val="15"/>
              </w:rPr>
              <w:t>科学研究和技术服务</w:t>
            </w:r>
          </w:p>
        </w:tc>
        <w:tc>
          <w:tcPr>
            <w:tcW w:w="604" w:type="pct"/>
            <w:vAlign w:val="center"/>
          </w:tcPr>
          <w:p w:rsidR="00793326" w:rsidRDefault="00793326">
            <w:pPr>
              <w:adjustRightInd w:val="0"/>
              <w:jc w:val="right"/>
              <w:rPr>
                <w:sz w:val="15"/>
                <w:szCs w:val="15"/>
              </w:rPr>
            </w:pPr>
          </w:p>
        </w:tc>
        <w:tc>
          <w:tcPr>
            <w:tcW w:w="604" w:type="pct"/>
            <w:vAlign w:val="center"/>
          </w:tcPr>
          <w:p w:rsidR="00793326" w:rsidRDefault="00D4467D">
            <w:pPr>
              <w:adjustRightInd w:val="0"/>
              <w:jc w:val="right"/>
              <w:rPr>
                <w:sz w:val="15"/>
                <w:szCs w:val="15"/>
              </w:rPr>
            </w:pPr>
            <w:r>
              <w:rPr>
                <w:sz w:val="15"/>
                <w:szCs w:val="15"/>
              </w:rPr>
              <w:t>61.74</w:t>
            </w:r>
          </w:p>
        </w:tc>
        <w:tc>
          <w:tcPr>
            <w:tcW w:w="665" w:type="pct"/>
            <w:vAlign w:val="center"/>
          </w:tcPr>
          <w:p w:rsidR="00793326" w:rsidRDefault="00D4467D">
            <w:pPr>
              <w:adjustRightInd w:val="0"/>
              <w:jc w:val="center"/>
              <w:rPr>
                <w:sz w:val="15"/>
                <w:szCs w:val="15"/>
              </w:rPr>
            </w:pPr>
            <w:r>
              <w:rPr>
                <w:rFonts w:hint="eastAsia"/>
                <w:sz w:val="15"/>
                <w:szCs w:val="15"/>
              </w:rPr>
              <w:t>设立</w:t>
            </w:r>
          </w:p>
        </w:tc>
      </w:tr>
      <w:tr w:rsidR="00793326">
        <w:tc>
          <w:tcPr>
            <w:tcW w:w="560" w:type="pct"/>
            <w:vAlign w:val="center"/>
          </w:tcPr>
          <w:p w:rsidR="00793326" w:rsidRDefault="00D4467D">
            <w:pPr>
              <w:adjustRightInd w:val="0"/>
              <w:rPr>
                <w:sz w:val="15"/>
                <w:szCs w:val="15"/>
              </w:rPr>
            </w:pPr>
            <w:r>
              <w:rPr>
                <w:rFonts w:hint="eastAsia"/>
                <w:sz w:val="15"/>
                <w:szCs w:val="15"/>
              </w:rPr>
              <w:t>江苏铜峰精密技术有限公司</w:t>
            </w:r>
          </w:p>
        </w:tc>
        <w:tc>
          <w:tcPr>
            <w:tcW w:w="603" w:type="pct"/>
            <w:vAlign w:val="center"/>
          </w:tcPr>
          <w:p w:rsidR="00793326" w:rsidRDefault="00D4467D">
            <w:pPr>
              <w:adjustRightInd w:val="0"/>
              <w:jc w:val="center"/>
              <w:rPr>
                <w:sz w:val="15"/>
                <w:szCs w:val="15"/>
              </w:rPr>
            </w:pPr>
            <w:r>
              <w:rPr>
                <w:rFonts w:hint="eastAsia"/>
                <w:sz w:val="15"/>
                <w:szCs w:val="15"/>
              </w:rPr>
              <w:t>江苏苏州</w:t>
            </w:r>
          </w:p>
        </w:tc>
        <w:tc>
          <w:tcPr>
            <w:tcW w:w="758" w:type="pct"/>
            <w:vAlign w:val="center"/>
          </w:tcPr>
          <w:p w:rsidR="00793326" w:rsidRDefault="00D4467D">
            <w:pPr>
              <w:adjustRightInd w:val="0"/>
              <w:jc w:val="right"/>
              <w:rPr>
                <w:sz w:val="15"/>
                <w:szCs w:val="15"/>
              </w:rPr>
            </w:pPr>
            <w:r>
              <w:rPr>
                <w:sz w:val="15"/>
                <w:szCs w:val="15"/>
              </w:rPr>
              <w:t>30,000,000</w:t>
            </w:r>
          </w:p>
        </w:tc>
        <w:tc>
          <w:tcPr>
            <w:tcW w:w="596" w:type="pct"/>
            <w:vAlign w:val="center"/>
          </w:tcPr>
          <w:p w:rsidR="00793326" w:rsidRDefault="00D4467D">
            <w:pPr>
              <w:adjustRightInd w:val="0"/>
              <w:jc w:val="center"/>
              <w:rPr>
                <w:sz w:val="15"/>
                <w:szCs w:val="15"/>
              </w:rPr>
            </w:pPr>
            <w:r>
              <w:rPr>
                <w:rFonts w:hint="eastAsia"/>
                <w:sz w:val="15"/>
                <w:szCs w:val="15"/>
              </w:rPr>
              <w:t>江苏苏州</w:t>
            </w:r>
          </w:p>
        </w:tc>
        <w:tc>
          <w:tcPr>
            <w:tcW w:w="610" w:type="pct"/>
            <w:vAlign w:val="center"/>
          </w:tcPr>
          <w:p w:rsidR="00793326" w:rsidRDefault="00D4467D">
            <w:pPr>
              <w:adjustRightInd w:val="0"/>
              <w:jc w:val="center"/>
              <w:rPr>
                <w:sz w:val="15"/>
                <w:szCs w:val="15"/>
              </w:rPr>
            </w:pPr>
            <w:r>
              <w:rPr>
                <w:rFonts w:hint="eastAsia"/>
                <w:sz w:val="15"/>
                <w:szCs w:val="15"/>
              </w:rPr>
              <w:t>金属制品</w:t>
            </w:r>
          </w:p>
        </w:tc>
        <w:tc>
          <w:tcPr>
            <w:tcW w:w="604" w:type="pct"/>
            <w:vAlign w:val="center"/>
          </w:tcPr>
          <w:p w:rsidR="00793326" w:rsidRDefault="00793326">
            <w:pPr>
              <w:adjustRightInd w:val="0"/>
              <w:jc w:val="right"/>
              <w:rPr>
                <w:sz w:val="15"/>
                <w:szCs w:val="15"/>
              </w:rPr>
            </w:pPr>
          </w:p>
        </w:tc>
        <w:tc>
          <w:tcPr>
            <w:tcW w:w="604" w:type="pct"/>
            <w:vAlign w:val="center"/>
          </w:tcPr>
          <w:p w:rsidR="00793326" w:rsidRDefault="00D4467D">
            <w:pPr>
              <w:adjustRightInd w:val="0"/>
              <w:jc w:val="right"/>
              <w:rPr>
                <w:sz w:val="15"/>
                <w:szCs w:val="15"/>
              </w:rPr>
            </w:pPr>
            <w:r>
              <w:rPr>
                <w:sz w:val="15"/>
                <w:szCs w:val="15"/>
              </w:rPr>
              <w:t>61.74</w:t>
            </w:r>
          </w:p>
        </w:tc>
        <w:tc>
          <w:tcPr>
            <w:tcW w:w="665" w:type="pct"/>
            <w:vAlign w:val="center"/>
          </w:tcPr>
          <w:p w:rsidR="00793326" w:rsidRDefault="00D4467D">
            <w:pPr>
              <w:adjustRightInd w:val="0"/>
              <w:jc w:val="center"/>
              <w:rPr>
                <w:sz w:val="15"/>
                <w:szCs w:val="15"/>
              </w:rPr>
            </w:pPr>
            <w:r>
              <w:rPr>
                <w:rFonts w:hint="eastAsia"/>
                <w:sz w:val="15"/>
                <w:szCs w:val="15"/>
              </w:rPr>
              <w:t>设立</w:t>
            </w:r>
          </w:p>
        </w:tc>
      </w:tr>
      <w:tr w:rsidR="00793326">
        <w:tc>
          <w:tcPr>
            <w:tcW w:w="560" w:type="pct"/>
            <w:vAlign w:val="center"/>
          </w:tcPr>
          <w:p w:rsidR="00793326" w:rsidRDefault="00D4467D">
            <w:pPr>
              <w:adjustRightInd w:val="0"/>
              <w:rPr>
                <w:sz w:val="15"/>
                <w:szCs w:val="15"/>
              </w:rPr>
            </w:pPr>
            <w:r>
              <w:rPr>
                <w:rFonts w:hint="eastAsia"/>
                <w:sz w:val="15"/>
                <w:szCs w:val="15"/>
              </w:rPr>
              <w:t>安徽峰成电子有限公司</w:t>
            </w:r>
          </w:p>
        </w:tc>
        <w:tc>
          <w:tcPr>
            <w:tcW w:w="603" w:type="pct"/>
            <w:vAlign w:val="center"/>
          </w:tcPr>
          <w:p w:rsidR="00793326" w:rsidRDefault="00D4467D">
            <w:pPr>
              <w:adjustRightInd w:val="0"/>
              <w:jc w:val="center"/>
              <w:rPr>
                <w:sz w:val="15"/>
                <w:szCs w:val="15"/>
              </w:rPr>
            </w:pPr>
            <w:r>
              <w:rPr>
                <w:rFonts w:hint="eastAsia"/>
                <w:sz w:val="15"/>
                <w:szCs w:val="15"/>
              </w:rPr>
              <w:t>安徽铜陵</w:t>
            </w:r>
          </w:p>
        </w:tc>
        <w:tc>
          <w:tcPr>
            <w:tcW w:w="758" w:type="pct"/>
            <w:vAlign w:val="center"/>
          </w:tcPr>
          <w:p w:rsidR="00793326" w:rsidRDefault="00D4467D">
            <w:pPr>
              <w:adjustRightInd w:val="0"/>
              <w:jc w:val="right"/>
              <w:rPr>
                <w:sz w:val="15"/>
                <w:szCs w:val="15"/>
              </w:rPr>
            </w:pPr>
            <w:r>
              <w:rPr>
                <w:rFonts w:hint="eastAsia"/>
                <w:sz w:val="15"/>
                <w:szCs w:val="15"/>
              </w:rPr>
              <w:t>15,700,000美元</w:t>
            </w:r>
          </w:p>
        </w:tc>
        <w:tc>
          <w:tcPr>
            <w:tcW w:w="596" w:type="pct"/>
            <w:vAlign w:val="center"/>
          </w:tcPr>
          <w:p w:rsidR="00793326" w:rsidRDefault="00D4467D">
            <w:pPr>
              <w:adjustRightInd w:val="0"/>
              <w:jc w:val="center"/>
              <w:rPr>
                <w:sz w:val="15"/>
                <w:szCs w:val="15"/>
              </w:rPr>
            </w:pPr>
            <w:r>
              <w:rPr>
                <w:rFonts w:hint="eastAsia"/>
                <w:sz w:val="15"/>
                <w:szCs w:val="15"/>
              </w:rPr>
              <w:t>安徽铜陵</w:t>
            </w:r>
          </w:p>
        </w:tc>
        <w:tc>
          <w:tcPr>
            <w:tcW w:w="610" w:type="pct"/>
            <w:vAlign w:val="center"/>
          </w:tcPr>
          <w:p w:rsidR="00793326" w:rsidRDefault="00D4467D">
            <w:pPr>
              <w:adjustRightInd w:val="0"/>
              <w:jc w:val="center"/>
              <w:rPr>
                <w:sz w:val="15"/>
                <w:szCs w:val="15"/>
              </w:rPr>
            </w:pPr>
            <w:r>
              <w:rPr>
                <w:rFonts w:hint="eastAsia"/>
                <w:sz w:val="15"/>
                <w:szCs w:val="15"/>
              </w:rPr>
              <w:t>电容器及配套设备制造</w:t>
            </w:r>
          </w:p>
        </w:tc>
        <w:tc>
          <w:tcPr>
            <w:tcW w:w="604" w:type="pct"/>
            <w:vAlign w:val="center"/>
          </w:tcPr>
          <w:p w:rsidR="00793326" w:rsidRDefault="00D4467D">
            <w:pPr>
              <w:adjustRightInd w:val="0"/>
              <w:jc w:val="right"/>
              <w:rPr>
                <w:sz w:val="15"/>
                <w:szCs w:val="15"/>
              </w:rPr>
            </w:pPr>
            <w:r>
              <w:rPr>
                <w:sz w:val="15"/>
                <w:szCs w:val="15"/>
              </w:rPr>
              <w:t>75.00</w:t>
            </w:r>
          </w:p>
        </w:tc>
        <w:tc>
          <w:tcPr>
            <w:tcW w:w="604" w:type="pct"/>
            <w:vAlign w:val="center"/>
          </w:tcPr>
          <w:p w:rsidR="00793326" w:rsidRDefault="00793326">
            <w:pPr>
              <w:adjustRightInd w:val="0"/>
              <w:jc w:val="right"/>
              <w:rPr>
                <w:sz w:val="15"/>
                <w:szCs w:val="15"/>
              </w:rPr>
            </w:pPr>
          </w:p>
        </w:tc>
        <w:tc>
          <w:tcPr>
            <w:tcW w:w="665" w:type="pct"/>
            <w:vAlign w:val="center"/>
          </w:tcPr>
          <w:p w:rsidR="00793326" w:rsidRDefault="00D4467D">
            <w:pPr>
              <w:adjustRightInd w:val="0"/>
              <w:jc w:val="center"/>
              <w:rPr>
                <w:sz w:val="15"/>
                <w:szCs w:val="15"/>
              </w:rPr>
            </w:pPr>
            <w:r>
              <w:rPr>
                <w:rFonts w:hint="eastAsia"/>
                <w:sz w:val="15"/>
                <w:szCs w:val="15"/>
              </w:rPr>
              <w:t>设立</w:t>
            </w:r>
          </w:p>
        </w:tc>
      </w:tr>
      <w:tr w:rsidR="00793326">
        <w:tc>
          <w:tcPr>
            <w:tcW w:w="560" w:type="pct"/>
            <w:vAlign w:val="center"/>
          </w:tcPr>
          <w:p w:rsidR="00793326" w:rsidRDefault="00D4467D">
            <w:pPr>
              <w:adjustRightInd w:val="0"/>
              <w:rPr>
                <w:sz w:val="15"/>
                <w:szCs w:val="15"/>
              </w:rPr>
            </w:pPr>
            <w:r>
              <w:rPr>
                <w:rFonts w:hint="eastAsia"/>
                <w:sz w:val="15"/>
                <w:szCs w:val="15"/>
              </w:rPr>
              <w:t>安徽峰贸进出口有限公司</w:t>
            </w:r>
          </w:p>
        </w:tc>
        <w:tc>
          <w:tcPr>
            <w:tcW w:w="603" w:type="pct"/>
            <w:vAlign w:val="center"/>
          </w:tcPr>
          <w:p w:rsidR="00793326" w:rsidRDefault="00D4467D">
            <w:pPr>
              <w:adjustRightInd w:val="0"/>
              <w:jc w:val="center"/>
              <w:rPr>
                <w:sz w:val="15"/>
                <w:szCs w:val="15"/>
              </w:rPr>
            </w:pPr>
            <w:r>
              <w:rPr>
                <w:rFonts w:hint="eastAsia"/>
                <w:sz w:val="15"/>
                <w:szCs w:val="15"/>
              </w:rPr>
              <w:t>安徽铜陵</w:t>
            </w:r>
          </w:p>
        </w:tc>
        <w:tc>
          <w:tcPr>
            <w:tcW w:w="758" w:type="pct"/>
            <w:vAlign w:val="center"/>
          </w:tcPr>
          <w:p w:rsidR="00793326" w:rsidRDefault="00D4467D">
            <w:pPr>
              <w:adjustRightInd w:val="0"/>
              <w:jc w:val="right"/>
              <w:rPr>
                <w:sz w:val="15"/>
                <w:szCs w:val="15"/>
              </w:rPr>
            </w:pPr>
            <w:r>
              <w:rPr>
                <w:sz w:val="15"/>
                <w:szCs w:val="15"/>
              </w:rPr>
              <w:t>20,000,000</w:t>
            </w:r>
          </w:p>
        </w:tc>
        <w:tc>
          <w:tcPr>
            <w:tcW w:w="596" w:type="pct"/>
            <w:vAlign w:val="center"/>
          </w:tcPr>
          <w:p w:rsidR="00793326" w:rsidRDefault="00D4467D">
            <w:pPr>
              <w:adjustRightInd w:val="0"/>
              <w:jc w:val="center"/>
              <w:rPr>
                <w:sz w:val="15"/>
                <w:szCs w:val="15"/>
              </w:rPr>
            </w:pPr>
            <w:r>
              <w:rPr>
                <w:rFonts w:hint="eastAsia"/>
                <w:sz w:val="15"/>
                <w:szCs w:val="15"/>
              </w:rPr>
              <w:t>安徽铜陵</w:t>
            </w:r>
          </w:p>
        </w:tc>
        <w:tc>
          <w:tcPr>
            <w:tcW w:w="610" w:type="pct"/>
            <w:vAlign w:val="center"/>
          </w:tcPr>
          <w:p w:rsidR="00793326" w:rsidRDefault="00D4467D">
            <w:pPr>
              <w:adjustRightInd w:val="0"/>
              <w:jc w:val="center"/>
              <w:rPr>
                <w:sz w:val="15"/>
                <w:szCs w:val="15"/>
              </w:rPr>
            </w:pPr>
            <w:r>
              <w:rPr>
                <w:rFonts w:hint="eastAsia"/>
                <w:sz w:val="15"/>
                <w:szCs w:val="15"/>
              </w:rPr>
              <w:t>贸易代理</w:t>
            </w:r>
          </w:p>
        </w:tc>
        <w:tc>
          <w:tcPr>
            <w:tcW w:w="604" w:type="pct"/>
            <w:vAlign w:val="center"/>
          </w:tcPr>
          <w:p w:rsidR="00793326" w:rsidRDefault="00793326">
            <w:pPr>
              <w:adjustRightInd w:val="0"/>
              <w:jc w:val="right"/>
              <w:rPr>
                <w:sz w:val="15"/>
                <w:szCs w:val="15"/>
              </w:rPr>
            </w:pPr>
          </w:p>
        </w:tc>
        <w:tc>
          <w:tcPr>
            <w:tcW w:w="604" w:type="pct"/>
            <w:vAlign w:val="center"/>
          </w:tcPr>
          <w:p w:rsidR="00793326" w:rsidRDefault="00D4467D">
            <w:pPr>
              <w:adjustRightInd w:val="0"/>
              <w:jc w:val="right"/>
              <w:rPr>
                <w:sz w:val="15"/>
                <w:szCs w:val="15"/>
              </w:rPr>
            </w:pPr>
            <w:r>
              <w:rPr>
                <w:sz w:val="15"/>
                <w:szCs w:val="15"/>
              </w:rPr>
              <w:t>100.00</w:t>
            </w:r>
          </w:p>
        </w:tc>
        <w:tc>
          <w:tcPr>
            <w:tcW w:w="665" w:type="pct"/>
            <w:vAlign w:val="center"/>
          </w:tcPr>
          <w:p w:rsidR="00793326" w:rsidRDefault="00D4467D">
            <w:pPr>
              <w:adjustRightInd w:val="0"/>
              <w:jc w:val="center"/>
              <w:rPr>
                <w:sz w:val="15"/>
                <w:szCs w:val="15"/>
              </w:rPr>
            </w:pPr>
            <w:r>
              <w:rPr>
                <w:rFonts w:hint="eastAsia"/>
                <w:sz w:val="15"/>
                <w:szCs w:val="15"/>
              </w:rPr>
              <w:t>设立</w:t>
            </w:r>
          </w:p>
        </w:tc>
      </w:tr>
    </w:tbl>
    <w:p w:rsidR="00793326" w:rsidRDefault="00D4467D">
      <w:pPr>
        <w:spacing w:line="360" w:lineRule="exact"/>
        <w:rPr>
          <w:rFonts w:cs="Arial"/>
          <w:szCs w:val="21"/>
        </w:rPr>
      </w:pPr>
      <w:r>
        <w:rPr>
          <w:rFonts w:cs="Arial" w:hint="eastAsia"/>
          <w:szCs w:val="21"/>
        </w:rPr>
        <w:t>在子公司的持股比例不同于表决权比例的说明：</w:t>
      </w:r>
    </w:p>
    <w:p w:rsidR="00793326" w:rsidRDefault="003931E4">
      <w:pPr>
        <w:spacing w:line="360" w:lineRule="exact"/>
        <w:rPr>
          <w:rFonts w:cs="Arial"/>
          <w:szCs w:val="21"/>
        </w:rPr>
      </w:pPr>
      <w:sdt>
        <w:sdtPr>
          <w:rPr>
            <w:rFonts w:cs="Arial"/>
            <w:szCs w:val="21"/>
          </w:rPr>
          <w:alias w:val="在子公司的持股比例不同于表决权比例的说明"/>
          <w:tag w:val="_GBC_b7be591163dc47e4b00f98006e6fbb0b"/>
          <w:id w:val="-1695373105"/>
          <w:placeholder>
            <w:docPart w:val="GBC22222222222222222222222222222"/>
          </w:placeholder>
        </w:sdtPr>
        <w:sdtContent>
          <w:r w:rsidR="00D4467D">
            <w:rPr>
              <w:rFonts w:cs="Arial" w:hint="eastAsia"/>
              <w:szCs w:val="21"/>
            </w:rPr>
            <w:t>无</w:t>
          </w:r>
        </w:sdtContent>
      </w:sdt>
    </w:p>
    <w:p w:rsidR="00793326" w:rsidRDefault="00793326">
      <w:pPr>
        <w:spacing w:line="360" w:lineRule="exact"/>
        <w:rPr>
          <w:rFonts w:cs="Arial"/>
          <w:szCs w:val="21"/>
        </w:rPr>
      </w:pPr>
    </w:p>
    <w:p w:rsidR="00793326" w:rsidRDefault="00D4467D">
      <w:pPr>
        <w:spacing w:line="360" w:lineRule="exact"/>
        <w:rPr>
          <w:rFonts w:cs="Arial"/>
          <w:szCs w:val="21"/>
        </w:rPr>
      </w:pPr>
      <w:r>
        <w:rPr>
          <w:rFonts w:cs="Arial" w:hint="eastAsia"/>
          <w:szCs w:val="21"/>
        </w:rPr>
        <w:lastRenderedPageBreak/>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placeholder>
          <w:docPart w:val="GBC22222222222222222222222222222"/>
        </w:placeholder>
      </w:sdtPr>
      <w:sdtContent>
        <w:p w:rsidR="00793326" w:rsidRDefault="00D4467D">
          <w:pPr>
            <w:spacing w:line="360" w:lineRule="exact"/>
            <w:rPr>
              <w:rFonts w:cs="Arial"/>
              <w:szCs w:val="21"/>
            </w:rPr>
          </w:pPr>
          <w:r>
            <w:rPr>
              <w:rFonts w:cs="Arial" w:hint="eastAsia"/>
              <w:szCs w:val="21"/>
            </w:rPr>
            <w:t>无</w:t>
          </w:r>
        </w:p>
      </w:sdtContent>
    </w:sdt>
    <w:p w:rsidR="00793326" w:rsidRDefault="00793326">
      <w:pPr>
        <w:spacing w:line="360" w:lineRule="exact"/>
        <w:rPr>
          <w:rFonts w:cs="Arial"/>
          <w:szCs w:val="21"/>
        </w:rPr>
      </w:pPr>
    </w:p>
    <w:p w:rsidR="00793326" w:rsidRDefault="00D4467D">
      <w:pPr>
        <w:spacing w:line="360" w:lineRule="exact"/>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placeholder>
          <w:docPart w:val="GBC22222222222222222222222222222"/>
        </w:placeholder>
      </w:sdtPr>
      <w:sdtContent>
        <w:p w:rsidR="00793326" w:rsidRDefault="00D4467D">
          <w:pPr>
            <w:spacing w:line="360" w:lineRule="exact"/>
            <w:rPr>
              <w:rFonts w:cs="Arial"/>
              <w:szCs w:val="21"/>
            </w:rPr>
          </w:pPr>
          <w:r>
            <w:rPr>
              <w:rFonts w:cs="Arial" w:hint="eastAsia"/>
              <w:szCs w:val="21"/>
            </w:rPr>
            <w:t>无</w:t>
          </w:r>
        </w:p>
      </w:sdtContent>
    </w:sdt>
    <w:p w:rsidR="00793326" w:rsidRDefault="00793326">
      <w:pPr>
        <w:spacing w:line="360" w:lineRule="exact"/>
        <w:rPr>
          <w:rFonts w:cs="Arial"/>
          <w:szCs w:val="21"/>
        </w:rPr>
      </w:pPr>
    </w:p>
    <w:p w:rsidR="00793326" w:rsidRDefault="00D4467D">
      <w:pPr>
        <w:spacing w:line="360" w:lineRule="exact"/>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placeholder>
          <w:docPart w:val="GBC22222222222222222222222222222"/>
        </w:placeholder>
      </w:sdtPr>
      <w:sdtContent>
        <w:p w:rsidR="00793326" w:rsidRDefault="00D4467D">
          <w:pPr>
            <w:spacing w:line="360" w:lineRule="exact"/>
            <w:rPr>
              <w:rFonts w:cs="Arial"/>
              <w:szCs w:val="21"/>
            </w:rPr>
          </w:pPr>
          <w:r>
            <w:rPr>
              <w:rFonts w:cs="Arial" w:hint="eastAsia"/>
              <w:szCs w:val="21"/>
            </w:rPr>
            <w:t>无</w:t>
          </w:r>
        </w:p>
      </w:sdtContent>
    </w:sdt>
    <w:p w:rsidR="00793326" w:rsidRDefault="00793326">
      <w:pPr>
        <w:spacing w:line="360" w:lineRule="exact"/>
        <w:rPr>
          <w:rFonts w:cs="Arial"/>
          <w:szCs w:val="21"/>
        </w:rPr>
      </w:pPr>
    </w:p>
    <w:p w:rsidR="00793326" w:rsidRDefault="00D4467D">
      <w:pPr>
        <w:spacing w:line="360" w:lineRule="exact"/>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placeholder>
          <w:docPart w:val="GBC22222222222222222222222222222"/>
        </w:placeholder>
      </w:sdtPr>
      <w:sdtContent>
        <w:p w:rsidR="00793326" w:rsidRDefault="00D4467D">
          <w:pPr>
            <w:spacing w:line="360" w:lineRule="exact"/>
            <w:rPr>
              <w:rFonts w:cstheme="minorBidi"/>
              <w:szCs w:val="21"/>
            </w:rPr>
          </w:pPr>
          <w:r>
            <w:rPr>
              <w:rFonts w:cs="Arial" w:hint="eastAsia"/>
              <w:szCs w:val="21"/>
            </w:rPr>
            <w:t>无</w:t>
          </w:r>
        </w:p>
      </w:sdtContent>
    </w:sdt>
    <w:p w:rsidR="00793326" w:rsidRDefault="00793326">
      <w:pPr>
        <w:spacing w:line="360" w:lineRule="exact"/>
        <w:rPr>
          <w:rFonts w:cs="Arial"/>
          <w:szCs w:val="21"/>
        </w:rPr>
      </w:pPr>
    </w:p>
    <w:p w:rsidR="00793326" w:rsidRDefault="00D4467D">
      <w:pPr>
        <w:pStyle w:val="4"/>
        <w:numPr>
          <w:ilvl w:val="3"/>
          <w:numId w:val="110"/>
        </w:numPr>
        <w:spacing w:before="0" w:after="0" w:line="360" w:lineRule="exact"/>
        <w:ind w:left="426" w:hangingChars="202" w:hanging="426"/>
      </w:pPr>
      <w:r>
        <w:rPr>
          <w:rFonts w:hint="eastAsia"/>
        </w:rPr>
        <w:t>重要的非全资子公司</w:t>
      </w:r>
    </w:p>
    <w:sdt>
      <w:sdtPr>
        <w:alias w:val="是否适用：重要的非全资子公司[双击切换]"/>
        <w:tag w:val="_GBC_51a84bfe201248b8bd5edb53b6cd6283"/>
        <w:id w:val="-336934445"/>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pPr>
      <w:r>
        <w:rPr>
          <w:rFonts w:hint="eastAsia"/>
        </w:rPr>
        <w:t>单位:</w:t>
      </w:r>
      <w:sdt>
        <w:sdtPr>
          <w:rPr>
            <w:rFonts w:hint="eastAsia"/>
          </w:rPr>
          <w:alias w:val="单位：财务附注：重要的非全资子公司"/>
          <w:tag w:val="_GBC_e5936e9952394755bacf71d437afcd44"/>
          <w:id w:val="242162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709"/>
        <w:gridCol w:w="1825"/>
        <w:gridCol w:w="1832"/>
        <w:gridCol w:w="1642"/>
      </w:tblGrid>
      <w:tr w:rsidR="00793326">
        <w:trPr>
          <w:trHeight w:val="241"/>
        </w:trPr>
        <w:sdt>
          <w:sdtPr>
            <w:tag w:val="_PLD_5428bb469efb45b09d2152fb27b33f8a"/>
            <w:id w:val="-1368980557"/>
          </w:sdtPr>
          <w:sdtContent>
            <w:tc>
              <w:tcPr>
                <w:tcW w:w="891" w:type="pct"/>
                <w:shd w:val="clear" w:color="auto" w:fill="auto"/>
                <w:vAlign w:val="center"/>
              </w:tcPr>
              <w:p w:rsidR="00793326" w:rsidRDefault="00D4467D">
                <w:pPr>
                  <w:spacing w:line="360" w:lineRule="exact"/>
                  <w:jc w:val="center"/>
                  <w:rPr>
                    <w:rFonts w:cs="Arial"/>
                    <w:szCs w:val="21"/>
                  </w:rPr>
                </w:pPr>
                <w:r>
                  <w:rPr>
                    <w:rFonts w:cs="Arial" w:hint="eastAsia"/>
                    <w:szCs w:val="21"/>
                    <w:lang w:val="en-GB"/>
                  </w:rPr>
                  <w:t>子公司名称</w:t>
                </w:r>
              </w:p>
            </w:tc>
          </w:sdtContent>
        </w:sdt>
        <w:sdt>
          <w:sdtPr>
            <w:tag w:val="_PLD_6f42810edcef4f808238b34484325c1a"/>
            <w:id w:val="962858455"/>
          </w:sdtPr>
          <w:sdtContent>
            <w:tc>
              <w:tcPr>
                <w:tcW w:w="1002" w:type="pct"/>
                <w:shd w:val="clear" w:color="auto" w:fill="auto"/>
                <w:vAlign w:val="center"/>
              </w:tcPr>
              <w:p w:rsidR="00793326" w:rsidRDefault="00D4467D">
                <w:pPr>
                  <w:spacing w:line="360" w:lineRule="exact"/>
                  <w:jc w:val="center"/>
                  <w:rPr>
                    <w:rFonts w:cs="Arial"/>
                    <w:bCs/>
                    <w:szCs w:val="21"/>
                    <w:lang w:val="en-GB"/>
                  </w:rPr>
                </w:pPr>
                <w:r>
                  <w:rPr>
                    <w:rFonts w:cs="Arial" w:hint="eastAsia"/>
                    <w:bCs/>
                    <w:szCs w:val="21"/>
                    <w:lang w:val="en-GB"/>
                  </w:rPr>
                  <w:t>少数股东持股</w:t>
                </w:r>
              </w:p>
              <w:p w:rsidR="00793326" w:rsidRDefault="00D4467D">
                <w:pPr>
                  <w:spacing w:line="360" w:lineRule="exact"/>
                  <w:jc w:val="center"/>
                  <w:rPr>
                    <w:rFonts w:cs="Arial"/>
                    <w:szCs w:val="21"/>
                  </w:rPr>
                </w:pPr>
                <w:r>
                  <w:rPr>
                    <w:rFonts w:cs="Arial" w:hint="eastAsia"/>
                    <w:bCs/>
                    <w:szCs w:val="21"/>
                    <w:lang w:val="en-GB"/>
                  </w:rPr>
                  <w:t>比例</w:t>
                </w:r>
              </w:p>
            </w:tc>
          </w:sdtContent>
        </w:sdt>
        <w:sdt>
          <w:sdtPr>
            <w:tag w:val="_PLD_5fe25832d2ec4782a2b0dd4183a7a18d"/>
            <w:id w:val="809669903"/>
          </w:sdtPr>
          <w:sdtContent>
            <w:tc>
              <w:tcPr>
                <w:tcW w:w="1070" w:type="pct"/>
                <w:shd w:val="clear" w:color="auto" w:fill="auto"/>
                <w:vAlign w:val="center"/>
              </w:tcPr>
              <w:p w:rsidR="00793326" w:rsidRDefault="00D4467D">
                <w:pPr>
                  <w:spacing w:line="360" w:lineRule="exact"/>
                  <w:jc w:val="center"/>
                  <w:rPr>
                    <w:rFonts w:cs="Arial"/>
                    <w:szCs w:val="21"/>
                  </w:rPr>
                </w:pPr>
                <w:r>
                  <w:rPr>
                    <w:rFonts w:cs="Arial" w:hint="eastAsia"/>
                    <w:bCs/>
                    <w:szCs w:val="21"/>
                    <w:lang w:val="en-GB"/>
                  </w:rPr>
                  <w:t>本期归属于少数股东的损益</w:t>
                </w:r>
              </w:p>
            </w:tc>
          </w:sdtContent>
        </w:sdt>
        <w:sdt>
          <w:sdtPr>
            <w:tag w:val="_PLD_2a49e43dba264aa2a5a6a65baca97c74"/>
            <w:id w:val="-1060937485"/>
          </w:sdtPr>
          <w:sdtContent>
            <w:tc>
              <w:tcPr>
                <w:tcW w:w="1074" w:type="pct"/>
                <w:shd w:val="clear" w:color="auto" w:fill="auto"/>
                <w:vAlign w:val="center"/>
              </w:tcPr>
              <w:p w:rsidR="00793326" w:rsidRDefault="00D4467D">
                <w:pPr>
                  <w:spacing w:line="360" w:lineRule="exact"/>
                  <w:jc w:val="center"/>
                  <w:rPr>
                    <w:rFonts w:cs="Arial"/>
                    <w:szCs w:val="21"/>
                  </w:rPr>
                </w:pPr>
                <w:r>
                  <w:rPr>
                    <w:rFonts w:cs="Arial" w:hint="eastAsia"/>
                    <w:bCs/>
                    <w:szCs w:val="21"/>
                    <w:lang w:val="en-GB"/>
                  </w:rPr>
                  <w:t>本期向少数股东宣告分派的股利</w:t>
                </w:r>
              </w:p>
            </w:tc>
          </w:sdtContent>
        </w:sdt>
        <w:sdt>
          <w:sdtPr>
            <w:tag w:val="_PLD_fb758b5ac95741fa930b476448e32371"/>
            <w:id w:val="-1580978103"/>
          </w:sdtPr>
          <w:sdtContent>
            <w:tc>
              <w:tcPr>
                <w:tcW w:w="963" w:type="pct"/>
                <w:shd w:val="clear" w:color="auto" w:fill="auto"/>
                <w:vAlign w:val="center"/>
              </w:tcPr>
              <w:p w:rsidR="00793326" w:rsidRDefault="00D4467D">
                <w:pPr>
                  <w:spacing w:line="360" w:lineRule="exact"/>
                  <w:ind w:right="84"/>
                  <w:jc w:val="center"/>
                  <w:rPr>
                    <w:rFonts w:cs="Arial"/>
                    <w:bCs/>
                    <w:szCs w:val="21"/>
                  </w:rPr>
                </w:pPr>
                <w:r>
                  <w:rPr>
                    <w:rFonts w:cs="Arial" w:hint="eastAsia"/>
                    <w:bCs/>
                    <w:szCs w:val="21"/>
                    <w:lang w:val="en-GB"/>
                  </w:rPr>
                  <w:t>期末少数股东权益余额</w:t>
                </w:r>
              </w:p>
            </w:tc>
          </w:sdtContent>
        </w:sdt>
      </w:tr>
      <w:tr w:rsidR="00793326">
        <w:tc>
          <w:tcPr>
            <w:tcW w:w="891" w:type="pct"/>
          </w:tcPr>
          <w:p w:rsidR="00793326" w:rsidRDefault="00D4467D">
            <w:pPr>
              <w:adjustRightInd w:val="0"/>
              <w:spacing w:line="360" w:lineRule="exact"/>
              <w:rPr>
                <w:szCs w:val="18"/>
              </w:rPr>
            </w:pPr>
            <w:r>
              <w:rPr>
                <w:rFonts w:hint="eastAsia"/>
              </w:rPr>
              <w:t>安徽铜爱电子材料有限公司</w:t>
            </w:r>
          </w:p>
        </w:tc>
        <w:tc>
          <w:tcPr>
            <w:tcW w:w="1002" w:type="pct"/>
            <w:vAlign w:val="center"/>
          </w:tcPr>
          <w:p w:rsidR="00793326" w:rsidRDefault="00D4467D">
            <w:pPr>
              <w:adjustRightInd w:val="0"/>
              <w:spacing w:line="360" w:lineRule="exact"/>
              <w:jc w:val="right"/>
              <w:rPr>
                <w:color w:val="000000"/>
                <w:szCs w:val="21"/>
              </w:rPr>
            </w:pPr>
            <w:r>
              <w:rPr>
                <w:rFonts w:hint="eastAsia"/>
                <w:color w:val="000000"/>
                <w:szCs w:val="21"/>
              </w:rPr>
              <w:t>2</w:t>
            </w:r>
            <w:r>
              <w:rPr>
                <w:color w:val="000000"/>
                <w:szCs w:val="21"/>
              </w:rPr>
              <w:t>5.00</w:t>
            </w:r>
          </w:p>
        </w:tc>
        <w:tc>
          <w:tcPr>
            <w:tcW w:w="1070" w:type="pct"/>
            <w:vAlign w:val="center"/>
          </w:tcPr>
          <w:p w:rsidR="00793326" w:rsidRDefault="00D4467D">
            <w:pPr>
              <w:adjustRightInd w:val="0"/>
              <w:spacing w:line="360" w:lineRule="exact"/>
              <w:jc w:val="right"/>
              <w:rPr>
                <w:color w:val="000000"/>
                <w:szCs w:val="21"/>
              </w:rPr>
            </w:pPr>
            <w:r>
              <w:rPr>
                <w:color w:val="000000"/>
                <w:szCs w:val="21"/>
              </w:rPr>
              <w:t>-3,484,950.66</w:t>
            </w:r>
          </w:p>
        </w:tc>
        <w:tc>
          <w:tcPr>
            <w:tcW w:w="1074" w:type="pct"/>
            <w:vAlign w:val="center"/>
          </w:tcPr>
          <w:p w:rsidR="00793326" w:rsidRDefault="00793326">
            <w:pPr>
              <w:adjustRightInd w:val="0"/>
              <w:spacing w:line="360" w:lineRule="exact"/>
              <w:jc w:val="right"/>
              <w:rPr>
                <w:color w:val="000000"/>
                <w:szCs w:val="21"/>
              </w:rPr>
            </w:pPr>
          </w:p>
        </w:tc>
        <w:tc>
          <w:tcPr>
            <w:tcW w:w="963" w:type="pct"/>
            <w:vAlign w:val="center"/>
          </w:tcPr>
          <w:p w:rsidR="00793326" w:rsidRDefault="00D4467D">
            <w:pPr>
              <w:adjustRightInd w:val="0"/>
              <w:spacing w:line="360" w:lineRule="exact"/>
              <w:jc w:val="right"/>
              <w:rPr>
                <w:color w:val="000000"/>
                <w:szCs w:val="21"/>
              </w:rPr>
            </w:pPr>
            <w:r>
              <w:rPr>
                <w:color w:val="000000"/>
                <w:szCs w:val="21"/>
              </w:rPr>
              <w:t>44,628,830.30</w:t>
            </w:r>
          </w:p>
        </w:tc>
      </w:tr>
      <w:tr w:rsidR="00793326">
        <w:tc>
          <w:tcPr>
            <w:tcW w:w="891" w:type="pct"/>
          </w:tcPr>
          <w:p w:rsidR="00793326" w:rsidRDefault="00D4467D">
            <w:pPr>
              <w:adjustRightInd w:val="0"/>
              <w:spacing w:line="360" w:lineRule="exact"/>
              <w:rPr>
                <w:szCs w:val="18"/>
              </w:rPr>
            </w:pPr>
            <w:r>
              <w:rPr>
                <w:rFonts w:hint="eastAsia"/>
              </w:rPr>
              <w:t>铜陵铜峰精密科技有限公司</w:t>
            </w:r>
          </w:p>
        </w:tc>
        <w:tc>
          <w:tcPr>
            <w:tcW w:w="1002" w:type="pct"/>
            <w:vAlign w:val="center"/>
          </w:tcPr>
          <w:p w:rsidR="00793326" w:rsidRDefault="00D4467D">
            <w:pPr>
              <w:adjustRightInd w:val="0"/>
              <w:spacing w:line="360" w:lineRule="exact"/>
              <w:jc w:val="right"/>
              <w:rPr>
                <w:color w:val="000000"/>
                <w:szCs w:val="21"/>
              </w:rPr>
            </w:pPr>
            <w:r>
              <w:rPr>
                <w:rFonts w:hint="eastAsia"/>
                <w:color w:val="000000"/>
                <w:szCs w:val="21"/>
              </w:rPr>
              <w:t>3</w:t>
            </w:r>
            <w:r>
              <w:rPr>
                <w:color w:val="000000"/>
                <w:szCs w:val="21"/>
              </w:rPr>
              <w:t>8.26</w:t>
            </w:r>
          </w:p>
        </w:tc>
        <w:tc>
          <w:tcPr>
            <w:tcW w:w="1070" w:type="pct"/>
            <w:vAlign w:val="center"/>
          </w:tcPr>
          <w:p w:rsidR="00793326" w:rsidRDefault="00D4467D">
            <w:pPr>
              <w:adjustRightInd w:val="0"/>
              <w:spacing w:line="360" w:lineRule="exact"/>
              <w:jc w:val="right"/>
              <w:rPr>
                <w:color w:val="000000"/>
                <w:szCs w:val="21"/>
              </w:rPr>
            </w:pPr>
            <w:r>
              <w:rPr>
                <w:color w:val="000000"/>
                <w:szCs w:val="21"/>
              </w:rPr>
              <w:t>-957,381.93</w:t>
            </w:r>
          </w:p>
        </w:tc>
        <w:tc>
          <w:tcPr>
            <w:tcW w:w="1074" w:type="pct"/>
            <w:vAlign w:val="center"/>
          </w:tcPr>
          <w:p w:rsidR="00793326" w:rsidRDefault="00793326">
            <w:pPr>
              <w:adjustRightInd w:val="0"/>
              <w:spacing w:line="360" w:lineRule="exact"/>
              <w:jc w:val="right"/>
              <w:rPr>
                <w:color w:val="000000"/>
                <w:szCs w:val="21"/>
              </w:rPr>
            </w:pPr>
          </w:p>
        </w:tc>
        <w:tc>
          <w:tcPr>
            <w:tcW w:w="963" w:type="pct"/>
            <w:vAlign w:val="center"/>
          </w:tcPr>
          <w:p w:rsidR="00793326" w:rsidRDefault="00793326">
            <w:pPr>
              <w:adjustRightInd w:val="0"/>
              <w:spacing w:line="360" w:lineRule="exact"/>
              <w:jc w:val="right"/>
              <w:rPr>
                <w:color w:val="000000"/>
                <w:szCs w:val="21"/>
              </w:rPr>
            </w:pPr>
          </w:p>
        </w:tc>
      </w:tr>
    </w:tbl>
    <w:p w:rsidR="00793326" w:rsidRDefault="00D4467D">
      <w:pPr>
        <w:spacing w:line="360" w:lineRule="exact"/>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034001064"/>
        <w:placeholder>
          <w:docPart w:val="GBC22222222222222222222222222222"/>
        </w:placeholder>
      </w:sdtPr>
      <w:sdtContent>
        <w:p w:rsidR="00793326" w:rsidRDefault="00127C59">
          <w:pPr>
            <w:spacing w:line="360" w:lineRule="exact"/>
            <w:rPr>
              <w:rFonts w:cs="Arial"/>
              <w:szCs w:val="21"/>
            </w:rPr>
          </w:pPr>
          <w:r>
            <w:rPr>
              <w:rFonts w:cs="Arial"/>
              <w:szCs w:val="21"/>
            </w:rPr>
            <w:fldChar w:fldCharType="begin"/>
          </w:r>
          <w:r w:rsidR="00D4467D">
            <w:rPr>
              <w:rFonts w:cs="Arial"/>
              <w:szCs w:val="21"/>
            </w:rPr>
            <w:instrText xml:space="preserve">MACROBUTTON  SnrToggleCheckbox □适用 </w:instrText>
          </w:r>
          <w:r>
            <w:rPr>
              <w:rFonts w:cs="Arial"/>
              <w:szCs w:val="21"/>
            </w:rPr>
            <w:fldChar w:fldCharType="end"/>
          </w:r>
          <w:r>
            <w:rPr>
              <w:rFonts w:cs="Arial"/>
              <w:szCs w:val="21"/>
            </w:rPr>
            <w:fldChar w:fldCharType="begin"/>
          </w:r>
          <w:r w:rsidR="00D4467D">
            <w:rPr>
              <w:rFonts w:cs="Arial"/>
              <w:szCs w:val="21"/>
            </w:rPr>
            <w:instrText xml:space="preserve"> MACROBUTTON  SnrToggleCheckbox √不适用 </w:instrText>
          </w:r>
          <w:r>
            <w:rPr>
              <w:rFonts w:cs="Arial"/>
              <w:szCs w:val="21"/>
            </w:rPr>
            <w:fldChar w:fldCharType="end"/>
          </w:r>
        </w:p>
      </w:sdtContent>
    </w:sdt>
    <w:p w:rsidR="00793326" w:rsidRDefault="00793326">
      <w:pPr>
        <w:spacing w:line="360" w:lineRule="exact"/>
        <w:rPr>
          <w:rFonts w:cs="Arial"/>
          <w:szCs w:val="21"/>
        </w:rPr>
      </w:pPr>
    </w:p>
    <w:p w:rsidR="00793326" w:rsidRDefault="00D4467D">
      <w:pPr>
        <w:spacing w:line="360" w:lineRule="exact"/>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321261409"/>
        <w:placeholder>
          <w:docPart w:val="GBC22222222222222222222222222222"/>
        </w:placeholder>
      </w:sdtPr>
      <w:sdtContent>
        <w:p w:rsidR="00793326" w:rsidRDefault="00127C59">
          <w:pPr>
            <w:spacing w:line="360" w:lineRule="exact"/>
            <w:rPr>
              <w:rFonts w:cs="Arial"/>
              <w:szCs w:val="21"/>
            </w:rPr>
          </w:pPr>
          <w:r>
            <w:rPr>
              <w:rFonts w:cs="Arial"/>
              <w:szCs w:val="21"/>
            </w:rPr>
            <w:fldChar w:fldCharType="begin"/>
          </w:r>
          <w:r w:rsidR="00D4467D">
            <w:rPr>
              <w:rFonts w:cs="Arial"/>
              <w:szCs w:val="21"/>
            </w:rPr>
            <w:instrText xml:space="preserve">MACROBUTTON  SnrToggleCheckbox □适用 </w:instrText>
          </w:r>
          <w:r>
            <w:rPr>
              <w:rFonts w:cs="Arial"/>
              <w:szCs w:val="21"/>
            </w:rPr>
            <w:fldChar w:fldCharType="end"/>
          </w:r>
          <w:r>
            <w:rPr>
              <w:rFonts w:cs="Arial"/>
              <w:szCs w:val="21"/>
            </w:rPr>
            <w:fldChar w:fldCharType="begin"/>
          </w:r>
          <w:r w:rsidR="00D4467D">
            <w:rPr>
              <w:rFonts w:cs="Arial"/>
              <w:szCs w:val="21"/>
            </w:rPr>
            <w:instrText xml:space="preserve"> MACROBUTTON  SnrToggleCheckbox √不适用 </w:instrText>
          </w:r>
          <w:r>
            <w:rPr>
              <w:rFonts w:cs="Arial"/>
              <w:szCs w:val="21"/>
            </w:rPr>
            <w:fldChar w:fldCharType="end"/>
          </w:r>
        </w:p>
      </w:sdtContent>
    </w:sdt>
    <w:p w:rsidR="00793326" w:rsidRDefault="00793326">
      <w:pPr>
        <w:spacing w:line="360" w:lineRule="exact"/>
        <w:rPr>
          <w:rFonts w:cs="Arial"/>
          <w:szCs w:val="21"/>
        </w:rPr>
      </w:pPr>
    </w:p>
    <w:p w:rsidR="00793326" w:rsidRDefault="00D4467D">
      <w:pPr>
        <w:pStyle w:val="4"/>
        <w:numPr>
          <w:ilvl w:val="3"/>
          <w:numId w:val="110"/>
        </w:numPr>
        <w:spacing w:before="0" w:after="0" w:line="360" w:lineRule="exact"/>
        <w:ind w:left="426" w:hangingChars="202" w:hanging="426"/>
      </w:pPr>
      <w:r>
        <w:rPr>
          <w:rFonts w:hint="eastAsia"/>
        </w:rPr>
        <w:t>重要非全资子公司的主要财务信息</w:t>
      </w:r>
    </w:p>
    <w:sdt>
      <w:sdtPr>
        <w:alias w:val="是否适用：重要非全资子公司的主要财务信息[双击切换]"/>
        <w:tag w:val="_GBC_04ab753eff3c46fda94161ee757bd1fa"/>
        <w:id w:val="1183011170"/>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pPr>
      <w:r>
        <w:rPr>
          <w:rFonts w:hint="eastAsia"/>
        </w:rPr>
        <w:t>单位:</w:t>
      </w:r>
      <w:sdt>
        <w:sdtPr>
          <w:rPr>
            <w:rFonts w:hint="eastAsia"/>
          </w:rPr>
          <w:alias w:val="单位：财务附注：重要非全资子公司的主要财务信息"/>
          <w:tag w:val="_GBC_ba918360b15748859fb63cacad1f617d"/>
          <w:id w:val="6423964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882" w:type="pct"/>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696"/>
        <w:gridCol w:w="770"/>
        <w:gridCol w:w="813"/>
        <w:gridCol w:w="813"/>
        <w:gridCol w:w="728"/>
        <w:gridCol w:w="817"/>
        <w:gridCol w:w="813"/>
        <w:gridCol w:w="770"/>
        <w:gridCol w:w="813"/>
        <w:gridCol w:w="770"/>
        <w:gridCol w:w="728"/>
        <w:gridCol w:w="813"/>
      </w:tblGrid>
      <w:tr w:rsidR="00793326">
        <w:trPr>
          <w:trHeight w:val="242"/>
        </w:trPr>
        <w:sdt>
          <w:sdtPr>
            <w:rPr>
              <w:sz w:val="15"/>
              <w:szCs w:val="15"/>
            </w:rPr>
            <w:tag w:val="_PLD_d5dae06c1d0c4fdea02e2f6e645a1e09"/>
            <w:id w:val="-1578199734"/>
          </w:sdtPr>
          <w:sdtContent>
            <w:tc>
              <w:tcPr>
                <w:tcW w:w="343" w:type="pct"/>
                <w:vMerge w:val="restart"/>
                <w:shd w:val="clear" w:color="auto" w:fill="auto"/>
                <w:vAlign w:val="center"/>
              </w:tcPr>
              <w:p w:rsidR="00793326" w:rsidRDefault="00D4467D">
                <w:pPr>
                  <w:ind w:right="84"/>
                  <w:jc w:val="center"/>
                  <w:rPr>
                    <w:rFonts w:cs="Arial"/>
                    <w:bCs/>
                    <w:sz w:val="15"/>
                    <w:szCs w:val="15"/>
                  </w:rPr>
                </w:pPr>
                <w:r>
                  <w:rPr>
                    <w:rFonts w:cs="Arial" w:hint="eastAsia"/>
                    <w:bCs/>
                    <w:sz w:val="15"/>
                    <w:szCs w:val="15"/>
                    <w:lang w:val="en-GB"/>
                  </w:rPr>
                  <w:t>子公司名称</w:t>
                </w:r>
              </w:p>
            </w:tc>
          </w:sdtContent>
        </w:sdt>
        <w:sdt>
          <w:sdtPr>
            <w:rPr>
              <w:sz w:val="15"/>
              <w:szCs w:val="15"/>
            </w:rPr>
            <w:tag w:val="_PLD_6cc7af9079654f428ee1cf0edd2c70b1"/>
            <w:id w:val="-1830592011"/>
          </w:sdtPr>
          <w:sdtContent>
            <w:tc>
              <w:tcPr>
                <w:tcW w:w="2311" w:type="pct"/>
                <w:gridSpan w:val="6"/>
                <w:shd w:val="clear" w:color="auto" w:fill="auto"/>
                <w:vAlign w:val="center"/>
              </w:tcPr>
              <w:p w:rsidR="00793326" w:rsidRDefault="00D4467D">
                <w:pPr>
                  <w:ind w:right="84"/>
                  <w:jc w:val="center"/>
                  <w:rPr>
                    <w:rFonts w:cs="Arial"/>
                    <w:bCs/>
                    <w:sz w:val="15"/>
                    <w:szCs w:val="15"/>
                  </w:rPr>
                </w:pPr>
                <w:r>
                  <w:rPr>
                    <w:rFonts w:cs="Arial" w:hint="eastAsia"/>
                    <w:bCs/>
                    <w:sz w:val="15"/>
                    <w:szCs w:val="15"/>
                    <w:lang w:val="en-GB"/>
                  </w:rPr>
                  <w:t>期末余额</w:t>
                </w:r>
              </w:p>
            </w:tc>
          </w:sdtContent>
        </w:sdt>
        <w:sdt>
          <w:sdtPr>
            <w:rPr>
              <w:sz w:val="15"/>
              <w:szCs w:val="15"/>
            </w:rPr>
            <w:tag w:val="_PLD_64749f66f68948bd92fb0a885f835f78"/>
            <w:id w:val="1302115771"/>
          </w:sdtPr>
          <w:sdtContent>
            <w:tc>
              <w:tcPr>
                <w:tcW w:w="2345" w:type="pct"/>
                <w:gridSpan w:val="6"/>
                <w:shd w:val="clear" w:color="auto" w:fill="auto"/>
                <w:vAlign w:val="center"/>
              </w:tcPr>
              <w:p w:rsidR="00793326" w:rsidRDefault="00D4467D">
                <w:pPr>
                  <w:ind w:right="84"/>
                  <w:jc w:val="center"/>
                  <w:rPr>
                    <w:rFonts w:cs="Arial"/>
                    <w:bCs/>
                    <w:sz w:val="15"/>
                    <w:szCs w:val="15"/>
                  </w:rPr>
                </w:pPr>
                <w:r>
                  <w:rPr>
                    <w:rFonts w:cs="Arial" w:hint="eastAsia"/>
                    <w:bCs/>
                    <w:sz w:val="15"/>
                    <w:szCs w:val="15"/>
                    <w:lang w:val="en-GB"/>
                  </w:rPr>
                  <w:t>期初余额</w:t>
                </w:r>
              </w:p>
            </w:tc>
          </w:sdtContent>
        </w:sdt>
      </w:tr>
      <w:tr w:rsidR="00793326">
        <w:trPr>
          <w:trHeight w:val="242"/>
        </w:trPr>
        <w:tc>
          <w:tcPr>
            <w:tcW w:w="343" w:type="pct"/>
            <w:vMerge/>
            <w:shd w:val="clear" w:color="auto" w:fill="auto"/>
            <w:vAlign w:val="center"/>
          </w:tcPr>
          <w:p w:rsidR="00793326" w:rsidRDefault="00793326">
            <w:pPr>
              <w:rPr>
                <w:rFonts w:cs="Arial"/>
                <w:bCs/>
                <w:sz w:val="15"/>
                <w:szCs w:val="15"/>
              </w:rPr>
            </w:pPr>
          </w:p>
        </w:tc>
        <w:sdt>
          <w:sdtPr>
            <w:rPr>
              <w:sz w:val="15"/>
              <w:szCs w:val="15"/>
            </w:rPr>
            <w:tag w:val="_PLD_bfcbeed8b46d4b8da13c03613130a3c9"/>
            <w:id w:val="559444052"/>
          </w:sdtPr>
          <w:sdtContent>
            <w:tc>
              <w:tcPr>
                <w:tcW w:w="347" w:type="pct"/>
                <w:shd w:val="clear" w:color="auto" w:fill="auto"/>
                <w:vAlign w:val="center"/>
              </w:tcPr>
              <w:p w:rsidR="00793326" w:rsidRDefault="00D4467D">
                <w:pPr>
                  <w:jc w:val="center"/>
                  <w:rPr>
                    <w:rFonts w:cs="Arial"/>
                    <w:sz w:val="15"/>
                    <w:szCs w:val="15"/>
                  </w:rPr>
                </w:pPr>
                <w:r>
                  <w:rPr>
                    <w:rFonts w:cs="Arial" w:hint="eastAsia"/>
                    <w:sz w:val="15"/>
                    <w:szCs w:val="15"/>
                    <w:lang w:val="en-GB"/>
                  </w:rPr>
                  <w:t>流动资产</w:t>
                </w:r>
              </w:p>
            </w:tc>
          </w:sdtContent>
        </w:sdt>
        <w:sdt>
          <w:sdtPr>
            <w:rPr>
              <w:sz w:val="15"/>
              <w:szCs w:val="15"/>
            </w:rPr>
            <w:tag w:val="_PLD_22bcaa48c51f400d9b2d6a387002778f"/>
            <w:id w:val="-1558930674"/>
          </w:sdtPr>
          <w:sdtContent>
            <w:tc>
              <w:tcPr>
                <w:tcW w:w="384" w:type="pct"/>
                <w:shd w:val="clear" w:color="auto" w:fill="auto"/>
                <w:vAlign w:val="center"/>
              </w:tcPr>
              <w:p w:rsidR="00793326" w:rsidRDefault="00D4467D">
                <w:pPr>
                  <w:ind w:left="-40" w:right="84"/>
                  <w:jc w:val="center"/>
                  <w:rPr>
                    <w:rFonts w:cs="Arial"/>
                    <w:sz w:val="15"/>
                    <w:szCs w:val="15"/>
                  </w:rPr>
                </w:pPr>
                <w:r>
                  <w:rPr>
                    <w:rFonts w:cs="Arial" w:hint="eastAsia"/>
                    <w:sz w:val="15"/>
                    <w:szCs w:val="15"/>
                    <w:lang w:val="en-GB"/>
                  </w:rPr>
                  <w:t>非流动资产</w:t>
                </w:r>
              </w:p>
            </w:tc>
          </w:sdtContent>
        </w:sdt>
        <w:sdt>
          <w:sdtPr>
            <w:rPr>
              <w:sz w:val="15"/>
              <w:szCs w:val="15"/>
            </w:rPr>
            <w:tag w:val="_PLD_a7790df686914e0f8cc8668009824e9e"/>
            <w:id w:val="-1013443225"/>
          </w:sdtPr>
          <w:sdtContent>
            <w:tc>
              <w:tcPr>
                <w:tcW w:w="405" w:type="pct"/>
                <w:shd w:val="clear" w:color="auto" w:fill="auto"/>
                <w:vAlign w:val="center"/>
              </w:tcPr>
              <w:p w:rsidR="00793326" w:rsidRDefault="00D4467D">
                <w:pPr>
                  <w:jc w:val="center"/>
                  <w:rPr>
                    <w:rFonts w:cs="Arial"/>
                    <w:sz w:val="15"/>
                    <w:szCs w:val="15"/>
                  </w:rPr>
                </w:pPr>
                <w:r>
                  <w:rPr>
                    <w:rFonts w:cs="Arial" w:hint="eastAsia"/>
                    <w:sz w:val="15"/>
                    <w:szCs w:val="15"/>
                    <w:lang w:val="en-GB"/>
                  </w:rPr>
                  <w:t>资产合计</w:t>
                </w:r>
              </w:p>
            </w:tc>
          </w:sdtContent>
        </w:sdt>
        <w:sdt>
          <w:sdtPr>
            <w:rPr>
              <w:sz w:val="15"/>
              <w:szCs w:val="15"/>
            </w:rPr>
            <w:tag w:val="_PLD_a6a87cbf1eb046db9bbca57bcceaf08a"/>
            <w:id w:val="1612014276"/>
          </w:sdtPr>
          <w:sdtContent>
            <w:tc>
              <w:tcPr>
                <w:tcW w:w="405" w:type="pct"/>
                <w:shd w:val="clear" w:color="auto" w:fill="auto"/>
                <w:vAlign w:val="center"/>
              </w:tcPr>
              <w:p w:rsidR="00793326" w:rsidRDefault="00D4467D">
                <w:pPr>
                  <w:jc w:val="center"/>
                  <w:rPr>
                    <w:rFonts w:cs="Arial"/>
                    <w:sz w:val="15"/>
                    <w:szCs w:val="15"/>
                  </w:rPr>
                </w:pPr>
                <w:r>
                  <w:rPr>
                    <w:rFonts w:cs="Arial" w:hint="eastAsia"/>
                    <w:sz w:val="15"/>
                    <w:szCs w:val="15"/>
                    <w:lang w:val="en-GB"/>
                  </w:rPr>
                  <w:t>流动负债</w:t>
                </w:r>
              </w:p>
            </w:tc>
          </w:sdtContent>
        </w:sdt>
        <w:sdt>
          <w:sdtPr>
            <w:rPr>
              <w:sz w:val="15"/>
              <w:szCs w:val="15"/>
            </w:rPr>
            <w:tag w:val="_PLD_bed2f2ec1880450a93ab1b045e836c87"/>
            <w:id w:val="1151561740"/>
          </w:sdtPr>
          <w:sdtContent>
            <w:tc>
              <w:tcPr>
                <w:tcW w:w="363" w:type="pct"/>
                <w:shd w:val="clear" w:color="auto" w:fill="auto"/>
                <w:vAlign w:val="center"/>
              </w:tcPr>
              <w:p w:rsidR="00793326" w:rsidRDefault="00D4467D">
                <w:pPr>
                  <w:ind w:left="-40" w:right="84"/>
                  <w:jc w:val="center"/>
                  <w:rPr>
                    <w:rFonts w:cs="Arial"/>
                    <w:sz w:val="15"/>
                    <w:szCs w:val="15"/>
                  </w:rPr>
                </w:pPr>
                <w:r>
                  <w:rPr>
                    <w:rFonts w:cs="Arial" w:hint="eastAsia"/>
                    <w:sz w:val="15"/>
                    <w:szCs w:val="15"/>
                    <w:lang w:val="en-GB"/>
                  </w:rPr>
                  <w:t>非流动负债</w:t>
                </w:r>
              </w:p>
            </w:tc>
          </w:sdtContent>
        </w:sdt>
        <w:sdt>
          <w:sdtPr>
            <w:rPr>
              <w:sz w:val="15"/>
              <w:szCs w:val="15"/>
            </w:rPr>
            <w:tag w:val="_PLD_3609f15b31554b67a5a1ff617bd5582d"/>
            <w:id w:val="-687834731"/>
          </w:sdtPr>
          <w:sdtContent>
            <w:tc>
              <w:tcPr>
                <w:tcW w:w="407" w:type="pct"/>
                <w:shd w:val="clear" w:color="auto" w:fill="auto"/>
                <w:vAlign w:val="center"/>
              </w:tcPr>
              <w:p w:rsidR="00793326" w:rsidRDefault="00D4467D">
                <w:pPr>
                  <w:jc w:val="center"/>
                  <w:rPr>
                    <w:rFonts w:cs="Arial"/>
                    <w:sz w:val="15"/>
                    <w:szCs w:val="15"/>
                  </w:rPr>
                </w:pPr>
                <w:r>
                  <w:rPr>
                    <w:rFonts w:cs="Arial" w:hint="eastAsia"/>
                    <w:sz w:val="15"/>
                    <w:szCs w:val="15"/>
                    <w:lang w:val="en-GB"/>
                  </w:rPr>
                  <w:t>负债合计</w:t>
                </w:r>
              </w:p>
            </w:tc>
          </w:sdtContent>
        </w:sdt>
        <w:sdt>
          <w:sdtPr>
            <w:rPr>
              <w:sz w:val="15"/>
              <w:szCs w:val="15"/>
            </w:rPr>
            <w:tag w:val="_PLD_35c03e5c5e124d339d35180c4515f97a"/>
            <w:id w:val="-1230993528"/>
          </w:sdtPr>
          <w:sdtContent>
            <w:tc>
              <w:tcPr>
                <w:tcW w:w="405" w:type="pct"/>
                <w:shd w:val="clear" w:color="auto" w:fill="auto"/>
                <w:vAlign w:val="center"/>
              </w:tcPr>
              <w:p w:rsidR="00793326" w:rsidRDefault="00D4467D">
                <w:pPr>
                  <w:jc w:val="center"/>
                  <w:rPr>
                    <w:rFonts w:cs="Arial"/>
                    <w:sz w:val="15"/>
                    <w:szCs w:val="15"/>
                  </w:rPr>
                </w:pPr>
                <w:r>
                  <w:rPr>
                    <w:rFonts w:cs="Arial" w:hint="eastAsia"/>
                    <w:sz w:val="15"/>
                    <w:szCs w:val="15"/>
                    <w:lang w:val="en-GB"/>
                  </w:rPr>
                  <w:t>流动资产</w:t>
                </w:r>
              </w:p>
            </w:tc>
          </w:sdtContent>
        </w:sdt>
        <w:sdt>
          <w:sdtPr>
            <w:rPr>
              <w:sz w:val="15"/>
              <w:szCs w:val="15"/>
            </w:rPr>
            <w:tag w:val="_PLD_c9852fe654ce474bb582d7b8dab46c0a"/>
            <w:id w:val="-1048606099"/>
          </w:sdtPr>
          <w:sdtContent>
            <w:tc>
              <w:tcPr>
                <w:tcW w:w="384" w:type="pct"/>
                <w:shd w:val="clear" w:color="auto" w:fill="auto"/>
                <w:vAlign w:val="center"/>
              </w:tcPr>
              <w:p w:rsidR="00793326" w:rsidRDefault="00D4467D">
                <w:pPr>
                  <w:ind w:left="-40" w:right="84"/>
                  <w:jc w:val="center"/>
                  <w:rPr>
                    <w:rFonts w:cs="Arial"/>
                    <w:sz w:val="15"/>
                    <w:szCs w:val="15"/>
                  </w:rPr>
                </w:pPr>
                <w:r>
                  <w:rPr>
                    <w:rFonts w:cs="Arial" w:hint="eastAsia"/>
                    <w:sz w:val="15"/>
                    <w:szCs w:val="15"/>
                    <w:lang w:val="en-GB"/>
                  </w:rPr>
                  <w:t>非流动资产</w:t>
                </w:r>
              </w:p>
            </w:tc>
          </w:sdtContent>
        </w:sdt>
        <w:sdt>
          <w:sdtPr>
            <w:rPr>
              <w:sz w:val="15"/>
              <w:szCs w:val="15"/>
            </w:rPr>
            <w:tag w:val="_PLD_e7455f798f7740fdafaf89940e8195c3"/>
            <w:id w:val="-877625511"/>
          </w:sdtPr>
          <w:sdtContent>
            <w:tc>
              <w:tcPr>
                <w:tcW w:w="405" w:type="pct"/>
                <w:shd w:val="clear" w:color="auto" w:fill="auto"/>
                <w:vAlign w:val="center"/>
              </w:tcPr>
              <w:p w:rsidR="00793326" w:rsidRDefault="00D4467D">
                <w:pPr>
                  <w:jc w:val="center"/>
                  <w:rPr>
                    <w:rFonts w:cs="Arial"/>
                    <w:sz w:val="15"/>
                    <w:szCs w:val="15"/>
                  </w:rPr>
                </w:pPr>
                <w:r>
                  <w:rPr>
                    <w:rFonts w:cs="Arial" w:hint="eastAsia"/>
                    <w:sz w:val="15"/>
                    <w:szCs w:val="15"/>
                    <w:lang w:val="en-GB"/>
                  </w:rPr>
                  <w:t>资产合计</w:t>
                </w:r>
              </w:p>
            </w:tc>
          </w:sdtContent>
        </w:sdt>
        <w:sdt>
          <w:sdtPr>
            <w:rPr>
              <w:sz w:val="15"/>
              <w:szCs w:val="15"/>
            </w:rPr>
            <w:tag w:val="_PLD_b590bdfc5abd4f30a4b1c3cf13a2772b"/>
            <w:id w:val="-478994990"/>
          </w:sdtPr>
          <w:sdtContent>
            <w:tc>
              <w:tcPr>
                <w:tcW w:w="384" w:type="pct"/>
                <w:shd w:val="clear" w:color="auto" w:fill="auto"/>
                <w:vAlign w:val="center"/>
              </w:tcPr>
              <w:p w:rsidR="00793326" w:rsidRDefault="00D4467D">
                <w:pPr>
                  <w:jc w:val="center"/>
                  <w:rPr>
                    <w:rFonts w:cs="Arial"/>
                    <w:sz w:val="15"/>
                    <w:szCs w:val="15"/>
                  </w:rPr>
                </w:pPr>
                <w:r>
                  <w:rPr>
                    <w:rFonts w:cs="Arial" w:hint="eastAsia"/>
                    <w:sz w:val="15"/>
                    <w:szCs w:val="15"/>
                    <w:lang w:val="en-GB"/>
                  </w:rPr>
                  <w:t>流动负债</w:t>
                </w:r>
              </w:p>
            </w:tc>
          </w:sdtContent>
        </w:sdt>
        <w:sdt>
          <w:sdtPr>
            <w:rPr>
              <w:sz w:val="15"/>
              <w:szCs w:val="15"/>
            </w:rPr>
            <w:tag w:val="_PLD_acc4c516f1954954b9ffdd4ee0900cfe"/>
            <w:id w:val="1244765828"/>
          </w:sdtPr>
          <w:sdtContent>
            <w:tc>
              <w:tcPr>
                <w:tcW w:w="363" w:type="pct"/>
                <w:shd w:val="clear" w:color="auto" w:fill="auto"/>
                <w:vAlign w:val="center"/>
              </w:tcPr>
              <w:p w:rsidR="00793326" w:rsidRDefault="00D4467D">
                <w:pPr>
                  <w:ind w:left="-40" w:right="84"/>
                  <w:jc w:val="center"/>
                  <w:rPr>
                    <w:rFonts w:cs="Arial"/>
                    <w:sz w:val="15"/>
                    <w:szCs w:val="15"/>
                  </w:rPr>
                </w:pPr>
                <w:r>
                  <w:rPr>
                    <w:rFonts w:cs="Arial" w:hint="eastAsia"/>
                    <w:sz w:val="15"/>
                    <w:szCs w:val="15"/>
                    <w:lang w:val="en-GB"/>
                  </w:rPr>
                  <w:t>非流动负债</w:t>
                </w:r>
              </w:p>
            </w:tc>
          </w:sdtContent>
        </w:sdt>
        <w:sdt>
          <w:sdtPr>
            <w:rPr>
              <w:sz w:val="15"/>
              <w:szCs w:val="15"/>
            </w:rPr>
            <w:tag w:val="_PLD_397eebedf0c14a0e8060aa378e6e579d"/>
            <w:id w:val="-1707010793"/>
          </w:sdtPr>
          <w:sdtContent>
            <w:tc>
              <w:tcPr>
                <w:tcW w:w="405" w:type="pct"/>
                <w:shd w:val="clear" w:color="auto" w:fill="auto"/>
                <w:vAlign w:val="center"/>
              </w:tcPr>
              <w:p w:rsidR="00793326" w:rsidRDefault="00D4467D">
                <w:pPr>
                  <w:jc w:val="center"/>
                  <w:rPr>
                    <w:rFonts w:cs="Arial"/>
                    <w:sz w:val="15"/>
                    <w:szCs w:val="15"/>
                  </w:rPr>
                </w:pPr>
                <w:r>
                  <w:rPr>
                    <w:rFonts w:cs="Arial" w:hint="eastAsia"/>
                    <w:sz w:val="15"/>
                    <w:szCs w:val="15"/>
                    <w:lang w:val="en-GB"/>
                  </w:rPr>
                  <w:t>负债合计</w:t>
                </w:r>
              </w:p>
            </w:tc>
          </w:sdtContent>
        </w:sdt>
      </w:tr>
      <w:tr w:rsidR="00793326">
        <w:trPr>
          <w:trHeight w:val="888"/>
        </w:trPr>
        <w:tc>
          <w:tcPr>
            <w:tcW w:w="343" w:type="pct"/>
          </w:tcPr>
          <w:p w:rsidR="00793326" w:rsidRDefault="00D4467D">
            <w:pPr>
              <w:adjustRightInd w:val="0"/>
              <w:rPr>
                <w:sz w:val="15"/>
                <w:szCs w:val="15"/>
              </w:rPr>
            </w:pPr>
            <w:r>
              <w:rPr>
                <w:rFonts w:hint="eastAsia"/>
                <w:sz w:val="15"/>
                <w:szCs w:val="15"/>
              </w:rPr>
              <w:t>安徽铜爱电子材料有限公司</w:t>
            </w:r>
          </w:p>
        </w:tc>
        <w:tc>
          <w:tcPr>
            <w:tcW w:w="347" w:type="pct"/>
            <w:vAlign w:val="center"/>
          </w:tcPr>
          <w:p w:rsidR="00793326" w:rsidRDefault="00D4467D">
            <w:pPr>
              <w:adjustRightInd w:val="0"/>
              <w:jc w:val="right"/>
              <w:rPr>
                <w:color w:val="000000"/>
                <w:sz w:val="15"/>
                <w:szCs w:val="15"/>
              </w:rPr>
            </w:pPr>
            <w:r>
              <w:rPr>
                <w:color w:val="000000"/>
                <w:sz w:val="15"/>
                <w:szCs w:val="15"/>
              </w:rPr>
              <w:t>172,526,641.18</w:t>
            </w:r>
          </w:p>
        </w:tc>
        <w:tc>
          <w:tcPr>
            <w:tcW w:w="384" w:type="pct"/>
            <w:vAlign w:val="center"/>
          </w:tcPr>
          <w:p w:rsidR="00793326" w:rsidRDefault="00D4467D">
            <w:pPr>
              <w:adjustRightInd w:val="0"/>
              <w:jc w:val="right"/>
              <w:rPr>
                <w:color w:val="000000"/>
                <w:sz w:val="15"/>
                <w:szCs w:val="15"/>
              </w:rPr>
            </w:pPr>
            <w:r>
              <w:rPr>
                <w:color w:val="000000"/>
                <w:sz w:val="15"/>
                <w:szCs w:val="15"/>
              </w:rPr>
              <w:t>57,800,055.77</w:t>
            </w:r>
          </w:p>
        </w:tc>
        <w:tc>
          <w:tcPr>
            <w:tcW w:w="405" w:type="pct"/>
            <w:vAlign w:val="center"/>
          </w:tcPr>
          <w:p w:rsidR="00793326" w:rsidRDefault="00D4467D">
            <w:pPr>
              <w:adjustRightInd w:val="0"/>
              <w:jc w:val="right"/>
              <w:rPr>
                <w:color w:val="000000"/>
                <w:sz w:val="15"/>
                <w:szCs w:val="15"/>
              </w:rPr>
            </w:pPr>
            <w:r>
              <w:rPr>
                <w:color w:val="000000"/>
                <w:sz w:val="15"/>
                <w:szCs w:val="15"/>
              </w:rPr>
              <w:t>230,326,696.95</w:t>
            </w:r>
          </w:p>
        </w:tc>
        <w:tc>
          <w:tcPr>
            <w:tcW w:w="405" w:type="pct"/>
            <w:vAlign w:val="center"/>
          </w:tcPr>
          <w:p w:rsidR="00793326" w:rsidRDefault="00D4467D">
            <w:pPr>
              <w:adjustRightInd w:val="0"/>
              <w:jc w:val="right"/>
              <w:rPr>
                <w:color w:val="000000"/>
                <w:sz w:val="15"/>
                <w:szCs w:val="15"/>
              </w:rPr>
            </w:pPr>
            <w:r>
              <w:rPr>
                <w:color w:val="000000"/>
                <w:sz w:val="15"/>
                <w:szCs w:val="15"/>
              </w:rPr>
              <w:t>50,162,140.28</w:t>
            </w:r>
          </w:p>
        </w:tc>
        <w:tc>
          <w:tcPr>
            <w:tcW w:w="363" w:type="pct"/>
            <w:vAlign w:val="center"/>
          </w:tcPr>
          <w:p w:rsidR="00793326" w:rsidRDefault="00D4467D">
            <w:pPr>
              <w:adjustRightInd w:val="0"/>
              <w:jc w:val="right"/>
              <w:rPr>
                <w:color w:val="000000"/>
                <w:sz w:val="15"/>
                <w:szCs w:val="15"/>
              </w:rPr>
            </w:pPr>
            <w:r>
              <w:rPr>
                <w:color w:val="000000"/>
                <w:sz w:val="15"/>
                <w:szCs w:val="15"/>
              </w:rPr>
              <w:t>2,191,306.16</w:t>
            </w:r>
          </w:p>
        </w:tc>
        <w:tc>
          <w:tcPr>
            <w:tcW w:w="407" w:type="pct"/>
            <w:vAlign w:val="center"/>
          </w:tcPr>
          <w:p w:rsidR="00793326" w:rsidRDefault="00D4467D">
            <w:pPr>
              <w:adjustRightInd w:val="0"/>
              <w:jc w:val="right"/>
              <w:rPr>
                <w:color w:val="000000"/>
                <w:sz w:val="15"/>
                <w:szCs w:val="15"/>
              </w:rPr>
            </w:pPr>
            <w:r>
              <w:rPr>
                <w:color w:val="000000"/>
                <w:sz w:val="15"/>
                <w:szCs w:val="15"/>
              </w:rPr>
              <w:t>52,353,446.44</w:t>
            </w:r>
          </w:p>
        </w:tc>
        <w:tc>
          <w:tcPr>
            <w:tcW w:w="405" w:type="pct"/>
            <w:vAlign w:val="center"/>
          </w:tcPr>
          <w:p w:rsidR="00793326" w:rsidRDefault="00D4467D">
            <w:pPr>
              <w:adjustRightInd w:val="0"/>
              <w:jc w:val="right"/>
              <w:rPr>
                <w:color w:val="000000"/>
                <w:sz w:val="15"/>
                <w:szCs w:val="15"/>
              </w:rPr>
            </w:pPr>
            <w:r>
              <w:rPr>
                <w:color w:val="000000"/>
                <w:sz w:val="15"/>
                <w:szCs w:val="15"/>
              </w:rPr>
              <w:t>165,258,590.21</w:t>
            </w:r>
          </w:p>
        </w:tc>
        <w:tc>
          <w:tcPr>
            <w:tcW w:w="384" w:type="pct"/>
            <w:vAlign w:val="center"/>
          </w:tcPr>
          <w:p w:rsidR="00793326" w:rsidRDefault="00D4467D">
            <w:pPr>
              <w:adjustRightInd w:val="0"/>
              <w:jc w:val="right"/>
              <w:rPr>
                <w:color w:val="000000"/>
                <w:sz w:val="15"/>
                <w:szCs w:val="15"/>
              </w:rPr>
            </w:pPr>
            <w:r>
              <w:rPr>
                <w:color w:val="000000"/>
                <w:sz w:val="15"/>
                <w:szCs w:val="15"/>
              </w:rPr>
              <w:t>66,133,509.31</w:t>
            </w:r>
          </w:p>
        </w:tc>
        <w:tc>
          <w:tcPr>
            <w:tcW w:w="405" w:type="pct"/>
            <w:vAlign w:val="center"/>
          </w:tcPr>
          <w:p w:rsidR="00793326" w:rsidRDefault="00D4467D">
            <w:pPr>
              <w:adjustRightInd w:val="0"/>
              <w:jc w:val="right"/>
              <w:rPr>
                <w:color w:val="000000"/>
                <w:sz w:val="15"/>
                <w:szCs w:val="15"/>
              </w:rPr>
            </w:pPr>
            <w:r>
              <w:rPr>
                <w:color w:val="000000"/>
                <w:sz w:val="15"/>
                <w:szCs w:val="15"/>
              </w:rPr>
              <w:t>231,392,099.52</w:t>
            </w:r>
          </w:p>
        </w:tc>
        <w:tc>
          <w:tcPr>
            <w:tcW w:w="384" w:type="pct"/>
            <w:vAlign w:val="center"/>
          </w:tcPr>
          <w:p w:rsidR="00793326" w:rsidRDefault="00D4467D">
            <w:pPr>
              <w:adjustRightInd w:val="0"/>
              <w:jc w:val="right"/>
              <w:rPr>
                <w:color w:val="000000"/>
                <w:sz w:val="15"/>
                <w:szCs w:val="15"/>
              </w:rPr>
            </w:pPr>
            <w:r>
              <w:rPr>
                <w:color w:val="000000"/>
                <w:sz w:val="15"/>
                <w:szCs w:val="15"/>
              </w:rPr>
              <w:t>38,179,781.90</w:t>
            </w:r>
          </w:p>
        </w:tc>
        <w:tc>
          <w:tcPr>
            <w:tcW w:w="363" w:type="pct"/>
            <w:vAlign w:val="center"/>
          </w:tcPr>
          <w:p w:rsidR="00793326" w:rsidRDefault="00D4467D">
            <w:pPr>
              <w:adjustRightInd w:val="0"/>
              <w:jc w:val="right"/>
              <w:rPr>
                <w:color w:val="000000"/>
                <w:sz w:val="15"/>
                <w:szCs w:val="15"/>
              </w:rPr>
            </w:pPr>
            <w:r>
              <w:rPr>
                <w:color w:val="000000"/>
                <w:sz w:val="15"/>
                <w:szCs w:val="15"/>
              </w:rPr>
              <w:t>1,305,511.84</w:t>
            </w:r>
          </w:p>
        </w:tc>
        <w:tc>
          <w:tcPr>
            <w:tcW w:w="405" w:type="pct"/>
            <w:vAlign w:val="center"/>
          </w:tcPr>
          <w:p w:rsidR="00793326" w:rsidRDefault="00D4467D">
            <w:pPr>
              <w:adjustRightInd w:val="0"/>
              <w:jc w:val="right"/>
              <w:rPr>
                <w:color w:val="000000"/>
                <w:sz w:val="15"/>
                <w:szCs w:val="15"/>
              </w:rPr>
            </w:pPr>
            <w:r>
              <w:rPr>
                <w:color w:val="000000"/>
                <w:sz w:val="15"/>
                <w:szCs w:val="15"/>
              </w:rPr>
              <w:t>39,485,293.74</w:t>
            </w:r>
          </w:p>
        </w:tc>
      </w:tr>
      <w:tr w:rsidR="00793326">
        <w:trPr>
          <w:trHeight w:val="915"/>
        </w:trPr>
        <w:tc>
          <w:tcPr>
            <w:tcW w:w="343" w:type="pct"/>
          </w:tcPr>
          <w:p w:rsidR="00793326" w:rsidRDefault="00D4467D">
            <w:pPr>
              <w:adjustRightInd w:val="0"/>
              <w:rPr>
                <w:sz w:val="15"/>
                <w:szCs w:val="15"/>
              </w:rPr>
            </w:pPr>
            <w:r>
              <w:rPr>
                <w:rFonts w:hint="eastAsia"/>
                <w:sz w:val="15"/>
                <w:szCs w:val="15"/>
              </w:rPr>
              <w:t>铜陵铜峰精密科技有限公司</w:t>
            </w:r>
          </w:p>
        </w:tc>
        <w:tc>
          <w:tcPr>
            <w:tcW w:w="347" w:type="pct"/>
            <w:vAlign w:val="center"/>
          </w:tcPr>
          <w:p w:rsidR="00793326" w:rsidRDefault="00D4467D">
            <w:pPr>
              <w:adjustRightInd w:val="0"/>
              <w:jc w:val="right"/>
              <w:rPr>
                <w:color w:val="000000"/>
                <w:sz w:val="15"/>
                <w:szCs w:val="15"/>
              </w:rPr>
            </w:pPr>
            <w:r>
              <w:rPr>
                <w:color w:val="000000"/>
                <w:sz w:val="15"/>
                <w:szCs w:val="15"/>
              </w:rPr>
              <w:t>57,876,637.22</w:t>
            </w:r>
          </w:p>
        </w:tc>
        <w:tc>
          <w:tcPr>
            <w:tcW w:w="384" w:type="pct"/>
            <w:vAlign w:val="center"/>
          </w:tcPr>
          <w:p w:rsidR="00793326" w:rsidRDefault="00D4467D">
            <w:pPr>
              <w:adjustRightInd w:val="0"/>
              <w:jc w:val="right"/>
              <w:rPr>
                <w:color w:val="000000"/>
                <w:sz w:val="15"/>
                <w:szCs w:val="15"/>
              </w:rPr>
            </w:pPr>
            <w:r>
              <w:rPr>
                <w:color w:val="000000"/>
                <w:sz w:val="15"/>
                <w:szCs w:val="15"/>
              </w:rPr>
              <w:t>16,519,767.53</w:t>
            </w:r>
          </w:p>
        </w:tc>
        <w:tc>
          <w:tcPr>
            <w:tcW w:w="405" w:type="pct"/>
            <w:vAlign w:val="center"/>
          </w:tcPr>
          <w:p w:rsidR="00793326" w:rsidRDefault="00D4467D">
            <w:pPr>
              <w:adjustRightInd w:val="0"/>
              <w:jc w:val="right"/>
              <w:rPr>
                <w:color w:val="000000"/>
                <w:sz w:val="15"/>
                <w:szCs w:val="15"/>
              </w:rPr>
            </w:pPr>
            <w:r>
              <w:rPr>
                <w:color w:val="000000"/>
                <w:sz w:val="15"/>
                <w:szCs w:val="15"/>
              </w:rPr>
              <w:t>74,396,404.75</w:t>
            </w:r>
          </w:p>
        </w:tc>
        <w:tc>
          <w:tcPr>
            <w:tcW w:w="405" w:type="pct"/>
            <w:vAlign w:val="center"/>
          </w:tcPr>
          <w:p w:rsidR="00793326" w:rsidRDefault="00D4467D">
            <w:pPr>
              <w:adjustRightInd w:val="0"/>
              <w:jc w:val="right"/>
              <w:rPr>
                <w:color w:val="000000"/>
                <w:sz w:val="15"/>
                <w:szCs w:val="15"/>
              </w:rPr>
            </w:pPr>
            <w:r>
              <w:rPr>
                <w:color w:val="000000"/>
                <w:sz w:val="15"/>
                <w:szCs w:val="15"/>
              </w:rPr>
              <w:t>109,516,956.78</w:t>
            </w:r>
          </w:p>
        </w:tc>
        <w:tc>
          <w:tcPr>
            <w:tcW w:w="363" w:type="pct"/>
            <w:vAlign w:val="center"/>
          </w:tcPr>
          <w:p w:rsidR="00793326" w:rsidRDefault="00D4467D">
            <w:pPr>
              <w:adjustRightInd w:val="0"/>
              <w:jc w:val="right"/>
              <w:rPr>
                <w:color w:val="000000"/>
                <w:sz w:val="15"/>
                <w:szCs w:val="15"/>
              </w:rPr>
            </w:pPr>
            <w:r>
              <w:rPr>
                <w:color w:val="000000"/>
                <w:sz w:val="15"/>
                <w:szCs w:val="15"/>
              </w:rPr>
              <w:t>1,469,741.44</w:t>
            </w:r>
          </w:p>
        </w:tc>
        <w:tc>
          <w:tcPr>
            <w:tcW w:w="407" w:type="pct"/>
            <w:vAlign w:val="center"/>
          </w:tcPr>
          <w:p w:rsidR="00793326" w:rsidRDefault="00D4467D">
            <w:pPr>
              <w:adjustRightInd w:val="0"/>
              <w:jc w:val="right"/>
              <w:rPr>
                <w:color w:val="000000"/>
                <w:sz w:val="15"/>
                <w:szCs w:val="15"/>
              </w:rPr>
            </w:pPr>
            <w:r>
              <w:rPr>
                <w:color w:val="000000"/>
                <w:sz w:val="15"/>
                <w:szCs w:val="15"/>
              </w:rPr>
              <w:t>110,986,698.22</w:t>
            </w:r>
          </w:p>
        </w:tc>
        <w:tc>
          <w:tcPr>
            <w:tcW w:w="405" w:type="pct"/>
            <w:vAlign w:val="center"/>
          </w:tcPr>
          <w:p w:rsidR="00793326" w:rsidRDefault="00D4467D">
            <w:pPr>
              <w:adjustRightInd w:val="0"/>
              <w:jc w:val="right"/>
              <w:rPr>
                <w:color w:val="000000"/>
                <w:sz w:val="15"/>
                <w:szCs w:val="15"/>
              </w:rPr>
            </w:pPr>
            <w:r>
              <w:rPr>
                <w:color w:val="000000"/>
                <w:sz w:val="15"/>
                <w:szCs w:val="15"/>
              </w:rPr>
              <w:t>45,077,784.76</w:t>
            </w:r>
          </w:p>
        </w:tc>
        <w:tc>
          <w:tcPr>
            <w:tcW w:w="384" w:type="pct"/>
            <w:vAlign w:val="center"/>
          </w:tcPr>
          <w:p w:rsidR="00793326" w:rsidRDefault="00D4467D">
            <w:pPr>
              <w:adjustRightInd w:val="0"/>
              <w:jc w:val="right"/>
              <w:rPr>
                <w:color w:val="000000"/>
                <w:sz w:val="15"/>
                <w:szCs w:val="15"/>
              </w:rPr>
            </w:pPr>
            <w:r>
              <w:rPr>
                <w:color w:val="000000"/>
                <w:sz w:val="15"/>
                <w:szCs w:val="15"/>
              </w:rPr>
              <w:t>21,237,628.38</w:t>
            </w:r>
          </w:p>
        </w:tc>
        <w:tc>
          <w:tcPr>
            <w:tcW w:w="405" w:type="pct"/>
            <w:vAlign w:val="center"/>
          </w:tcPr>
          <w:p w:rsidR="00793326" w:rsidRDefault="00D4467D">
            <w:pPr>
              <w:adjustRightInd w:val="0"/>
              <w:jc w:val="right"/>
              <w:rPr>
                <w:color w:val="000000"/>
                <w:sz w:val="15"/>
                <w:szCs w:val="15"/>
              </w:rPr>
            </w:pPr>
            <w:r>
              <w:rPr>
                <w:color w:val="000000"/>
                <w:sz w:val="15"/>
                <w:szCs w:val="15"/>
              </w:rPr>
              <w:t>66,315,413.14</w:t>
            </w:r>
          </w:p>
        </w:tc>
        <w:tc>
          <w:tcPr>
            <w:tcW w:w="384" w:type="pct"/>
            <w:vAlign w:val="center"/>
          </w:tcPr>
          <w:p w:rsidR="00793326" w:rsidRDefault="00D4467D">
            <w:pPr>
              <w:adjustRightInd w:val="0"/>
              <w:jc w:val="right"/>
              <w:rPr>
                <w:color w:val="000000"/>
                <w:sz w:val="15"/>
                <w:szCs w:val="15"/>
              </w:rPr>
            </w:pPr>
            <w:r>
              <w:rPr>
                <w:color w:val="000000"/>
                <w:sz w:val="15"/>
                <w:szCs w:val="15"/>
              </w:rPr>
              <w:t>99,395,824.02</w:t>
            </w:r>
          </w:p>
        </w:tc>
        <w:tc>
          <w:tcPr>
            <w:tcW w:w="363" w:type="pct"/>
            <w:vAlign w:val="center"/>
          </w:tcPr>
          <w:p w:rsidR="00793326" w:rsidRDefault="00D4467D">
            <w:pPr>
              <w:adjustRightInd w:val="0"/>
              <w:jc w:val="right"/>
              <w:rPr>
                <w:color w:val="000000"/>
                <w:sz w:val="15"/>
                <w:szCs w:val="15"/>
              </w:rPr>
            </w:pPr>
            <w:r>
              <w:rPr>
                <w:color w:val="000000"/>
                <w:sz w:val="15"/>
                <w:szCs w:val="15"/>
              </w:rPr>
              <w:t>2,461,579.10</w:t>
            </w:r>
          </w:p>
        </w:tc>
        <w:tc>
          <w:tcPr>
            <w:tcW w:w="405" w:type="pct"/>
            <w:vAlign w:val="center"/>
          </w:tcPr>
          <w:p w:rsidR="00793326" w:rsidRDefault="00D4467D">
            <w:pPr>
              <w:adjustRightInd w:val="0"/>
              <w:jc w:val="right"/>
              <w:rPr>
                <w:color w:val="000000"/>
                <w:sz w:val="15"/>
                <w:szCs w:val="15"/>
              </w:rPr>
            </w:pPr>
            <w:r>
              <w:rPr>
                <w:color w:val="000000"/>
                <w:sz w:val="15"/>
                <w:szCs w:val="15"/>
              </w:rPr>
              <w:t>101,857,403.12</w:t>
            </w:r>
          </w:p>
        </w:tc>
      </w:tr>
    </w:tbl>
    <w:p w:rsidR="00793326" w:rsidRDefault="00793326">
      <w:pPr>
        <w:spacing w:line="360" w:lineRule="exact"/>
        <w:rPr>
          <w:rFonts w:cs="Arial"/>
          <w:sz w:val="15"/>
          <w:szCs w:val="15"/>
        </w:rPr>
      </w:pPr>
    </w:p>
    <w:tbl>
      <w:tblPr>
        <w:tblW w:w="5872"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65"/>
        <w:gridCol w:w="1194"/>
        <w:gridCol w:w="1194"/>
        <w:gridCol w:w="1122"/>
        <w:gridCol w:w="1194"/>
        <w:gridCol w:w="1194"/>
        <w:gridCol w:w="1194"/>
        <w:gridCol w:w="1192"/>
      </w:tblGrid>
      <w:tr w:rsidR="00793326">
        <w:trPr>
          <w:trHeight w:val="241"/>
        </w:trPr>
        <w:sdt>
          <w:sdtPr>
            <w:rPr>
              <w:sz w:val="15"/>
              <w:szCs w:val="15"/>
            </w:rPr>
            <w:tag w:val="_PLD_f862f5520ccd48d7b0fd3b875414eb44"/>
            <w:id w:val="1817532082"/>
          </w:sdtPr>
          <w:sdtContent>
            <w:tc>
              <w:tcPr>
                <w:tcW w:w="333" w:type="pct"/>
                <w:vMerge w:val="restart"/>
                <w:shd w:val="clear" w:color="auto" w:fill="auto"/>
                <w:vAlign w:val="center"/>
              </w:tcPr>
              <w:p w:rsidR="00793326" w:rsidRDefault="00D4467D">
                <w:pPr>
                  <w:ind w:right="84"/>
                  <w:jc w:val="center"/>
                  <w:rPr>
                    <w:rFonts w:cs="Arial"/>
                    <w:bCs/>
                    <w:sz w:val="15"/>
                    <w:szCs w:val="15"/>
                  </w:rPr>
                </w:pPr>
                <w:r>
                  <w:rPr>
                    <w:rFonts w:cs="Arial" w:hint="eastAsia"/>
                    <w:bCs/>
                    <w:sz w:val="15"/>
                    <w:szCs w:val="15"/>
                    <w:lang w:val="en-GB"/>
                  </w:rPr>
                  <w:t>子公司名称</w:t>
                </w:r>
              </w:p>
            </w:tc>
          </w:sdtContent>
        </w:sdt>
        <w:sdt>
          <w:sdtPr>
            <w:rPr>
              <w:sz w:val="15"/>
              <w:szCs w:val="15"/>
            </w:rPr>
            <w:tag w:val="_PLD_5506f9b7657a4249a69db52c93f94b62"/>
            <w:id w:val="1355919306"/>
          </w:sdtPr>
          <w:sdtContent>
            <w:tc>
              <w:tcPr>
                <w:tcW w:w="2283" w:type="pct"/>
                <w:gridSpan w:val="4"/>
                <w:shd w:val="clear" w:color="auto" w:fill="auto"/>
                <w:vAlign w:val="center"/>
              </w:tcPr>
              <w:p w:rsidR="00793326" w:rsidRDefault="00D4467D">
                <w:pPr>
                  <w:ind w:right="84"/>
                  <w:jc w:val="center"/>
                  <w:rPr>
                    <w:rFonts w:cs="Arial"/>
                    <w:bCs/>
                    <w:sz w:val="15"/>
                    <w:szCs w:val="15"/>
                  </w:rPr>
                </w:pPr>
                <w:r>
                  <w:rPr>
                    <w:rFonts w:cs="Arial" w:hint="eastAsia"/>
                    <w:bCs/>
                    <w:sz w:val="15"/>
                    <w:szCs w:val="15"/>
                    <w:lang w:val="en-GB"/>
                  </w:rPr>
                  <w:t>本期发生额</w:t>
                </w:r>
              </w:p>
            </w:tc>
          </w:sdtContent>
        </w:sdt>
        <w:sdt>
          <w:sdtPr>
            <w:rPr>
              <w:sz w:val="15"/>
              <w:szCs w:val="15"/>
            </w:rPr>
            <w:tag w:val="_PLD_063dddde33114bd0989718130d614207"/>
            <w:id w:val="685950157"/>
          </w:sdtPr>
          <w:sdtContent>
            <w:tc>
              <w:tcPr>
                <w:tcW w:w="2384" w:type="pct"/>
                <w:gridSpan w:val="4"/>
                <w:shd w:val="clear" w:color="auto" w:fill="auto"/>
                <w:vAlign w:val="center"/>
              </w:tcPr>
              <w:p w:rsidR="00793326" w:rsidRDefault="00D4467D">
                <w:pPr>
                  <w:ind w:right="84"/>
                  <w:jc w:val="center"/>
                  <w:rPr>
                    <w:rFonts w:cs="Arial"/>
                    <w:bCs/>
                    <w:sz w:val="15"/>
                    <w:szCs w:val="15"/>
                  </w:rPr>
                </w:pPr>
                <w:r>
                  <w:rPr>
                    <w:rFonts w:cs="Arial" w:hint="eastAsia"/>
                    <w:bCs/>
                    <w:sz w:val="15"/>
                    <w:szCs w:val="15"/>
                    <w:lang w:val="en-GB"/>
                  </w:rPr>
                  <w:t>上期发生额</w:t>
                </w:r>
              </w:p>
            </w:tc>
          </w:sdtContent>
        </w:sdt>
      </w:tr>
      <w:tr w:rsidR="00793326">
        <w:trPr>
          <w:trHeight w:val="241"/>
        </w:trPr>
        <w:tc>
          <w:tcPr>
            <w:tcW w:w="333" w:type="pct"/>
            <w:vMerge/>
            <w:shd w:val="clear" w:color="auto" w:fill="auto"/>
            <w:vAlign w:val="center"/>
          </w:tcPr>
          <w:p w:rsidR="00793326" w:rsidRDefault="00793326">
            <w:pPr>
              <w:jc w:val="center"/>
              <w:rPr>
                <w:rFonts w:cs="Arial"/>
                <w:bCs/>
                <w:sz w:val="15"/>
                <w:szCs w:val="15"/>
              </w:rPr>
            </w:pPr>
          </w:p>
        </w:tc>
        <w:sdt>
          <w:sdtPr>
            <w:rPr>
              <w:sz w:val="15"/>
              <w:szCs w:val="15"/>
            </w:rPr>
            <w:tag w:val="_PLD_0ff6644b89fa49828839f84e0b320d2e"/>
            <w:id w:val="1624420643"/>
          </w:sdtPr>
          <w:sdtContent>
            <w:tc>
              <w:tcPr>
                <w:tcW w:w="532" w:type="pct"/>
                <w:shd w:val="clear" w:color="auto" w:fill="auto"/>
                <w:vAlign w:val="center"/>
              </w:tcPr>
              <w:p w:rsidR="00793326" w:rsidRDefault="00D4467D">
                <w:pPr>
                  <w:jc w:val="center"/>
                  <w:rPr>
                    <w:rFonts w:cs="Arial"/>
                    <w:sz w:val="15"/>
                    <w:szCs w:val="15"/>
                  </w:rPr>
                </w:pPr>
                <w:r>
                  <w:rPr>
                    <w:rFonts w:cs="Arial" w:hint="eastAsia"/>
                    <w:sz w:val="15"/>
                    <w:szCs w:val="15"/>
                    <w:lang w:val="en-GB"/>
                  </w:rPr>
                  <w:t>营业收入</w:t>
                </w:r>
              </w:p>
            </w:tc>
          </w:sdtContent>
        </w:sdt>
        <w:sdt>
          <w:sdtPr>
            <w:rPr>
              <w:sz w:val="15"/>
              <w:szCs w:val="15"/>
            </w:rPr>
            <w:tag w:val="_PLD_3ed6f54533ae4b35b5749cded650328b"/>
            <w:id w:val="-446630402"/>
          </w:sdtPr>
          <w:sdtContent>
            <w:tc>
              <w:tcPr>
                <w:tcW w:w="596" w:type="pct"/>
                <w:shd w:val="clear" w:color="auto" w:fill="auto"/>
                <w:vAlign w:val="center"/>
              </w:tcPr>
              <w:p w:rsidR="00793326" w:rsidRDefault="00D4467D">
                <w:pPr>
                  <w:jc w:val="center"/>
                  <w:rPr>
                    <w:rFonts w:cs="Arial"/>
                    <w:sz w:val="15"/>
                    <w:szCs w:val="15"/>
                  </w:rPr>
                </w:pPr>
                <w:r>
                  <w:rPr>
                    <w:rFonts w:cs="Arial" w:hint="eastAsia"/>
                    <w:sz w:val="15"/>
                    <w:szCs w:val="15"/>
                    <w:lang w:val="en-GB"/>
                  </w:rPr>
                  <w:t>净利润</w:t>
                </w:r>
              </w:p>
            </w:tc>
          </w:sdtContent>
        </w:sdt>
        <w:sdt>
          <w:sdtPr>
            <w:rPr>
              <w:sz w:val="15"/>
              <w:szCs w:val="15"/>
            </w:rPr>
            <w:tag w:val="_PLD_f277e496f88240b8a09027ca500f53c9"/>
            <w:id w:val="1847510660"/>
          </w:sdtPr>
          <w:sdtContent>
            <w:tc>
              <w:tcPr>
                <w:tcW w:w="596" w:type="pct"/>
                <w:shd w:val="clear" w:color="auto" w:fill="auto"/>
                <w:vAlign w:val="center"/>
              </w:tcPr>
              <w:p w:rsidR="00793326" w:rsidRDefault="00D4467D">
                <w:pPr>
                  <w:jc w:val="center"/>
                  <w:rPr>
                    <w:rFonts w:cs="Arial"/>
                    <w:sz w:val="15"/>
                    <w:szCs w:val="15"/>
                  </w:rPr>
                </w:pPr>
                <w:r>
                  <w:rPr>
                    <w:rFonts w:cs="Arial" w:hint="eastAsia"/>
                    <w:sz w:val="15"/>
                    <w:szCs w:val="15"/>
                    <w:lang w:val="en-GB"/>
                  </w:rPr>
                  <w:t>综合收益总额</w:t>
                </w:r>
              </w:p>
            </w:tc>
          </w:sdtContent>
        </w:sdt>
        <w:sdt>
          <w:sdtPr>
            <w:rPr>
              <w:sz w:val="15"/>
              <w:szCs w:val="15"/>
            </w:rPr>
            <w:tag w:val="_PLD_b06ad8ebb20b4c158ab41b3105f22658"/>
            <w:id w:val="673689011"/>
          </w:sdtPr>
          <w:sdtContent>
            <w:tc>
              <w:tcPr>
                <w:tcW w:w="560" w:type="pct"/>
                <w:shd w:val="clear" w:color="auto" w:fill="auto"/>
                <w:vAlign w:val="center"/>
              </w:tcPr>
              <w:p w:rsidR="00793326" w:rsidRDefault="00D4467D">
                <w:pPr>
                  <w:jc w:val="center"/>
                  <w:rPr>
                    <w:rFonts w:cs="Arial"/>
                    <w:sz w:val="15"/>
                    <w:szCs w:val="15"/>
                  </w:rPr>
                </w:pPr>
                <w:r>
                  <w:rPr>
                    <w:rFonts w:cs="Arial" w:hint="eastAsia"/>
                    <w:sz w:val="15"/>
                    <w:szCs w:val="15"/>
                    <w:lang w:val="en-GB"/>
                  </w:rPr>
                  <w:t>经营活动现金流量</w:t>
                </w:r>
              </w:p>
            </w:tc>
          </w:sdtContent>
        </w:sdt>
        <w:sdt>
          <w:sdtPr>
            <w:rPr>
              <w:sz w:val="15"/>
              <w:szCs w:val="15"/>
            </w:rPr>
            <w:tag w:val="_PLD_4fc4163d4ea74839b6634e2ab30a43dd"/>
            <w:id w:val="131910788"/>
          </w:sdtPr>
          <w:sdtContent>
            <w:tc>
              <w:tcPr>
                <w:tcW w:w="596" w:type="pct"/>
                <w:shd w:val="clear" w:color="auto" w:fill="auto"/>
                <w:vAlign w:val="center"/>
              </w:tcPr>
              <w:p w:rsidR="00793326" w:rsidRDefault="00D4467D">
                <w:pPr>
                  <w:jc w:val="center"/>
                  <w:rPr>
                    <w:rFonts w:cs="Arial"/>
                    <w:sz w:val="15"/>
                    <w:szCs w:val="15"/>
                  </w:rPr>
                </w:pPr>
                <w:r>
                  <w:rPr>
                    <w:rFonts w:cs="Arial" w:hint="eastAsia"/>
                    <w:sz w:val="15"/>
                    <w:szCs w:val="15"/>
                    <w:lang w:val="en-GB"/>
                  </w:rPr>
                  <w:t>营业收入</w:t>
                </w:r>
              </w:p>
            </w:tc>
          </w:sdtContent>
        </w:sdt>
        <w:sdt>
          <w:sdtPr>
            <w:rPr>
              <w:sz w:val="15"/>
              <w:szCs w:val="15"/>
            </w:rPr>
            <w:tag w:val="_PLD_afe353d057d34119880797ab0530197f"/>
            <w:id w:val="1537545332"/>
          </w:sdtPr>
          <w:sdtContent>
            <w:tc>
              <w:tcPr>
                <w:tcW w:w="596" w:type="pct"/>
                <w:shd w:val="clear" w:color="auto" w:fill="auto"/>
                <w:vAlign w:val="center"/>
              </w:tcPr>
              <w:p w:rsidR="00793326" w:rsidRDefault="00D4467D">
                <w:pPr>
                  <w:jc w:val="center"/>
                  <w:rPr>
                    <w:rFonts w:cs="Arial"/>
                    <w:sz w:val="15"/>
                    <w:szCs w:val="15"/>
                  </w:rPr>
                </w:pPr>
                <w:r>
                  <w:rPr>
                    <w:rFonts w:cs="Arial" w:hint="eastAsia"/>
                    <w:sz w:val="15"/>
                    <w:szCs w:val="15"/>
                    <w:lang w:val="en-GB"/>
                  </w:rPr>
                  <w:t>净利润</w:t>
                </w:r>
              </w:p>
            </w:tc>
          </w:sdtContent>
        </w:sdt>
        <w:sdt>
          <w:sdtPr>
            <w:rPr>
              <w:sz w:val="15"/>
              <w:szCs w:val="15"/>
            </w:rPr>
            <w:tag w:val="_PLD_06c5ed8a09a8478bb7daf6526e9a9894"/>
            <w:id w:val="-390665735"/>
          </w:sdtPr>
          <w:sdtContent>
            <w:tc>
              <w:tcPr>
                <w:tcW w:w="596" w:type="pct"/>
                <w:shd w:val="clear" w:color="auto" w:fill="auto"/>
                <w:vAlign w:val="center"/>
              </w:tcPr>
              <w:p w:rsidR="00793326" w:rsidRDefault="00D4467D">
                <w:pPr>
                  <w:jc w:val="center"/>
                  <w:rPr>
                    <w:rFonts w:cs="Arial"/>
                    <w:sz w:val="15"/>
                    <w:szCs w:val="15"/>
                  </w:rPr>
                </w:pPr>
                <w:r>
                  <w:rPr>
                    <w:rFonts w:cs="Arial" w:hint="eastAsia"/>
                    <w:sz w:val="15"/>
                    <w:szCs w:val="15"/>
                    <w:lang w:val="en-GB"/>
                  </w:rPr>
                  <w:t>综合收益总额</w:t>
                </w:r>
              </w:p>
            </w:tc>
          </w:sdtContent>
        </w:sdt>
        <w:sdt>
          <w:sdtPr>
            <w:rPr>
              <w:sz w:val="15"/>
              <w:szCs w:val="15"/>
            </w:rPr>
            <w:tag w:val="_PLD_4bb5318561af41709725de1d7e458dde"/>
            <w:id w:val="1953517803"/>
          </w:sdtPr>
          <w:sdtContent>
            <w:tc>
              <w:tcPr>
                <w:tcW w:w="596" w:type="pct"/>
                <w:shd w:val="clear" w:color="auto" w:fill="auto"/>
                <w:vAlign w:val="center"/>
              </w:tcPr>
              <w:p w:rsidR="00793326" w:rsidRDefault="00D4467D">
                <w:pPr>
                  <w:jc w:val="center"/>
                  <w:rPr>
                    <w:rFonts w:cs="Arial"/>
                    <w:sz w:val="15"/>
                    <w:szCs w:val="15"/>
                  </w:rPr>
                </w:pPr>
                <w:r>
                  <w:rPr>
                    <w:rFonts w:cs="Arial" w:hint="eastAsia"/>
                    <w:sz w:val="15"/>
                    <w:szCs w:val="15"/>
                    <w:lang w:val="en-GB"/>
                  </w:rPr>
                  <w:t>经营活动现金流量</w:t>
                </w:r>
              </w:p>
            </w:tc>
          </w:sdtContent>
        </w:sdt>
      </w:tr>
      <w:tr w:rsidR="00793326">
        <w:tc>
          <w:tcPr>
            <w:tcW w:w="333" w:type="pct"/>
          </w:tcPr>
          <w:p w:rsidR="00793326" w:rsidRDefault="00D4467D">
            <w:pPr>
              <w:adjustRightInd w:val="0"/>
              <w:rPr>
                <w:sz w:val="15"/>
                <w:szCs w:val="15"/>
              </w:rPr>
            </w:pPr>
            <w:r>
              <w:rPr>
                <w:rFonts w:hint="eastAsia"/>
                <w:sz w:val="15"/>
                <w:szCs w:val="15"/>
              </w:rPr>
              <w:t>安徽铜爱电子材料有限公司</w:t>
            </w:r>
          </w:p>
        </w:tc>
        <w:tc>
          <w:tcPr>
            <w:tcW w:w="532" w:type="pct"/>
            <w:vAlign w:val="center"/>
          </w:tcPr>
          <w:p w:rsidR="00793326" w:rsidRDefault="00D4467D">
            <w:pPr>
              <w:adjustRightInd w:val="0"/>
              <w:jc w:val="right"/>
              <w:rPr>
                <w:color w:val="000000"/>
                <w:sz w:val="15"/>
                <w:szCs w:val="15"/>
              </w:rPr>
            </w:pPr>
            <w:r>
              <w:rPr>
                <w:color w:val="000000"/>
                <w:sz w:val="15"/>
                <w:szCs w:val="15"/>
              </w:rPr>
              <w:t>81,886,841.09</w:t>
            </w:r>
          </w:p>
        </w:tc>
        <w:tc>
          <w:tcPr>
            <w:tcW w:w="596" w:type="pct"/>
            <w:vAlign w:val="center"/>
          </w:tcPr>
          <w:p w:rsidR="00793326" w:rsidRDefault="00D4467D">
            <w:pPr>
              <w:adjustRightInd w:val="0"/>
              <w:jc w:val="right"/>
              <w:rPr>
                <w:color w:val="000000"/>
                <w:sz w:val="15"/>
                <w:szCs w:val="15"/>
              </w:rPr>
            </w:pPr>
            <w:r>
              <w:rPr>
                <w:color w:val="000000"/>
                <w:sz w:val="15"/>
                <w:szCs w:val="15"/>
              </w:rPr>
              <w:t>-13,939,802.65</w:t>
            </w:r>
          </w:p>
        </w:tc>
        <w:tc>
          <w:tcPr>
            <w:tcW w:w="596" w:type="pct"/>
            <w:vAlign w:val="center"/>
          </w:tcPr>
          <w:p w:rsidR="00793326" w:rsidRDefault="00D4467D">
            <w:pPr>
              <w:adjustRightInd w:val="0"/>
              <w:jc w:val="right"/>
              <w:rPr>
                <w:color w:val="000000"/>
                <w:sz w:val="15"/>
                <w:szCs w:val="15"/>
              </w:rPr>
            </w:pPr>
            <w:r>
              <w:rPr>
                <w:color w:val="000000"/>
                <w:sz w:val="15"/>
                <w:szCs w:val="15"/>
              </w:rPr>
              <w:t>-13,939,802.65</w:t>
            </w:r>
          </w:p>
        </w:tc>
        <w:tc>
          <w:tcPr>
            <w:tcW w:w="560" w:type="pct"/>
            <w:vAlign w:val="center"/>
          </w:tcPr>
          <w:p w:rsidR="00793326" w:rsidRDefault="00D4467D">
            <w:pPr>
              <w:adjustRightInd w:val="0"/>
              <w:jc w:val="right"/>
              <w:rPr>
                <w:color w:val="000000"/>
                <w:sz w:val="15"/>
                <w:szCs w:val="15"/>
              </w:rPr>
            </w:pPr>
            <w:r>
              <w:rPr>
                <w:color w:val="000000"/>
                <w:sz w:val="15"/>
                <w:szCs w:val="15"/>
              </w:rPr>
              <w:t>25,932,407.57</w:t>
            </w:r>
          </w:p>
        </w:tc>
        <w:tc>
          <w:tcPr>
            <w:tcW w:w="596" w:type="pct"/>
            <w:vAlign w:val="center"/>
          </w:tcPr>
          <w:p w:rsidR="00793326" w:rsidRDefault="00D4467D">
            <w:pPr>
              <w:adjustRightInd w:val="0"/>
              <w:jc w:val="right"/>
              <w:rPr>
                <w:color w:val="000000"/>
                <w:sz w:val="15"/>
                <w:szCs w:val="15"/>
              </w:rPr>
            </w:pPr>
            <w:r>
              <w:rPr>
                <w:color w:val="000000"/>
                <w:sz w:val="15"/>
                <w:szCs w:val="15"/>
              </w:rPr>
              <w:t>105,373,096.38</w:t>
            </w:r>
          </w:p>
        </w:tc>
        <w:tc>
          <w:tcPr>
            <w:tcW w:w="596" w:type="pct"/>
            <w:vAlign w:val="center"/>
          </w:tcPr>
          <w:p w:rsidR="00793326" w:rsidRDefault="00D4467D">
            <w:pPr>
              <w:adjustRightInd w:val="0"/>
              <w:jc w:val="right"/>
              <w:rPr>
                <w:color w:val="000000"/>
                <w:sz w:val="15"/>
                <w:szCs w:val="15"/>
              </w:rPr>
            </w:pPr>
            <w:r>
              <w:rPr>
                <w:color w:val="000000"/>
                <w:sz w:val="15"/>
                <w:szCs w:val="15"/>
              </w:rPr>
              <w:t>8,915,885.86</w:t>
            </w:r>
          </w:p>
        </w:tc>
        <w:tc>
          <w:tcPr>
            <w:tcW w:w="596" w:type="pct"/>
            <w:vAlign w:val="center"/>
          </w:tcPr>
          <w:p w:rsidR="00793326" w:rsidRDefault="00D4467D">
            <w:pPr>
              <w:adjustRightInd w:val="0"/>
              <w:jc w:val="right"/>
              <w:rPr>
                <w:color w:val="000000"/>
                <w:sz w:val="15"/>
                <w:szCs w:val="15"/>
              </w:rPr>
            </w:pPr>
            <w:r>
              <w:rPr>
                <w:color w:val="000000"/>
                <w:sz w:val="15"/>
                <w:szCs w:val="15"/>
              </w:rPr>
              <w:t>8,915,885.86</w:t>
            </w:r>
          </w:p>
        </w:tc>
        <w:tc>
          <w:tcPr>
            <w:tcW w:w="596" w:type="pct"/>
            <w:vAlign w:val="center"/>
          </w:tcPr>
          <w:p w:rsidR="00793326" w:rsidRDefault="00D4467D">
            <w:pPr>
              <w:adjustRightInd w:val="0"/>
              <w:jc w:val="right"/>
              <w:rPr>
                <w:color w:val="000000"/>
                <w:sz w:val="15"/>
                <w:szCs w:val="15"/>
              </w:rPr>
            </w:pPr>
            <w:r>
              <w:rPr>
                <w:color w:val="000000"/>
                <w:sz w:val="15"/>
                <w:szCs w:val="15"/>
              </w:rPr>
              <w:t>-13,473,574.01</w:t>
            </w:r>
          </w:p>
        </w:tc>
      </w:tr>
      <w:tr w:rsidR="00793326">
        <w:tc>
          <w:tcPr>
            <w:tcW w:w="333" w:type="pct"/>
          </w:tcPr>
          <w:p w:rsidR="00793326" w:rsidRDefault="00D4467D">
            <w:pPr>
              <w:adjustRightInd w:val="0"/>
              <w:rPr>
                <w:sz w:val="15"/>
                <w:szCs w:val="15"/>
              </w:rPr>
            </w:pPr>
            <w:r>
              <w:rPr>
                <w:rFonts w:hint="eastAsia"/>
                <w:sz w:val="15"/>
                <w:szCs w:val="15"/>
              </w:rPr>
              <w:t>铜陵铜峰精密科技有限公司</w:t>
            </w:r>
          </w:p>
        </w:tc>
        <w:tc>
          <w:tcPr>
            <w:tcW w:w="532" w:type="pct"/>
            <w:vAlign w:val="center"/>
          </w:tcPr>
          <w:p w:rsidR="00793326" w:rsidRDefault="00D4467D">
            <w:pPr>
              <w:adjustRightInd w:val="0"/>
              <w:jc w:val="right"/>
              <w:rPr>
                <w:color w:val="000000"/>
                <w:sz w:val="15"/>
                <w:szCs w:val="15"/>
              </w:rPr>
            </w:pPr>
            <w:r>
              <w:rPr>
                <w:color w:val="000000"/>
                <w:sz w:val="15"/>
                <w:szCs w:val="15"/>
              </w:rPr>
              <w:t>81,992,291.46</w:t>
            </w:r>
          </w:p>
        </w:tc>
        <w:tc>
          <w:tcPr>
            <w:tcW w:w="596" w:type="pct"/>
            <w:vAlign w:val="center"/>
          </w:tcPr>
          <w:p w:rsidR="00793326" w:rsidRDefault="00D4467D">
            <w:pPr>
              <w:adjustRightInd w:val="0"/>
              <w:jc w:val="right"/>
              <w:rPr>
                <w:color w:val="000000"/>
                <w:sz w:val="15"/>
                <w:szCs w:val="15"/>
              </w:rPr>
            </w:pPr>
            <w:r>
              <w:rPr>
                <w:color w:val="000000"/>
                <w:sz w:val="15"/>
                <w:szCs w:val="15"/>
              </w:rPr>
              <w:t>-1,061,009.70</w:t>
            </w:r>
          </w:p>
        </w:tc>
        <w:tc>
          <w:tcPr>
            <w:tcW w:w="596" w:type="pct"/>
            <w:vAlign w:val="center"/>
          </w:tcPr>
          <w:p w:rsidR="00793326" w:rsidRDefault="00D4467D">
            <w:pPr>
              <w:adjustRightInd w:val="0"/>
              <w:jc w:val="right"/>
              <w:rPr>
                <w:color w:val="000000"/>
                <w:sz w:val="15"/>
                <w:szCs w:val="15"/>
              </w:rPr>
            </w:pPr>
            <w:r>
              <w:rPr>
                <w:color w:val="000000"/>
                <w:sz w:val="15"/>
                <w:szCs w:val="15"/>
              </w:rPr>
              <w:t>-1,061,009.70</w:t>
            </w:r>
          </w:p>
        </w:tc>
        <w:tc>
          <w:tcPr>
            <w:tcW w:w="560" w:type="pct"/>
            <w:vAlign w:val="center"/>
          </w:tcPr>
          <w:p w:rsidR="00793326" w:rsidRDefault="00D4467D">
            <w:pPr>
              <w:adjustRightInd w:val="0"/>
              <w:jc w:val="right"/>
              <w:rPr>
                <w:color w:val="000000"/>
                <w:sz w:val="15"/>
                <w:szCs w:val="15"/>
              </w:rPr>
            </w:pPr>
            <w:r>
              <w:rPr>
                <w:color w:val="000000"/>
                <w:sz w:val="15"/>
                <w:szCs w:val="15"/>
              </w:rPr>
              <w:t>4,090,471.96</w:t>
            </w:r>
          </w:p>
        </w:tc>
        <w:tc>
          <w:tcPr>
            <w:tcW w:w="596" w:type="pct"/>
            <w:vAlign w:val="center"/>
          </w:tcPr>
          <w:p w:rsidR="00793326" w:rsidRDefault="00D4467D">
            <w:pPr>
              <w:adjustRightInd w:val="0"/>
              <w:jc w:val="right"/>
              <w:rPr>
                <w:color w:val="000000"/>
                <w:sz w:val="15"/>
                <w:szCs w:val="15"/>
              </w:rPr>
            </w:pPr>
            <w:r>
              <w:rPr>
                <w:color w:val="000000"/>
                <w:sz w:val="15"/>
                <w:szCs w:val="15"/>
              </w:rPr>
              <w:t>75,018,761.10</w:t>
            </w:r>
          </w:p>
        </w:tc>
        <w:tc>
          <w:tcPr>
            <w:tcW w:w="596" w:type="pct"/>
            <w:vAlign w:val="center"/>
          </w:tcPr>
          <w:p w:rsidR="00793326" w:rsidRDefault="00D4467D">
            <w:pPr>
              <w:adjustRightInd w:val="0"/>
              <w:jc w:val="right"/>
              <w:rPr>
                <w:color w:val="000000"/>
                <w:sz w:val="15"/>
                <w:szCs w:val="15"/>
              </w:rPr>
            </w:pPr>
            <w:r>
              <w:rPr>
                <w:color w:val="000000"/>
                <w:sz w:val="15"/>
                <w:szCs w:val="15"/>
              </w:rPr>
              <w:t>-17,840,023.12</w:t>
            </w:r>
          </w:p>
        </w:tc>
        <w:tc>
          <w:tcPr>
            <w:tcW w:w="596" w:type="pct"/>
            <w:vAlign w:val="center"/>
          </w:tcPr>
          <w:p w:rsidR="00793326" w:rsidRDefault="00D4467D">
            <w:pPr>
              <w:adjustRightInd w:val="0"/>
              <w:jc w:val="right"/>
              <w:rPr>
                <w:color w:val="000000"/>
                <w:sz w:val="15"/>
                <w:szCs w:val="15"/>
              </w:rPr>
            </w:pPr>
            <w:r>
              <w:rPr>
                <w:color w:val="000000"/>
                <w:sz w:val="15"/>
                <w:szCs w:val="15"/>
              </w:rPr>
              <w:t>-17,840,023.12</w:t>
            </w:r>
          </w:p>
        </w:tc>
        <w:tc>
          <w:tcPr>
            <w:tcW w:w="596" w:type="pct"/>
            <w:vAlign w:val="center"/>
          </w:tcPr>
          <w:p w:rsidR="00793326" w:rsidRDefault="00D4467D">
            <w:pPr>
              <w:adjustRightInd w:val="0"/>
              <w:jc w:val="right"/>
              <w:rPr>
                <w:color w:val="000000"/>
                <w:sz w:val="15"/>
                <w:szCs w:val="15"/>
              </w:rPr>
            </w:pPr>
            <w:r>
              <w:rPr>
                <w:color w:val="000000"/>
                <w:sz w:val="15"/>
                <w:szCs w:val="15"/>
              </w:rPr>
              <w:t>4,460,708.84</w:t>
            </w:r>
          </w:p>
        </w:tc>
      </w:tr>
    </w:tbl>
    <w:p w:rsidR="00793326" w:rsidRDefault="00D4467D">
      <w:pPr>
        <w:spacing w:line="360" w:lineRule="exact"/>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966543380"/>
        <w:placeholder>
          <w:docPart w:val="GBC22222222222222222222222222222"/>
        </w:placeholder>
      </w:sdtPr>
      <w:sdtContent>
        <w:p w:rsidR="00793326" w:rsidRDefault="00D4467D">
          <w:pPr>
            <w:spacing w:line="360" w:lineRule="exact"/>
            <w:rPr>
              <w:rFonts w:cs="Arial"/>
              <w:szCs w:val="21"/>
            </w:rPr>
          </w:pPr>
          <w:r>
            <w:rPr>
              <w:rFonts w:cs="Arial" w:hint="eastAsia"/>
              <w:szCs w:val="21"/>
            </w:rPr>
            <w:t>无</w:t>
          </w:r>
        </w:p>
      </w:sdtContent>
    </w:sdt>
    <w:p w:rsidR="00793326" w:rsidRDefault="00793326">
      <w:pPr>
        <w:spacing w:line="360" w:lineRule="exact"/>
        <w:rPr>
          <w:rFonts w:cs="Arial"/>
          <w:szCs w:val="21"/>
        </w:rPr>
      </w:pPr>
    </w:p>
    <w:p w:rsidR="00793326" w:rsidRDefault="00D4467D">
      <w:pPr>
        <w:pStyle w:val="4"/>
        <w:numPr>
          <w:ilvl w:val="3"/>
          <w:numId w:val="110"/>
        </w:numPr>
        <w:spacing w:before="0" w:after="0" w:line="360" w:lineRule="exact"/>
        <w:ind w:left="426" w:hangingChars="202" w:hanging="426"/>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placeholder>
          <w:docPart w:val="GBC22222222222222222222222222222"/>
        </w:placeholder>
      </w:sdtPr>
      <w:sdtContent>
        <w:p w:rsidR="00793326" w:rsidRDefault="00127C59">
          <w:pPr>
            <w:spacing w:line="360" w:lineRule="exact"/>
            <w:rPr>
              <w:rFonts w:cs="Arial"/>
              <w:b/>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cs="Arial"/>
          <w:szCs w:val="21"/>
        </w:rPr>
      </w:pPr>
    </w:p>
    <w:p w:rsidR="00793326" w:rsidRDefault="00D4467D">
      <w:pPr>
        <w:pStyle w:val="4"/>
        <w:numPr>
          <w:ilvl w:val="3"/>
          <w:numId w:val="110"/>
        </w:numPr>
        <w:spacing w:before="0" w:after="0" w:line="360" w:lineRule="exact"/>
        <w:ind w:left="426" w:hangingChars="202" w:hanging="426"/>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46764933"/>
        <w:placeholder>
          <w:docPart w:val="GBC22222222222222222222222222222"/>
        </w:placeholder>
      </w:sdtPr>
      <w:sdtContent>
        <w:p w:rsidR="00793326" w:rsidRDefault="00127C59">
          <w:pPr>
            <w:spacing w:line="360" w:lineRule="exact"/>
            <w:rPr>
              <w:rFonts w:cs="Arial"/>
              <w:szCs w:val="21"/>
            </w:rPr>
          </w:pPr>
          <w:r>
            <w:rPr>
              <w:rFonts w:cs="Arial"/>
              <w:szCs w:val="21"/>
            </w:rPr>
            <w:fldChar w:fldCharType="begin"/>
          </w:r>
          <w:r w:rsidR="00D4467D">
            <w:rPr>
              <w:rFonts w:cs="Arial"/>
              <w:szCs w:val="21"/>
            </w:rPr>
            <w:instrText xml:space="preserve">MACROBUTTON  SnrToggleCheckbox □适用 </w:instrText>
          </w:r>
          <w:r>
            <w:rPr>
              <w:rFonts w:cs="Arial"/>
              <w:szCs w:val="21"/>
            </w:rPr>
            <w:fldChar w:fldCharType="end"/>
          </w:r>
          <w:r>
            <w:rPr>
              <w:rFonts w:cs="Arial"/>
              <w:szCs w:val="21"/>
            </w:rPr>
            <w:fldChar w:fldCharType="begin"/>
          </w:r>
          <w:r w:rsidR="00D4467D">
            <w:rPr>
              <w:rFonts w:cs="Arial"/>
              <w:szCs w:val="21"/>
            </w:rPr>
            <w:instrText xml:space="preserve"> MACROBUTTON  SnrToggleCheckbox √不适用 </w:instrText>
          </w:r>
          <w:r>
            <w:rPr>
              <w:rFonts w:cs="Arial"/>
              <w:szCs w:val="21"/>
            </w:rPr>
            <w:fldChar w:fldCharType="end"/>
          </w:r>
        </w:p>
      </w:sdtContent>
    </w:sdt>
    <w:p w:rsidR="00793326" w:rsidRDefault="00793326">
      <w:pPr>
        <w:spacing w:line="360" w:lineRule="exact"/>
        <w:rPr>
          <w:rFonts w:cs="Arial"/>
          <w:b/>
          <w:szCs w:val="21"/>
        </w:rPr>
      </w:pPr>
    </w:p>
    <w:p w:rsidR="00793326" w:rsidRDefault="00D4467D">
      <w:pPr>
        <w:spacing w:line="360" w:lineRule="exact"/>
        <w:rPr>
          <w:szCs w:val="21"/>
        </w:rPr>
      </w:pPr>
      <w:r>
        <w:rPr>
          <w:rFonts w:hint="eastAsia"/>
          <w:szCs w:val="21"/>
        </w:rPr>
        <w:t>其他说明：</w:t>
      </w:r>
    </w:p>
    <w:sdt>
      <w:sdtPr>
        <w:rPr>
          <w:szCs w:val="21"/>
        </w:rPr>
        <w:alias w:val="是否适用：在子公司中的权益其他说明[双击切换]"/>
        <w:tag w:val="_GBC_b26ad9d381c8467f9c05b435b2cb6493"/>
        <w:id w:val="113506687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2"/>
          <w:numId w:val="109"/>
        </w:numPr>
        <w:spacing w:before="0" w:after="0" w:line="360" w:lineRule="exact"/>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placeholder>
          <w:docPart w:val="GBC22222222222222222222222222222"/>
        </w:placeholder>
      </w:sdtPr>
      <w:sdtContent>
        <w:p w:rsidR="00793326" w:rsidRDefault="00127C59">
          <w:pPr>
            <w:spacing w:line="360" w:lineRule="exact"/>
            <w:rPr>
              <w:rFonts w:cs="Arial"/>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cs="Arial"/>
          <w:szCs w:val="21"/>
        </w:rPr>
      </w:pPr>
    </w:p>
    <w:p w:rsidR="00793326" w:rsidRDefault="00793326">
      <w:pPr>
        <w:spacing w:line="360" w:lineRule="exact"/>
        <w:rPr>
          <w:szCs w:val="21"/>
        </w:rPr>
      </w:pPr>
    </w:p>
    <w:p w:rsidR="00793326" w:rsidRDefault="00D4467D">
      <w:pPr>
        <w:pStyle w:val="3"/>
        <w:numPr>
          <w:ilvl w:val="2"/>
          <w:numId w:val="109"/>
        </w:numPr>
        <w:spacing w:before="0" w:after="0" w:line="360" w:lineRule="exact"/>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placeholder>
          <w:docPart w:val="GBC22222222222222222222222222222"/>
        </w:placeholder>
      </w:sdtPr>
      <w:sdtContent>
        <w:p w:rsidR="00793326" w:rsidRDefault="00127C59">
          <w:pPr>
            <w:spacing w:line="360" w:lineRule="exact"/>
            <w:rPr>
              <w:rFonts w:cs="Arial"/>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cs="Arial"/>
          <w:szCs w:val="21"/>
        </w:rPr>
      </w:pPr>
    </w:p>
    <w:p w:rsidR="00793326" w:rsidRDefault="00793326">
      <w:pPr>
        <w:spacing w:line="360" w:lineRule="exact"/>
        <w:rPr>
          <w:rFonts w:cs="Arial"/>
          <w:szCs w:val="21"/>
        </w:rPr>
      </w:pPr>
    </w:p>
    <w:p w:rsidR="00793326" w:rsidRDefault="00D4467D">
      <w:pPr>
        <w:pStyle w:val="3"/>
        <w:numPr>
          <w:ilvl w:val="2"/>
          <w:numId w:val="109"/>
        </w:numPr>
        <w:spacing w:before="0" w:after="0" w:line="360" w:lineRule="exact"/>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placeholder>
          <w:docPart w:val="GBC22222222222222222222222222222"/>
        </w:placeholder>
      </w:sdtPr>
      <w:sdtContent>
        <w:p w:rsidR="00793326" w:rsidRDefault="00127C59">
          <w:pPr>
            <w:spacing w:line="360" w:lineRule="exact"/>
            <w:rPr>
              <w:rFonts w:cs="Arial"/>
              <w:szCs w:val="21"/>
            </w:rPr>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rPr>
          <w:rFonts w:cs="Arial"/>
          <w:szCs w:val="21"/>
        </w:rPr>
      </w:pPr>
    </w:p>
    <w:p w:rsidR="00793326" w:rsidRDefault="00793326">
      <w:pPr>
        <w:rPr>
          <w:rFonts w:cs="Arial"/>
          <w:szCs w:val="21"/>
        </w:rPr>
      </w:pPr>
    </w:p>
    <w:p w:rsidR="00793326" w:rsidRDefault="00D4467D">
      <w:pPr>
        <w:pStyle w:val="3"/>
        <w:numPr>
          <w:ilvl w:val="2"/>
          <w:numId w:val="109"/>
        </w:numPr>
        <w:spacing w:before="0" w:line="360" w:lineRule="exact"/>
        <w:rPr>
          <w:rFonts w:ascii="宋体" w:hAnsi="宋体" w:cs="Arial"/>
          <w:szCs w:val="21"/>
        </w:rPr>
      </w:pPr>
      <w:r>
        <w:rPr>
          <w:rFonts w:ascii="宋体" w:hAnsi="宋体" w:cs="Arial" w:hint="eastAsia"/>
          <w:szCs w:val="21"/>
        </w:rPr>
        <w:t>在未纳入合并财务报表范围的结构化主体中的权益</w:t>
      </w:r>
    </w:p>
    <w:p w:rsidR="00793326" w:rsidRDefault="00D4467D">
      <w:pPr>
        <w:spacing w:line="360" w:lineRule="exact"/>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37000017"/>
        <w:placeholder>
          <w:docPart w:val="GBC22222222222222222222222222222"/>
        </w:placeholder>
      </w:sdtPr>
      <w:sdtContent>
        <w:p w:rsidR="00793326" w:rsidRDefault="00127C59">
          <w:pPr>
            <w:spacing w:line="360" w:lineRule="exact"/>
            <w:rPr>
              <w:rFonts w:cs="Arial"/>
              <w:szCs w:val="21"/>
            </w:rPr>
          </w:pPr>
          <w:r>
            <w:rPr>
              <w:rFonts w:cs="Arial"/>
              <w:szCs w:val="21"/>
            </w:rPr>
            <w:fldChar w:fldCharType="begin"/>
          </w:r>
          <w:r w:rsidR="00D4467D">
            <w:rPr>
              <w:rFonts w:cs="Arial"/>
              <w:szCs w:val="21"/>
            </w:rPr>
            <w:instrText xml:space="preserve">MACROBUTTON  SnrToggleCheckbox □适用 </w:instrText>
          </w:r>
          <w:r>
            <w:rPr>
              <w:rFonts w:cs="Arial"/>
              <w:szCs w:val="21"/>
            </w:rPr>
            <w:fldChar w:fldCharType="end"/>
          </w:r>
          <w:r>
            <w:rPr>
              <w:rFonts w:cs="Arial"/>
              <w:szCs w:val="21"/>
            </w:rPr>
            <w:fldChar w:fldCharType="begin"/>
          </w:r>
          <w:r w:rsidR="00D4467D">
            <w:rPr>
              <w:rFonts w:cs="Arial"/>
              <w:szCs w:val="21"/>
            </w:rPr>
            <w:instrText xml:space="preserve"> MACROBUTTON  SnrToggleCheckbox √不适用 </w:instrText>
          </w:r>
          <w:r>
            <w:rPr>
              <w:rFonts w:cs="Arial"/>
              <w:szCs w:val="21"/>
            </w:rPr>
            <w:fldChar w:fldCharType="end"/>
          </w:r>
        </w:p>
      </w:sdtContent>
    </w:sdt>
    <w:p w:rsidR="00793326" w:rsidRDefault="00793326">
      <w:pPr>
        <w:spacing w:line="360" w:lineRule="exact"/>
        <w:rPr>
          <w:rFonts w:cs="Arial"/>
          <w:szCs w:val="21"/>
        </w:rPr>
      </w:pPr>
    </w:p>
    <w:p w:rsidR="00793326" w:rsidRDefault="00D4467D">
      <w:pPr>
        <w:pStyle w:val="3"/>
        <w:numPr>
          <w:ilvl w:val="2"/>
          <w:numId w:val="109"/>
        </w:numPr>
        <w:spacing w:before="0" w:line="360" w:lineRule="exact"/>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placeholder>
          <w:docPart w:val="GBC22222222222222222222222222222"/>
        </w:placeholder>
      </w:sdtPr>
      <w:sdtContent>
        <w:p w:rsidR="00793326" w:rsidRDefault="00127C59">
          <w:pPr>
            <w:spacing w:line="360" w:lineRule="exact"/>
          </w:pPr>
          <w:r>
            <w:fldChar w:fldCharType="begin"/>
          </w:r>
          <w:r w:rsidR="00D4467D">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2"/>
        <w:numPr>
          <w:ilvl w:val="0"/>
          <w:numId w:val="52"/>
        </w:numPr>
        <w:spacing w:before="0" w:line="360" w:lineRule="exact"/>
        <w:ind w:left="450" w:hanging="450"/>
        <w:rPr>
          <w:rFonts w:ascii="宋体" w:hAnsi="宋体"/>
        </w:rPr>
      </w:pPr>
      <w:r>
        <w:rPr>
          <w:rFonts w:ascii="宋体" w:hAnsi="宋体" w:hint="eastAsia"/>
        </w:rPr>
        <w:lastRenderedPageBreak/>
        <w:t>政府补助</w:t>
      </w:r>
    </w:p>
    <w:p w:rsidR="00793326" w:rsidRDefault="00D4467D">
      <w:pPr>
        <w:pStyle w:val="3"/>
        <w:numPr>
          <w:ilvl w:val="0"/>
          <w:numId w:val="111"/>
        </w:numPr>
        <w:spacing w:before="0" w:line="360" w:lineRule="exact"/>
        <w:ind w:left="0" w:firstLine="0"/>
      </w:pPr>
      <w:r>
        <w:t>报告期末按应收金额确认的政府补助</w:t>
      </w:r>
    </w:p>
    <w:sdt>
      <w:sdtPr>
        <w:alias w:val="是否适用：按应收金额确认的政府补助[双击切换]"/>
        <w:tag w:val="_GBC_e1e20d7c43844cb8b0392ce8a915912f"/>
        <w:id w:val="-1349408064"/>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spacing w:line="360" w:lineRule="exact"/>
      </w:pPr>
      <w:r>
        <w:t>未能在预计时点收到预计金额的政府补助</w:t>
      </w:r>
      <w:r>
        <w:rPr>
          <w:rFonts w:hint="eastAsia"/>
        </w:rPr>
        <w:t>的</w:t>
      </w:r>
      <w:r>
        <w:t>原因</w:t>
      </w:r>
    </w:p>
    <w:sdt>
      <w:sdtPr>
        <w:alias w:val="是否适用：未能在预计时点收到预计金额的政府补助的原因[双击切换]"/>
        <w:tag w:val="_GBC_c472b4b5f35848de9076579016736dc0"/>
        <w:id w:val="1211768764"/>
        <w:placeholder>
          <w:docPart w:val="GBC22222222222222222222222222222"/>
        </w:placeholder>
      </w:sdtPr>
      <w:sdtContent>
        <w:p w:rsidR="00793326" w:rsidRDefault="00127C59">
          <w:pPr>
            <w:spacing w:line="360" w:lineRule="exac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pacing w:line="360" w:lineRule="exact"/>
      </w:pPr>
    </w:p>
    <w:p w:rsidR="00793326" w:rsidRDefault="00D4467D">
      <w:pPr>
        <w:pStyle w:val="3"/>
        <w:numPr>
          <w:ilvl w:val="0"/>
          <w:numId w:val="111"/>
        </w:numPr>
        <w:spacing w:before="0" w:line="360" w:lineRule="exact"/>
        <w:ind w:left="0" w:firstLine="0"/>
      </w:pPr>
      <w:r>
        <w:t>涉及政府补助的负债项目</w:t>
      </w:r>
    </w:p>
    <w:sdt>
      <w:sdtPr>
        <w:alias w:val="是否适用：涉及政府补助的负债项目[双击切换]"/>
        <w:tag w:val="_GBC_ed9e8fabcc8e4318b2ec33d01e83aec4"/>
        <w:id w:val="-1057856967"/>
        <w:placeholder>
          <w:docPart w:val="GBC22222222222222222222222222222"/>
        </w:placeholder>
      </w:sdtPr>
      <w:sdtContent>
        <w:p w:rsidR="00793326" w:rsidRDefault="00127C59">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pPr>
      <w:r>
        <w:rPr>
          <w:rFonts w:hint="eastAsia"/>
        </w:rPr>
        <w:t>单位：</w:t>
      </w:r>
      <w:sdt>
        <w:sdtPr>
          <w:rPr>
            <w:rFonts w:hint="eastAsia"/>
          </w:rPr>
          <w:alias w:val="单位：涉及政府补助的负债项目"/>
          <w:tag w:val="_GBC_7f1d795aca2d46699971ecb934072fbd"/>
          <w:id w:val="140418005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涉及政府补助的负债项目"/>
          <w:tag w:val="_GBC_ba4177cbae6044fa854e8e3dea407bcc"/>
          <w:id w:val="2337504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796"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445"/>
        <w:gridCol w:w="1443"/>
        <w:gridCol w:w="678"/>
        <w:gridCol w:w="1345"/>
        <w:gridCol w:w="812"/>
        <w:gridCol w:w="1191"/>
        <w:gridCol w:w="924"/>
      </w:tblGrid>
      <w:tr w:rsidR="00793326">
        <w:sdt>
          <w:sdtPr>
            <w:rPr>
              <w:rFonts w:hint="eastAsia"/>
              <w:sz w:val="15"/>
              <w:szCs w:val="15"/>
            </w:rPr>
            <w:tag w:val="_PLD_51e96a8ef830445cb15689886ccd8ab5"/>
            <w:id w:val="-201478331"/>
          </w:sdtPr>
          <w:sdtContent>
            <w:tc>
              <w:tcPr>
                <w:tcW w:w="1041" w:type="pct"/>
                <w:shd w:val="clear" w:color="auto" w:fill="auto"/>
                <w:vAlign w:val="center"/>
              </w:tcPr>
              <w:p w:rsidR="00793326" w:rsidRDefault="00D4467D">
                <w:pPr>
                  <w:jc w:val="center"/>
                  <w:rPr>
                    <w:sz w:val="15"/>
                    <w:szCs w:val="15"/>
                  </w:rPr>
                </w:pPr>
                <w:r>
                  <w:rPr>
                    <w:rFonts w:hint="eastAsia"/>
                    <w:sz w:val="15"/>
                    <w:szCs w:val="15"/>
                  </w:rPr>
                  <w:t>财务报表项目</w:t>
                </w:r>
              </w:p>
            </w:tc>
          </w:sdtContent>
        </w:sdt>
        <w:sdt>
          <w:sdtPr>
            <w:rPr>
              <w:rFonts w:hint="eastAsia"/>
              <w:sz w:val="15"/>
              <w:szCs w:val="15"/>
            </w:rPr>
            <w:tag w:val="_PLD_13c2708d76d140e9a2c8b42ee30372fa"/>
            <w:id w:val="1619334705"/>
          </w:sdtPr>
          <w:sdtContent>
            <w:tc>
              <w:tcPr>
                <w:tcW w:w="736" w:type="pct"/>
                <w:shd w:val="clear" w:color="auto" w:fill="auto"/>
                <w:vAlign w:val="center"/>
              </w:tcPr>
              <w:p w:rsidR="00793326" w:rsidRDefault="00D4467D">
                <w:pPr>
                  <w:jc w:val="center"/>
                  <w:rPr>
                    <w:sz w:val="15"/>
                    <w:szCs w:val="15"/>
                  </w:rPr>
                </w:pPr>
                <w:r>
                  <w:rPr>
                    <w:rFonts w:hint="eastAsia"/>
                    <w:sz w:val="15"/>
                    <w:szCs w:val="15"/>
                  </w:rPr>
                  <w:t>期初余额</w:t>
                </w:r>
              </w:p>
            </w:tc>
          </w:sdtContent>
        </w:sdt>
        <w:sdt>
          <w:sdtPr>
            <w:rPr>
              <w:sz w:val="15"/>
              <w:szCs w:val="15"/>
            </w:rPr>
            <w:tag w:val="_PLD_baee6e4484a048eca37a455836f6d23a"/>
            <w:id w:val="1110327570"/>
          </w:sdtPr>
          <w:sdtContent>
            <w:tc>
              <w:tcPr>
                <w:tcW w:w="735" w:type="pct"/>
                <w:shd w:val="clear" w:color="auto" w:fill="auto"/>
                <w:vAlign w:val="center"/>
              </w:tcPr>
              <w:p w:rsidR="00793326" w:rsidRDefault="00D4467D">
                <w:pPr>
                  <w:jc w:val="center"/>
                  <w:rPr>
                    <w:sz w:val="15"/>
                    <w:szCs w:val="15"/>
                  </w:rPr>
                </w:pPr>
                <w:r>
                  <w:rPr>
                    <w:sz w:val="15"/>
                    <w:szCs w:val="15"/>
                  </w:rPr>
                  <w:t>本期新增补助金额</w:t>
                </w:r>
              </w:p>
            </w:tc>
          </w:sdtContent>
        </w:sdt>
        <w:sdt>
          <w:sdtPr>
            <w:rPr>
              <w:sz w:val="15"/>
              <w:szCs w:val="15"/>
            </w:rPr>
            <w:tag w:val="_PLD_d4b5cb214b114ec4bb3ec943b3f45a12"/>
            <w:id w:val="138851807"/>
          </w:sdtPr>
          <w:sdtContent>
            <w:tc>
              <w:tcPr>
                <w:tcW w:w="348" w:type="pct"/>
                <w:shd w:val="clear" w:color="auto" w:fill="auto"/>
                <w:vAlign w:val="center"/>
              </w:tcPr>
              <w:p w:rsidR="00793326" w:rsidRDefault="00D4467D">
                <w:pPr>
                  <w:jc w:val="center"/>
                  <w:rPr>
                    <w:sz w:val="15"/>
                    <w:szCs w:val="15"/>
                  </w:rPr>
                </w:pPr>
                <w:r>
                  <w:rPr>
                    <w:sz w:val="15"/>
                    <w:szCs w:val="15"/>
                  </w:rPr>
                  <w:t>本期计入营业外收入金额</w:t>
                </w:r>
              </w:p>
            </w:tc>
          </w:sdtContent>
        </w:sdt>
        <w:sdt>
          <w:sdtPr>
            <w:rPr>
              <w:sz w:val="15"/>
              <w:szCs w:val="15"/>
            </w:rPr>
            <w:tag w:val="_PLD_fe390be730354706a1af1589fdc9ce78"/>
            <w:id w:val="43651325"/>
          </w:sdtPr>
          <w:sdtContent>
            <w:tc>
              <w:tcPr>
                <w:tcW w:w="685" w:type="pct"/>
                <w:vAlign w:val="center"/>
              </w:tcPr>
              <w:p w:rsidR="00793326" w:rsidRDefault="00D4467D">
                <w:pPr>
                  <w:jc w:val="center"/>
                  <w:rPr>
                    <w:sz w:val="15"/>
                    <w:szCs w:val="15"/>
                  </w:rPr>
                </w:pPr>
                <w:r>
                  <w:rPr>
                    <w:sz w:val="15"/>
                    <w:szCs w:val="15"/>
                  </w:rPr>
                  <w:t>本期转入其他收益</w:t>
                </w:r>
              </w:p>
            </w:tc>
          </w:sdtContent>
        </w:sdt>
        <w:sdt>
          <w:sdtPr>
            <w:rPr>
              <w:rFonts w:hint="eastAsia"/>
              <w:sz w:val="15"/>
              <w:szCs w:val="15"/>
            </w:rPr>
            <w:tag w:val="_PLD_0574cd35fdf24bda85fc60dbc5d663ad"/>
            <w:id w:val="305672119"/>
          </w:sdtPr>
          <w:sdtContent>
            <w:tc>
              <w:tcPr>
                <w:tcW w:w="415" w:type="pct"/>
                <w:vAlign w:val="center"/>
              </w:tcPr>
              <w:p w:rsidR="00793326" w:rsidRDefault="00D4467D">
                <w:pPr>
                  <w:jc w:val="center"/>
                  <w:rPr>
                    <w:sz w:val="15"/>
                    <w:szCs w:val="15"/>
                  </w:rPr>
                </w:pPr>
                <w:r>
                  <w:rPr>
                    <w:rFonts w:hint="eastAsia"/>
                    <w:sz w:val="15"/>
                    <w:szCs w:val="15"/>
                  </w:rPr>
                  <w:t>本期其他变动</w:t>
                </w:r>
              </w:p>
            </w:tc>
          </w:sdtContent>
        </w:sdt>
        <w:sdt>
          <w:sdtPr>
            <w:rPr>
              <w:rFonts w:hint="eastAsia"/>
              <w:sz w:val="15"/>
              <w:szCs w:val="15"/>
            </w:rPr>
            <w:tag w:val="_PLD_b4cd227caa134d8da03257df3775b63f"/>
            <w:id w:val="-2007204577"/>
          </w:sdtPr>
          <w:sdtContent>
            <w:tc>
              <w:tcPr>
                <w:tcW w:w="568" w:type="pct"/>
                <w:vAlign w:val="center"/>
              </w:tcPr>
              <w:p w:rsidR="00793326" w:rsidRDefault="00D4467D">
                <w:pPr>
                  <w:jc w:val="center"/>
                  <w:rPr>
                    <w:sz w:val="15"/>
                    <w:szCs w:val="15"/>
                  </w:rPr>
                </w:pPr>
                <w:r>
                  <w:rPr>
                    <w:rFonts w:hint="eastAsia"/>
                    <w:sz w:val="15"/>
                    <w:szCs w:val="15"/>
                  </w:rPr>
                  <w:t>期末余额</w:t>
                </w:r>
              </w:p>
            </w:tc>
          </w:sdtContent>
        </w:sdt>
        <w:sdt>
          <w:sdtPr>
            <w:rPr>
              <w:rFonts w:hint="eastAsia"/>
              <w:sz w:val="15"/>
              <w:szCs w:val="15"/>
            </w:rPr>
            <w:tag w:val="_PLD_9149efa168c746cfa58bdc4f4b4275bd"/>
            <w:id w:val="-1336609440"/>
          </w:sdtPr>
          <w:sdtEndPr>
            <w:rPr>
              <w:rFonts w:hint="default"/>
            </w:rPr>
          </w:sdtEndPr>
          <w:sdtContent>
            <w:tc>
              <w:tcPr>
                <w:tcW w:w="473" w:type="pct"/>
                <w:vAlign w:val="center"/>
              </w:tcPr>
              <w:p w:rsidR="00793326" w:rsidRDefault="00D4467D">
                <w:pPr>
                  <w:jc w:val="center"/>
                  <w:rPr>
                    <w:sz w:val="15"/>
                    <w:szCs w:val="15"/>
                  </w:rPr>
                </w:pPr>
                <w:r>
                  <w:rPr>
                    <w:rFonts w:hint="eastAsia"/>
                    <w:sz w:val="15"/>
                    <w:szCs w:val="15"/>
                  </w:rPr>
                  <w:t>与资产</w:t>
                </w:r>
                <w:r>
                  <w:rPr>
                    <w:sz w:val="15"/>
                    <w:szCs w:val="15"/>
                  </w:rPr>
                  <w:t>/收益相关</w:t>
                </w:r>
              </w:p>
            </w:tc>
          </w:sdtContent>
        </w:sdt>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技术改造项目设备补助</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2,907,692.45</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498,461.52</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2,409,230.93</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研发设备补助</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1,500,762.65</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271,211.41</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1,229,551.24</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固定资产贷款贴息/设备退税</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1,336,088.31</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261,805.68</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1,074,282.63</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数字化车间补助</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1,204,865.26</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121,549.00</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1,083,316.26</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工业转型专项资金</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1,047,851.58</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142,391.22</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905,460.36</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进口设备贴息</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1,032,281.13</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182,167.24</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850,113.89</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2022年市工业转型升级资金（SMD晶体机器换人项目）</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1,000,000.00</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85,106.40</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914,893.60</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工业转型升级资金“免申即享”项目补助</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866,666.67</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200,000.00</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666,666.67</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2017年度铜陵铜基新材料产业集聚发展项目</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646,983.41</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189,825.97</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457,157.44</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工业强基技术改造项目设备补助</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630,019.54</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108,869.34</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 xml:space="preserve">521,150.2 </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战略新兴产业发展引导资金补助</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610,365.69</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97,750.79</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 xml:space="preserve">512,614.90 </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2022年市工业转型升级资金（智能物联用微型SMD晶体项目）</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576,100.00</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48,591.12</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527,508.88</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2018年度铜陵铜基新材料产业集聚发展项目</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551,149.72</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17,975.48</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533,174.24</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薄膜生产线搬迁改造项目</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534,876.70</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89,146.20</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445,730.50</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研发设备补助</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482,332.40</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112,078.18</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370,254.22</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工业转型政策奖励</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415,625.00</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37,500.00</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378,125.00</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2021年工业转型升级专项资金补贴</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369,087.28</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47,412.60</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321,674.68</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工业转型审核资金</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366,584.30</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74,008.23</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292,576.07</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高新技术产业化项目</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249,999.66</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76,923.12</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173,076.54</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2020年度铜陵工业补助项目</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231,593.30</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51,568.90</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180,024.40</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电容器优化设计项目补助</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168,831.16</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15,584.42</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153,246.74</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自愈电容器补助款</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102,563.47</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102,563.47</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rFonts w:hint="eastAsia"/>
                <w:color w:val="000000"/>
                <w:sz w:val="15"/>
                <w:szCs w:val="15"/>
              </w:rPr>
              <w:t>-</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2018年工业工业转型升级专项资金</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85,152.68</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31,061.83</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54,090.85</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lastRenderedPageBreak/>
              <w:t>技术改造项目设备补助</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67,500.00</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67,500.00</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rFonts w:hint="eastAsia"/>
                <w:color w:val="000000"/>
                <w:sz w:val="15"/>
                <w:szCs w:val="15"/>
              </w:rPr>
              <w:t>-</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5G发展若干政策支持项目</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60,328.98</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D4467D">
            <w:pPr>
              <w:adjustRightInd w:val="0"/>
              <w:jc w:val="right"/>
              <w:rPr>
                <w:color w:val="000000"/>
                <w:sz w:val="15"/>
                <w:szCs w:val="15"/>
              </w:rPr>
            </w:pPr>
            <w:r>
              <w:rPr>
                <w:color w:val="000000"/>
                <w:sz w:val="15"/>
                <w:szCs w:val="15"/>
              </w:rPr>
              <w:t>29,362.09</w:t>
            </w: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30,966.89</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工业转型升级专项资金</w:t>
            </w:r>
          </w:p>
        </w:tc>
        <w:tc>
          <w:tcPr>
            <w:tcW w:w="736" w:type="pct"/>
            <w:shd w:val="clear" w:color="auto" w:fill="auto"/>
            <w:vAlign w:val="center"/>
          </w:tcPr>
          <w:p w:rsidR="00793326" w:rsidRDefault="00D4467D">
            <w:pPr>
              <w:adjustRightInd w:val="0"/>
              <w:jc w:val="right"/>
              <w:rPr>
                <w:color w:val="000000"/>
                <w:sz w:val="15"/>
                <w:szCs w:val="15"/>
              </w:rPr>
            </w:pPr>
            <w:r>
              <w:rPr>
                <w:color w:val="000000"/>
                <w:sz w:val="15"/>
                <w:szCs w:val="15"/>
              </w:rPr>
              <w:t>1,203,400.00</w:t>
            </w:r>
          </w:p>
        </w:tc>
        <w:tc>
          <w:tcPr>
            <w:tcW w:w="735" w:type="pct"/>
            <w:shd w:val="clear" w:color="auto" w:fill="auto"/>
            <w:vAlign w:val="center"/>
          </w:tcPr>
          <w:p w:rsidR="00793326" w:rsidRDefault="00793326">
            <w:pPr>
              <w:adjustRightInd w:val="0"/>
              <w:jc w:val="right"/>
              <w:rPr>
                <w:color w:val="000000"/>
                <w:sz w:val="15"/>
                <w:szCs w:val="15"/>
              </w:rPr>
            </w:pPr>
          </w:p>
        </w:tc>
        <w:tc>
          <w:tcPr>
            <w:tcW w:w="348" w:type="pct"/>
            <w:shd w:val="clear" w:color="auto" w:fill="auto"/>
            <w:vAlign w:val="center"/>
          </w:tcPr>
          <w:p w:rsidR="00793326" w:rsidRDefault="00793326">
            <w:pPr>
              <w:adjustRightInd w:val="0"/>
              <w:rPr>
                <w:sz w:val="15"/>
                <w:szCs w:val="15"/>
              </w:rPr>
            </w:pPr>
          </w:p>
        </w:tc>
        <w:tc>
          <w:tcPr>
            <w:tcW w:w="685" w:type="pct"/>
          </w:tcPr>
          <w:p w:rsidR="00793326" w:rsidRDefault="00793326">
            <w:pPr>
              <w:adjustRightInd w:val="0"/>
              <w:jc w:val="right"/>
              <w:rPr>
                <w:color w:val="000000"/>
                <w:sz w:val="15"/>
                <w:szCs w:val="15"/>
              </w:rPr>
            </w:pP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1,203,400.00</w:t>
            </w:r>
          </w:p>
        </w:tc>
        <w:tc>
          <w:tcPr>
            <w:tcW w:w="473" w:type="pct"/>
            <w:vAlign w:val="center"/>
          </w:tcPr>
          <w:p w:rsidR="00793326" w:rsidRDefault="00D4467D">
            <w:pPr>
              <w:adjustRightInd w:val="0"/>
              <w:jc w:val="center"/>
              <w:rPr>
                <w:sz w:val="15"/>
                <w:szCs w:val="15"/>
              </w:rPr>
            </w:pPr>
            <w:r>
              <w:rPr>
                <w:rFonts w:hint="eastAsia"/>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安徽省重点研发计划项目</w:t>
            </w:r>
          </w:p>
        </w:tc>
        <w:tc>
          <w:tcPr>
            <w:tcW w:w="7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w:t>
            </w:r>
          </w:p>
        </w:tc>
        <w:tc>
          <w:tcPr>
            <w:tcW w:w="735" w:type="pct"/>
            <w:shd w:val="clear" w:color="auto" w:fill="auto"/>
            <w:vAlign w:val="center"/>
          </w:tcPr>
          <w:p w:rsidR="00793326" w:rsidRDefault="00D4467D">
            <w:pPr>
              <w:adjustRightInd w:val="0"/>
              <w:jc w:val="right"/>
              <w:rPr>
                <w:color w:val="000000"/>
                <w:sz w:val="15"/>
                <w:szCs w:val="15"/>
              </w:rPr>
            </w:pPr>
            <w:r>
              <w:rPr>
                <w:color w:val="000000"/>
                <w:sz w:val="15"/>
                <w:szCs w:val="15"/>
              </w:rPr>
              <w:t>3,800,000.00</w:t>
            </w: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793326">
            <w:pPr>
              <w:adjustRightInd w:val="0"/>
              <w:jc w:val="right"/>
              <w:rPr>
                <w:color w:val="000000"/>
                <w:sz w:val="15"/>
                <w:szCs w:val="15"/>
              </w:rPr>
            </w:pP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3,800,000.00</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与资产和收益相关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宽幅超薄高强度BOPET薄膜介质材料研发项目</w:t>
            </w:r>
          </w:p>
        </w:tc>
        <w:tc>
          <w:tcPr>
            <w:tcW w:w="7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w:t>
            </w:r>
          </w:p>
        </w:tc>
        <w:tc>
          <w:tcPr>
            <w:tcW w:w="735" w:type="pct"/>
            <w:shd w:val="clear" w:color="auto" w:fill="auto"/>
            <w:vAlign w:val="center"/>
          </w:tcPr>
          <w:p w:rsidR="00793326" w:rsidRDefault="00D4467D">
            <w:pPr>
              <w:adjustRightInd w:val="0"/>
              <w:jc w:val="right"/>
              <w:rPr>
                <w:color w:val="000000"/>
                <w:sz w:val="15"/>
                <w:szCs w:val="15"/>
              </w:rPr>
            </w:pPr>
            <w:r>
              <w:rPr>
                <w:color w:val="000000"/>
                <w:sz w:val="15"/>
                <w:szCs w:val="15"/>
              </w:rPr>
              <w:t>1,000,000.00</w:t>
            </w: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793326">
            <w:pPr>
              <w:adjustRightInd w:val="0"/>
              <w:jc w:val="right"/>
              <w:rPr>
                <w:color w:val="000000"/>
                <w:sz w:val="15"/>
                <w:szCs w:val="15"/>
              </w:rPr>
            </w:pP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1,000,000.00</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新兴产业发展专项引导资金</w:t>
            </w:r>
          </w:p>
        </w:tc>
        <w:tc>
          <w:tcPr>
            <w:tcW w:w="7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w:t>
            </w:r>
          </w:p>
        </w:tc>
        <w:tc>
          <w:tcPr>
            <w:tcW w:w="735" w:type="pct"/>
            <w:shd w:val="clear" w:color="auto" w:fill="auto"/>
            <w:vAlign w:val="center"/>
          </w:tcPr>
          <w:p w:rsidR="00793326" w:rsidRDefault="00D4467D">
            <w:pPr>
              <w:adjustRightInd w:val="0"/>
              <w:jc w:val="right"/>
              <w:rPr>
                <w:color w:val="000000"/>
                <w:sz w:val="15"/>
                <w:szCs w:val="15"/>
              </w:rPr>
            </w:pPr>
            <w:r>
              <w:rPr>
                <w:color w:val="000000"/>
                <w:sz w:val="15"/>
                <w:szCs w:val="15"/>
              </w:rPr>
              <w:t>5,000,000.00</w:t>
            </w: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793326">
            <w:pPr>
              <w:adjustRightInd w:val="0"/>
              <w:jc w:val="right"/>
              <w:rPr>
                <w:color w:val="000000"/>
                <w:sz w:val="15"/>
                <w:szCs w:val="15"/>
              </w:rPr>
            </w:pP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5,000,000.00</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shd w:val="clear" w:color="auto" w:fill="auto"/>
            <w:vAlign w:val="center"/>
          </w:tcPr>
          <w:p w:rsidR="00793326" w:rsidRDefault="00D4467D">
            <w:pPr>
              <w:adjustRightInd w:val="0"/>
              <w:rPr>
                <w:sz w:val="15"/>
                <w:szCs w:val="15"/>
              </w:rPr>
            </w:pPr>
            <w:r>
              <w:rPr>
                <w:rFonts w:hint="eastAsia"/>
                <w:sz w:val="15"/>
                <w:szCs w:val="15"/>
              </w:rPr>
              <w:t>厂房装修补贴</w:t>
            </w:r>
          </w:p>
        </w:tc>
        <w:tc>
          <w:tcPr>
            <w:tcW w:w="736" w:type="pct"/>
            <w:shd w:val="clear" w:color="auto" w:fill="auto"/>
            <w:vAlign w:val="center"/>
          </w:tcPr>
          <w:p w:rsidR="00793326" w:rsidRDefault="00D4467D">
            <w:pPr>
              <w:adjustRightInd w:val="0"/>
              <w:jc w:val="right"/>
              <w:rPr>
                <w:color w:val="000000"/>
                <w:sz w:val="15"/>
                <w:szCs w:val="15"/>
              </w:rPr>
            </w:pPr>
            <w:r>
              <w:rPr>
                <w:rFonts w:hint="eastAsia"/>
                <w:color w:val="000000"/>
                <w:sz w:val="15"/>
                <w:szCs w:val="15"/>
              </w:rPr>
              <w:t>-</w:t>
            </w:r>
          </w:p>
        </w:tc>
        <w:tc>
          <w:tcPr>
            <w:tcW w:w="735" w:type="pct"/>
            <w:shd w:val="clear" w:color="auto" w:fill="auto"/>
            <w:vAlign w:val="center"/>
          </w:tcPr>
          <w:p w:rsidR="00793326" w:rsidRDefault="00D4467D">
            <w:pPr>
              <w:adjustRightInd w:val="0"/>
              <w:jc w:val="right"/>
              <w:rPr>
                <w:color w:val="000000"/>
                <w:sz w:val="15"/>
                <w:szCs w:val="15"/>
              </w:rPr>
            </w:pPr>
            <w:r>
              <w:rPr>
                <w:color w:val="000000"/>
                <w:sz w:val="15"/>
                <w:szCs w:val="15"/>
              </w:rPr>
              <w:t>1,113,100.00</w:t>
            </w:r>
          </w:p>
        </w:tc>
        <w:tc>
          <w:tcPr>
            <w:tcW w:w="348" w:type="pct"/>
            <w:shd w:val="clear" w:color="auto" w:fill="auto"/>
            <w:vAlign w:val="center"/>
          </w:tcPr>
          <w:p w:rsidR="00793326" w:rsidRDefault="00793326">
            <w:pPr>
              <w:adjustRightInd w:val="0"/>
              <w:rPr>
                <w:sz w:val="15"/>
                <w:szCs w:val="15"/>
              </w:rPr>
            </w:pPr>
          </w:p>
        </w:tc>
        <w:tc>
          <w:tcPr>
            <w:tcW w:w="685" w:type="pct"/>
            <w:vAlign w:val="center"/>
          </w:tcPr>
          <w:p w:rsidR="00793326" w:rsidRDefault="00793326">
            <w:pPr>
              <w:adjustRightInd w:val="0"/>
              <w:jc w:val="right"/>
              <w:rPr>
                <w:color w:val="000000"/>
                <w:sz w:val="15"/>
                <w:szCs w:val="15"/>
              </w:rPr>
            </w:pPr>
          </w:p>
        </w:tc>
        <w:tc>
          <w:tcPr>
            <w:tcW w:w="415" w:type="pct"/>
          </w:tcPr>
          <w:p w:rsidR="00793326" w:rsidRDefault="00793326">
            <w:pPr>
              <w:jc w:val="right"/>
              <w:rPr>
                <w:sz w:val="15"/>
                <w:szCs w:val="15"/>
              </w:rPr>
            </w:pPr>
          </w:p>
        </w:tc>
        <w:tc>
          <w:tcPr>
            <w:tcW w:w="568" w:type="pct"/>
            <w:vAlign w:val="center"/>
          </w:tcPr>
          <w:p w:rsidR="00793326" w:rsidRDefault="00D4467D">
            <w:pPr>
              <w:adjustRightInd w:val="0"/>
              <w:jc w:val="right"/>
              <w:rPr>
                <w:color w:val="000000"/>
                <w:sz w:val="15"/>
                <w:szCs w:val="15"/>
              </w:rPr>
            </w:pPr>
            <w:r>
              <w:rPr>
                <w:color w:val="000000"/>
                <w:sz w:val="15"/>
                <w:szCs w:val="15"/>
              </w:rPr>
              <w:t>1,113,100.00</w:t>
            </w:r>
          </w:p>
        </w:tc>
        <w:tc>
          <w:tcPr>
            <w:tcW w:w="473" w:type="pct"/>
            <w:vAlign w:val="center"/>
          </w:tcPr>
          <w:p w:rsidR="00793326" w:rsidRDefault="00D4467D">
            <w:pPr>
              <w:adjustRightInd w:val="0"/>
              <w:jc w:val="center"/>
              <w:rPr>
                <w:sz w:val="15"/>
                <w:szCs w:val="15"/>
              </w:rPr>
            </w:pPr>
            <w:r>
              <w:rPr>
                <w:rFonts w:hint="eastAsia"/>
                <w:color w:val="000000" w:themeColor="text1"/>
                <w:sz w:val="15"/>
                <w:szCs w:val="15"/>
              </w:rPr>
              <w:t>与资产相关</w:t>
            </w:r>
          </w:p>
        </w:tc>
      </w:tr>
      <w:tr w:rsidR="00793326">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center"/>
              <w:rPr>
                <w:sz w:val="15"/>
                <w:szCs w:val="15"/>
              </w:rPr>
            </w:pPr>
            <w:r>
              <w:rPr>
                <w:sz w:val="15"/>
                <w:szCs w:val="15"/>
              </w:rPr>
              <w:t>合计</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 w:val="15"/>
                <w:szCs w:val="15"/>
              </w:rPr>
            </w:pPr>
            <w:r>
              <w:rPr>
                <w:color w:val="000000"/>
                <w:sz w:val="15"/>
                <w:szCs w:val="15"/>
              </w:rPr>
              <w:t>18,248,701.34</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jc w:val="right"/>
              <w:rPr>
                <w:color w:val="000000"/>
                <w:sz w:val="15"/>
                <w:szCs w:val="15"/>
              </w:rPr>
            </w:pPr>
            <w:r>
              <w:rPr>
                <w:color w:val="000000"/>
                <w:sz w:val="15"/>
                <w:szCs w:val="15"/>
              </w:rPr>
              <w:t>10,913,100.00</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jc w:val="center"/>
              <w:rPr>
                <w:sz w:val="15"/>
                <w:szCs w:val="15"/>
              </w:rPr>
            </w:pPr>
          </w:p>
        </w:tc>
        <w:tc>
          <w:tcPr>
            <w:tcW w:w="685"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2,960,414.21</w:t>
            </w:r>
          </w:p>
        </w:tc>
        <w:tc>
          <w:tcPr>
            <w:tcW w:w="415"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56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26,201,387.13</w:t>
            </w:r>
          </w:p>
        </w:tc>
        <w:tc>
          <w:tcPr>
            <w:tcW w:w="473"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center"/>
              <w:rPr>
                <w:color w:val="000000"/>
                <w:sz w:val="15"/>
                <w:szCs w:val="15"/>
              </w:rPr>
            </w:pPr>
          </w:p>
        </w:tc>
      </w:tr>
    </w:tbl>
    <w:p w:rsidR="00793326" w:rsidRDefault="00793326">
      <w:pPr>
        <w:spacing w:line="360" w:lineRule="exact"/>
        <w:rPr>
          <w:sz w:val="15"/>
          <w:szCs w:val="15"/>
        </w:rPr>
      </w:pPr>
    </w:p>
    <w:p w:rsidR="00793326" w:rsidRDefault="00D4467D">
      <w:pPr>
        <w:pStyle w:val="3"/>
        <w:numPr>
          <w:ilvl w:val="0"/>
          <w:numId w:val="111"/>
        </w:numPr>
        <w:ind w:left="0" w:firstLine="0"/>
        <w:rPr>
          <w:rFonts w:cs="宋体"/>
          <w:kern w:val="0"/>
          <w:szCs w:val="24"/>
        </w:rPr>
      </w:pPr>
      <w:bookmarkStart w:id="174" w:name="_Hlk153267407"/>
      <w:r>
        <w:rPr>
          <w:rFonts w:cs="宋体" w:hint="eastAsia"/>
          <w:kern w:val="0"/>
          <w:szCs w:val="24"/>
        </w:rPr>
        <w:t>计入当期</w:t>
      </w:r>
      <w:r>
        <w:rPr>
          <w:rFonts w:ascii="宋体" w:hAnsi="宋体" w:cs="宋体" w:hint="eastAsia"/>
          <w:kern w:val="0"/>
          <w:szCs w:val="24"/>
        </w:rPr>
        <w:t>损益</w:t>
      </w:r>
      <w:r>
        <w:rPr>
          <w:rFonts w:cs="宋体" w:hint="eastAsia"/>
          <w:kern w:val="0"/>
          <w:szCs w:val="24"/>
        </w:rPr>
        <w:t>的政府补助</w:t>
      </w:r>
    </w:p>
    <w:sdt>
      <w:sdtPr>
        <w:rPr>
          <w:rStyle w:val="4Char1"/>
          <w:b w:val="0"/>
          <w:szCs w:val="21"/>
        </w:rPr>
        <w:alias w:val="是否适用：计入当期损益的政府补助[双击切换]"/>
        <w:tag w:val="_GBC_8ddf92f66bfa4f87b73074ebf5a7bd32"/>
        <w:id w:val="1783224092"/>
      </w:sdtPr>
      <w:sdtContent>
        <w:p w:rsidR="00793326" w:rsidRDefault="00127C59">
          <w:pPr>
            <w:rPr>
              <w:rStyle w:val="4Char1"/>
              <w:b w:val="0"/>
              <w:szCs w:val="21"/>
            </w:rPr>
          </w:pPr>
          <w:r>
            <w:rPr>
              <w:rStyle w:val="4Char1"/>
              <w:b w:val="0"/>
              <w:szCs w:val="21"/>
            </w:rPr>
            <w:fldChar w:fldCharType="begin"/>
          </w:r>
          <w:r w:rsidR="00D4467D">
            <w:rPr>
              <w:rStyle w:val="4Char1"/>
              <w:szCs w:val="21"/>
            </w:rPr>
            <w:instrText xml:space="preserve">MACROBUTTON SnrToggleCheckbox √适用 </w:instrText>
          </w:r>
          <w:r>
            <w:rPr>
              <w:rStyle w:val="4Char1"/>
              <w:b w:val="0"/>
              <w:szCs w:val="21"/>
            </w:rPr>
            <w:fldChar w:fldCharType="end"/>
          </w:r>
          <w:r>
            <w:rPr>
              <w:rStyle w:val="4Char1"/>
              <w:b w:val="0"/>
              <w:szCs w:val="21"/>
            </w:rPr>
            <w:fldChar w:fldCharType="begin"/>
          </w:r>
          <w:r w:rsidR="00D4467D">
            <w:rPr>
              <w:rStyle w:val="4Char1"/>
              <w:szCs w:val="21"/>
            </w:rPr>
            <w:instrText xml:space="preserve">MACROBUTTON  SnrToggleCheckbox □不适用 </w:instrText>
          </w:r>
          <w:r>
            <w:rPr>
              <w:rStyle w:val="4Char1"/>
              <w:b w:val="0"/>
              <w:szCs w:val="21"/>
            </w:rPr>
            <w:fldChar w:fldCharType="end"/>
          </w:r>
        </w:p>
      </w:sdtContent>
    </w:sdt>
    <w:p w:rsidR="00793326" w:rsidRDefault="00D4467D">
      <w:pPr>
        <w:jc w:val="right"/>
        <w:rPr>
          <w:szCs w:val="21"/>
        </w:rPr>
      </w:pPr>
      <w:r>
        <w:rPr>
          <w:rFonts w:hint="eastAsia"/>
          <w:szCs w:val="21"/>
        </w:rPr>
        <w:t xml:space="preserve"> 单位：</w:t>
      </w:r>
      <w:sdt>
        <w:sdtPr>
          <w:rPr>
            <w:rFonts w:hint="eastAsia"/>
            <w:szCs w:val="21"/>
          </w:rPr>
          <w:alias w:val="单位：财务附注：计入当期损益的政府补助"/>
          <w:tag w:val="_GBC_e18208ff61f24ff591a3dc1a23c8a26c"/>
          <w:id w:val="-1040970400"/>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46d58cfd963545aba949fdc131aee974"/>
          <w:id w:val="20396975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708"/>
        <w:gridCol w:w="2915"/>
        <w:gridCol w:w="2915"/>
      </w:tblGrid>
      <w:tr w:rsidR="00793326">
        <w:trPr>
          <w:trHeight w:val="556"/>
          <w:jc w:val="center"/>
        </w:trPr>
        <w:sdt>
          <w:sdtPr>
            <w:tag w:val="_PLD_5b4079791e994686811417a70944bd9d"/>
            <w:id w:val="-1909979606"/>
          </w:sdtPr>
          <w:sdtContent>
            <w:tc>
              <w:tcPr>
                <w:tcW w:w="1585" w:type="pct"/>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Cs w:val="21"/>
                  </w:rPr>
                </w:pPr>
                <w:r>
                  <w:rPr>
                    <w:rFonts w:hint="eastAsia"/>
                  </w:rPr>
                  <w:t>类型</w:t>
                </w:r>
              </w:p>
            </w:tc>
          </w:sdtContent>
        </w:sdt>
        <w:sdt>
          <w:sdtPr>
            <w:tag w:val="_PLD_ae1ceb2d189344a5ad7763348cb654c3"/>
            <w:id w:val="-798376328"/>
          </w:sdtPr>
          <w:sdtContent>
            <w:tc>
              <w:tcPr>
                <w:tcW w:w="1707" w:type="pct"/>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Cs w:val="21"/>
                  </w:rPr>
                </w:pPr>
                <w:r>
                  <w:rPr>
                    <w:szCs w:val="21"/>
                  </w:rPr>
                  <w:t>本期发生额</w:t>
                </w:r>
              </w:p>
            </w:tc>
          </w:sdtContent>
        </w:sdt>
        <w:sdt>
          <w:sdtPr>
            <w:tag w:val="_PLD_e615d326bd42416e8f3721fad0ff2852"/>
            <w:id w:val="1655104100"/>
          </w:sdtPr>
          <w:sdtContent>
            <w:tc>
              <w:tcPr>
                <w:tcW w:w="1707" w:type="pct"/>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Cs w:val="21"/>
                  </w:rPr>
                </w:pPr>
                <w:r>
                  <w:rPr>
                    <w:szCs w:val="21"/>
                  </w:rPr>
                  <w:t>上期发生额</w:t>
                </w:r>
              </w:p>
            </w:tc>
          </w:sdtContent>
        </w:sdt>
      </w:tr>
      <w:sdt>
        <w:sdtPr>
          <w:rPr>
            <w:szCs w:val="21"/>
          </w:rPr>
          <w:alias w:val="计入当期损益的政府补助明细"/>
          <w:tag w:val="_TUP_69320eb715f34953b28cd93c1792ca46"/>
          <w:id w:val="-1049380270"/>
        </w:sdtPr>
        <w:sdtContent>
          <w:tr w:rsidR="00793326">
            <w:trPr>
              <w:jc w:val="center"/>
            </w:trPr>
            <w:sdt>
              <w:sdtPr>
                <w:rPr>
                  <w:szCs w:val="21"/>
                </w:rPr>
                <w:alias w:val="计入当期损益的政府补助项目名称"/>
                <w:tag w:val="_GBC_30e0d7873e3b41d781ec9deee5fe8de4"/>
                <w:id w:val="812685145"/>
                <w:comboBox>
                  <w:listItem w:displayText="与资产相关" w:value="与资产相关"/>
                  <w:listItem w:displayText="与收益相关" w:value="与收益相关"/>
                  <w:listItem w:displayText="其他" w:value="其他"/>
                </w:comboBox>
              </w:sdtPr>
              <w:sdtContent>
                <w:tc>
                  <w:tcPr>
                    <w:tcW w:w="1585" w:type="pct"/>
                    <w:tcBorders>
                      <w:top w:val="single" w:sz="4" w:space="0" w:color="auto"/>
                      <w:left w:val="single" w:sz="4" w:space="0" w:color="auto"/>
                      <w:bottom w:val="single" w:sz="4" w:space="0" w:color="auto"/>
                      <w:right w:val="single" w:sz="4" w:space="0" w:color="auto"/>
                    </w:tcBorders>
                    <w:vAlign w:val="center"/>
                  </w:tcPr>
                  <w:p w:rsidR="00793326" w:rsidRDefault="00D4467D">
                    <w:pPr>
                      <w:rPr>
                        <w:szCs w:val="21"/>
                      </w:rPr>
                    </w:pPr>
                    <w:r>
                      <w:rPr>
                        <w:szCs w:val="21"/>
                      </w:rPr>
                      <w:t>与收益相关</w:t>
                    </w:r>
                  </w:p>
                </w:tc>
              </w:sdtContent>
            </w:sdt>
            <w:tc>
              <w:tcPr>
                <w:tcW w:w="1707"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Cs w:val="21"/>
                  </w:rPr>
                </w:pPr>
                <w:r>
                  <w:rPr>
                    <w:rFonts w:hint="eastAsia"/>
                    <w:szCs w:val="21"/>
                  </w:rPr>
                  <w:t>5,736,860.40</w:t>
                </w:r>
              </w:p>
            </w:tc>
            <w:tc>
              <w:tcPr>
                <w:tcW w:w="1707"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Cs w:val="21"/>
                  </w:rPr>
                </w:pPr>
                <w:r>
                  <w:rPr>
                    <w:rFonts w:hint="eastAsia"/>
                    <w:szCs w:val="21"/>
                  </w:rPr>
                  <w:t>7,118,141.32</w:t>
                </w:r>
              </w:p>
            </w:tc>
          </w:tr>
        </w:sdtContent>
      </w:sdt>
      <w:tr w:rsidR="00793326">
        <w:trPr>
          <w:jc w:val="center"/>
        </w:trPr>
        <w:tc>
          <w:tcPr>
            <w:tcW w:w="1585"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tag w:val="_PLD_99129621e0ff49eb998e40d4dcae2e28"/>
              <w:id w:val="-1331359937"/>
              <w:lock w:val="sdtLocked"/>
            </w:sdtPr>
            <w:sdtContent>
              <w:p w:rsidR="00793326" w:rsidRDefault="00D4467D">
                <w:pPr>
                  <w:jc w:val="center"/>
                  <w:rPr>
                    <w:szCs w:val="21"/>
                  </w:rPr>
                </w:pPr>
                <w:r>
                  <w:rPr>
                    <w:rFonts w:hint="eastAsia"/>
                    <w:szCs w:val="21"/>
                  </w:rPr>
                  <w:t>合计</w:t>
                </w:r>
              </w:p>
            </w:sdtContent>
          </w:sdt>
        </w:tc>
        <w:tc>
          <w:tcPr>
            <w:tcW w:w="1707"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Cs w:val="21"/>
              </w:rPr>
            </w:pPr>
            <w:r>
              <w:rPr>
                <w:rFonts w:hint="eastAsia"/>
              </w:rPr>
              <w:t>5,736,860.40</w:t>
            </w:r>
          </w:p>
        </w:tc>
        <w:tc>
          <w:tcPr>
            <w:tcW w:w="1707" w:type="pct"/>
            <w:tcBorders>
              <w:top w:val="single" w:sz="4" w:space="0" w:color="auto"/>
              <w:left w:val="single" w:sz="4" w:space="0" w:color="auto"/>
              <w:bottom w:val="single" w:sz="4" w:space="0" w:color="auto"/>
              <w:right w:val="single" w:sz="4" w:space="0" w:color="auto"/>
            </w:tcBorders>
            <w:vAlign w:val="center"/>
          </w:tcPr>
          <w:p w:rsidR="00793326" w:rsidRDefault="00D4467D">
            <w:pPr>
              <w:jc w:val="right"/>
              <w:rPr>
                <w:szCs w:val="21"/>
              </w:rPr>
            </w:pPr>
            <w:r>
              <w:rPr>
                <w:rFonts w:hint="eastAsia"/>
              </w:rPr>
              <w:t>7,118,141.32</w:t>
            </w:r>
          </w:p>
        </w:tc>
      </w:tr>
    </w:tbl>
    <w:p w:rsidR="00793326" w:rsidRDefault="00793326"/>
    <w:p w:rsidR="00793326" w:rsidRDefault="00D4467D">
      <w:pPr>
        <w:spacing w:line="360" w:lineRule="exact"/>
      </w:pPr>
      <w:r>
        <w:rPr>
          <w:rFonts w:hint="eastAsia"/>
        </w:rPr>
        <w:t>其他说明：</w:t>
      </w:r>
    </w:p>
    <w:bookmarkEnd w:id="174"/>
    <w:p w:rsidR="00793326" w:rsidRDefault="003931E4">
      <w:pPr>
        <w:spacing w:line="360" w:lineRule="exact"/>
      </w:pPr>
      <w:sdt>
        <w:sdtPr>
          <w:alias w:val="政府补助说明"/>
          <w:tag w:val="_GBC_8011e9ada7d741aeb9f59a958e812614"/>
          <w:id w:val="1811668229"/>
          <w:placeholder>
            <w:docPart w:val="GBC22222222222222222222222222222"/>
          </w:placeholder>
        </w:sdtPr>
        <w:sdtContent>
          <w:r w:rsidR="00D4467D">
            <w:rPr>
              <w:rFonts w:hint="eastAsia"/>
            </w:rPr>
            <w:t>无</w:t>
          </w:r>
        </w:sdtContent>
      </w:sdt>
    </w:p>
    <w:p w:rsidR="00793326" w:rsidRDefault="00793326">
      <w:pPr>
        <w:spacing w:line="360" w:lineRule="exact"/>
      </w:pPr>
    </w:p>
    <w:p w:rsidR="00793326" w:rsidRDefault="00D4467D">
      <w:pPr>
        <w:pStyle w:val="2"/>
        <w:numPr>
          <w:ilvl w:val="0"/>
          <w:numId w:val="52"/>
        </w:numPr>
        <w:spacing w:before="0" w:after="0" w:line="360" w:lineRule="exact"/>
        <w:rPr>
          <w:rFonts w:ascii="宋体" w:hAnsi="宋体"/>
        </w:rPr>
      </w:pPr>
      <w:r>
        <w:rPr>
          <w:rFonts w:ascii="宋体" w:hAnsi="宋体" w:hint="eastAsia"/>
        </w:rPr>
        <w:t>与金融工具相关的风险</w:t>
      </w:r>
    </w:p>
    <w:p w:rsidR="00793326" w:rsidRDefault="00D4467D">
      <w:pPr>
        <w:pStyle w:val="3"/>
        <w:numPr>
          <w:ilvl w:val="0"/>
          <w:numId w:val="112"/>
        </w:numPr>
        <w:spacing w:before="0" w:after="0" w:line="360" w:lineRule="exact"/>
      </w:pPr>
      <w:r>
        <w:rPr>
          <w:rFonts w:hint="eastAsia"/>
        </w:rPr>
        <w:t>金融工具的风险</w:t>
      </w:r>
    </w:p>
    <w:sdt>
      <w:sdtPr>
        <w:alias w:val="是否适用：与金融工具相关的风险[双击切换]"/>
        <w:tag w:val="_GBC_2be38aac6aaa4945a48be2cdc11eaaf6"/>
        <w:id w:val="2113547590"/>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sdt>
      <w:sdtPr>
        <w:rPr>
          <w:szCs w:val="21"/>
        </w:rPr>
        <w:alias w:val="与金融工具相关的风险"/>
        <w:tag w:val="_GBC_f6714dfdbb554edeb7e7fde71c65346d"/>
        <w:id w:val="-1873985921"/>
        <w:placeholder>
          <w:docPart w:val="GBC22222222222222222222222222222"/>
        </w:placeholder>
      </w:sdtPr>
      <w:sdtEndPr>
        <w:rPr>
          <w:b/>
        </w:rPr>
      </w:sdtEndPr>
      <w:sdtContent>
        <w:p w:rsidR="00793326" w:rsidRDefault="00D4467D">
          <w:pPr>
            <w:adjustRightInd w:val="0"/>
            <w:spacing w:line="360" w:lineRule="exact"/>
            <w:ind w:firstLineChars="200" w:firstLine="420"/>
            <w:rPr>
              <w:szCs w:val="21"/>
            </w:rPr>
          </w:pPr>
          <w:r>
            <w:rPr>
              <w:szCs w:val="21"/>
            </w:rPr>
            <w:t>本公司与金融工具相关的风险源于本公司在经营过程中所确认的各类金融资产和金融负债，包括：信用风险、流动性风险和市场风险。</w:t>
          </w:r>
        </w:p>
        <w:p w:rsidR="00793326" w:rsidRDefault="00D4467D">
          <w:pPr>
            <w:adjustRightInd w:val="0"/>
            <w:spacing w:line="360" w:lineRule="exact"/>
            <w:ind w:firstLineChars="200" w:firstLine="420"/>
            <w:rPr>
              <w:szCs w:val="21"/>
            </w:rPr>
          </w:pPr>
          <w:r>
            <w:rPr>
              <w:szCs w:val="21"/>
            </w:rPr>
            <w:t>本公司与金融工具相关的各类风险的管理目标和政策的制度由本公司管理层负责。经营管理层通过职能部门负责日常的风险管理（例如本公司信用管理部对公司发生的赊销业务进行逐笔进行审核）。本公司内部审计部门对公司风险管理的政策和程序的执行情况进行日常监督，并且将有关发现及时报告给本公司审计委员会。</w:t>
          </w:r>
        </w:p>
        <w:p w:rsidR="00793326" w:rsidRDefault="00D4467D">
          <w:pPr>
            <w:adjustRightInd w:val="0"/>
            <w:spacing w:line="360" w:lineRule="exact"/>
            <w:ind w:firstLineChars="200" w:firstLine="420"/>
            <w:rPr>
              <w:szCs w:val="21"/>
            </w:rPr>
          </w:pPr>
          <w:r>
            <w:rPr>
              <w:szCs w:val="21"/>
            </w:rPr>
            <w:t>本公司风险管理的总体目标是在不过</w:t>
          </w:r>
          <w:r>
            <w:rPr>
              <w:rFonts w:hint="eastAsia"/>
              <w:szCs w:val="21"/>
            </w:rPr>
            <w:t>度</w:t>
          </w:r>
          <w:r>
            <w:rPr>
              <w:szCs w:val="21"/>
            </w:rPr>
            <w:t>影响公司竞争力和应变力的情况下，制定尽可能降低各类与金融工具相关风险的风险管理政策。</w:t>
          </w:r>
        </w:p>
        <w:p w:rsidR="00793326" w:rsidRDefault="00D4467D">
          <w:pPr>
            <w:pStyle w:val="aff8"/>
            <w:numPr>
              <w:ilvl w:val="0"/>
              <w:numId w:val="113"/>
            </w:numPr>
            <w:adjustRightInd w:val="0"/>
            <w:spacing w:line="360" w:lineRule="exact"/>
            <w:ind w:firstLineChars="0"/>
            <w:rPr>
              <w:szCs w:val="21"/>
            </w:rPr>
          </w:pPr>
          <w:r>
            <w:rPr>
              <w:rFonts w:hint="eastAsia"/>
              <w:szCs w:val="21"/>
            </w:rPr>
            <w:t>信用风险</w:t>
          </w:r>
        </w:p>
        <w:p w:rsidR="00793326" w:rsidRDefault="00D4467D">
          <w:pPr>
            <w:adjustRightInd w:val="0"/>
            <w:spacing w:line="360" w:lineRule="exact"/>
            <w:ind w:firstLineChars="200" w:firstLine="420"/>
            <w:rPr>
              <w:szCs w:val="21"/>
            </w:rPr>
          </w:pPr>
          <w:r>
            <w:rPr>
              <w:rFonts w:hint="eastAsia"/>
              <w:szCs w:val="21"/>
            </w:rPr>
            <w:t>信用风险，是指金融工具的一方未能履行义务从而导致另一方发生财务损失的风险。本公司的信用风险主要产生于货币资金、应收票据、应收账款、应收款项融资、其他应收款等，这些金融资产的信用风险源自交易对手违约，最大的风险敞口等于这些工具的账面金额。</w:t>
          </w:r>
        </w:p>
        <w:p w:rsidR="00793326" w:rsidRDefault="00D4467D">
          <w:pPr>
            <w:adjustRightInd w:val="0"/>
            <w:spacing w:line="360" w:lineRule="exact"/>
            <w:ind w:firstLineChars="200" w:firstLine="420"/>
            <w:rPr>
              <w:szCs w:val="21"/>
            </w:rPr>
          </w:pPr>
          <w:r>
            <w:rPr>
              <w:rFonts w:hint="eastAsia"/>
              <w:szCs w:val="21"/>
            </w:rPr>
            <w:t>本公司货币资金主要存放于商业银行等金融机构，本公司认为这些商业银行具备较高信誉和资产状况，存在较低的信用风险。</w:t>
          </w:r>
        </w:p>
        <w:p w:rsidR="00793326" w:rsidRDefault="00D4467D">
          <w:pPr>
            <w:adjustRightInd w:val="0"/>
            <w:spacing w:line="360" w:lineRule="exact"/>
            <w:ind w:firstLineChars="200" w:firstLine="420"/>
            <w:rPr>
              <w:szCs w:val="21"/>
            </w:rPr>
          </w:pPr>
          <w:r>
            <w:rPr>
              <w:rFonts w:hint="eastAsia"/>
              <w:szCs w:val="21"/>
            </w:rPr>
            <w:t>对于应收票据、应收账款、应收款项融资、其他应收款等，本公司设定相关政策以控制信用风险敞口。本公司基于对客户的财务状况、从第三方获取担保的可能性、信用记录及其</w:t>
          </w:r>
          <w:r>
            <w:rPr>
              <w:rFonts w:hint="eastAsia"/>
              <w:szCs w:val="21"/>
            </w:rPr>
            <w:lastRenderedPageBreak/>
            <w:t>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793326" w:rsidRDefault="00D4467D">
          <w:pPr>
            <w:adjustRightInd w:val="0"/>
            <w:spacing w:line="360" w:lineRule="exact"/>
            <w:ind w:firstLineChars="200" w:firstLine="420"/>
            <w:outlineLvl w:val="2"/>
            <w:rPr>
              <w:szCs w:val="21"/>
            </w:rPr>
          </w:pPr>
          <w:r>
            <w:rPr>
              <w:rFonts w:hint="eastAsia"/>
              <w:szCs w:val="21"/>
            </w:rPr>
            <w:t>（1）</w:t>
          </w:r>
          <w:r>
            <w:rPr>
              <w:szCs w:val="21"/>
            </w:rPr>
            <w:t>信用风险显著增加判断标准</w:t>
          </w:r>
        </w:p>
        <w:p w:rsidR="00793326" w:rsidRDefault="00D4467D">
          <w:pPr>
            <w:adjustRightInd w:val="0"/>
            <w:spacing w:line="360" w:lineRule="exact"/>
            <w:ind w:firstLineChars="200" w:firstLine="420"/>
            <w:rPr>
              <w:szCs w:val="21"/>
            </w:rPr>
          </w:pPr>
          <w:r>
            <w:rPr>
              <w:rFonts w:hint="eastAsia"/>
              <w:szCs w:val="21"/>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793326" w:rsidRDefault="00D4467D">
          <w:pPr>
            <w:adjustRightInd w:val="0"/>
            <w:spacing w:line="360" w:lineRule="exact"/>
            <w:ind w:firstLineChars="200" w:firstLine="420"/>
            <w:rPr>
              <w:szCs w:val="21"/>
            </w:rPr>
          </w:pPr>
          <w:r>
            <w:rPr>
              <w:rFonts w:hint="eastAsia"/>
              <w:szCs w:val="21"/>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793326" w:rsidRDefault="00D4467D">
          <w:pPr>
            <w:adjustRightInd w:val="0"/>
            <w:spacing w:line="360" w:lineRule="exact"/>
            <w:ind w:firstLineChars="200" w:firstLine="420"/>
            <w:outlineLvl w:val="2"/>
            <w:rPr>
              <w:szCs w:val="21"/>
            </w:rPr>
          </w:pPr>
          <w:r>
            <w:rPr>
              <w:rFonts w:hint="eastAsia"/>
              <w:szCs w:val="21"/>
            </w:rPr>
            <w:t>（2）</w:t>
          </w:r>
          <w:r>
            <w:rPr>
              <w:szCs w:val="21"/>
            </w:rPr>
            <w:t>已发生信用减值资产的定义</w:t>
          </w:r>
        </w:p>
        <w:p w:rsidR="00793326" w:rsidRDefault="00D4467D">
          <w:pPr>
            <w:adjustRightInd w:val="0"/>
            <w:spacing w:line="360" w:lineRule="exact"/>
            <w:ind w:firstLineChars="200" w:firstLine="420"/>
            <w:rPr>
              <w:szCs w:val="21"/>
            </w:rPr>
          </w:pPr>
          <w:r>
            <w:rPr>
              <w:rFonts w:hint="eastAsia"/>
              <w:szCs w:val="21"/>
            </w:rPr>
            <w:t>为确定是否发生信用减值，本公司所采用的界定标准，与内部针对相关金融工具的信用风险管理目标保持一致</w:t>
          </w:r>
          <w:r>
            <w:rPr>
              <w:szCs w:val="21"/>
            </w:rPr>
            <w:t>,</w:t>
          </w:r>
          <w:r>
            <w:rPr>
              <w:rFonts w:hint="eastAsia"/>
              <w:szCs w:val="21"/>
            </w:rPr>
            <w:t>同时考虑定量、定性指标。</w:t>
          </w:r>
        </w:p>
        <w:p w:rsidR="00793326" w:rsidRDefault="00D4467D">
          <w:pPr>
            <w:adjustRightInd w:val="0"/>
            <w:spacing w:line="360" w:lineRule="exact"/>
            <w:ind w:firstLineChars="200" w:firstLine="420"/>
            <w:rPr>
              <w:szCs w:val="21"/>
            </w:rPr>
          </w:pPr>
          <w:r>
            <w:rPr>
              <w:rFonts w:hint="eastAsia"/>
              <w:szCs w:val="21"/>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793326" w:rsidRDefault="00D4467D">
          <w:pPr>
            <w:adjustRightInd w:val="0"/>
            <w:spacing w:line="360" w:lineRule="exact"/>
            <w:ind w:firstLineChars="200" w:firstLine="420"/>
            <w:rPr>
              <w:szCs w:val="21"/>
            </w:rPr>
          </w:pPr>
          <w:r>
            <w:rPr>
              <w:rFonts w:hint="eastAsia"/>
              <w:szCs w:val="21"/>
            </w:rPr>
            <w:t>金融资产发生信用减值，有可能是多个事件的共同作用所致，未必是可单独识别的事件所致。</w:t>
          </w:r>
        </w:p>
        <w:p w:rsidR="00793326" w:rsidRDefault="00D4467D">
          <w:pPr>
            <w:adjustRightInd w:val="0"/>
            <w:spacing w:line="360" w:lineRule="exact"/>
            <w:ind w:firstLineChars="200" w:firstLine="420"/>
            <w:outlineLvl w:val="2"/>
            <w:rPr>
              <w:szCs w:val="21"/>
            </w:rPr>
          </w:pPr>
          <w:r>
            <w:rPr>
              <w:rFonts w:hint="eastAsia"/>
              <w:szCs w:val="21"/>
            </w:rPr>
            <w:t>（3）</w:t>
          </w:r>
          <w:r>
            <w:rPr>
              <w:szCs w:val="21"/>
            </w:rPr>
            <w:t>预期信用损失计量的参数</w:t>
          </w:r>
        </w:p>
        <w:p w:rsidR="00793326" w:rsidRDefault="00D4467D">
          <w:pPr>
            <w:adjustRightInd w:val="0"/>
            <w:spacing w:line="360" w:lineRule="exact"/>
            <w:ind w:firstLineChars="200" w:firstLine="420"/>
            <w:rPr>
              <w:szCs w:val="21"/>
            </w:rPr>
          </w:pPr>
          <w:r>
            <w:rPr>
              <w:rFonts w:hint="eastAsia"/>
              <w:szCs w:val="21"/>
            </w:rPr>
            <w:t>根据信用风险是否发生显著增加以及是否已发生信用减值，本公司对不同的资产分别以</w:t>
          </w:r>
          <w:r>
            <w:rPr>
              <w:szCs w:val="21"/>
            </w:rPr>
            <w:t xml:space="preserve">12 </w:t>
          </w:r>
          <w:r>
            <w:rPr>
              <w:rFonts w:hint="eastAsia"/>
              <w:szCs w:val="21"/>
            </w:rPr>
            <w:t>个月或整个存续期的预期信用损失计量减值准备。预期信用损失计量的关键参数包括违约概率、违约损失率和违约风险敞口。本公司考虑历史统计数据</w:t>
          </w:r>
          <w:r>
            <w:rPr>
              <w:szCs w:val="21"/>
            </w:rPr>
            <w:t>(</w:t>
          </w:r>
          <w:r>
            <w:rPr>
              <w:rFonts w:hint="eastAsia"/>
              <w:szCs w:val="21"/>
            </w:rPr>
            <w:t>如交易对手评级、担保方式及抵质押物类别、还款方式等</w:t>
          </w:r>
          <w:r>
            <w:rPr>
              <w:szCs w:val="21"/>
            </w:rPr>
            <w:t>)</w:t>
          </w:r>
          <w:r>
            <w:rPr>
              <w:rFonts w:hint="eastAsia"/>
              <w:szCs w:val="21"/>
            </w:rPr>
            <w:t>的定量分析及前瞻性信息，建立违约概率、违约损失率及违约风险敞口模型。</w:t>
          </w:r>
        </w:p>
        <w:p w:rsidR="00793326" w:rsidRDefault="00D4467D">
          <w:pPr>
            <w:adjustRightInd w:val="0"/>
            <w:spacing w:line="360" w:lineRule="exact"/>
            <w:ind w:firstLineChars="200" w:firstLine="420"/>
            <w:rPr>
              <w:szCs w:val="21"/>
            </w:rPr>
          </w:pPr>
          <w:r>
            <w:rPr>
              <w:rFonts w:hint="eastAsia"/>
              <w:szCs w:val="21"/>
            </w:rPr>
            <w:t>相关定义如下：</w:t>
          </w:r>
        </w:p>
        <w:p w:rsidR="00793326" w:rsidRDefault="00D4467D">
          <w:pPr>
            <w:adjustRightInd w:val="0"/>
            <w:spacing w:line="360" w:lineRule="exact"/>
            <w:ind w:firstLineChars="200" w:firstLine="420"/>
            <w:rPr>
              <w:szCs w:val="21"/>
            </w:rPr>
          </w:pPr>
          <w:r>
            <w:rPr>
              <w:rFonts w:hint="eastAsia"/>
              <w:szCs w:val="21"/>
            </w:rPr>
            <w:t>违约概率是指债务人在未来</w:t>
          </w:r>
          <w:r>
            <w:rPr>
              <w:szCs w:val="21"/>
            </w:rPr>
            <w:t xml:space="preserve"> 12</w:t>
          </w:r>
          <w:r>
            <w:rPr>
              <w:rFonts w:hint="eastAsia"/>
              <w:szCs w:val="21"/>
            </w:rPr>
            <w:t>个月或在整个剩余存续期，无法履行其偿付义务的可能性。</w:t>
          </w:r>
        </w:p>
        <w:p w:rsidR="00793326" w:rsidRDefault="00D4467D">
          <w:pPr>
            <w:adjustRightInd w:val="0"/>
            <w:spacing w:line="360" w:lineRule="exact"/>
            <w:ind w:firstLineChars="200" w:firstLine="420"/>
            <w:rPr>
              <w:szCs w:val="21"/>
            </w:rPr>
          </w:pPr>
          <w:r>
            <w:rPr>
              <w:rFonts w:hint="eastAsia"/>
              <w:szCs w:val="21"/>
            </w:rPr>
            <w:t>违约损失率是指本公司对违约风险暴露发生损失程度作出的预期。根据交易对手的类型、追索的方式和优先级，以及担保品的不同，违约损失率也有所不同。违约损失率为违约发生时风险敞口损失的百分比，以未来</w:t>
          </w:r>
          <w:r>
            <w:rPr>
              <w:szCs w:val="21"/>
            </w:rPr>
            <w:t>12</w:t>
          </w:r>
          <w:r>
            <w:rPr>
              <w:rFonts w:hint="eastAsia"/>
              <w:szCs w:val="21"/>
            </w:rPr>
            <w:t>个月内或整个存续期为基准进行计算；</w:t>
          </w:r>
        </w:p>
        <w:p w:rsidR="00793326" w:rsidRDefault="00D4467D">
          <w:pPr>
            <w:adjustRightInd w:val="0"/>
            <w:spacing w:line="360" w:lineRule="exact"/>
            <w:ind w:firstLineChars="200" w:firstLine="420"/>
            <w:rPr>
              <w:szCs w:val="21"/>
            </w:rPr>
          </w:pPr>
          <w:r>
            <w:rPr>
              <w:rFonts w:hint="eastAsia"/>
              <w:szCs w:val="21"/>
            </w:rPr>
            <w:t>违约风险敞口是指，在未来</w:t>
          </w:r>
          <w:r>
            <w:rPr>
              <w:szCs w:val="21"/>
            </w:rPr>
            <w:t xml:space="preserve"> 12 </w:t>
          </w:r>
          <w:r>
            <w:rPr>
              <w:rFonts w:hint="eastAsia"/>
              <w:szCs w:val="21"/>
            </w:rPr>
            <w:t>个月或在整个剩余存续期中，在违约发生时，本公司应被偿付的金额。前瞻性信息信用风险显著增加的评估及预期信用损失的计算均涉及前瞻性信</w:t>
          </w:r>
          <w:r>
            <w:rPr>
              <w:rFonts w:hint="eastAsia"/>
              <w:szCs w:val="21"/>
            </w:rPr>
            <w:lastRenderedPageBreak/>
            <w:t>息。本公司通过进行历史数据分析，识别出影响各业务类型信用风险及预期信用损失的关键经济指标。</w:t>
          </w:r>
        </w:p>
        <w:p w:rsidR="00793326" w:rsidRDefault="00D4467D">
          <w:pPr>
            <w:adjustRightInd w:val="0"/>
            <w:spacing w:line="360" w:lineRule="exact"/>
            <w:ind w:firstLineChars="200" w:firstLine="420"/>
            <w:rPr>
              <w:szCs w:val="21"/>
            </w:rPr>
          </w:pPr>
          <w:r>
            <w:rPr>
              <w:rFonts w:hint="eastAsia"/>
              <w:szCs w:val="21"/>
            </w:rPr>
            <w:t>本公司所承受的最大信用风险敞口为资产负债表中每项金融资产的账面金额。本公司没有提供任何其他可能令本公司承受信用风险的担保。</w:t>
          </w:r>
        </w:p>
        <w:p w:rsidR="00793326" w:rsidRDefault="00D4467D">
          <w:pPr>
            <w:adjustRightInd w:val="0"/>
            <w:spacing w:line="360" w:lineRule="exact"/>
            <w:ind w:firstLineChars="200" w:firstLine="420"/>
            <w:rPr>
              <w:szCs w:val="21"/>
            </w:rPr>
          </w:pPr>
          <w:r>
            <w:rPr>
              <w:rFonts w:hint="eastAsia"/>
              <w:szCs w:val="21"/>
            </w:rPr>
            <w:t>本公司应收账款中，前五大客户的应收账款占本公司应收账款总额的</w:t>
          </w:r>
          <w:r>
            <w:rPr>
              <w:szCs w:val="21"/>
            </w:rPr>
            <w:t>31.76%</w:t>
          </w:r>
          <w:r>
            <w:rPr>
              <w:rFonts w:hint="eastAsia"/>
              <w:szCs w:val="21"/>
            </w:rPr>
            <w:t>（比较期：21.88</w:t>
          </w:r>
          <w:r>
            <w:rPr>
              <w:szCs w:val="21"/>
            </w:rPr>
            <w:t>%</w:t>
          </w:r>
          <w:r>
            <w:rPr>
              <w:rFonts w:hint="eastAsia"/>
              <w:szCs w:val="21"/>
            </w:rPr>
            <w:t>）；本公司其他应收款中，欠款金额前五大公司的其他应收款占本公司其他应收款总额的</w:t>
          </w:r>
          <w:r>
            <w:rPr>
              <w:szCs w:val="21"/>
            </w:rPr>
            <w:t>60.75%</w:t>
          </w:r>
          <w:r>
            <w:rPr>
              <w:rFonts w:hint="eastAsia"/>
              <w:szCs w:val="21"/>
            </w:rPr>
            <w:t>（比较：</w:t>
          </w:r>
          <w:r>
            <w:rPr>
              <w:szCs w:val="21"/>
            </w:rPr>
            <w:t>55.35%</w:t>
          </w:r>
          <w:r>
            <w:rPr>
              <w:rFonts w:hint="eastAsia"/>
              <w:szCs w:val="21"/>
            </w:rPr>
            <w:t>）。</w:t>
          </w:r>
        </w:p>
        <w:p w:rsidR="00793326" w:rsidRDefault="00D4467D">
          <w:pPr>
            <w:pStyle w:val="aff8"/>
            <w:numPr>
              <w:ilvl w:val="0"/>
              <w:numId w:val="113"/>
            </w:numPr>
            <w:adjustRightInd w:val="0"/>
            <w:spacing w:line="360" w:lineRule="exact"/>
            <w:ind w:firstLineChars="0"/>
            <w:rPr>
              <w:szCs w:val="21"/>
            </w:rPr>
          </w:pPr>
          <w:r>
            <w:rPr>
              <w:szCs w:val="21"/>
            </w:rPr>
            <w:t>流动性风险</w:t>
          </w:r>
        </w:p>
        <w:p w:rsidR="00793326" w:rsidRDefault="00D4467D">
          <w:pPr>
            <w:adjustRightInd w:val="0"/>
            <w:spacing w:line="360" w:lineRule="exact"/>
            <w:ind w:firstLineChars="200" w:firstLine="420"/>
            <w:rPr>
              <w:szCs w:val="21"/>
            </w:rPr>
          </w:pPr>
          <w:r>
            <w:rPr>
              <w:szCs w:val="21"/>
            </w:rPr>
            <w:t>流动性风险，是指企业在履行以交付现金或其他金融资产的方式结算的义务时发生资金短缺的风险。</w:t>
          </w:r>
          <w:r>
            <w:rPr>
              <w:rFonts w:hint="eastAsia"/>
              <w:szCs w:val="21"/>
            </w:rPr>
            <w:t>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rsidR="00793326" w:rsidRDefault="00D4467D">
          <w:pPr>
            <w:adjustRightInd w:val="0"/>
            <w:spacing w:line="360" w:lineRule="exact"/>
            <w:ind w:firstLineChars="200" w:firstLine="420"/>
            <w:rPr>
              <w:szCs w:val="21"/>
            </w:rPr>
          </w:pPr>
          <w:r>
            <w:rPr>
              <w:szCs w:val="21"/>
            </w:rPr>
            <w:t>截</w:t>
          </w:r>
          <w:r>
            <w:rPr>
              <w:rFonts w:hint="eastAsia"/>
              <w:szCs w:val="21"/>
            </w:rPr>
            <w:t>至</w:t>
          </w:r>
          <w:r>
            <w:rPr>
              <w:szCs w:val="21"/>
            </w:rPr>
            <w:t>2023年12月31日，本公司金融负债到期期限如下：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636"/>
            <w:gridCol w:w="1578"/>
            <w:gridCol w:w="1473"/>
            <w:gridCol w:w="1477"/>
            <w:gridCol w:w="1195"/>
            <w:gridCol w:w="66"/>
          </w:tblGrid>
          <w:tr w:rsidR="00793326">
            <w:trPr>
              <w:gridAfter w:val="1"/>
              <w:wAfter w:w="49" w:type="pct"/>
              <w:trHeight w:val="397"/>
              <w:tblHeader/>
              <w:jc w:val="center"/>
            </w:trPr>
            <w:tc>
              <w:tcPr>
                <w:tcW w:w="1575" w:type="pct"/>
                <w:vMerge w:val="restart"/>
                <w:shd w:val="clear" w:color="auto" w:fill="auto"/>
                <w:vAlign w:val="center"/>
              </w:tcPr>
              <w:p w:rsidR="00793326" w:rsidRDefault="00D4467D">
                <w:pPr>
                  <w:adjustRightInd w:val="0"/>
                  <w:spacing w:line="360" w:lineRule="exact"/>
                  <w:jc w:val="center"/>
                  <w:rPr>
                    <w:szCs w:val="21"/>
                  </w:rPr>
                </w:pPr>
                <w:r>
                  <w:rPr>
                    <w:szCs w:val="21"/>
                    <w:lang w:val="en-GB"/>
                  </w:rPr>
                  <w:t>项目</w:t>
                </w:r>
              </w:p>
            </w:tc>
            <w:tc>
              <w:tcPr>
                <w:tcW w:w="3376" w:type="pct"/>
                <w:gridSpan w:val="4"/>
                <w:shd w:val="clear" w:color="auto" w:fill="auto"/>
                <w:vAlign w:val="center"/>
              </w:tcPr>
              <w:p w:rsidR="00793326" w:rsidRDefault="00D4467D">
                <w:pPr>
                  <w:adjustRightInd w:val="0"/>
                  <w:spacing w:line="360" w:lineRule="exact"/>
                  <w:jc w:val="center"/>
                  <w:rPr>
                    <w:szCs w:val="21"/>
                  </w:rPr>
                </w:pPr>
                <w:r>
                  <w:rPr>
                    <w:szCs w:val="21"/>
                  </w:rPr>
                  <w:t>2023年12月31日</w:t>
                </w:r>
              </w:p>
            </w:tc>
          </w:tr>
          <w:tr w:rsidR="00793326">
            <w:trPr>
              <w:trHeight w:val="397"/>
              <w:tblHeader/>
              <w:jc w:val="center"/>
            </w:trPr>
            <w:tc>
              <w:tcPr>
                <w:tcW w:w="1575" w:type="pct"/>
                <w:vMerge/>
                <w:shd w:val="clear" w:color="auto" w:fill="auto"/>
                <w:vAlign w:val="center"/>
              </w:tcPr>
              <w:p w:rsidR="00793326" w:rsidRDefault="00793326">
                <w:pPr>
                  <w:adjustRightInd w:val="0"/>
                  <w:spacing w:line="360" w:lineRule="exact"/>
                  <w:jc w:val="center"/>
                  <w:rPr>
                    <w:szCs w:val="21"/>
                  </w:rPr>
                </w:pPr>
              </w:p>
            </w:tc>
            <w:tc>
              <w:tcPr>
                <w:tcW w:w="885" w:type="pct"/>
                <w:shd w:val="clear" w:color="auto" w:fill="auto"/>
                <w:vAlign w:val="center"/>
              </w:tcPr>
              <w:p w:rsidR="00793326" w:rsidRDefault="00D4467D">
                <w:pPr>
                  <w:adjustRightInd w:val="0"/>
                  <w:spacing w:line="360" w:lineRule="exact"/>
                  <w:jc w:val="center"/>
                  <w:rPr>
                    <w:szCs w:val="21"/>
                  </w:rPr>
                </w:pPr>
                <w:r>
                  <w:rPr>
                    <w:szCs w:val="21"/>
                  </w:rPr>
                  <w:t>1</w:t>
                </w:r>
                <w:r>
                  <w:rPr>
                    <w:rFonts w:hint="eastAsia"/>
                    <w:szCs w:val="21"/>
                  </w:rPr>
                  <w:t>年以</w:t>
                </w:r>
                <w:r>
                  <w:rPr>
                    <w:szCs w:val="21"/>
                  </w:rPr>
                  <w:t>内</w:t>
                </w:r>
              </w:p>
            </w:tc>
            <w:tc>
              <w:tcPr>
                <w:tcW w:w="885" w:type="pct"/>
                <w:shd w:val="clear" w:color="auto" w:fill="auto"/>
                <w:vAlign w:val="center"/>
              </w:tcPr>
              <w:p w:rsidR="00793326" w:rsidRDefault="00D4467D">
                <w:pPr>
                  <w:adjustRightInd w:val="0"/>
                  <w:spacing w:line="360" w:lineRule="exact"/>
                  <w:jc w:val="center"/>
                  <w:rPr>
                    <w:szCs w:val="21"/>
                  </w:rPr>
                </w:pPr>
                <w:r>
                  <w:rPr>
                    <w:szCs w:val="21"/>
                  </w:rPr>
                  <w:t>1-2年</w:t>
                </w:r>
              </w:p>
            </w:tc>
            <w:tc>
              <w:tcPr>
                <w:tcW w:w="887" w:type="pct"/>
                <w:shd w:val="clear" w:color="auto" w:fill="auto"/>
                <w:vAlign w:val="center"/>
              </w:tcPr>
              <w:p w:rsidR="00793326" w:rsidRDefault="00D4467D">
                <w:pPr>
                  <w:adjustRightInd w:val="0"/>
                  <w:spacing w:line="360" w:lineRule="exact"/>
                  <w:jc w:val="center"/>
                  <w:rPr>
                    <w:szCs w:val="21"/>
                  </w:rPr>
                </w:pPr>
                <w:r>
                  <w:rPr>
                    <w:szCs w:val="21"/>
                  </w:rPr>
                  <w:t>2-3年</w:t>
                </w:r>
              </w:p>
            </w:tc>
            <w:tc>
              <w:tcPr>
                <w:tcW w:w="768" w:type="pct"/>
                <w:gridSpan w:val="2"/>
                <w:shd w:val="clear" w:color="auto" w:fill="auto"/>
                <w:vAlign w:val="center"/>
              </w:tcPr>
              <w:p w:rsidR="00793326" w:rsidRDefault="00D4467D">
                <w:pPr>
                  <w:adjustRightInd w:val="0"/>
                  <w:spacing w:line="360" w:lineRule="exact"/>
                  <w:jc w:val="center"/>
                  <w:rPr>
                    <w:szCs w:val="21"/>
                  </w:rPr>
                </w:pPr>
                <w:r>
                  <w:rPr>
                    <w:szCs w:val="21"/>
                  </w:rPr>
                  <w:t>3年以上</w:t>
                </w:r>
              </w:p>
            </w:tc>
          </w:tr>
          <w:tr w:rsidR="00793326">
            <w:trPr>
              <w:trHeight w:val="397"/>
              <w:jc w:val="center"/>
            </w:trPr>
            <w:tc>
              <w:tcPr>
                <w:tcW w:w="1575" w:type="pct"/>
                <w:shd w:val="clear" w:color="auto" w:fill="auto"/>
                <w:vAlign w:val="center"/>
              </w:tcPr>
              <w:p w:rsidR="00793326" w:rsidRDefault="00D4467D">
                <w:pPr>
                  <w:adjustRightInd w:val="0"/>
                  <w:spacing w:line="360" w:lineRule="exact"/>
                  <w:rPr>
                    <w:szCs w:val="21"/>
                  </w:rPr>
                </w:pPr>
                <w:r>
                  <w:rPr>
                    <w:szCs w:val="21"/>
                  </w:rPr>
                  <w:t>短期借款</w:t>
                </w:r>
              </w:p>
            </w:tc>
            <w:tc>
              <w:tcPr>
                <w:tcW w:w="885" w:type="pct"/>
                <w:shd w:val="clear" w:color="auto" w:fill="auto"/>
                <w:vAlign w:val="center"/>
              </w:tcPr>
              <w:p w:rsidR="00793326" w:rsidRDefault="00D4467D">
                <w:pPr>
                  <w:adjustRightInd w:val="0"/>
                  <w:spacing w:line="360" w:lineRule="exact"/>
                  <w:jc w:val="right"/>
                  <w:rPr>
                    <w:color w:val="000000"/>
                    <w:szCs w:val="21"/>
                  </w:rPr>
                </w:pPr>
                <w:r>
                  <w:rPr>
                    <w:color w:val="000000"/>
                    <w:szCs w:val="21"/>
                  </w:rPr>
                  <w:t>149,090,208.34</w:t>
                </w:r>
              </w:p>
            </w:tc>
            <w:tc>
              <w:tcPr>
                <w:tcW w:w="885"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88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68" w:type="pct"/>
                <w:gridSpan w:val="2"/>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575" w:type="pct"/>
                <w:shd w:val="clear" w:color="auto" w:fill="auto"/>
                <w:vAlign w:val="center"/>
              </w:tcPr>
              <w:p w:rsidR="00793326" w:rsidRDefault="00D4467D">
                <w:pPr>
                  <w:adjustRightInd w:val="0"/>
                  <w:spacing w:line="360" w:lineRule="exact"/>
                  <w:rPr>
                    <w:szCs w:val="21"/>
                  </w:rPr>
                </w:pPr>
                <w:r>
                  <w:rPr>
                    <w:szCs w:val="21"/>
                  </w:rPr>
                  <w:t>应付票据</w:t>
                </w:r>
              </w:p>
            </w:tc>
            <w:tc>
              <w:tcPr>
                <w:tcW w:w="885" w:type="pct"/>
                <w:shd w:val="clear" w:color="auto" w:fill="auto"/>
                <w:vAlign w:val="center"/>
              </w:tcPr>
              <w:p w:rsidR="00793326" w:rsidRDefault="00D4467D">
                <w:pPr>
                  <w:adjustRightInd w:val="0"/>
                  <w:spacing w:line="360" w:lineRule="exact"/>
                  <w:jc w:val="right"/>
                  <w:rPr>
                    <w:color w:val="000000"/>
                    <w:szCs w:val="21"/>
                  </w:rPr>
                </w:pPr>
                <w:r>
                  <w:rPr>
                    <w:color w:val="000000"/>
                    <w:szCs w:val="21"/>
                  </w:rPr>
                  <w:t>10,000,000.00</w:t>
                </w:r>
              </w:p>
            </w:tc>
            <w:tc>
              <w:tcPr>
                <w:tcW w:w="885"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88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68" w:type="pct"/>
                <w:gridSpan w:val="2"/>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575" w:type="pct"/>
                <w:shd w:val="clear" w:color="auto" w:fill="auto"/>
                <w:vAlign w:val="center"/>
              </w:tcPr>
              <w:p w:rsidR="00793326" w:rsidRDefault="00D4467D">
                <w:pPr>
                  <w:adjustRightInd w:val="0"/>
                  <w:spacing w:line="360" w:lineRule="exact"/>
                  <w:rPr>
                    <w:szCs w:val="21"/>
                  </w:rPr>
                </w:pPr>
                <w:r>
                  <w:rPr>
                    <w:szCs w:val="21"/>
                  </w:rPr>
                  <w:t>应付账款</w:t>
                </w:r>
              </w:p>
            </w:tc>
            <w:tc>
              <w:tcPr>
                <w:tcW w:w="885" w:type="pct"/>
                <w:shd w:val="clear" w:color="auto" w:fill="auto"/>
                <w:vAlign w:val="center"/>
              </w:tcPr>
              <w:p w:rsidR="00793326" w:rsidRDefault="00D4467D">
                <w:pPr>
                  <w:adjustRightInd w:val="0"/>
                  <w:spacing w:line="360" w:lineRule="exact"/>
                  <w:jc w:val="right"/>
                  <w:rPr>
                    <w:color w:val="000000"/>
                    <w:szCs w:val="21"/>
                  </w:rPr>
                </w:pPr>
                <w:r>
                  <w:rPr>
                    <w:color w:val="000000"/>
                    <w:szCs w:val="21"/>
                  </w:rPr>
                  <w:t>222,578,743.94</w:t>
                </w:r>
              </w:p>
            </w:tc>
            <w:tc>
              <w:tcPr>
                <w:tcW w:w="885"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88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68" w:type="pct"/>
                <w:gridSpan w:val="2"/>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575" w:type="pct"/>
                <w:shd w:val="clear" w:color="auto" w:fill="auto"/>
                <w:vAlign w:val="center"/>
              </w:tcPr>
              <w:p w:rsidR="00793326" w:rsidRDefault="00D4467D">
                <w:pPr>
                  <w:adjustRightInd w:val="0"/>
                  <w:spacing w:line="360" w:lineRule="exact"/>
                  <w:rPr>
                    <w:szCs w:val="21"/>
                  </w:rPr>
                </w:pPr>
                <w:r>
                  <w:rPr>
                    <w:szCs w:val="21"/>
                  </w:rPr>
                  <w:t>其他应付款</w:t>
                </w:r>
              </w:p>
            </w:tc>
            <w:tc>
              <w:tcPr>
                <w:tcW w:w="885" w:type="pct"/>
                <w:shd w:val="clear" w:color="auto" w:fill="auto"/>
                <w:vAlign w:val="center"/>
              </w:tcPr>
              <w:p w:rsidR="00793326" w:rsidRDefault="00D4467D">
                <w:pPr>
                  <w:adjustRightInd w:val="0"/>
                  <w:spacing w:line="360" w:lineRule="exact"/>
                  <w:jc w:val="right"/>
                  <w:rPr>
                    <w:color w:val="000000"/>
                    <w:szCs w:val="21"/>
                  </w:rPr>
                </w:pPr>
                <w:r>
                  <w:rPr>
                    <w:color w:val="000000"/>
                    <w:szCs w:val="21"/>
                  </w:rPr>
                  <w:t>52,715,397.24</w:t>
                </w:r>
              </w:p>
            </w:tc>
            <w:tc>
              <w:tcPr>
                <w:tcW w:w="885"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88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68" w:type="pct"/>
                <w:gridSpan w:val="2"/>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575" w:type="pct"/>
                <w:shd w:val="clear" w:color="auto" w:fill="auto"/>
                <w:vAlign w:val="center"/>
              </w:tcPr>
              <w:p w:rsidR="00793326" w:rsidRDefault="00D4467D">
                <w:pPr>
                  <w:adjustRightInd w:val="0"/>
                  <w:spacing w:line="360" w:lineRule="exact"/>
                  <w:rPr>
                    <w:szCs w:val="21"/>
                  </w:rPr>
                </w:pPr>
                <w:r>
                  <w:rPr>
                    <w:rFonts w:hint="eastAsia"/>
                    <w:szCs w:val="21"/>
                  </w:rPr>
                  <w:t>一年内到期的非流动负债</w:t>
                </w:r>
              </w:p>
            </w:tc>
            <w:tc>
              <w:tcPr>
                <w:tcW w:w="885" w:type="pct"/>
                <w:shd w:val="clear" w:color="auto" w:fill="auto"/>
                <w:vAlign w:val="center"/>
              </w:tcPr>
              <w:p w:rsidR="00793326" w:rsidRDefault="00D4467D">
                <w:pPr>
                  <w:adjustRightInd w:val="0"/>
                  <w:spacing w:line="360" w:lineRule="exact"/>
                  <w:jc w:val="right"/>
                  <w:rPr>
                    <w:color w:val="000000"/>
                    <w:szCs w:val="21"/>
                  </w:rPr>
                </w:pPr>
                <w:r>
                  <w:rPr>
                    <w:color w:val="000000"/>
                    <w:szCs w:val="21"/>
                  </w:rPr>
                  <w:t>886,371.02</w:t>
                </w:r>
              </w:p>
            </w:tc>
            <w:tc>
              <w:tcPr>
                <w:tcW w:w="885"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88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68" w:type="pct"/>
                <w:gridSpan w:val="2"/>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575" w:type="pct"/>
                <w:shd w:val="clear" w:color="auto" w:fill="auto"/>
                <w:vAlign w:val="center"/>
              </w:tcPr>
              <w:p w:rsidR="00793326" w:rsidRDefault="00D4467D">
                <w:pPr>
                  <w:adjustRightInd w:val="0"/>
                  <w:spacing w:line="360" w:lineRule="exact"/>
                  <w:jc w:val="center"/>
                  <w:rPr>
                    <w:szCs w:val="21"/>
                  </w:rPr>
                </w:pPr>
                <w:r>
                  <w:rPr>
                    <w:szCs w:val="21"/>
                  </w:rPr>
                  <w:t>合计</w:t>
                </w:r>
              </w:p>
            </w:tc>
            <w:tc>
              <w:tcPr>
                <w:tcW w:w="885" w:type="pct"/>
                <w:shd w:val="clear" w:color="auto" w:fill="auto"/>
                <w:vAlign w:val="center"/>
              </w:tcPr>
              <w:p w:rsidR="00793326" w:rsidRDefault="00D4467D">
                <w:pPr>
                  <w:adjustRightInd w:val="0"/>
                  <w:spacing w:line="360" w:lineRule="exact"/>
                  <w:jc w:val="right"/>
                  <w:rPr>
                    <w:color w:val="000000"/>
                    <w:szCs w:val="21"/>
                  </w:rPr>
                </w:pPr>
                <w:r>
                  <w:rPr>
                    <w:color w:val="000000"/>
                    <w:szCs w:val="21"/>
                  </w:rPr>
                  <w:t>435,270,720.54</w:t>
                </w:r>
              </w:p>
            </w:tc>
            <w:tc>
              <w:tcPr>
                <w:tcW w:w="885"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88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68" w:type="pct"/>
                <w:gridSpan w:val="2"/>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bl>
        <w:p w:rsidR="00793326" w:rsidRDefault="00D4467D">
          <w:pPr>
            <w:adjustRightInd w:val="0"/>
            <w:spacing w:line="360" w:lineRule="exact"/>
            <w:ind w:firstLineChars="200" w:firstLine="420"/>
            <w:rPr>
              <w:szCs w:val="21"/>
            </w:rPr>
          </w:pPr>
          <w:r>
            <w:rPr>
              <w:szCs w:val="21"/>
            </w:rPr>
            <w:t>（续上表）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715"/>
            <w:gridCol w:w="1628"/>
            <w:gridCol w:w="1579"/>
            <w:gridCol w:w="1318"/>
            <w:gridCol w:w="1185"/>
          </w:tblGrid>
          <w:tr w:rsidR="00793326">
            <w:trPr>
              <w:trHeight w:val="397"/>
              <w:tblHeader/>
              <w:jc w:val="center"/>
            </w:trPr>
            <w:tc>
              <w:tcPr>
                <w:tcW w:w="1612" w:type="pct"/>
                <w:vMerge w:val="restart"/>
                <w:shd w:val="clear" w:color="auto" w:fill="auto"/>
                <w:vAlign w:val="center"/>
              </w:tcPr>
              <w:p w:rsidR="00793326" w:rsidRDefault="00D4467D">
                <w:pPr>
                  <w:adjustRightInd w:val="0"/>
                  <w:spacing w:line="360" w:lineRule="exact"/>
                  <w:jc w:val="center"/>
                  <w:rPr>
                    <w:szCs w:val="21"/>
                    <w:lang w:val="en-GB"/>
                  </w:rPr>
                </w:pPr>
                <w:r>
                  <w:rPr>
                    <w:szCs w:val="21"/>
                    <w:lang w:val="en-GB"/>
                  </w:rPr>
                  <w:t>项目</w:t>
                </w:r>
              </w:p>
            </w:tc>
            <w:tc>
              <w:tcPr>
                <w:tcW w:w="3388" w:type="pct"/>
                <w:gridSpan w:val="4"/>
                <w:shd w:val="clear" w:color="auto" w:fill="auto"/>
                <w:vAlign w:val="center"/>
              </w:tcPr>
              <w:p w:rsidR="00793326" w:rsidRDefault="00D4467D">
                <w:pPr>
                  <w:adjustRightInd w:val="0"/>
                  <w:spacing w:line="360" w:lineRule="exact"/>
                  <w:jc w:val="center"/>
                  <w:rPr>
                    <w:szCs w:val="21"/>
                    <w:lang w:val="en-GB"/>
                  </w:rPr>
                </w:pPr>
                <w:r>
                  <w:rPr>
                    <w:szCs w:val="21"/>
                    <w:lang w:val="en-GB"/>
                  </w:rPr>
                  <w:t xml:space="preserve"> 2022年12月31日</w:t>
                </w:r>
              </w:p>
            </w:tc>
          </w:tr>
          <w:tr w:rsidR="00793326">
            <w:trPr>
              <w:trHeight w:val="397"/>
              <w:tblHeader/>
              <w:jc w:val="center"/>
            </w:trPr>
            <w:tc>
              <w:tcPr>
                <w:tcW w:w="1612" w:type="pct"/>
                <w:vMerge/>
                <w:shd w:val="clear" w:color="auto" w:fill="auto"/>
                <w:vAlign w:val="center"/>
              </w:tcPr>
              <w:p w:rsidR="00793326" w:rsidRDefault="00793326">
                <w:pPr>
                  <w:adjustRightInd w:val="0"/>
                  <w:spacing w:line="360" w:lineRule="exact"/>
                  <w:jc w:val="center"/>
                  <w:rPr>
                    <w:szCs w:val="21"/>
                  </w:rPr>
                </w:pPr>
              </w:p>
            </w:tc>
            <w:tc>
              <w:tcPr>
                <w:tcW w:w="966" w:type="pct"/>
                <w:shd w:val="clear" w:color="auto" w:fill="auto"/>
                <w:vAlign w:val="center"/>
              </w:tcPr>
              <w:p w:rsidR="00793326" w:rsidRDefault="00D4467D">
                <w:pPr>
                  <w:adjustRightInd w:val="0"/>
                  <w:spacing w:line="360" w:lineRule="exact"/>
                  <w:jc w:val="center"/>
                  <w:rPr>
                    <w:szCs w:val="21"/>
                  </w:rPr>
                </w:pPr>
                <w:r>
                  <w:rPr>
                    <w:szCs w:val="21"/>
                  </w:rPr>
                  <w:t>1</w:t>
                </w:r>
                <w:r>
                  <w:rPr>
                    <w:rFonts w:hint="eastAsia"/>
                    <w:szCs w:val="21"/>
                  </w:rPr>
                  <w:t>年以内</w:t>
                </w:r>
              </w:p>
            </w:tc>
            <w:tc>
              <w:tcPr>
                <w:tcW w:w="937" w:type="pct"/>
                <w:shd w:val="clear" w:color="auto" w:fill="auto"/>
                <w:vAlign w:val="center"/>
              </w:tcPr>
              <w:p w:rsidR="00793326" w:rsidRDefault="00D4467D">
                <w:pPr>
                  <w:adjustRightInd w:val="0"/>
                  <w:spacing w:line="360" w:lineRule="exact"/>
                  <w:jc w:val="center"/>
                  <w:rPr>
                    <w:szCs w:val="21"/>
                  </w:rPr>
                </w:pPr>
                <w:r>
                  <w:rPr>
                    <w:szCs w:val="21"/>
                  </w:rPr>
                  <w:t>1-2年</w:t>
                </w:r>
              </w:p>
            </w:tc>
            <w:tc>
              <w:tcPr>
                <w:tcW w:w="782" w:type="pct"/>
                <w:shd w:val="clear" w:color="auto" w:fill="auto"/>
                <w:vAlign w:val="center"/>
              </w:tcPr>
              <w:p w:rsidR="00793326" w:rsidRDefault="00D4467D">
                <w:pPr>
                  <w:adjustRightInd w:val="0"/>
                  <w:spacing w:line="360" w:lineRule="exact"/>
                  <w:jc w:val="center"/>
                  <w:rPr>
                    <w:szCs w:val="21"/>
                  </w:rPr>
                </w:pPr>
                <w:r>
                  <w:rPr>
                    <w:szCs w:val="21"/>
                  </w:rPr>
                  <w:t>2-3年</w:t>
                </w:r>
              </w:p>
            </w:tc>
            <w:tc>
              <w:tcPr>
                <w:tcW w:w="703" w:type="pct"/>
                <w:shd w:val="clear" w:color="auto" w:fill="auto"/>
                <w:vAlign w:val="center"/>
              </w:tcPr>
              <w:p w:rsidR="00793326" w:rsidRDefault="00D4467D">
                <w:pPr>
                  <w:adjustRightInd w:val="0"/>
                  <w:spacing w:line="360" w:lineRule="exact"/>
                  <w:jc w:val="center"/>
                  <w:rPr>
                    <w:szCs w:val="21"/>
                  </w:rPr>
                </w:pPr>
                <w:r>
                  <w:rPr>
                    <w:szCs w:val="21"/>
                  </w:rPr>
                  <w:t>3年以上</w:t>
                </w:r>
              </w:p>
            </w:tc>
          </w:tr>
          <w:tr w:rsidR="00793326">
            <w:trPr>
              <w:trHeight w:val="397"/>
              <w:jc w:val="center"/>
            </w:trPr>
            <w:tc>
              <w:tcPr>
                <w:tcW w:w="1612" w:type="pct"/>
                <w:shd w:val="clear" w:color="auto" w:fill="auto"/>
                <w:vAlign w:val="center"/>
              </w:tcPr>
              <w:p w:rsidR="00793326" w:rsidRDefault="00D4467D">
                <w:pPr>
                  <w:adjustRightInd w:val="0"/>
                  <w:spacing w:line="360" w:lineRule="exact"/>
                  <w:rPr>
                    <w:szCs w:val="21"/>
                  </w:rPr>
                </w:pPr>
                <w:r>
                  <w:rPr>
                    <w:szCs w:val="21"/>
                  </w:rPr>
                  <w:t>短期借款</w:t>
                </w:r>
              </w:p>
            </w:tc>
            <w:tc>
              <w:tcPr>
                <w:tcW w:w="966"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238,748,537.49 </w:t>
                </w:r>
              </w:p>
            </w:tc>
            <w:tc>
              <w:tcPr>
                <w:tcW w:w="93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8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03"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612" w:type="pct"/>
                <w:shd w:val="clear" w:color="auto" w:fill="auto"/>
                <w:vAlign w:val="center"/>
              </w:tcPr>
              <w:p w:rsidR="00793326" w:rsidRDefault="00D4467D">
                <w:pPr>
                  <w:adjustRightInd w:val="0"/>
                  <w:spacing w:line="360" w:lineRule="exact"/>
                  <w:rPr>
                    <w:szCs w:val="21"/>
                  </w:rPr>
                </w:pPr>
                <w:r>
                  <w:rPr>
                    <w:szCs w:val="21"/>
                  </w:rPr>
                  <w:t>应付票据</w:t>
                </w:r>
              </w:p>
            </w:tc>
            <w:tc>
              <w:tcPr>
                <w:tcW w:w="966"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9,600,000.00 </w:t>
                </w:r>
              </w:p>
            </w:tc>
            <w:tc>
              <w:tcPr>
                <w:tcW w:w="93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8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03"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612" w:type="pct"/>
                <w:shd w:val="clear" w:color="auto" w:fill="auto"/>
                <w:vAlign w:val="center"/>
              </w:tcPr>
              <w:p w:rsidR="00793326" w:rsidRDefault="00D4467D">
                <w:pPr>
                  <w:adjustRightInd w:val="0"/>
                  <w:spacing w:line="360" w:lineRule="exact"/>
                  <w:rPr>
                    <w:szCs w:val="21"/>
                  </w:rPr>
                </w:pPr>
                <w:r>
                  <w:rPr>
                    <w:szCs w:val="21"/>
                  </w:rPr>
                  <w:t>应付账款</w:t>
                </w:r>
              </w:p>
            </w:tc>
            <w:tc>
              <w:tcPr>
                <w:tcW w:w="966"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188,811,648.92 </w:t>
                </w:r>
              </w:p>
            </w:tc>
            <w:tc>
              <w:tcPr>
                <w:tcW w:w="93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8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03"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612" w:type="pct"/>
                <w:shd w:val="clear" w:color="auto" w:fill="auto"/>
                <w:vAlign w:val="center"/>
              </w:tcPr>
              <w:p w:rsidR="00793326" w:rsidRDefault="00D4467D">
                <w:pPr>
                  <w:adjustRightInd w:val="0"/>
                  <w:spacing w:line="360" w:lineRule="exact"/>
                  <w:rPr>
                    <w:szCs w:val="21"/>
                  </w:rPr>
                </w:pPr>
                <w:r>
                  <w:rPr>
                    <w:szCs w:val="21"/>
                  </w:rPr>
                  <w:t>其他应付款</w:t>
                </w:r>
              </w:p>
            </w:tc>
            <w:tc>
              <w:tcPr>
                <w:tcW w:w="966"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14,733,114.13 </w:t>
                </w:r>
              </w:p>
            </w:tc>
            <w:tc>
              <w:tcPr>
                <w:tcW w:w="937"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8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03"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612" w:type="pct"/>
                <w:shd w:val="clear" w:color="auto" w:fill="auto"/>
                <w:vAlign w:val="center"/>
              </w:tcPr>
              <w:p w:rsidR="00793326" w:rsidRDefault="00D4467D">
                <w:pPr>
                  <w:adjustRightInd w:val="0"/>
                  <w:spacing w:line="360" w:lineRule="exact"/>
                  <w:rPr>
                    <w:szCs w:val="21"/>
                  </w:rPr>
                </w:pPr>
                <w:r>
                  <w:rPr>
                    <w:szCs w:val="21"/>
                  </w:rPr>
                  <w:t>长期借款</w:t>
                </w:r>
              </w:p>
            </w:tc>
            <w:tc>
              <w:tcPr>
                <w:tcW w:w="966"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937" w:type="pct"/>
                <w:shd w:val="clear" w:color="auto" w:fill="auto"/>
                <w:vAlign w:val="center"/>
              </w:tcPr>
              <w:p w:rsidR="00793326" w:rsidRDefault="00D4467D">
                <w:pPr>
                  <w:adjustRightInd w:val="0"/>
                  <w:spacing w:line="360" w:lineRule="exact"/>
                  <w:jc w:val="right"/>
                  <w:rPr>
                    <w:color w:val="000000"/>
                    <w:szCs w:val="21"/>
                  </w:rPr>
                </w:pPr>
                <w:r>
                  <w:rPr>
                    <w:color w:val="000000"/>
                    <w:szCs w:val="21"/>
                  </w:rPr>
                  <w:t>1,500,000.00</w:t>
                </w:r>
              </w:p>
            </w:tc>
            <w:tc>
              <w:tcPr>
                <w:tcW w:w="78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03"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612" w:type="pct"/>
                <w:shd w:val="clear" w:color="auto" w:fill="auto"/>
                <w:vAlign w:val="center"/>
              </w:tcPr>
              <w:p w:rsidR="00793326" w:rsidRDefault="00D4467D">
                <w:pPr>
                  <w:adjustRightInd w:val="0"/>
                  <w:spacing w:line="360" w:lineRule="exact"/>
                  <w:rPr>
                    <w:szCs w:val="21"/>
                  </w:rPr>
                </w:pPr>
                <w:r>
                  <w:rPr>
                    <w:rFonts w:hint="eastAsia"/>
                    <w:szCs w:val="21"/>
                  </w:rPr>
                  <w:t>一年内到期的非流动负债</w:t>
                </w:r>
              </w:p>
            </w:tc>
            <w:tc>
              <w:tcPr>
                <w:tcW w:w="966"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3,717,184.04 </w:t>
                </w:r>
              </w:p>
            </w:tc>
            <w:tc>
              <w:tcPr>
                <w:tcW w:w="937" w:type="pct"/>
                <w:shd w:val="clear" w:color="auto" w:fill="auto"/>
                <w:vAlign w:val="center"/>
              </w:tcPr>
              <w:p w:rsidR="00793326" w:rsidRDefault="00D4467D">
                <w:pPr>
                  <w:adjustRightInd w:val="0"/>
                  <w:spacing w:line="360" w:lineRule="exact"/>
                  <w:jc w:val="right"/>
                  <w:rPr>
                    <w:color w:val="000000"/>
                    <w:szCs w:val="21"/>
                  </w:rPr>
                </w:pPr>
                <w:r>
                  <w:rPr>
                    <w:color w:val="000000"/>
                    <w:szCs w:val="21"/>
                  </w:rPr>
                  <w:t>-</w:t>
                </w:r>
              </w:p>
            </w:tc>
            <w:tc>
              <w:tcPr>
                <w:tcW w:w="78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03"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612" w:type="pct"/>
                <w:shd w:val="clear" w:color="auto" w:fill="auto"/>
                <w:vAlign w:val="center"/>
              </w:tcPr>
              <w:p w:rsidR="00793326" w:rsidRDefault="00D4467D">
                <w:pPr>
                  <w:adjustRightInd w:val="0"/>
                  <w:spacing w:line="360" w:lineRule="exact"/>
                  <w:rPr>
                    <w:szCs w:val="21"/>
                  </w:rPr>
                </w:pPr>
                <w:r>
                  <w:rPr>
                    <w:rFonts w:hint="eastAsia"/>
                    <w:szCs w:val="21"/>
                  </w:rPr>
                  <w:t>租赁负债</w:t>
                </w:r>
              </w:p>
            </w:tc>
            <w:tc>
              <w:tcPr>
                <w:tcW w:w="966"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937" w:type="pct"/>
                <w:shd w:val="clear" w:color="auto" w:fill="auto"/>
                <w:vAlign w:val="center"/>
              </w:tcPr>
              <w:p w:rsidR="00793326" w:rsidRDefault="00D4467D">
                <w:pPr>
                  <w:adjustRightInd w:val="0"/>
                  <w:spacing w:line="360" w:lineRule="exact"/>
                  <w:jc w:val="right"/>
                  <w:rPr>
                    <w:color w:val="000000"/>
                    <w:szCs w:val="21"/>
                  </w:rPr>
                </w:pPr>
                <w:r>
                  <w:rPr>
                    <w:color w:val="000000"/>
                    <w:szCs w:val="21"/>
                  </w:rPr>
                  <w:t>886,371.02</w:t>
                </w:r>
              </w:p>
            </w:tc>
            <w:tc>
              <w:tcPr>
                <w:tcW w:w="78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03"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r w:rsidR="00793326">
            <w:trPr>
              <w:trHeight w:val="397"/>
              <w:jc w:val="center"/>
            </w:trPr>
            <w:tc>
              <w:tcPr>
                <w:tcW w:w="1612" w:type="pct"/>
                <w:shd w:val="clear" w:color="auto" w:fill="auto"/>
                <w:vAlign w:val="center"/>
              </w:tcPr>
              <w:p w:rsidR="00793326" w:rsidRDefault="00D4467D">
                <w:pPr>
                  <w:adjustRightInd w:val="0"/>
                  <w:spacing w:line="360" w:lineRule="exact"/>
                  <w:jc w:val="center"/>
                  <w:rPr>
                    <w:szCs w:val="21"/>
                  </w:rPr>
                </w:pPr>
                <w:r>
                  <w:rPr>
                    <w:szCs w:val="21"/>
                  </w:rPr>
                  <w:t>合计</w:t>
                </w:r>
              </w:p>
            </w:tc>
            <w:tc>
              <w:tcPr>
                <w:tcW w:w="966" w:type="pct"/>
                <w:shd w:val="clear" w:color="auto" w:fill="auto"/>
                <w:vAlign w:val="center"/>
              </w:tcPr>
              <w:p w:rsidR="00793326" w:rsidRDefault="00D4467D">
                <w:pPr>
                  <w:adjustRightInd w:val="0"/>
                  <w:spacing w:line="360" w:lineRule="exact"/>
                  <w:jc w:val="right"/>
                  <w:rPr>
                    <w:color w:val="000000"/>
                    <w:szCs w:val="21"/>
                  </w:rPr>
                </w:pPr>
                <w:r>
                  <w:rPr>
                    <w:color w:val="000000"/>
                    <w:szCs w:val="21"/>
                  </w:rPr>
                  <w:t>455,610,484.58</w:t>
                </w:r>
              </w:p>
            </w:tc>
            <w:tc>
              <w:tcPr>
                <w:tcW w:w="937" w:type="pct"/>
                <w:shd w:val="clear" w:color="auto" w:fill="auto"/>
                <w:vAlign w:val="center"/>
              </w:tcPr>
              <w:p w:rsidR="00793326" w:rsidRDefault="00D4467D">
                <w:pPr>
                  <w:adjustRightInd w:val="0"/>
                  <w:spacing w:line="360" w:lineRule="exact"/>
                  <w:jc w:val="right"/>
                  <w:rPr>
                    <w:color w:val="000000"/>
                    <w:szCs w:val="21"/>
                  </w:rPr>
                </w:pPr>
                <w:r>
                  <w:rPr>
                    <w:color w:val="000000"/>
                    <w:szCs w:val="21"/>
                  </w:rPr>
                  <w:t>2,386,371.02</w:t>
                </w:r>
              </w:p>
            </w:tc>
            <w:tc>
              <w:tcPr>
                <w:tcW w:w="782"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c>
              <w:tcPr>
                <w:tcW w:w="703" w:type="pct"/>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w:t>
                </w:r>
              </w:p>
            </w:tc>
          </w:tr>
        </w:tbl>
        <w:p w:rsidR="00793326" w:rsidRDefault="00D4467D">
          <w:pPr>
            <w:pStyle w:val="aff8"/>
            <w:numPr>
              <w:ilvl w:val="0"/>
              <w:numId w:val="113"/>
            </w:numPr>
            <w:adjustRightInd w:val="0"/>
            <w:spacing w:line="360" w:lineRule="exact"/>
            <w:ind w:firstLineChars="0"/>
            <w:rPr>
              <w:rFonts w:ascii="宋体" w:hAnsi="宋体"/>
              <w:szCs w:val="21"/>
            </w:rPr>
          </w:pPr>
          <w:r>
            <w:rPr>
              <w:rFonts w:ascii="宋体" w:hAnsi="宋体"/>
              <w:szCs w:val="21"/>
            </w:rPr>
            <w:t>市场风险</w:t>
          </w:r>
        </w:p>
        <w:p w:rsidR="00793326" w:rsidRDefault="00D4467D">
          <w:pPr>
            <w:adjustRightInd w:val="0"/>
            <w:spacing w:line="360" w:lineRule="exact"/>
            <w:ind w:firstLineChars="200" w:firstLine="420"/>
            <w:outlineLvl w:val="2"/>
            <w:rPr>
              <w:szCs w:val="21"/>
            </w:rPr>
          </w:pPr>
          <w:r>
            <w:rPr>
              <w:szCs w:val="21"/>
            </w:rPr>
            <w:t>（1）外汇风险</w:t>
          </w:r>
        </w:p>
        <w:p w:rsidR="00793326" w:rsidRDefault="00D4467D">
          <w:pPr>
            <w:adjustRightInd w:val="0"/>
            <w:spacing w:line="360" w:lineRule="exact"/>
            <w:ind w:firstLineChars="200" w:firstLine="420"/>
            <w:rPr>
              <w:szCs w:val="21"/>
            </w:rPr>
          </w:pPr>
          <w:r>
            <w:rPr>
              <w:szCs w:val="21"/>
            </w:rPr>
            <w:lastRenderedPageBreak/>
            <w:t>本公司的汇率风险主要来自本公司及下属子公司持有的不以其记账本位币计价的外币资产和负债。</w:t>
          </w:r>
          <w:r>
            <w:rPr>
              <w:rFonts w:hint="eastAsia"/>
              <w:szCs w:val="21"/>
            </w:rPr>
            <w:t>本公司承受汇率风险主要与以美元和欧元计价的借款有关，本公司的其他主要业务以人民币计价结算。</w:t>
          </w:r>
        </w:p>
        <w:p w:rsidR="00793326" w:rsidRDefault="00D4467D">
          <w:pPr>
            <w:adjustRightInd w:val="0"/>
            <w:spacing w:line="360" w:lineRule="exact"/>
            <w:ind w:firstLineChars="200" w:firstLine="420"/>
            <w:rPr>
              <w:szCs w:val="21"/>
            </w:rPr>
          </w:pPr>
          <w:r>
            <w:rPr>
              <w:rFonts w:hint="eastAsia"/>
              <w:szCs w:val="21"/>
            </w:rPr>
            <w:t>①</w:t>
          </w:r>
          <w:r>
            <w:rPr>
              <w:szCs w:val="21"/>
            </w:rPr>
            <w:t>截</w:t>
          </w:r>
          <w:r>
            <w:rPr>
              <w:rFonts w:hint="eastAsia"/>
              <w:szCs w:val="21"/>
            </w:rPr>
            <w:t>至</w:t>
          </w:r>
          <w:r>
            <w:rPr>
              <w:szCs w:val="21"/>
            </w:rPr>
            <w:t>2023年12月31日，本公司各外币资产负债项目的主要外汇风险敞口如下（出于列报考虑，风险敞口金额以人民币列示，以资产负债表日即期汇率折算）：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235"/>
            <w:gridCol w:w="1368"/>
            <w:gridCol w:w="1727"/>
            <w:gridCol w:w="1368"/>
            <w:gridCol w:w="1727"/>
          </w:tblGrid>
          <w:tr w:rsidR="00793326">
            <w:trPr>
              <w:trHeight w:val="397"/>
              <w:tblHeader/>
              <w:jc w:val="center"/>
            </w:trPr>
            <w:tc>
              <w:tcPr>
                <w:tcW w:w="1362" w:type="pct"/>
                <w:vMerge w:val="restart"/>
                <w:shd w:val="clear" w:color="auto" w:fill="auto"/>
                <w:vAlign w:val="center"/>
              </w:tcPr>
              <w:p w:rsidR="00793326" w:rsidRDefault="00D4467D">
                <w:pPr>
                  <w:adjustRightInd w:val="0"/>
                  <w:spacing w:line="360" w:lineRule="exact"/>
                  <w:jc w:val="center"/>
                  <w:rPr>
                    <w:szCs w:val="21"/>
                  </w:rPr>
                </w:pPr>
                <w:r>
                  <w:rPr>
                    <w:rFonts w:hint="eastAsia"/>
                    <w:szCs w:val="21"/>
                    <w:lang w:val="en-GB"/>
                  </w:rPr>
                  <w:t>项目</w:t>
                </w:r>
              </w:p>
            </w:tc>
            <w:tc>
              <w:tcPr>
                <w:tcW w:w="3638" w:type="pct"/>
                <w:gridSpan w:val="4"/>
                <w:shd w:val="clear" w:color="auto" w:fill="auto"/>
                <w:vAlign w:val="center"/>
              </w:tcPr>
              <w:p w:rsidR="00793326" w:rsidRDefault="00D4467D">
                <w:pPr>
                  <w:adjustRightInd w:val="0"/>
                  <w:spacing w:line="360" w:lineRule="exact"/>
                  <w:jc w:val="center"/>
                  <w:rPr>
                    <w:szCs w:val="21"/>
                  </w:rPr>
                </w:pPr>
                <w:r>
                  <w:rPr>
                    <w:szCs w:val="21"/>
                  </w:rPr>
                  <w:t>2023年12月31日</w:t>
                </w:r>
              </w:p>
            </w:tc>
          </w:tr>
          <w:tr w:rsidR="00793326">
            <w:trPr>
              <w:trHeight w:val="397"/>
              <w:tblHeader/>
              <w:jc w:val="center"/>
            </w:trPr>
            <w:tc>
              <w:tcPr>
                <w:tcW w:w="1362" w:type="pct"/>
                <w:vMerge/>
                <w:shd w:val="clear" w:color="auto" w:fill="auto"/>
                <w:vAlign w:val="center"/>
              </w:tcPr>
              <w:p w:rsidR="00793326" w:rsidRDefault="00793326">
                <w:pPr>
                  <w:adjustRightInd w:val="0"/>
                  <w:spacing w:line="360" w:lineRule="exact"/>
                  <w:jc w:val="center"/>
                  <w:rPr>
                    <w:szCs w:val="21"/>
                  </w:rPr>
                </w:pPr>
              </w:p>
            </w:tc>
            <w:tc>
              <w:tcPr>
                <w:tcW w:w="1819" w:type="pct"/>
                <w:gridSpan w:val="2"/>
                <w:shd w:val="clear" w:color="auto" w:fill="auto"/>
                <w:vAlign w:val="center"/>
              </w:tcPr>
              <w:p w:rsidR="00793326" w:rsidRDefault="00D4467D">
                <w:pPr>
                  <w:adjustRightInd w:val="0"/>
                  <w:spacing w:line="360" w:lineRule="exact"/>
                  <w:jc w:val="center"/>
                  <w:rPr>
                    <w:szCs w:val="21"/>
                  </w:rPr>
                </w:pPr>
                <w:r>
                  <w:rPr>
                    <w:szCs w:val="21"/>
                  </w:rPr>
                  <w:t>美元</w:t>
                </w:r>
              </w:p>
            </w:tc>
            <w:tc>
              <w:tcPr>
                <w:tcW w:w="1819" w:type="pct"/>
                <w:gridSpan w:val="2"/>
                <w:shd w:val="clear" w:color="auto" w:fill="auto"/>
                <w:vAlign w:val="center"/>
              </w:tcPr>
              <w:p w:rsidR="00793326" w:rsidRDefault="00D4467D">
                <w:pPr>
                  <w:adjustRightInd w:val="0"/>
                  <w:spacing w:line="360" w:lineRule="exact"/>
                  <w:jc w:val="center"/>
                  <w:rPr>
                    <w:szCs w:val="21"/>
                  </w:rPr>
                </w:pPr>
                <w:r>
                  <w:rPr>
                    <w:rFonts w:hint="eastAsia"/>
                    <w:szCs w:val="21"/>
                  </w:rPr>
                  <w:t>欧元</w:t>
                </w:r>
              </w:p>
            </w:tc>
          </w:tr>
          <w:tr w:rsidR="00793326">
            <w:trPr>
              <w:trHeight w:val="397"/>
              <w:tblHeader/>
              <w:jc w:val="center"/>
            </w:trPr>
            <w:tc>
              <w:tcPr>
                <w:tcW w:w="1362" w:type="pct"/>
                <w:vMerge/>
                <w:shd w:val="clear" w:color="auto" w:fill="auto"/>
                <w:vAlign w:val="center"/>
              </w:tcPr>
              <w:p w:rsidR="00793326" w:rsidRDefault="00793326">
                <w:pPr>
                  <w:adjustRightInd w:val="0"/>
                  <w:spacing w:line="360" w:lineRule="exact"/>
                  <w:jc w:val="center"/>
                  <w:rPr>
                    <w:szCs w:val="21"/>
                  </w:rPr>
                </w:pPr>
              </w:p>
            </w:tc>
            <w:tc>
              <w:tcPr>
                <w:tcW w:w="759" w:type="pct"/>
                <w:shd w:val="clear" w:color="auto" w:fill="auto"/>
                <w:vAlign w:val="center"/>
              </w:tcPr>
              <w:p w:rsidR="00793326" w:rsidRDefault="00D4467D">
                <w:pPr>
                  <w:adjustRightInd w:val="0"/>
                  <w:spacing w:line="360" w:lineRule="exact"/>
                  <w:jc w:val="center"/>
                  <w:rPr>
                    <w:szCs w:val="21"/>
                  </w:rPr>
                </w:pPr>
                <w:r>
                  <w:rPr>
                    <w:szCs w:val="21"/>
                  </w:rPr>
                  <w:t>外币</w:t>
                </w:r>
              </w:p>
            </w:tc>
            <w:tc>
              <w:tcPr>
                <w:tcW w:w="1060" w:type="pct"/>
                <w:shd w:val="clear" w:color="auto" w:fill="auto"/>
                <w:vAlign w:val="center"/>
              </w:tcPr>
              <w:p w:rsidR="00793326" w:rsidRDefault="00D4467D">
                <w:pPr>
                  <w:adjustRightInd w:val="0"/>
                  <w:spacing w:line="360" w:lineRule="exact"/>
                  <w:jc w:val="center"/>
                  <w:rPr>
                    <w:szCs w:val="21"/>
                  </w:rPr>
                </w:pPr>
                <w:r>
                  <w:rPr>
                    <w:szCs w:val="21"/>
                  </w:rPr>
                  <w:t>人民币</w:t>
                </w:r>
              </w:p>
            </w:tc>
            <w:tc>
              <w:tcPr>
                <w:tcW w:w="759" w:type="pct"/>
                <w:shd w:val="clear" w:color="auto" w:fill="auto"/>
                <w:vAlign w:val="center"/>
              </w:tcPr>
              <w:p w:rsidR="00793326" w:rsidRDefault="00D4467D">
                <w:pPr>
                  <w:adjustRightInd w:val="0"/>
                  <w:spacing w:line="360" w:lineRule="exact"/>
                  <w:jc w:val="center"/>
                  <w:rPr>
                    <w:szCs w:val="21"/>
                  </w:rPr>
                </w:pPr>
                <w:r>
                  <w:rPr>
                    <w:szCs w:val="21"/>
                  </w:rPr>
                  <w:t>外币</w:t>
                </w:r>
              </w:p>
            </w:tc>
            <w:tc>
              <w:tcPr>
                <w:tcW w:w="1060" w:type="pct"/>
                <w:shd w:val="clear" w:color="auto" w:fill="auto"/>
                <w:vAlign w:val="center"/>
              </w:tcPr>
              <w:p w:rsidR="00793326" w:rsidRDefault="00D4467D">
                <w:pPr>
                  <w:adjustRightInd w:val="0"/>
                  <w:spacing w:line="360" w:lineRule="exact"/>
                  <w:jc w:val="center"/>
                  <w:rPr>
                    <w:szCs w:val="21"/>
                  </w:rPr>
                </w:pPr>
                <w:r>
                  <w:rPr>
                    <w:szCs w:val="21"/>
                  </w:rPr>
                  <w:t>人民币</w:t>
                </w:r>
              </w:p>
            </w:tc>
          </w:tr>
          <w:tr w:rsidR="00793326">
            <w:trPr>
              <w:trHeight w:val="397"/>
              <w:jc w:val="center"/>
            </w:trPr>
            <w:tc>
              <w:tcPr>
                <w:tcW w:w="1362" w:type="pct"/>
                <w:shd w:val="clear" w:color="auto" w:fill="auto"/>
                <w:vAlign w:val="center"/>
              </w:tcPr>
              <w:p w:rsidR="00793326" w:rsidRDefault="00D4467D">
                <w:pPr>
                  <w:adjustRightInd w:val="0"/>
                  <w:spacing w:line="360" w:lineRule="exact"/>
                  <w:rPr>
                    <w:szCs w:val="21"/>
                  </w:rPr>
                </w:pPr>
                <w:r>
                  <w:rPr>
                    <w:szCs w:val="21"/>
                  </w:rPr>
                  <w:t>货币资金</w:t>
                </w:r>
              </w:p>
            </w:tc>
            <w:tc>
              <w:tcPr>
                <w:tcW w:w="759" w:type="pct"/>
                <w:shd w:val="clear" w:color="auto" w:fill="auto"/>
                <w:vAlign w:val="center"/>
              </w:tcPr>
              <w:p w:rsidR="00793326" w:rsidRDefault="00D4467D">
                <w:pPr>
                  <w:adjustRightInd w:val="0"/>
                  <w:spacing w:line="360" w:lineRule="exact"/>
                  <w:jc w:val="right"/>
                  <w:rPr>
                    <w:color w:val="000000"/>
                    <w:szCs w:val="21"/>
                  </w:rPr>
                </w:pPr>
                <w:r>
                  <w:rPr>
                    <w:color w:val="000000"/>
                    <w:szCs w:val="21"/>
                  </w:rPr>
                  <w:t>4,148,169.04</w:t>
                </w:r>
              </w:p>
            </w:tc>
            <w:tc>
              <w:tcPr>
                <w:tcW w:w="1060" w:type="pct"/>
                <w:shd w:val="clear" w:color="auto" w:fill="auto"/>
                <w:vAlign w:val="center"/>
              </w:tcPr>
              <w:p w:rsidR="00793326" w:rsidRDefault="00D4467D">
                <w:pPr>
                  <w:adjustRightInd w:val="0"/>
                  <w:spacing w:line="360" w:lineRule="exact"/>
                  <w:jc w:val="right"/>
                  <w:rPr>
                    <w:color w:val="000000"/>
                    <w:szCs w:val="21"/>
                  </w:rPr>
                </w:pPr>
                <w:r>
                  <w:rPr>
                    <w:color w:val="000000"/>
                    <w:szCs w:val="21"/>
                  </w:rPr>
                  <w:t>29,380,236.84</w:t>
                </w:r>
              </w:p>
            </w:tc>
            <w:tc>
              <w:tcPr>
                <w:tcW w:w="759" w:type="pct"/>
                <w:shd w:val="clear" w:color="auto" w:fill="auto"/>
                <w:vAlign w:val="center"/>
              </w:tcPr>
              <w:p w:rsidR="00793326" w:rsidRDefault="00D4467D">
                <w:pPr>
                  <w:adjustRightInd w:val="0"/>
                  <w:spacing w:line="360" w:lineRule="exact"/>
                  <w:jc w:val="right"/>
                  <w:rPr>
                    <w:color w:val="000000"/>
                    <w:szCs w:val="21"/>
                  </w:rPr>
                </w:pPr>
                <w:r>
                  <w:rPr>
                    <w:color w:val="000000"/>
                    <w:szCs w:val="21"/>
                  </w:rPr>
                  <w:t>2,632,506.22</w:t>
                </w:r>
              </w:p>
            </w:tc>
            <w:tc>
              <w:tcPr>
                <w:tcW w:w="1060" w:type="pct"/>
                <w:shd w:val="clear" w:color="auto" w:fill="auto"/>
                <w:vAlign w:val="center"/>
              </w:tcPr>
              <w:p w:rsidR="00793326" w:rsidRDefault="00D4467D">
                <w:pPr>
                  <w:adjustRightInd w:val="0"/>
                  <w:spacing w:line="360" w:lineRule="exact"/>
                  <w:jc w:val="right"/>
                  <w:rPr>
                    <w:color w:val="000000"/>
                    <w:szCs w:val="21"/>
                  </w:rPr>
                </w:pPr>
                <w:r>
                  <w:rPr>
                    <w:color w:val="000000"/>
                    <w:szCs w:val="21"/>
                  </w:rPr>
                  <w:t>20,689,392.88</w:t>
                </w:r>
              </w:p>
            </w:tc>
          </w:tr>
          <w:tr w:rsidR="00793326">
            <w:trPr>
              <w:trHeight w:val="397"/>
              <w:jc w:val="center"/>
            </w:trPr>
            <w:tc>
              <w:tcPr>
                <w:tcW w:w="1362" w:type="pct"/>
                <w:shd w:val="clear" w:color="auto" w:fill="auto"/>
                <w:vAlign w:val="center"/>
              </w:tcPr>
              <w:p w:rsidR="00793326" w:rsidRDefault="00D4467D">
                <w:pPr>
                  <w:adjustRightInd w:val="0"/>
                  <w:spacing w:line="360" w:lineRule="exact"/>
                  <w:rPr>
                    <w:szCs w:val="21"/>
                  </w:rPr>
                </w:pPr>
                <w:r>
                  <w:rPr>
                    <w:szCs w:val="21"/>
                  </w:rPr>
                  <w:t>应收账款</w:t>
                </w:r>
              </w:p>
            </w:tc>
            <w:tc>
              <w:tcPr>
                <w:tcW w:w="759" w:type="pct"/>
                <w:shd w:val="clear" w:color="auto" w:fill="auto"/>
                <w:vAlign w:val="center"/>
              </w:tcPr>
              <w:p w:rsidR="00793326" w:rsidRDefault="00D4467D">
                <w:pPr>
                  <w:adjustRightInd w:val="0"/>
                  <w:spacing w:line="360" w:lineRule="exact"/>
                  <w:jc w:val="right"/>
                  <w:rPr>
                    <w:color w:val="000000"/>
                    <w:szCs w:val="21"/>
                  </w:rPr>
                </w:pPr>
                <w:r>
                  <w:rPr>
                    <w:color w:val="000000"/>
                    <w:szCs w:val="21"/>
                  </w:rPr>
                  <w:t>3,284,217.41</w:t>
                </w:r>
              </w:p>
            </w:tc>
            <w:tc>
              <w:tcPr>
                <w:tcW w:w="1060" w:type="pct"/>
                <w:shd w:val="clear" w:color="auto" w:fill="auto"/>
                <w:vAlign w:val="center"/>
              </w:tcPr>
              <w:p w:rsidR="00793326" w:rsidRDefault="00D4467D">
                <w:pPr>
                  <w:adjustRightInd w:val="0"/>
                  <w:spacing w:line="360" w:lineRule="exact"/>
                  <w:jc w:val="right"/>
                  <w:rPr>
                    <w:color w:val="000000"/>
                    <w:szCs w:val="21"/>
                  </w:rPr>
                </w:pPr>
                <w:r>
                  <w:rPr>
                    <w:color w:val="000000"/>
                    <w:szCs w:val="21"/>
                  </w:rPr>
                  <w:t>23,261,126.68</w:t>
                </w:r>
              </w:p>
            </w:tc>
            <w:tc>
              <w:tcPr>
                <w:tcW w:w="759" w:type="pct"/>
                <w:shd w:val="clear" w:color="auto" w:fill="auto"/>
                <w:vAlign w:val="center"/>
              </w:tcPr>
              <w:p w:rsidR="00793326" w:rsidRDefault="00D4467D">
                <w:pPr>
                  <w:adjustRightInd w:val="0"/>
                  <w:spacing w:line="360" w:lineRule="exact"/>
                  <w:jc w:val="right"/>
                  <w:rPr>
                    <w:color w:val="000000"/>
                    <w:szCs w:val="21"/>
                  </w:rPr>
                </w:pPr>
                <w:r>
                  <w:rPr>
                    <w:color w:val="000000"/>
                    <w:szCs w:val="21"/>
                  </w:rPr>
                  <w:t>565,831.89</w:t>
                </w:r>
              </w:p>
            </w:tc>
            <w:tc>
              <w:tcPr>
                <w:tcW w:w="1060" w:type="pct"/>
                <w:shd w:val="clear" w:color="auto" w:fill="auto"/>
                <w:vAlign w:val="center"/>
              </w:tcPr>
              <w:p w:rsidR="00793326" w:rsidRDefault="00D4467D">
                <w:pPr>
                  <w:adjustRightInd w:val="0"/>
                  <w:spacing w:line="360" w:lineRule="exact"/>
                  <w:jc w:val="right"/>
                  <w:rPr>
                    <w:color w:val="000000"/>
                    <w:szCs w:val="21"/>
                  </w:rPr>
                </w:pPr>
                <w:r>
                  <w:rPr>
                    <w:color w:val="000000"/>
                    <w:szCs w:val="21"/>
                  </w:rPr>
                  <w:t>4,446,985.99</w:t>
                </w:r>
              </w:p>
            </w:tc>
          </w:tr>
          <w:tr w:rsidR="00793326">
            <w:trPr>
              <w:trHeight w:val="397"/>
              <w:jc w:val="center"/>
            </w:trPr>
            <w:tc>
              <w:tcPr>
                <w:tcW w:w="1362" w:type="pct"/>
                <w:shd w:val="clear" w:color="auto" w:fill="auto"/>
                <w:vAlign w:val="center"/>
              </w:tcPr>
              <w:p w:rsidR="00793326" w:rsidRDefault="00D4467D">
                <w:pPr>
                  <w:adjustRightInd w:val="0"/>
                  <w:spacing w:line="360" w:lineRule="exact"/>
                  <w:rPr>
                    <w:szCs w:val="21"/>
                  </w:rPr>
                </w:pPr>
                <w:r>
                  <w:rPr>
                    <w:rFonts w:hint="eastAsia"/>
                    <w:szCs w:val="21"/>
                  </w:rPr>
                  <w:t>应付账款</w:t>
                </w:r>
              </w:p>
            </w:tc>
            <w:tc>
              <w:tcPr>
                <w:tcW w:w="759" w:type="pct"/>
                <w:shd w:val="clear" w:color="auto" w:fill="auto"/>
                <w:vAlign w:val="center"/>
              </w:tcPr>
              <w:p w:rsidR="00793326" w:rsidRDefault="00D4467D">
                <w:pPr>
                  <w:adjustRightInd w:val="0"/>
                  <w:spacing w:line="360" w:lineRule="exact"/>
                  <w:jc w:val="right"/>
                  <w:rPr>
                    <w:color w:val="000000"/>
                    <w:szCs w:val="21"/>
                  </w:rPr>
                </w:pPr>
                <w:r>
                  <w:rPr>
                    <w:color w:val="000000"/>
                    <w:szCs w:val="21"/>
                  </w:rPr>
                  <w:t>12,932.50</w:t>
                </w:r>
              </w:p>
            </w:tc>
            <w:tc>
              <w:tcPr>
                <w:tcW w:w="1060" w:type="pct"/>
                <w:shd w:val="clear" w:color="auto" w:fill="auto"/>
                <w:vAlign w:val="center"/>
              </w:tcPr>
              <w:p w:rsidR="00793326" w:rsidRDefault="00D4467D">
                <w:pPr>
                  <w:adjustRightInd w:val="0"/>
                  <w:spacing w:line="360" w:lineRule="exact"/>
                  <w:jc w:val="right"/>
                  <w:rPr>
                    <w:color w:val="000000"/>
                    <w:szCs w:val="21"/>
                  </w:rPr>
                </w:pPr>
                <w:r>
                  <w:rPr>
                    <w:color w:val="000000"/>
                    <w:szCs w:val="21"/>
                  </w:rPr>
                  <w:t>91,597.02</w:t>
                </w:r>
              </w:p>
            </w:tc>
            <w:tc>
              <w:tcPr>
                <w:tcW w:w="759" w:type="pct"/>
                <w:shd w:val="clear" w:color="auto" w:fill="auto"/>
                <w:vAlign w:val="center"/>
              </w:tcPr>
              <w:p w:rsidR="00793326" w:rsidRDefault="00D4467D">
                <w:pPr>
                  <w:adjustRightInd w:val="0"/>
                  <w:spacing w:line="360" w:lineRule="exact"/>
                  <w:jc w:val="right"/>
                  <w:rPr>
                    <w:color w:val="000000"/>
                    <w:szCs w:val="21"/>
                  </w:rPr>
                </w:pPr>
                <w:r>
                  <w:rPr>
                    <w:color w:val="000000"/>
                    <w:szCs w:val="21"/>
                  </w:rPr>
                  <w:t>67,902.10</w:t>
                </w:r>
              </w:p>
            </w:tc>
            <w:tc>
              <w:tcPr>
                <w:tcW w:w="1060" w:type="pct"/>
                <w:shd w:val="clear" w:color="auto" w:fill="auto"/>
                <w:vAlign w:val="center"/>
              </w:tcPr>
              <w:p w:rsidR="00793326" w:rsidRDefault="00D4467D">
                <w:pPr>
                  <w:adjustRightInd w:val="0"/>
                  <w:spacing w:line="360" w:lineRule="exact"/>
                  <w:jc w:val="right"/>
                  <w:rPr>
                    <w:color w:val="000000"/>
                    <w:szCs w:val="21"/>
                  </w:rPr>
                </w:pPr>
                <w:r>
                  <w:rPr>
                    <w:color w:val="000000"/>
                    <w:szCs w:val="21"/>
                  </w:rPr>
                  <w:t>533,656.15</w:t>
                </w:r>
              </w:p>
            </w:tc>
          </w:tr>
        </w:tbl>
        <w:p w:rsidR="00793326" w:rsidRDefault="00D4467D">
          <w:pPr>
            <w:adjustRightInd w:val="0"/>
            <w:spacing w:line="360" w:lineRule="exact"/>
            <w:ind w:firstLineChars="200" w:firstLine="420"/>
            <w:rPr>
              <w:szCs w:val="21"/>
            </w:rPr>
          </w:pPr>
          <w:r>
            <w:rPr>
              <w:szCs w:val="21"/>
            </w:rPr>
            <w:t>（续上表）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288"/>
            <w:gridCol w:w="1648"/>
            <w:gridCol w:w="1575"/>
            <w:gridCol w:w="1441"/>
            <w:gridCol w:w="1473"/>
          </w:tblGrid>
          <w:tr w:rsidR="00793326">
            <w:trPr>
              <w:trHeight w:val="369"/>
              <w:tblHeader/>
              <w:jc w:val="center"/>
            </w:trPr>
            <w:tc>
              <w:tcPr>
                <w:tcW w:w="1362" w:type="pct"/>
                <w:vMerge w:val="restart"/>
                <w:shd w:val="clear" w:color="auto" w:fill="auto"/>
                <w:vAlign w:val="center"/>
              </w:tcPr>
              <w:p w:rsidR="00793326" w:rsidRDefault="00D4467D">
                <w:pPr>
                  <w:adjustRightInd w:val="0"/>
                  <w:spacing w:line="360" w:lineRule="exact"/>
                  <w:jc w:val="center"/>
                  <w:rPr>
                    <w:szCs w:val="21"/>
                  </w:rPr>
                </w:pPr>
                <w:r>
                  <w:rPr>
                    <w:rFonts w:hint="eastAsia"/>
                    <w:szCs w:val="21"/>
                    <w:lang w:val="en-GB"/>
                  </w:rPr>
                  <w:t>项目</w:t>
                </w:r>
              </w:p>
            </w:tc>
            <w:tc>
              <w:tcPr>
                <w:tcW w:w="3638" w:type="pct"/>
                <w:gridSpan w:val="4"/>
                <w:shd w:val="clear" w:color="auto" w:fill="auto"/>
                <w:vAlign w:val="center"/>
              </w:tcPr>
              <w:p w:rsidR="00793326" w:rsidRDefault="00D4467D">
                <w:pPr>
                  <w:adjustRightInd w:val="0"/>
                  <w:spacing w:line="360" w:lineRule="exact"/>
                  <w:jc w:val="center"/>
                  <w:rPr>
                    <w:szCs w:val="21"/>
                  </w:rPr>
                </w:pPr>
                <w:r>
                  <w:rPr>
                    <w:szCs w:val="21"/>
                    <w:lang w:val="en-GB"/>
                  </w:rPr>
                  <w:t xml:space="preserve"> 2022年12月31日</w:t>
                </w:r>
              </w:p>
            </w:tc>
          </w:tr>
          <w:tr w:rsidR="00793326">
            <w:trPr>
              <w:trHeight w:val="369"/>
              <w:tblHeader/>
              <w:jc w:val="center"/>
            </w:trPr>
            <w:tc>
              <w:tcPr>
                <w:tcW w:w="1362" w:type="pct"/>
                <w:vMerge/>
                <w:shd w:val="clear" w:color="auto" w:fill="auto"/>
                <w:vAlign w:val="center"/>
              </w:tcPr>
              <w:p w:rsidR="00793326" w:rsidRDefault="00793326">
                <w:pPr>
                  <w:adjustRightInd w:val="0"/>
                  <w:spacing w:line="360" w:lineRule="exact"/>
                  <w:jc w:val="center"/>
                  <w:rPr>
                    <w:szCs w:val="21"/>
                  </w:rPr>
                </w:pPr>
              </w:p>
            </w:tc>
            <w:tc>
              <w:tcPr>
                <w:tcW w:w="1920" w:type="pct"/>
                <w:gridSpan w:val="2"/>
                <w:shd w:val="clear" w:color="auto" w:fill="auto"/>
                <w:vAlign w:val="center"/>
              </w:tcPr>
              <w:p w:rsidR="00793326" w:rsidRDefault="00D4467D">
                <w:pPr>
                  <w:adjustRightInd w:val="0"/>
                  <w:spacing w:line="360" w:lineRule="exact"/>
                  <w:jc w:val="center"/>
                  <w:rPr>
                    <w:szCs w:val="21"/>
                  </w:rPr>
                </w:pPr>
                <w:r>
                  <w:rPr>
                    <w:szCs w:val="21"/>
                  </w:rPr>
                  <w:t>美元</w:t>
                </w:r>
              </w:p>
            </w:tc>
            <w:tc>
              <w:tcPr>
                <w:tcW w:w="1718" w:type="pct"/>
                <w:gridSpan w:val="2"/>
                <w:shd w:val="clear" w:color="auto" w:fill="auto"/>
                <w:vAlign w:val="center"/>
              </w:tcPr>
              <w:p w:rsidR="00793326" w:rsidRDefault="00D4467D">
                <w:pPr>
                  <w:adjustRightInd w:val="0"/>
                  <w:spacing w:line="360" w:lineRule="exact"/>
                  <w:jc w:val="center"/>
                  <w:rPr>
                    <w:szCs w:val="21"/>
                  </w:rPr>
                </w:pPr>
                <w:r>
                  <w:rPr>
                    <w:rFonts w:hint="eastAsia"/>
                    <w:szCs w:val="21"/>
                  </w:rPr>
                  <w:t>欧元</w:t>
                </w:r>
              </w:p>
            </w:tc>
          </w:tr>
          <w:tr w:rsidR="00793326">
            <w:trPr>
              <w:trHeight w:val="369"/>
              <w:tblHeader/>
              <w:jc w:val="center"/>
            </w:trPr>
            <w:tc>
              <w:tcPr>
                <w:tcW w:w="1362" w:type="pct"/>
                <w:vMerge/>
                <w:shd w:val="clear" w:color="auto" w:fill="auto"/>
                <w:vAlign w:val="center"/>
              </w:tcPr>
              <w:p w:rsidR="00793326" w:rsidRDefault="00793326">
                <w:pPr>
                  <w:adjustRightInd w:val="0"/>
                  <w:spacing w:line="360" w:lineRule="exact"/>
                  <w:jc w:val="center"/>
                  <w:rPr>
                    <w:szCs w:val="21"/>
                  </w:rPr>
                </w:pPr>
              </w:p>
            </w:tc>
            <w:tc>
              <w:tcPr>
                <w:tcW w:w="982" w:type="pct"/>
                <w:shd w:val="clear" w:color="auto" w:fill="auto"/>
                <w:vAlign w:val="center"/>
              </w:tcPr>
              <w:p w:rsidR="00793326" w:rsidRDefault="00D4467D">
                <w:pPr>
                  <w:adjustRightInd w:val="0"/>
                  <w:spacing w:line="360" w:lineRule="exact"/>
                  <w:jc w:val="center"/>
                  <w:rPr>
                    <w:szCs w:val="21"/>
                  </w:rPr>
                </w:pPr>
                <w:r>
                  <w:rPr>
                    <w:szCs w:val="21"/>
                  </w:rPr>
                  <w:t>外币</w:t>
                </w:r>
              </w:p>
            </w:tc>
            <w:tc>
              <w:tcPr>
                <w:tcW w:w="938" w:type="pct"/>
                <w:shd w:val="clear" w:color="auto" w:fill="auto"/>
                <w:vAlign w:val="center"/>
              </w:tcPr>
              <w:p w:rsidR="00793326" w:rsidRDefault="00D4467D">
                <w:pPr>
                  <w:adjustRightInd w:val="0"/>
                  <w:spacing w:line="360" w:lineRule="exact"/>
                  <w:jc w:val="center"/>
                  <w:rPr>
                    <w:szCs w:val="21"/>
                  </w:rPr>
                </w:pPr>
                <w:r>
                  <w:rPr>
                    <w:szCs w:val="21"/>
                  </w:rPr>
                  <w:t>人民币</w:t>
                </w:r>
              </w:p>
            </w:tc>
            <w:tc>
              <w:tcPr>
                <w:tcW w:w="859" w:type="pct"/>
                <w:shd w:val="clear" w:color="auto" w:fill="auto"/>
                <w:vAlign w:val="center"/>
              </w:tcPr>
              <w:p w:rsidR="00793326" w:rsidRDefault="00D4467D">
                <w:pPr>
                  <w:adjustRightInd w:val="0"/>
                  <w:spacing w:line="360" w:lineRule="exact"/>
                  <w:jc w:val="center"/>
                  <w:rPr>
                    <w:szCs w:val="21"/>
                  </w:rPr>
                </w:pPr>
                <w:r>
                  <w:rPr>
                    <w:szCs w:val="21"/>
                  </w:rPr>
                  <w:t>外币</w:t>
                </w:r>
              </w:p>
            </w:tc>
            <w:tc>
              <w:tcPr>
                <w:tcW w:w="859" w:type="pct"/>
                <w:shd w:val="clear" w:color="auto" w:fill="auto"/>
                <w:vAlign w:val="center"/>
              </w:tcPr>
              <w:p w:rsidR="00793326" w:rsidRDefault="00D4467D">
                <w:pPr>
                  <w:adjustRightInd w:val="0"/>
                  <w:spacing w:line="360" w:lineRule="exact"/>
                  <w:jc w:val="center"/>
                  <w:rPr>
                    <w:szCs w:val="21"/>
                  </w:rPr>
                </w:pPr>
                <w:r>
                  <w:rPr>
                    <w:szCs w:val="21"/>
                  </w:rPr>
                  <w:t>人民币</w:t>
                </w:r>
              </w:p>
            </w:tc>
          </w:tr>
          <w:tr w:rsidR="00793326">
            <w:trPr>
              <w:trHeight w:val="369"/>
              <w:jc w:val="center"/>
            </w:trPr>
            <w:tc>
              <w:tcPr>
                <w:tcW w:w="1362" w:type="pct"/>
                <w:shd w:val="clear" w:color="auto" w:fill="auto"/>
                <w:vAlign w:val="center"/>
              </w:tcPr>
              <w:p w:rsidR="00793326" w:rsidRDefault="00D4467D">
                <w:pPr>
                  <w:adjustRightInd w:val="0"/>
                  <w:spacing w:line="360" w:lineRule="exact"/>
                  <w:rPr>
                    <w:szCs w:val="21"/>
                  </w:rPr>
                </w:pPr>
                <w:r>
                  <w:rPr>
                    <w:szCs w:val="21"/>
                  </w:rPr>
                  <w:t>货币资金</w:t>
                </w:r>
              </w:p>
            </w:tc>
            <w:tc>
              <w:tcPr>
                <w:tcW w:w="982" w:type="pct"/>
                <w:shd w:val="clear" w:color="auto" w:fill="auto"/>
                <w:vAlign w:val="center"/>
              </w:tcPr>
              <w:p w:rsidR="00793326" w:rsidRDefault="00D4467D">
                <w:pPr>
                  <w:adjustRightInd w:val="0"/>
                  <w:spacing w:line="360" w:lineRule="exact"/>
                  <w:jc w:val="right"/>
                  <w:rPr>
                    <w:color w:val="000000"/>
                    <w:szCs w:val="21"/>
                  </w:rPr>
                </w:pPr>
                <w:r>
                  <w:rPr>
                    <w:color w:val="000000"/>
                    <w:szCs w:val="21"/>
                  </w:rPr>
                  <w:t>1,913,912.77</w:t>
                </w:r>
              </w:p>
            </w:tc>
            <w:tc>
              <w:tcPr>
                <w:tcW w:w="938" w:type="pct"/>
                <w:shd w:val="clear" w:color="auto" w:fill="auto"/>
                <w:vAlign w:val="center"/>
              </w:tcPr>
              <w:p w:rsidR="00793326" w:rsidRDefault="00D4467D">
                <w:pPr>
                  <w:adjustRightInd w:val="0"/>
                  <w:spacing w:line="360" w:lineRule="exact"/>
                  <w:jc w:val="right"/>
                  <w:rPr>
                    <w:color w:val="000000"/>
                    <w:szCs w:val="21"/>
                  </w:rPr>
                </w:pPr>
                <w:r>
                  <w:rPr>
                    <w:color w:val="000000"/>
                    <w:szCs w:val="21"/>
                  </w:rPr>
                  <w:t>13,329,637.53</w:t>
                </w:r>
              </w:p>
            </w:tc>
            <w:tc>
              <w:tcPr>
                <w:tcW w:w="859" w:type="pct"/>
                <w:shd w:val="clear" w:color="auto" w:fill="auto"/>
                <w:vAlign w:val="center"/>
              </w:tcPr>
              <w:p w:rsidR="00793326" w:rsidRDefault="00D4467D">
                <w:pPr>
                  <w:adjustRightInd w:val="0"/>
                  <w:spacing w:line="360" w:lineRule="exact"/>
                  <w:jc w:val="right"/>
                  <w:rPr>
                    <w:color w:val="000000"/>
                    <w:szCs w:val="21"/>
                  </w:rPr>
                </w:pPr>
                <w:r>
                  <w:rPr>
                    <w:color w:val="000000"/>
                    <w:szCs w:val="21"/>
                  </w:rPr>
                  <w:t>5,016,077.17</w:t>
                </w:r>
              </w:p>
            </w:tc>
            <w:tc>
              <w:tcPr>
                <w:tcW w:w="859" w:type="pct"/>
                <w:shd w:val="clear" w:color="auto" w:fill="auto"/>
                <w:vAlign w:val="center"/>
              </w:tcPr>
              <w:p w:rsidR="00793326" w:rsidRDefault="00D4467D">
                <w:pPr>
                  <w:adjustRightInd w:val="0"/>
                  <w:spacing w:line="360" w:lineRule="exact"/>
                  <w:jc w:val="right"/>
                  <w:rPr>
                    <w:color w:val="000000"/>
                    <w:szCs w:val="21"/>
                  </w:rPr>
                </w:pPr>
                <w:r>
                  <w:rPr>
                    <w:color w:val="000000"/>
                    <w:szCs w:val="21"/>
                  </w:rPr>
                  <w:t>37,233,839.22</w:t>
                </w:r>
              </w:p>
            </w:tc>
          </w:tr>
          <w:tr w:rsidR="00793326">
            <w:trPr>
              <w:trHeight w:val="369"/>
              <w:jc w:val="center"/>
            </w:trPr>
            <w:tc>
              <w:tcPr>
                <w:tcW w:w="1362" w:type="pct"/>
                <w:shd w:val="clear" w:color="auto" w:fill="auto"/>
                <w:vAlign w:val="center"/>
              </w:tcPr>
              <w:p w:rsidR="00793326" w:rsidRDefault="00D4467D">
                <w:pPr>
                  <w:adjustRightInd w:val="0"/>
                  <w:spacing w:line="360" w:lineRule="exact"/>
                  <w:rPr>
                    <w:szCs w:val="21"/>
                  </w:rPr>
                </w:pPr>
                <w:r>
                  <w:rPr>
                    <w:szCs w:val="21"/>
                  </w:rPr>
                  <w:t>应收账款</w:t>
                </w:r>
              </w:p>
            </w:tc>
            <w:tc>
              <w:tcPr>
                <w:tcW w:w="982" w:type="pct"/>
                <w:shd w:val="clear" w:color="auto" w:fill="auto"/>
                <w:vAlign w:val="center"/>
              </w:tcPr>
              <w:p w:rsidR="00793326" w:rsidRDefault="00D4467D">
                <w:pPr>
                  <w:adjustRightInd w:val="0"/>
                  <w:spacing w:line="360" w:lineRule="exact"/>
                  <w:jc w:val="right"/>
                  <w:rPr>
                    <w:color w:val="000000"/>
                    <w:szCs w:val="21"/>
                  </w:rPr>
                </w:pPr>
                <w:r>
                  <w:rPr>
                    <w:color w:val="000000"/>
                    <w:szCs w:val="21"/>
                  </w:rPr>
                  <w:t>4,527,665.00</w:t>
                </w:r>
              </w:p>
            </w:tc>
            <w:tc>
              <w:tcPr>
                <w:tcW w:w="938" w:type="pct"/>
                <w:shd w:val="clear" w:color="auto" w:fill="auto"/>
                <w:vAlign w:val="center"/>
              </w:tcPr>
              <w:p w:rsidR="00793326" w:rsidRDefault="00D4467D">
                <w:pPr>
                  <w:adjustRightInd w:val="0"/>
                  <w:spacing w:line="360" w:lineRule="exact"/>
                  <w:jc w:val="right"/>
                  <w:rPr>
                    <w:color w:val="000000"/>
                    <w:szCs w:val="21"/>
                  </w:rPr>
                </w:pPr>
                <w:r>
                  <w:rPr>
                    <w:color w:val="000000"/>
                    <w:szCs w:val="21"/>
                  </w:rPr>
                  <w:t>31,533,375.69</w:t>
                </w:r>
              </w:p>
            </w:tc>
            <w:tc>
              <w:tcPr>
                <w:tcW w:w="859" w:type="pct"/>
                <w:shd w:val="clear" w:color="auto" w:fill="auto"/>
                <w:vAlign w:val="center"/>
              </w:tcPr>
              <w:p w:rsidR="00793326" w:rsidRDefault="00D4467D">
                <w:pPr>
                  <w:adjustRightInd w:val="0"/>
                  <w:spacing w:line="360" w:lineRule="exact"/>
                  <w:jc w:val="right"/>
                  <w:rPr>
                    <w:color w:val="000000"/>
                    <w:szCs w:val="21"/>
                  </w:rPr>
                </w:pPr>
                <w:r>
                  <w:rPr>
                    <w:color w:val="000000"/>
                    <w:szCs w:val="21"/>
                  </w:rPr>
                  <w:t>1,081,941.78</w:t>
                </w:r>
              </w:p>
            </w:tc>
            <w:tc>
              <w:tcPr>
                <w:tcW w:w="859" w:type="pct"/>
                <w:shd w:val="clear" w:color="auto" w:fill="auto"/>
                <w:vAlign w:val="center"/>
              </w:tcPr>
              <w:p w:rsidR="00793326" w:rsidRDefault="00D4467D">
                <w:pPr>
                  <w:adjustRightInd w:val="0"/>
                  <w:spacing w:line="360" w:lineRule="exact"/>
                  <w:jc w:val="right"/>
                  <w:rPr>
                    <w:color w:val="000000"/>
                    <w:szCs w:val="21"/>
                  </w:rPr>
                </w:pPr>
                <w:r>
                  <w:rPr>
                    <w:color w:val="000000"/>
                    <w:szCs w:val="21"/>
                  </w:rPr>
                  <w:t>8,031,145.64</w:t>
                </w:r>
              </w:p>
            </w:tc>
          </w:tr>
        </w:tbl>
        <w:p w:rsidR="00793326" w:rsidRDefault="00D4467D">
          <w:pPr>
            <w:adjustRightInd w:val="0"/>
            <w:spacing w:line="360" w:lineRule="exact"/>
            <w:ind w:firstLineChars="200" w:firstLine="420"/>
            <w:rPr>
              <w:iCs/>
              <w:color w:val="FF0000"/>
              <w:szCs w:val="21"/>
            </w:rPr>
          </w:pPr>
          <w:r>
            <w:rPr>
              <w:rFonts w:hint="eastAsia"/>
              <w:szCs w:val="21"/>
            </w:rPr>
            <w:t>本公司密切关注汇率变动对本公司汇率风险的影响。本公司目前并未采取任何措施规避汇率风险。但管理层负责监控汇率风险，并将于需要时考虑对冲重大汇率风险。</w:t>
          </w:r>
        </w:p>
        <w:p w:rsidR="00793326" w:rsidRDefault="00D4467D">
          <w:pPr>
            <w:adjustRightInd w:val="0"/>
            <w:spacing w:line="360" w:lineRule="exact"/>
            <w:ind w:firstLineChars="200" w:firstLine="420"/>
            <w:rPr>
              <w:szCs w:val="21"/>
            </w:rPr>
          </w:pPr>
          <w:r>
            <w:rPr>
              <w:rFonts w:hint="eastAsia"/>
              <w:szCs w:val="21"/>
            </w:rPr>
            <w:t>②</w:t>
          </w:r>
          <w:r>
            <w:rPr>
              <w:szCs w:val="21"/>
            </w:rPr>
            <w:t>敏感性分析</w:t>
          </w:r>
        </w:p>
        <w:p w:rsidR="00793326" w:rsidRDefault="00D4467D">
          <w:pPr>
            <w:adjustRightInd w:val="0"/>
            <w:spacing w:line="360" w:lineRule="exact"/>
            <w:ind w:firstLineChars="200" w:firstLine="420"/>
            <w:rPr>
              <w:color w:val="FF0000"/>
              <w:szCs w:val="21"/>
            </w:rPr>
          </w:pPr>
          <w:r>
            <w:rPr>
              <w:rFonts w:hint="eastAsia"/>
              <w:szCs w:val="21"/>
            </w:rPr>
            <w:t>于</w:t>
          </w:r>
          <w:r>
            <w:rPr>
              <w:szCs w:val="21"/>
            </w:rPr>
            <w:t>2023</w:t>
          </w:r>
          <w:r>
            <w:rPr>
              <w:rFonts w:hint="eastAsia"/>
              <w:szCs w:val="21"/>
            </w:rPr>
            <w:t>年</w:t>
          </w:r>
          <w:r>
            <w:rPr>
              <w:szCs w:val="21"/>
            </w:rPr>
            <w:t>12</w:t>
          </w:r>
          <w:r>
            <w:rPr>
              <w:rFonts w:hint="eastAsia"/>
              <w:szCs w:val="21"/>
            </w:rPr>
            <w:t>月</w:t>
          </w:r>
          <w:r>
            <w:rPr>
              <w:szCs w:val="21"/>
            </w:rPr>
            <w:t>31</w:t>
          </w:r>
          <w:r>
            <w:rPr>
              <w:rFonts w:hint="eastAsia"/>
              <w:szCs w:val="21"/>
            </w:rPr>
            <w:t>日，在其他风险变量不变的情况下，如果当日人民币对于美元升值或贬值</w:t>
          </w:r>
          <w:r>
            <w:rPr>
              <w:szCs w:val="21"/>
            </w:rPr>
            <w:t>10%</w:t>
          </w:r>
          <w:r>
            <w:rPr>
              <w:rFonts w:hint="eastAsia"/>
              <w:szCs w:val="21"/>
            </w:rPr>
            <w:t>，那么本公司当年的净利润将增加或减少</w:t>
          </w:r>
          <w:r>
            <w:rPr>
              <w:szCs w:val="21"/>
            </w:rPr>
            <w:t>446.67</w:t>
          </w:r>
          <w:r>
            <w:rPr>
              <w:rFonts w:hint="eastAsia"/>
              <w:szCs w:val="21"/>
            </w:rPr>
            <w:t>万元。</w:t>
          </w:r>
        </w:p>
        <w:p w:rsidR="00793326" w:rsidRDefault="00D4467D">
          <w:pPr>
            <w:adjustRightInd w:val="0"/>
            <w:spacing w:line="360" w:lineRule="exact"/>
            <w:ind w:firstLineChars="200" w:firstLine="420"/>
            <w:outlineLvl w:val="2"/>
            <w:rPr>
              <w:szCs w:val="21"/>
            </w:rPr>
          </w:pPr>
          <w:r>
            <w:rPr>
              <w:szCs w:val="21"/>
            </w:rPr>
            <w:t>（2）利率风险</w:t>
          </w:r>
        </w:p>
        <w:p w:rsidR="00793326" w:rsidRDefault="00D4467D">
          <w:pPr>
            <w:adjustRightInd w:val="0"/>
            <w:spacing w:line="360" w:lineRule="exact"/>
            <w:ind w:firstLineChars="200" w:firstLine="420"/>
            <w:rPr>
              <w:szCs w:val="21"/>
            </w:rPr>
          </w:pPr>
          <w:r>
            <w:rPr>
              <w:rFonts w:hint="eastAsia"/>
              <w:szCs w:val="21"/>
            </w:rPr>
            <w:t>本公司的利率风险主要产生于长期银行借款、应付债券等长期带息债务。浮动利率的金融负债使本公司面临现金流量利率风险，固定利率的金融负债使本公司面临公允价值利率风险。本公司根据当时的市场环境来决定固定利率及浮动利率合同的相对比例。</w:t>
          </w:r>
        </w:p>
        <w:p w:rsidR="00793326" w:rsidRDefault="00D4467D">
          <w:pPr>
            <w:spacing w:line="360" w:lineRule="exact"/>
            <w:rPr>
              <w:b/>
              <w:szCs w:val="21"/>
            </w:rPr>
          </w:pPr>
          <w:r>
            <w:rPr>
              <w:rFonts w:hint="eastAsia"/>
              <w:szCs w:val="21"/>
            </w:rPr>
            <w:t xml:space="preserve">    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sdtContent>
    </w:sdt>
    <w:p w:rsidR="00793326" w:rsidRDefault="00793326">
      <w:pPr>
        <w:spacing w:line="360" w:lineRule="exact"/>
        <w:rPr>
          <w:szCs w:val="21"/>
        </w:rPr>
      </w:pPr>
    </w:p>
    <w:p w:rsidR="00793326" w:rsidRDefault="00D4467D">
      <w:pPr>
        <w:pStyle w:val="3"/>
        <w:numPr>
          <w:ilvl w:val="0"/>
          <w:numId w:val="112"/>
        </w:numPr>
        <w:spacing w:before="0" w:after="0" w:line="360" w:lineRule="exact"/>
        <w:rPr>
          <w:rFonts w:ascii="宋体" w:hAnsi="宋体"/>
          <w:szCs w:val="21"/>
        </w:rPr>
      </w:pPr>
      <w:r>
        <w:rPr>
          <w:rFonts w:ascii="宋体" w:hAnsi="宋体" w:hint="eastAsia"/>
          <w:szCs w:val="21"/>
        </w:rPr>
        <w:t>套期</w:t>
      </w:r>
    </w:p>
    <w:p w:rsidR="00793326" w:rsidRDefault="00D4467D">
      <w:pPr>
        <w:pStyle w:val="4"/>
        <w:numPr>
          <w:ilvl w:val="0"/>
          <w:numId w:val="114"/>
        </w:numPr>
        <w:spacing w:before="0" w:after="0" w:line="360" w:lineRule="exact"/>
        <w:ind w:left="0" w:firstLine="0"/>
        <w:rPr>
          <w:rFonts w:ascii="宋体" w:eastAsia="宋体" w:hAnsi="宋体"/>
          <w:szCs w:val="21"/>
        </w:rPr>
      </w:pPr>
      <w:r>
        <w:rPr>
          <w:rFonts w:ascii="宋体" w:eastAsia="宋体" w:hAnsi="宋体" w:hint="eastAsia"/>
          <w:szCs w:val="21"/>
        </w:rPr>
        <w:t>公司开展套期业务进行风险管理</w:t>
      </w:r>
    </w:p>
    <w:sdt>
      <w:sdtPr>
        <w:rPr>
          <w:szCs w:val="21"/>
        </w:rPr>
        <w:alias w:val="是否适用：公司开展套期业务进行风险管理情况[双击切换]"/>
        <w:tag w:val="_GBC_71d11701ff3e412981460bc27e88a1b5"/>
        <w:id w:val="174776442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公司开展套期业务进行风险管理的其他说明[双击切换]"/>
        <w:tag w:val="_GBC_bc39ee99cbfc4e469ac321509f461420"/>
        <w:id w:val="76666077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color w:val="808080"/>
          <w:szCs w:val="21"/>
        </w:rPr>
      </w:pPr>
    </w:p>
    <w:p w:rsidR="00793326" w:rsidRDefault="00D4467D">
      <w:pPr>
        <w:pStyle w:val="4"/>
        <w:numPr>
          <w:ilvl w:val="0"/>
          <w:numId w:val="114"/>
        </w:numPr>
        <w:spacing w:before="0" w:after="0" w:line="360" w:lineRule="exact"/>
        <w:ind w:left="0" w:firstLine="0"/>
        <w:rPr>
          <w:rFonts w:ascii="宋体" w:eastAsia="宋体" w:hAnsi="宋体"/>
          <w:szCs w:val="21"/>
        </w:rPr>
      </w:pPr>
      <w:r>
        <w:rPr>
          <w:rFonts w:ascii="宋体" w:eastAsia="宋体" w:hAnsi="宋体" w:hint="eastAsia"/>
          <w:szCs w:val="21"/>
        </w:rPr>
        <w:lastRenderedPageBreak/>
        <w:t>公司开展符合条件套期业务并应用套期会计</w:t>
      </w:r>
    </w:p>
    <w:sdt>
      <w:sdtPr>
        <w:rPr>
          <w:szCs w:val="21"/>
        </w:rPr>
        <w:alias w:val="是否适用：公司开展符合条件套期业务并应用套期会计情况[双击切换]"/>
        <w:tag w:val="_GBC_346f997d46464bdda5750bdd43495d02"/>
        <w:id w:val="51027139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color w:val="808080"/>
          <w:szCs w:val="21"/>
        </w:rPr>
      </w:pPr>
    </w:p>
    <w:p w:rsidR="00793326" w:rsidRDefault="00D4467D">
      <w:pPr>
        <w:spacing w:line="360" w:lineRule="exact"/>
        <w:rPr>
          <w:szCs w:val="21"/>
        </w:rPr>
      </w:pPr>
      <w:r>
        <w:rPr>
          <w:rFonts w:hint="eastAsia"/>
          <w:szCs w:val="21"/>
        </w:rPr>
        <w:t>其他说明</w:t>
      </w:r>
    </w:p>
    <w:sdt>
      <w:sdtPr>
        <w:rPr>
          <w:szCs w:val="21"/>
        </w:rPr>
        <w:alias w:val="是否适用：公司开展符合条件套期业务并应用套期会计情况的其他说明[双击切换]"/>
        <w:tag w:val="_GBC_7f3675a931be4fe0b3ba0ed19f75108a"/>
        <w:id w:val="125393881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color w:val="808080"/>
          <w:szCs w:val="21"/>
        </w:rPr>
      </w:pPr>
    </w:p>
    <w:p w:rsidR="00793326" w:rsidRDefault="00D4467D">
      <w:pPr>
        <w:pStyle w:val="4"/>
        <w:numPr>
          <w:ilvl w:val="0"/>
          <w:numId w:val="114"/>
        </w:numPr>
        <w:spacing w:before="0" w:after="0" w:line="360" w:lineRule="exact"/>
        <w:ind w:left="0" w:firstLine="0"/>
        <w:rPr>
          <w:rFonts w:ascii="宋体" w:eastAsia="宋体" w:hAnsi="宋体"/>
          <w:szCs w:val="21"/>
        </w:rPr>
      </w:pPr>
      <w:r>
        <w:rPr>
          <w:rFonts w:ascii="宋体" w:eastAsia="宋体" w:hAnsi="宋体" w:hint="eastAsia"/>
          <w:szCs w:val="21"/>
        </w:rPr>
        <w:t>公司开展套期业务进行风险管理、预期能实现风险管理目标但未应用套期会计</w:t>
      </w:r>
    </w:p>
    <w:sdt>
      <w:sdtPr>
        <w:rPr>
          <w:szCs w:val="21"/>
        </w:rPr>
        <w:alias w:val="是否适用：公司开展套期业务进行风险管理、预期能实现风险管理目标但未应用套期会计[双击切换]"/>
        <w:tag w:val="_GBC_a8e3b34e51d64b48bca9359ee5d1c683"/>
        <w:id w:val="-19553788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公司开展套期业务进行风险管理、预期能实现风险管理目标但未应用套期会计的其他说明[双击切换]"/>
        <w:tag w:val="_GBC_7e60464ee1bf40b8b1d2fa0c0e7df1e4"/>
        <w:id w:val="-198384736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color w:val="808080"/>
          <w:szCs w:val="21"/>
        </w:rPr>
      </w:pPr>
    </w:p>
    <w:p w:rsidR="00793326" w:rsidRDefault="00D4467D">
      <w:pPr>
        <w:pStyle w:val="3"/>
        <w:numPr>
          <w:ilvl w:val="0"/>
          <w:numId w:val="112"/>
        </w:numPr>
        <w:spacing w:before="0" w:after="0" w:line="360" w:lineRule="exact"/>
        <w:rPr>
          <w:rFonts w:ascii="宋体" w:hAnsi="宋体"/>
          <w:szCs w:val="21"/>
        </w:rPr>
      </w:pPr>
      <w:r>
        <w:rPr>
          <w:rFonts w:ascii="宋体" w:hAnsi="宋体" w:hint="eastAsia"/>
          <w:szCs w:val="21"/>
        </w:rPr>
        <w:t>金融资产转移</w:t>
      </w:r>
    </w:p>
    <w:p w:rsidR="00793326" w:rsidRDefault="00D4467D">
      <w:pPr>
        <w:pStyle w:val="4"/>
        <w:numPr>
          <w:ilvl w:val="0"/>
          <w:numId w:val="115"/>
        </w:numPr>
        <w:spacing w:before="0" w:after="0" w:line="360" w:lineRule="exact"/>
        <w:ind w:left="425" w:hanging="425"/>
        <w:rPr>
          <w:rFonts w:ascii="宋体" w:eastAsia="宋体" w:hAnsi="宋体"/>
          <w:szCs w:val="21"/>
        </w:rPr>
      </w:pPr>
      <w:r>
        <w:rPr>
          <w:rFonts w:ascii="宋体" w:eastAsia="宋体" w:hAnsi="宋体" w:hint="eastAsia"/>
          <w:szCs w:val="21"/>
        </w:rPr>
        <w:t>转移方式分类</w:t>
      </w:r>
    </w:p>
    <w:sdt>
      <w:sdtPr>
        <w:rPr>
          <w:szCs w:val="21"/>
        </w:rPr>
        <w:alias w:val="是否适用：转移方式分类[双击切换]"/>
        <w:tag w:val="_GBC_ff6f967e629c4a6b934da2a3f33a107d"/>
        <w:id w:val="140264109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color w:val="808080"/>
          <w:szCs w:val="21"/>
        </w:rPr>
      </w:pPr>
    </w:p>
    <w:p w:rsidR="00793326" w:rsidRDefault="00D4467D">
      <w:pPr>
        <w:pStyle w:val="4"/>
        <w:numPr>
          <w:ilvl w:val="0"/>
          <w:numId w:val="115"/>
        </w:numPr>
        <w:spacing w:before="0" w:after="0" w:line="360" w:lineRule="exact"/>
        <w:ind w:left="425" w:hanging="425"/>
        <w:rPr>
          <w:rFonts w:ascii="宋体" w:eastAsia="宋体" w:hAnsi="宋体"/>
          <w:szCs w:val="21"/>
        </w:rPr>
      </w:pPr>
      <w:r>
        <w:rPr>
          <w:rFonts w:ascii="宋体" w:eastAsia="宋体" w:hAnsi="宋体" w:hint="eastAsia"/>
          <w:szCs w:val="21"/>
        </w:rPr>
        <w:t>因转移而终止确认的金融资产</w:t>
      </w:r>
    </w:p>
    <w:sdt>
      <w:sdtPr>
        <w:rPr>
          <w:rFonts w:hint="eastAsia"/>
          <w:szCs w:val="21"/>
        </w:rPr>
        <w:alias w:val="是否适用：因转移而终止确认的金融资产[双击切换]"/>
        <w:tag w:val="_GBC_9fb1347e32aa4376959cf58d1383255a"/>
        <w:id w:val="46700831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color w:val="808080"/>
          <w:szCs w:val="21"/>
        </w:rPr>
      </w:pPr>
    </w:p>
    <w:p w:rsidR="00793326" w:rsidRDefault="00D4467D">
      <w:pPr>
        <w:pStyle w:val="4"/>
        <w:numPr>
          <w:ilvl w:val="0"/>
          <w:numId w:val="115"/>
        </w:numPr>
        <w:spacing w:before="0" w:after="0" w:line="360" w:lineRule="exact"/>
        <w:ind w:left="425" w:hanging="425"/>
        <w:rPr>
          <w:rFonts w:ascii="宋体" w:eastAsia="宋体" w:hAnsi="宋体"/>
          <w:szCs w:val="21"/>
        </w:rPr>
      </w:pPr>
      <w:r>
        <w:rPr>
          <w:rFonts w:ascii="宋体" w:eastAsia="宋体" w:hAnsi="宋体" w:hint="eastAsia"/>
          <w:szCs w:val="21"/>
        </w:rPr>
        <w:t>继续涉入的转移金融资产</w:t>
      </w:r>
    </w:p>
    <w:sdt>
      <w:sdtPr>
        <w:rPr>
          <w:szCs w:val="21"/>
        </w:rPr>
        <w:alias w:val="是否适用：继续涉入的转移金融资产[双击切换]"/>
        <w:tag w:val="_GBC_b604f7fddde64fe6935f4995b9a88a21"/>
        <w:id w:val="-214033045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color w:val="808080"/>
          <w:szCs w:val="21"/>
        </w:rPr>
      </w:pPr>
    </w:p>
    <w:p w:rsidR="00793326" w:rsidRDefault="00D4467D">
      <w:pPr>
        <w:spacing w:line="360" w:lineRule="exact"/>
        <w:rPr>
          <w:szCs w:val="21"/>
        </w:rPr>
      </w:pPr>
      <w:r>
        <w:rPr>
          <w:rFonts w:hint="eastAsia"/>
          <w:szCs w:val="21"/>
        </w:rPr>
        <w:t>其他说明</w:t>
      </w:r>
    </w:p>
    <w:sdt>
      <w:sdtPr>
        <w:rPr>
          <w:szCs w:val="21"/>
        </w:rPr>
        <w:alias w:val="是否适用：金融资产转移其他说明[双击切换]"/>
        <w:tag w:val="_GBC_205480d73c8a413b9678dd4798b26763"/>
        <w:id w:val="-199609003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color w:val="808080"/>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公允价值的披露</w:t>
      </w:r>
    </w:p>
    <w:p w:rsidR="00793326" w:rsidRDefault="00D4467D">
      <w:pPr>
        <w:pStyle w:val="3"/>
        <w:numPr>
          <w:ilvl w:val="0"/>
          <w:numId w:val="116"/>
        </w:numPr>
        <w:spacing w:before="0" w:after="0" w:line="360" w:lineRule="exact"/>
        <w:rPr>
          <w:rFonts w:ascii="宋体" w:hAnsi="宋体"/>
          <w:szCs w:val="21"/>
        </w:rPr>
      </w:pPr>
      <w:r>
        <w:rPr>
          <w:rFonts w:ascii="宋体" w:hAnsi="宋体" w:hint="eastAsia"/>
          <w:szCs w:val="21"/>
        </w:rPr>
        <w:t>以公允价值计量的资产和负债的期末公允价值</w:t>
      </w:r>
    </w:p>
    <w:sdt>
      <w:sdtPr>
        <w:rPr>
          <w:szCs w:val="21"/>
        </w:rPr>
        <w:alias w:val="是否适用：以公允价值计量的资产和负债的期末公允价值[双击切换]"/>
        <w:tag w:val="_GBC_6fbb4bafbfc548fdbb4a25b91f07bd6a"/>
        <w:id w:val="78639167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以公允价值计量的资产和负债的期末公允价值"/>
          <w:tag w:val="_GBC_2c45ed0b719e4292b6389023b9ce1031"/>
          <w:id w:val="-12921312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以公允价值计量的资产和负债的期末公允价值"/>
          <w:tag w:val="_GBC_4c0658ced5d64a5f80dc11bb84ac9dbd"/>
          <w:id w:val="5130369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556"/>
        <w:gridCol w:w="1581"/>
        <w:gridCol w:w="1583"/>
        <w:gridCol w:w="1581"/>
      </w:tblGrid>
      <w:tr w:rsidR="00793326">
        <w:trPr>
          <w:trHeight w:val="145"/>
        </w:trPr>
        <w:sdt>
          <w:sdtPr>
            <w:rPr>
              <w:szCs w:val="21"/>
            </w:rPr>
            <w:tag w:val="_PLD_163e93b7c897498dae37bc5c38a11afe"/>
            <w:id w:val="1128597817"/>
          </w:sdtPr>
          <w:sdtContent>
            <w:tc>
              <w:tcPr>
                <w:tcW w:w="1306" w:type="pct"/>
                <w:vMerge w:val="restart"/>
                <w:tcBorders>
                  <w:top w:val="single" w:sz="4" w:space="0" w:color="auto"/>
                  <w:left w:val="single" w:sz="4" w:space="0" w:color="auto"/>
                  <w:right w:val="single" w:sz="4" w:space="0" w:color="auto"/>
                </w:tcBorders>
                <w:shd w:val="clear" w:color="auto" w:fill="auto"/>
                <w:vAlign w:val="center"/>
              </w:tcPr>
              <w:p w:rsidR="00793326" w:rsidRDefault="00D4467D">
                <w:pPr>
                  <w:spacing w:line="360" w:lineRule="exact"/>
                  <w:jc w:val="center"/>
                  <w:outlineLvl w:val="2"/>
                  <w:rPr>
                    <w:rFonts w:cs="Cambria"/>
                    <w:szCs w:val="21"/>
                  </w:rPr>
                </w:pPr>
                <w:r>
                  <w:rPr>
                    <w:rFonts w:cs="Cambria" w:hint="eastAsia"/>
                    <w:szCs w:val="21"/>
                  </w:rPr>
                  <w:t>项目</w:t>
                </w:r>
              </w:p>
            </w:tc>
          </w:sdtContent>
        </w:sdt>
        <w:sdt>
          <w:sdtPr>
            <w:rPr>
              <w:szCs w:val="21"/>
            </w:rPr>
            <w:tag w:val="_PLD_b8bd62f651414617bea8612c55db30ce"/>
            <w:id w:val="334119728"/>
          </w:sdtPr>
          <w:sdtContent>
            <w:tc>
              <w:tcPr>
                <w:tcW w:w="36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outlineLvl w:val="2"/>
                  <w:rPr>
                    <w:rFonts w:cs="Cambria"/>
                    <w:szCs w:val="21"/>
                  </w:rPr>
                </w:pPr>
                <w:r>
                  <w:rPr>
                    <w:rFonts w:cs="Cambria" w:hint="eastAsia"/>
                    <w:szCs w:val="21"/>
                  </w:rPr>
                  <w:t>期末公允价值</w:t>
                </w:r>
              </w:p>
            </w:tc>
          </w:sdtContent>
        </w:sdt>
      </w:tr>
      <w:tr w:rsidR="00793326">
        <w:trPr>
          <w:trHeight w:val="145"/>
        </w:trPr>
        <w:tc>
          <w:tcPr>
            <w:tcW w:w="1306" w:type="pct"/>
            <w:vMerge/>
            <w:tcBorders>
              <w:left w:val="single" w:sz="4" w:space="0" w:color="auto"/>
              <w:bottom w:val="single" w:sz="4" w:space="0" w:color="auto"/>
              <w:right w:val="single" w:sz="4" w:space="0" w:color="auto"/>
            </w:tcBorders>
            <w:shd w:val="clear" w:color="auto" w:fill="auto"/>
            <w:vAlign w:val="center"/>
          </w:tcPr>
          <w:p w:rsidR="00793326" w:rsidRDefault="00793326">
            <w:pPr>
              <w:spacing w:line="360" w:lineRule="exact"/>
              <w:jc w:val="center"/>
              <w:outlineLvl w:val="2"/>
              <w:rPr>
                <w:rFonts w:cs="Cambria"/>
                <w:szCs w:val="21"/>
              </w:rPr>
            </w:pPr>
          </w:p>
        </w:tc>
        <w:sdt>
          <w:sdtPr>
            <w:rPr>
              <w:szCs w:val="21"/>
            </w:rPr>
            <w:tag w:val="_PLD_8b204b4b1832494b8312fec08990548b"/>
            <w:id w:val="-642496288"/>
          </w:sdtPr>
          <w:sdtContent>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outlineLvl w:val="2"/>
                  <w:rPr>
                    <w:rFonts w:cs="Cambria"/>
                    <w:szCs w:val="21"/>
                  </w:rPr>
                </w:pPr>
                <w:r>
                  <w:rPr>
                    <w:rFonts w:cs="Cambria" w:hint="eastAsia"/>
                    <w:szCs w:val="21"/>
                  </w:rPr>
                  <w:t>第一层次公允价值计量</w:t>
                </w:r>
              </w:p>
            </w:tc>
          </w:sdtContent>
        </w:sdt>
        <w:sdt>
          <w:sdtPr>
            <w:rPr>
              <w:szCs w:val="21"/>
            </w:rPr>
            <w:tag w:val="_PLD_de23a118a4e8435d9b0e1e2e2e494f30"/>
            <w:id w:val="416299510"/>
          </w:sdtPr>
          <w:sdtContent>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outlineLvl w:val="2"/>
                  <w:rPr>
                    <w:rFonts w:cs="Cambria"/>
                    <w:szCs w:val="21"/>
                  </w:rPr>
                </w:pPr>
                <w:r>
                  <w:rPr>
                    <w:rFonts w:cs="Cambria" w:hint="eastAsia"/>
                    <w:szCs w:val="21"/>
                  </w:rPr>
                  <w:t>第二层次公允价值计量</w:t>
                </w:r>
              </w:p>
            </w:tc>
          </w:sdtContent>
        </w:sdt>
        <w:sdt>
          <w:sdtPr>
            <w:rPr>
              <w:szCs w:val="21"/>
            </w:rPr>
            <w:tag w:val="_PLD_4cb787262d4b4096b0d321ac48721dd2"/>
            <w:id w:val="-744947165"/>
          </w:sdtPr>
          <w:sdtContent>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outlineLvl w:val="2"/>
                  <w:rPr>
                    <w:rFonts w:cs="Cambria"/>
                    <w:szCs w:val="21"/>
                  </w:rPr>
                </w:pPr>
                <w:r>
                  <w:rPr>
                    <w:rFonts w:cs="Cambria" w:hint="eastAsia"/>
                    <w:szCs w:val="21"/>
                  </w:rPr>
                  <w:t>第三层次公允价值计量</w:t>
                </w:r>
              </w:p>
            </w:tc>
          </w:sdtContent>
        </w:sdt>
        <w:sdt>
          <w:sdtPr>
            <w:rPr>
              <w:szCs w:val="21"/>
            </w:rPr>
            <w:tag w:val="_PLD_fb89c54d0c8e4fe2990587a96b78b5ca"/>
            <w:id w:val="1345441188"/>
          </w:sdtPr>
          <w:sdtContent>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outlineLvl w:val="2"/>
                  <w:rPr>
                    <w:rFonts w:cs="Cambria"/>
                    <w:szCs w:val="21"/>
                  </w:rPr>
                </w:pPr>
                <w:r>
                  <w:rPr>
                    <w:rFonts w:cs="Cambria" w:hint="eastAsia"/>
                    <w:szCs w:val="21"/>
                  </w:rPr>
                  <w:t>合计</w:t>
                </w:r>
              </w:p>
            </w:tc>
          </w:sdtContent>
        </w:sdt>
      </w:tr>
      <w:tr w:rsidR="00793326">
        <w:trPr>
          <w:trHeight w:val="227"/>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b/>
                <w:szCs w:val="21"/>
              </w:rPr>
            </w:pPr>
            <w:r>
              <w:rPr>
                <w:rFonts w:cs="Cambria" w:hint="eastAsia"/>
                <w:b/>
                <w:szCs w:val="21"/>
              </w:rPr>
              <w:t>一、持续的公允价值计量</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szCs w:val="21"/>
              </w:rPr>
            </w:pPr>
            <w:r>
              <w:rPr>
                <w:rFonts w:hint="eastAsia"/>
                <w:szCs w:val="21"/>
              </w:rPr>
              <w:t>（一）交易性金融资产</w:t>
            </w:r>
          </w:p>
        </w:tc>
        <w:tc>
          <w:tcPr>
            <w:tcW w:w="9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121,800.00</w:t>
            </w: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121,800.00</w:t>
            </w: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szCs w:val="21"/>
              </w:rPr>
            </w:pPr>
            <w:r>
              <w:rPr>
                <w:szCs w:val="21"/>
              </w:rPr>
              <w:t>1.以公允价值计量且变动计入当期损益的金融资产</w:t>
            </w:r>
          </w:p>
        </w:tc>
        <w:tc>
          <w:tcPr>
            <w:tcW w:w="9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121,800.00</w:t>
            </w: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121,800.00</w:t>
            </w: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lastRenderedPageBreak/>
              <w:t>（</w:t>
            </w:r>
            <w:r>
              <w:rPr>
                <w:rFonts w:cs="Cambria"/>
                <w:szCs w:val="21"/>
              </w:rPr>
              <w:t>1</w:t>
            </w:r>
            <w:r>
              <w:rPr>
                <w:rFonts w:cs="Cambria" w:hint="eastAsia"/>
                <w:szCs w:val="21"/>
              </w:rPr>
              <w:t>）债务工具投资</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（3）理财产品</w:t>
            </w:r>
          </w:p>
        </w:tc>
        <w:tc>
          <w:tcPr>
            <w:tcW w:w="912"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outlineLvl w:val="2"/>
              <w:rPr>
                <w:rFonts w:cs="Cambria"/>
                <w:szCs w:val="21"/>
              </w:rPr>
            </w:pPr>
            <w:r>
              <w:rPr>
                <w:rFonts w:cs="Cambria"/>
                <w:szCs w:val="21"/>
              </w:rPr>
              <w:t>121,800.00</w:t>
            </w: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outlineLvl w:val="2"/>
              <w:rPr>
                <w:rFonts w:cs="Cambria"/>
                <w:szCs w:val="21"/>
              </w:rPr>
            </w:pPr>
            <w:r>
              <w:rPr>
                <w:rFonts w:cs="Cambria"/>
                <w:szCs w:val="21"/>
              </w:rPr>
              <w:t>121,800.00</w:t>
            </w:r>
          </w:p>
        </w:tc>
      </w:tr>
      <w:tr w:rsidR="00793326">
        <w:trPr>
          <w:trHeight w:val="799"/>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szCs w:val="21"/>
              </w:rPr>
            </w:pPr>
            <w:r>
              <w:rPr>
                <w:rFonts w:hint="eastAsia"/>
                <w:szCs w:val="21"/>
              </w:rPr>
              <w:t>（二）其他债权投资</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szCs w:val="21"/>
              </w:rPr>
            </w:pPr>
            <w:r>
              <w:rPr>
                <w:rFonts w:hint="eastAsia"/>
                <w:szCs w:val="21"/>
              </w:rPr>
              <w:t>（三）其他权益工具投资</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（四）投资性房地产</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szCs w:val="21"/>
              </w:rPr>
              <w:t>1.</w:t>
            </w:r>
            <w:r>
              <w:rPr>
                <w:rFonts w:cs="Cambria" w:hint="eastAsia"/>
                <w:szCs w:val="21"/>
              </w:rPr>
              <w:t>出租用的土地使用权</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szCs w:val="21"/>
              </w:rPr>
              <w:t>2.</w:t>
            </w:r>
            <w:r>
              <w:rPr>
                <w:rFonts w:cs="Cambria" w:hint="eastAsia"/>
                <w:szCs w:val="21"/>
              </w:rPr>
              <w:t>出租的建筑物</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468"/>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szCs w:val="21"/>
              </w:rPr>
              <w:t>3.</w:t>
            </w:r>
            <w:r>
              <w:rPr>
                <w:rFonts w:cs="Cambria" w:hint="eastAsia"/>
                <w:szCs w:val="21"/>
              </w:rPr>
              <w:t>持有并准备增值后转让的土地使用权</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（五）生物资产</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szCs w:val="21"/>
              </w:rPr>
              <w:t>1.</w:t>
            </w:r>
            <w:r>
              <w:rPr>
                <w:rFonts w:cs="Cambria" w:hint="eastAsia"/>
                <w:szCs w:val="21"/>
              </w:rPr>
              <w:t>消耗性生物资产</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szCs w:val="21"/>
              </w:rPr>
              <w:t>2.</w:t>
            </w:r>
            <w:r>
              <w:rPr>
                <w:rFonts w:cs="Cambria" w:hint="eastAsia"/>
                <w:szCs w:val="21"/>
              </w:rPr>
              <w:t>生产性生物资产</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468"/>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b/>
                <w:szCs w:val="21"/>
              </w:rPr>
            </w:pPr>
            <w:r>
              <w:rPr>
                <w:rFonts w:cs="Cambria" w:hint="eastAsia"/>
                <w:b/>
                <w:szCs w:val="21"/>
              </w:rPr>
              <w:t>持续以公允价值计量的资产总额</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96"/>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（六）交易性金融负债</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96"/>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szCs w:val="21"/>
              </w:rPr>
              <w:t>1.以公允价值计量且变动计入当期损益的金融负债</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其中：发行的交易性债券</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rPr>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rPr>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rPr>
                <w:szCs w:val="21"/>
              </w:rPr>
            </w:pPr>
          </w:p>
        </w:tc>
      </w:tr>
      <w:tr w:rsidR="00793326">
        <w:trPr>
          <w:trHeight w:val="286"/>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tabs>
                <w:tab w:val="left" w:pos="432"/>
                <w:tab w:val="center" w:pos="5630"/>
                <w:tab w:val="center" w:pos="7430"/>
              </w:tabs>
              <w:spacing w:line="360" w:lineRule="exact"/>
              <w:ind w:firstLineChars="300" w:firstLine="630"/>
              <w:rPr>
                <w:rFonts w:cs="Cambria"/>
                <w:szCs w:val="21"/>
              </w:rPr>
            </w:pPr>
            <w:r>
              <w:rPr>
                <w:rFonts w:cs="Cambria" w:hint="eastAsia"/>
                <w:szCs w:val="21"/>
              </w:rPr>
              <w:t>衍生金融负债</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84"/>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tabs>
                <w:tab w:val="left" w:pos="432"/>
                <w:tab w:val="center" w:pos="5630"/>
                <w:tab w:val="center" w:pos="7430"/>
              </w:tabs>
              <w:spacing w:line="360" w:lineRule="exact"/>
              <w:ind w:firstLineChars="300" w:firstLine="630"/>
              <w:rPr>
                <w:rFonts w:cs="Cambria"/>
                <w:szCs w:val="21"/>
              </w:rPr>
            </w:pPr>
            <w:r>
              <w:rPr>
                <w:rFonts w:cs="Cambria" w:hint="eastAsia"/>
                <w:szCs w:val="21"/>
              </w:rPr>
              <w:t>其他</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468"/>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2.指定为以公允价值计量且变动计入当期损益的金融负债</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15"/>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outlineLvl w:val="2"/>
              <w:rPr>
                <w:szCs w:val="21"/>
              </w:rPr>
            </w:pPr>
            <w:r>
              <w:rPr>
                <w:szCs w:val="21"/>
              </w:rPr>
              <w:t>（</w:t>
            </w:r>
            <w:r>
              <w:rPr>
                <w:rFonts w:hint="eastAsia"/>
                <w:szCs w:val="21"/>
              </w:rPr>
              <w:t>七</w:t>
            </w:r>
            <w:r>
              <w:rPr>
                <w:szCs w:val="21"/>
              </w:rPr>
              <w:t>）应收款项融资</w:t>
            </w:r>
          </w:p>
        </w:tc>
        <w:tc>
          <w:tcPr>
            <w:tcW w:w="912"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58,129,925.02</w:t>
            </w:r>
          </w:p>
        </w:tc>
        <w:tc>
          <w:tcPr>
            <w:tcW w:w="928"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58,129,925.02</w:t>
            </w:r>
          </w:p>
        </w:tc>
      </w:tr>
      <w:tr w:rsidR="00793326">
        <w:trPr>
          <w:trHeight w:val="215"/>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outlineLvl w:val="2"/>
              <w:rPr>
                <w:szCs w:val="21"/>
              </w:rPr>
            </w:pPr>
            <w:r>
              <w:rPr>
                <w:szCs w:val="21"/>
              </w:rPr>
              <w:t>持续以公允价值计量的资产总额</w:t>
            </w:r>
          </w:p>
        </w:tc>
        <w:tc>
          <w:tcPr>
            <w:tcW w:w="91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rFonts w:hint="eastAsia"/>
                <w:color w:val="000000"/>
                <w:szCs w:val="21"/>
              </w:rPr>
              <w:t>1</w:t>
            </w:r>
            <w:r>
              <w:rPr>
                <w:color w:val="000000"/>
                <w:szCs w:val="21"/>
              </w:rPr>
              <w:t>21</w:t>
            </w:r>
            <w:r>
              <w:rPr>
                <w:rFonts w:hint="eastAsia"/>
                <w:color w:val="000000"/>
                <w:szCs w:val="21"/>
              </w:rPr>
              <w:t>,</w:t>
            </w:r>
            <w:r>
              <w:rPr>
                <w:color w:val="000000"/>
                <w:szCs w:val="21"/>
              </w:rPr>
              <w:t>800.00</w:t>
            </w:r>
          </w:p>
        </w:tc>
        <w:tc>
          <w:tcPr>
            <w:tcW w:w="92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58,129,925.02</w:t>
            </w:r>
          </w:p>
        </w:tc>
        <w:tc>
          <w:tcPr>
            <w:tcW w:w="928"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58,251,725.02</w:t>
            </w:r>
          </w:p>
        </w:tc>
      </w:tr>
      <w:tr w:rsidR="00793326">
        <w:trPr>
          <w:trHeight w:val="468"/>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b/>
                <w:szCs w:val="21"/>
              </w:rPr>
            </w:pPr>
            <w:r>
              <w:rPr>
                <w:rFonts w:cs="Cambria" w:hint="eastAsia"/>
                <w:b/>
                <w:szCs w:val="21"/>
              </w:rPr>
              <w:t>持续以公允价值计量</w:t>
            </w:r>
            <w:r>
              <w:rPr>
                <w:rFonts w:cs="Cambria" w:hint="eastAsia"/>
                <w:b/>
                <w:szCs w:val="21"/>
              </w:rPr>
              <w:lastRenderedPageBreak/>
              <w:t>的负债总额</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tabs>
                <w:tab w:val="center" w:pos="824"/>
                <w:tab w:val="right" w:pos="1649"/>
              </w:tabs>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b/>
                <w:szCs w:val="21"/>
              </w:rPr>
            </w:pPr>
            <w:r>
              <w:rPr>
                <w:rFonts w:cs="Cambria" w:hint="eastAsia"/>
                <w:b/>
                <w:szCs w:val="21"/>
              </w:rPr>
              <w:t>二、非持续的公允价值计量</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szCs w:val="21"/>
              </w:rPr>
            </w:pPr>
            <w:r>
              <w:rPr>
                <w:rFonts w:cs="Cambria" w:hint="eastAsia"/>
                <w:szCs w:val="21"/>
              </w:rPr>
              <w:t>（一）持有待售资产</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468"/>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b/>
                <w:szCs w:val="21"/>
              </w:rPr>
            </w:pPr>
            <w:r>
              <w:rPr>
                <w:rFonts w:cs="Cambria" w:hint="eastAsia"/>
                <w:b/>
                <w:szCs w:val="21"/>
              </w:rPr>
              <w:t>非持续以公允价值计量的资产总额</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p w:rsidR="00793326" w:rsidRDefault="00793326">
            <w:pPr>
              <w:spacing w:line="360" w:lineRule="exact"/>
              <w:jc w:val="center"/>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r w:rsidR="00793326">
        <w:trPr>
          <w:trHeight w:val="481"/>
        </w:trPr>
        <w:tc>
          <w:tcPr>
            <w:tcW w:w="130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outlineLvl w:val="2"/>
              <w:rPr>
                <w:rFonts w:cs="Cambria"/>
                <w:b/>
                <w:szCs w:val="21"/>
              </w:rPr>
            </w:pPr>
            <w:r>
              <w:rPr>
                <w:rFonts w:cs="Cambria" w:hint="eastAsia"/>
                <w:b/>
                <w:szCs w:val="21"/>
              </w:rPr>
              <w:t>非持续以公允价值计量的负债总额</w:t>
            </w:r>
          </w:p>
        </w:tc>
        <w:tc>
          <w:tcPr>
            <w:tcW w:w="912"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outlineLvl w:val="2"/>
              <w:rPr>
                <w:rFonts w:cs="Cambria"/>
                <w:szCs w:val="21"/>
              </w:rPr>
            </w:pPr>
          </w:p>
        </w:tc>
      </w:tr>
    </w:tbl>
    <w:p w:rsidR="00793326" w:rsidRDefault="00793326">
      <w:pPr>
        <w:spacing w:line="360" w:lineRule="exact"/>
        <w:rPr>
          <w:szCs w:val="21"/>
        </w:rPr>
      </w:pPr>
    </w:p>
    <w:p w:rsidR="00793326" w:rsidRDefault="00D4467D">
      <w:pPr>
        <w:pStyle w:val="3"/>
        <w:numPr>
          <w:ilvl w:val="0"/>
          <w:numId w:val="116"/>
        </w:numPr>
        <w:spacing w:before="0" w:after="0" w:line="360" w:lineRule="exact"/>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721039342"/>
        <w:placeholder>
          <w:docPart w:val="GBC22222222222222222222222222222"/>
        </w:placeholder>
      </w:sdtPr>
      <w:sdtContent>
        <w:p w:rsidR="00793326" w:rsidRDefault="00127C59">
          <w:pPr>
            <w:spacing w:line="360" w:lineRule="exact"/>
            <w:rPr>
              <w:rFonts w:cs="Arial"/>
              <w:szCs w:val="21"/>
            </w:rPr>
          </w:pPr>
          <w:r>
            <w:rPr>
              <w:rFonts w:cs="Arial"/>
              <w:szCs w:val="21"/>
            </w:rPr>
            <w:fldChar w:fldCharType="begin"/>
          </w:r>
          <w:r w:rsidR="00D4467D">
            <w:rPr>
              <w:rFonts w:cs="Arial"/>
              <w:szCs w:val="21"/>
            </w:rPr>
            <w:instrText xml:space="preserve">MACROBUTTON  SnrToggleCheckbox □适用 </w:instrText>
          </w:r>
          <w:r>
            <w:rPr>
              <w:rFonts w:cs="Arial"/>
              <w:szCs w:val="21"/>
            </w:rPr>
            <w:fldChar w:fldCharType="end"/>
          </w:r>
          <w:r>
            <w:rPr>
              <w:rFonts w:cs="Arial"/>
              <w:szCs w:val="21"/>
            </w:rPr>
            <w:fldChar w:fldCharType="begin"/>
          </w:r>
          <w:r w:rsidR="00D4467D">
            <w:rPr>
              <w:rFonts w:cs="Arial"/>
              <w:szCs w:val="21"/>
            </w:rPr>
            <w:instrText xml:space="preserve"> MACROBUTTON  SnrToggleCheckbox √不适用 </w:instrText>
          </w:r>
          <w:r>
            <w:rPr>
              <w:rFonts w:cs="Arial"/>
              <w:szCs w:val="21"/>
            </w:rPr>
            <w:fldChar w:fldCharType="end"/>
          </w:r>
        </w:p>
      </w:sdtContent>
    </w:sdt>
    <w:p w:rsidR="00793326" w:rsidRDefault="00793326">
      <w:pPr>
        <w:tabs>
          <w:tab w:val="left" w:pos="1134"/>
        </w:tabs>
        <w:spacing w:line="360" w:lineRule="exact"/>
        <w:rPr>
          <w:rFonts w:cs="Cambria"/>
          <w:b/>
          <w:szCs w:val="21"/>
        </w:rPr>
      </w:pPr>
    </w:p>
    <w:p w:rsidR="00793326" w:rsidRDefault="00D4467D">
      <w:pPr>
        <w:pStyle w:val="3"/>
        <w:numPr>
          <w:ilvl w:val="0"/>
          <w:numId w:val="116"/>
        </w:numPr>
        <w:spacing w:before="0" w:after="0" w:line="360" w:lineRule="exact"/>
        <w:rPr>
          <w:rFonts w:ascii="宋体" w:hAnsi="宋体"/>
          <w:szCs w:val="21"/>
        </w:r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902527605"/>
        <w:placeholder>
          <w:docPart w:val="GBC22222222222222222222222222222"/>
        </w:placeholder>
      </w:sdtPr>
      <w:sdtContent>
        <w:p w:rsidR="00793326" w:rsidRDefault="00127C59">
          <w:pPr>
            <w:tabs>
              <w:tab w:val="left" w:pos="1134"/>
            </w:tabs>
            <w:spacing w:line="360" w:lineRule="exact"/>
            <w:rPr>
              <w:rFonts w:cs="Cambria"/>
              <w:szCs w:val="21"/>
            </w:rPr>
          </w:pPr>
          <w:r>
            <w:rPr>
              <w:rFonts w:cs="Cambria"/>
              <w:szCs w:val="21"/>
            </w:rPr>
            <w:fldChar w:fldCharType="begin"/>
          </w:r>
          <w:r w:rsidR="00D4467D">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4467D">
            <w:rPr>
              <w:rFonts w:cs="Cambria"/>
              <w:szCs w:val="21"/>
            </w:rPr>
            <w:instrText xml:space="preserve"> MACROBUTTON  SnrToggleCheckbox √不适用 </w:instrText>
          </w:r>
          <w:r>
            <w:rPr>
              <w:rFonts w:cs="Cambria"/>
              <w:szCs w:val="21"/>
            </w:rPr>
            <w:fldChar w:fldCharType="end"/>
          </w:r>
        </w:p>
      </w:sdtContent>
    </w:sdt>
    <w:p w:rsidR="00793326" w:rsidRDefault="00793326">
      <w:pPr>
        <w:spacing w:line="360" w:lineRule="exact"/>
        <w:rPr>
          <w:szCs w:val="21"/>
        </w:rPr>
      </w:pPr>
    </w:p>
    <w:p w:rsidR="00793326" w:rsidRDefault="00D4467D">
      <w:pPr>
        <w:pStyle w:val="3"/>
        <w:numPr>
          <w:ilvl w:val="0"/>
          <w:numId w:val="116"/>
        </w:numPr>
        <w:spacing w:before="0" w:after="0" w:line="360" w:lineRule="exact"/>
        <w:rPr>
          <w:rFonts w:ascii="宋体" w:hAnsi="宋体"/>
          <w:szCs w:val="21"/>
        </w:r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6005342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tabs>
          <w:tab w:val="left" w:pos="1134"/>
        </w:tabs>
        <w:spacing w:line="360" w:lineRule="exact"/>
        <w:rPr>
          <w:rFonts w:cs="Cambria"/>
          <w:b/>
          <w:szCs w:val="21"/>
        </w:rPr>
      </w:pPr>
    </w:p>
    <w:p w:rsidR="00793326" w:rsidRDefault="00D4467D">
      <w:pPr>
        <w:pStyle w:val="3"/>
        <w:numPr>
          <w:ilvl w:val="0"/>
          <w:numId w:val="116"/>
        </w:numPr>
        <w:spacing w:before="0" w:after="0" w:line="360" w:lineRule="exact"/>
        <w:rPr>
          <w:rFonts w:ascii="宋体" w:hAnsi="宋体"/>
          <w:szCs w:val="21"/>
        </w:rPr>
      </w:pPr>
      <w:r>
        <w:rPr>
          <w:rFonts w:ascii="宋体" w:hAnsi="宋体" w:hint="eastAsia"/>
          <w:szCs w:val="21"/>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45934602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tabs>
          <w:tab w:val="left" w:pos="1134"/>
        </w:tabs>
        <w:spacing w:line="360" w:lineRule="exact"/>
        <w:rPr>
          <w:rFonts w:cs="Cambria"/>
          <w:b/>
          <w:szCs w:val="21"/>
        </w:rPr>
      </w:pPr>
    </w:p>
    <w:p w:rsidR="00793326" w:rsidRDefault="00D4467D">
      <w:pPr>
        <w:pStyle w:val="3"/>
        <w:numPr>
          <w:ilvl w:val="0"/>
          <w:numId w:val="116"/>
        </w:numPr>
        <w:spacing w:before="0" w:after="0" w:line="360" w:lineRule="exact"/>
        <w:rPr>
          <w:rFonts w:ascii="宋体" w:hAnsi="宋体"/>
          <w:szCs w:val="21"/>
        </w:rPr>
      </w:pPr>
      <w:r>
        <w:rPr>
          <w:rFonts w:ascii="宋体" w:hAnsi="宋体" w:hint="eastAsia"/>
          <w:szCs w:val="21"/>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6736829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tabs>
          <w:tab w:val="left" w:pos="1134"/>
        </w:tabs>
        <w:spacing w:line="360" w:lineRule="exact"/>
        <w:rPr>
          <w:rFonts w:cs="Cambria"/>
          <w:b/>
          <w:szCs w:val="21"/>
        </w:rPr>
      </w:pPr>
    </w:p>
    <w:p w:rsidR="00793326" w:rsidRDefault="00D4467D">
      <w:pPr>
        <w:pStyle w:val="3"/>
        <w:numPr>
          <w:ilvl w:val="0"/>
          <w:numId w:val="116"/>
        </w:numPr>
        <w:spacing w:before="0" w:after="0" w:line="360" w:lineRule="exact"/>
        <w:rPr>
          <w:rFonts w:ascii="宋体" w:hAnsi="宋体"/>
          <w:szCs w:val="21"/>
        </w:rPr>
      </w:pPr>
      <w:r>
        <w:rPr>
          <w:rFonts w:ascii="宋体" w:hAnsi="宋体" w:hint="eastAsia"/>
          <w:szCs w:val="21"/>
        </w:rPr>
        <w:t>本期内发生的估值技术变更及变更原因</w:t>
      </w:r>
    </w:p>
    <w:sdt>
      <w:sdtPr>
        <w:rPr>
          <w:rFonts w:hint="eastAsia"/>
          <w:szCs w:val="21"/>
        </w:rPr>
        <w:alias w:val="是否适用：本期内发生的估值技术变更及变更原因[双击切换]"/>
        <w:tag w:val="_GBC_c8355b64faff425ebd05215313c85419"/>
        <w:id w:val="124213593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szCs w:val="21"/>
        </w:rPr>
      </w:pPr>
    </w:p>
    <w:p w:rsidR="00793326" w:rsidRDefault="00D4467D">
      <w:pPr>
        <w:pStyle w:val="3"/>
        <w:numPr>
          <w:ilvl w:val="0"/>
          <w:numId w:val="116"/>
        </w:numPr>
        <w:spacing w:before="0" w:after="0" w:line="360" w:lineRule="exact"/>
        <w:rPr>
          <w:rFonts w:ascii="宋体" w:hAnsi="宋体" w:cstheme="minorBidi"/>
          <w:szCs w:val="21"/>
        </w:rPr>
      </w:pPr>
      <w:r>
        <w:rPr>
          <w:rFonts w:ascii="宋体" w:hAnsi="宋体" w:cstheme="minorBidi" w:hint="eastAsia"/>
          <w:szCs w:val="21"/>
        </w:rPr>
        <w:t>不以公允价值计量的</w:t>
      </w:r>
      <w:r>
        <w:rPr>
          <w:rFonts w:ascii="宋体" w:hAnsi="宋体" w:hint="eastAsia"/>
          <w:szCs w:val="21"/>
        </w:rPr>
        <w:t>金融资产</w:t>
      </w:r>
      <w:r>
        <w:rPr>
          <w:rFonts w:ascii="宋体" w:hAnsi="宋体"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51636967"/>
        <w:placeholder>
          <w:docPart w:val="GBC22222222222222222222222222222"/>
        </w:placeholder>
      </w:sdtPr>
      <w:sdtContent>
        <w:p w:rsidR="00793326" w:rsidRDefault="00127C59">
          <w:pPr>
            <w:spacing w:line="360" w:lineRule="exact"/>
            <w:rPr>
              <w:rFonts w:cstheme="minorBidi"/>
              <w:szCs w:val="21"/>
            </w:rPr>
          </w:pPr>
          <w:r>
            <w:rPr>
              <w:rFonts w:cstheme="minorBidi"/>
              <w:szCs w:val="21"/>
            </w:rPr>
            <w:fldChar w:fldCharType="begin"/>
          </w:r>
          <w:r w:rsidR="00D4467D">
            <w:rPr>
              <w:rFonts w:cstheme="minorBidi"/>
              <w:szCs w:val="21"/>
            </w:rPr>
            <w:instrText xml:space="preserve">MACROBUTTON  SnrToggleCheckbox □适用 </w:instrText>
          </w:r>
          <w:r>
            <w:rPr>
              <w:rFonts w:cstheme="minorBidi"/>
              <w:szCs w:val="21"/>
            </w:rPr>
            <w:fldChar w:fldCharType="end"/>
          </w:r>
          <w:r>
            <w:rPr>
              <w:rFonts w:cstheme="minorBidi"/>
              <w:szCs w:val="21"/>
            </w:rPr>
            <w:fldChar w:fldCharType="begin"/>
          </w:r>
          <w:r w:rsidR="00D4467D">
            <w:rPr>
              <w:rFonts w:cstheme="minorBidi"/>
              <w:szCs w:val="21"/>
            </w:rPr>
            <w:instrText xml:space="preserve"> MACROBUTTON  SnrToggleCheckbox √不适用 </w:instrText>
          </w:r>
          <w:r>
            <w:rPr>
              <w:rFonts w:cstheme="minorBidi"/>
              <w:szCs w:val="21"/>
            </w:rPr>
            <w:fldChar w:fldCharType="end"/>
          </w:r>
        </w:p>
      </w:sdtContent>
    </w:sdt>
    <w:p w:rsidR="00793326" w:rsidRDefault="00793326">
      <w:pPr>
        <w:spacing w:line="360" w:lineRule="exact"/>
        <w:rPr>
          <w:rFonts w:cstheme="minorBidi"/>
          <w:szCs w:val="21"/>
        </w:rPr>
      </w:pPr>
    </w:p>
    <w:p w:rsidR="00793326" w:rsidRDefault="00D4467D">
      <w:pPr>
        <w:pStyle w:val="3"/>
        <w:numPr>
          <w:ilvl w:val="0"/>
          <w:numId w:val="116"/>
        </w:numPr>
        <w:spacing w:before="0" w:after="0" w:line="360" w:lineRule="exact"/>
        <w:rPr>
          <w:rFonts w:ascii="宋体" w:hAnsi="宋体"/>
          <w:szCs w:val="21"/>
        </w:rPr>
      </w:pPr>
      <w:r>
        <w:rPr>
          <w:rFonts w:ascii="宋体" w:hAnsi="宋体" w:hint="eastAsia"/>
          <w:szCs w:val="21"/>
        </w:rPr>
        <w:t>其他</w:t>
      </w:r>
    </w:p>
    <w:sdt>
      <w:sdtPr>
        <w:rPr>
          <w:rFonts w:hint="eastAsia"/>
          <w:szCs w:val="21"/>
        </w:rPr>
        <w:alias w:val="是否适用：公允价值其他需要披露的事项[双击切换]"/>
        <w:tag w:val="_GBC_face0919374341aba02b14f2247ac908"/>
        <w:id w:val="-189866404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lastRenderedPageBreak/>
        <w:t>关联方及关联交易</w:t>
      </w:r>
    </w:p>
    <w:p w:rsidR="00793326" w:rsidRDefault="00D4467D">
      <w:pPr>
        <w:pStyle w:val="3"/>
        <w:numPr>
          <w:ilvl w:val="0"/>
          <w:numId w:val="117"/>
        </w:numPr>
        <w:spacing w:before="0" w:after="0" w:line="360" w:lineRule="exact"/>
        <w:rPr>
          <w:rFonts w:ascii="宋体" w:hAnsi="宋体"/>
          <w:szCs w:val="21"/>
        </w:rPr>
      </w:pPr>
      <w:r>
        <w:rPr>
          <w:rFonts w:ascii="宋体" w:hAnsi="宋体" w:hint="eastAsia"/>
          <w:szCs w:val="21"/>
        </w:rPr>
        <w:t>本企业的母公司情况</w:t>
      </w:r>
    </w:p>
    <w:sdt>
      <w:sdtPr>
        <w:rPr>
          <w:rFonts w:hint="eastAsia"/>
        </w:rPr>
        <w:alias w:val="是否适用：本企业的母公司情况[双击切换]"/>
        <w:tag w:val="_GBC_fe5dd4a2c9ad405db72189e05b735e0c"/>
        <w:id w:val="-1495797695"/>
        <w:placeholder>
          <w:docPart w:val="GBC22222222222222222222222222222"/>
        </w:placeholder>
      </w:sdtPr>
      <w:sdtEndPr>
        <w:rPr>
          <w:szCs w:val="21"/>
        </w:rPr>
      </w:sdtEnd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财务附注：本企业的母公司情况"/>
          <w:tag w:val="_GBC_4bdd8b08e4ce41af93512866e6012a92"/>
          <w:id w:val="29078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rFonts w:hint="eastAsia"/>
          <w:szCs w:val="21"/>
        </w:rPr>
        <w:t xml:space="preserve">  币种：</w:t>
      </w:r>
      <w:sdt>
        <w:sdtPr>
          <w:rPr>
            <w:rFonts w:hint="eastAsia"/>
            <w:szCs w:val="21"/>
          </w:rPr>
          <w:alias w:val="币种：财务附注：本企业的母公司情况"/>
          <w:tag w:val="_GBC_8b4816800b024cd884a92208e149b0bf"/>
          <w:id w:val="29078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960"/>
        <w:gridCol w:w="1380"/>
        <w:gridCol w:w="1380"/>
        <w:gridCol w:w="1586"/>
        <w:gridCol w:w="1714"/>
      </w:tblGrid>
      <w:tr w:rsidR="00793326">
        <w:trPr>
          <w:trHeight w:val="842"/>
        </w:trPr>
        <w:sdt>
          <w:sdtPr>
            <w:rPr>
              <w:szCs w:val="21"/>
            </w:rPr>
            <w:tag w:val="_PLD_78501cc34b694302b18c1ea75399510e"/>
            <w:id w:val="-1745014264"/>
          </w:sdtPr>
          <w:sdtContent>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母公司名称</w:t>
                </w:r>
              </w:p>
            </w:tc>
          </w:sdtContent>
        </w:sdt>
        <w:sdt>
          <w:sdtPr>
            <w:rPr>
              <w:szCs w:val="21"/>
            </w:rPr>
            <w:tag w:val="_PLD_9cf29fdb6dc54a2ca1191c007bb19ceb"/>
            <w:id w:val="-1221431140"/>
          </w:sdtPr>
          <w:sdtContent>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注册地</w:t>
                </w:r>
              </w:p>
            </w:tc>
          </w:sdtContent>
        </w:sdt>
        <w:sdt>
          <w:sdtPr>
            <w:rPr>
              <w:szCs w:val="21"/>
            </w:rPr>
            <w:tag w:val="_PLD_738e924675434f8ea1a19e9f01f12c6a"/>
            <w:id w:val="1615482538"/>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业务性质</w:t>
                </w:r>
              </w:p>
            </w:tc>
          </w:sdtContent>
        </w:sdt>
        <w:sdt>
          <w:sdtPr>
            <w:rPr>
              <w:szCs w:val="21"/>
            </w:rPr>
            <w:tag w:val="_PLD_8f8ae05947724183906b020ada85e914"/>
            <w:id w:val="747692382"/>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注册资本</w:t>
                </w:r>
              </w:p>
            </w:tc>
          </w:sdtContent>
        </w:sdt>
        <w:sdt>
          <w:sdtPr>
            <w:rPr>
              <w:szCs w:val="21"/>
            </w:rPr>
            <w:tag w:val="_PLD_41f7f469dbcc4ee39514954cb008b0a4"/>
            <w:id w:val="1346673106"/>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母公司对本企业的持股比例</w:t>
                </w:r>
                <w:r>
                  <w:rPr>
                    <w:rFonts w:cs="Cambria"/>
                    <w:szCs w:val="21"/>
                  </w:rPr>
                  <w:t>(%)</w:t>
                </w:r>
              </w:p>
            </w:tc>
          </w:sdtContent>
        </w:sdt>
        <w:sdt>
          <w:sdtPr>
            <w:rPr>
              <w:szCs w:val="21"/>
            </w:rPr>
            <w:tag w:val="_PLD_dab7bc4321ca44eb9d8565239cbf42f7"/>
            <w:id w:val="2131976382"/>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母公司对本企业的表决权比例</w:t>
                </w:r>
                <w:r>
                  <w:rPr>
                    <w:rFonts w:cs="Cambria"/>
                    <w:szCs w:val="21"/>
                  </w:rPr>
                  <w:t>(%)</w:t>
                </w:r>
              </w:p>
            </w:tc>
          </w:sdtContent>
        </w:sdt>
      </w:tr>
      <w:tr w:rsidR="00793326">
        <w:trPr>
          <w:trHeight w:val="255"/>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铜陵大江投资控股有限公司</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安徽省铜陵市</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商务服务业</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200,000.00</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20.73</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20.73</w:t>
            </w:r>
          </w:p>
        </w:tc>
      </w:tr>
    </w:tbl>
    <w:p w:rsidR="00793326" w:rsidRDefault="00D4467D">
      <w:pPr>
        <w:tabs>
          <w:tab w:val="left" w:pos="1134"/>
        </w:tabs>
        <w:spacing w:line="360" w:lineRule="exact"/>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placeholder>
          <w:docPart w:val="GBC22222222222222222222222222222"/>
        </w:placeholder>
      </w:sdtPr>
      <w:sdtContent>
        <w:p w:rsidR="00793326" w:rsidRDefault="00D4467D">
          <w:pPr>
            <w:tabs>
              <w:tab w:val="left" w:pos="1134"/>
            </w:tabs>
            <w:spacing w:line="360" w:lineRule="exact"/>
            <w:rPr>
              <w:rFonts w:cs="Cambria"/>
              <w:szCs w:val="21"/>
            </w:rPr>
          </w:pPr>
          <w:r>
            <w:rPr>
              <w:rFonts w:hint="eastAsia"/>
              <w:szCs w:val="21"/>
            </w:rPr>
            <w:t>安徽西湖投资控股集团有限公司会持有铜陵大江投资控股有限公司100.00%股权。</w:t>
          </w:r>
        </w:p>
      </w:sdtContent>
    </w:sdt>
    <w:p w:rsidR="00793326" w:rsidRDefault="00D4467D">
      <w:pPr>
        <w:spacing w:line="360" w:lineRule="exact"/>
        <w:rPr>
          <w:szCs w:val="21"/>
        </w:rPr>
      </w:pPr>
      <w:r>
        <w:rPr>
          <w:rFonts w:hint="eastAsia"/>
          <w:szCs w:val="21"/>
        </w:rPr>
        <w:t>本企业最终控制方是</w:t>
      </w:r>
      <w:sdt>
        <w:sdtPr>
          <w:rPr>
            <w:rFonts w:hint="eastAsia"/>
            <w:szCs w:val="21"/>
          </w:rPr>
          <w:alias w:val="本企业最终控制方"/>
          <w:tag w:val="_GBC_951a676520994ab7a3822c5f58c20b7d"/>
          <w:id w:val="466630387"/>
          <w:placeholder>
            <w:docPart w:val="GBC22222222222222222222222222222"/>
          </w:placeholder>
        </w:sdtPr>
        <w:sdtContent>
          <w:r>
            <w:rPr>
              <w:rFonts w:hint="eastAsia"/>
              <w:szCs w:val="21"/>
            </w:rPr>
            <w:t>铜陵市人民政府国有资产监督管理委员会。</w:t>
          </w:r>
        </w:sdtContent>
      </w:sdt>
    </w:p>
    <w:p w:rsidR="00793326" w:rsidRDefault="00D4467D">
      <w:pPr>
        <w:spacing w:line="360" w:lineRule="exact"/>
        <w:rPr>
          <w:szCs w:val="21"/>
        </w:rPr>
      </w:pPr>
      <w:r>
        <w:rPr>
          <w:rFonts w:hint="eastAsia"/>
          <w:szCs w:val="21"/>
        </w:rPr>
        <w:t>其他说明：</w:t>
      </w:r>
    </w:p>
    <w:sdt>
      <w:sdtPr>
        <w:rPr>
          <w:szCs w:val="21"/>
        </w:rPr>
        <w:alias w:val="本企业的母公司情况的其他说明"/>
        <w:tag w:val="_GBC_72b4ca7a02944263a74be4174baff4cf"/>
        <w:id w:val="1929927469"/>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D4467D">
      <w:pPr>
        <w:pStyle w:val="3"/>
        <w:numPr>
          <w:ilvl w:val="0"/>
          <w:numId w:val="117"/>
        </w:numPr>
        <w:spacing w:before="0" w:after="0" w:line="360" w:lineRule="exact"/>
        <w:rPr>
          <w:rFonts w:ascii="宋体" w:hAnsi="宋体" w:cs="Arial"/>
          <w:szCs w:val="21"/>
        </w:rPr>
      </w:pPr>
      <w:r>
        <w:rPr>
          <w:rFonts w:ascii="宋体" w:hAnsi="宋体" w:cs="Arial" w:hint="eastAsia"/>
          <w:szCs w:val="21"/>
        </w:rPr>
        <w:t>本企业的子公司情况</w:t>
      </w:r>
    </w:p>
    <w:p w:rsidR="00793326" w:rsidRDefault="00D4467D">
      <w:pPr>
        <w:spacing w:line="360" w:lineRule="exact"/>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356474301"/>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placeholder>
          <w:docPart w:val="GBC22222222222222222222222222222"/>
        </w:placeholder>
      </w:sdtPr>
      <w:sdtContent>
        <w:p w:rsidR="00793326" w:rsidRDefault="00D4467D">
          <w:pPr>
            <w:adjustRightInd w:val="0"/>
            <w:spacing w:line="360" w:lineRule="exact"/>
            <w:rPr>
              <w:szCs w:val="21"/>
            </w:rPr>
          </w:pPr>
          <w:r>
            <w:rPr>
              <w:szCs w:val="21"/>
            </w:rPr>
            <w:t>本公司子公司的情况详见</w:t>
          </w:r>
          <w:r>
            <w:rPr>
              <w:rFonts w:hint="eastAsia"/>
              <w:szCs w:val="21"/>
            </w:rPr>
            <w:t>附注八、在其他主体中的权益。</w:t>
          </w:r>
        </w:p>
      </w:sdtContent>
    </w:sdt>
    <w:p w:rsidR="00793326" w:rsidRDefault="00793326">
      <w:pPr>
        <w:tabs>
          <w:tab w:val="left" w:pos="1134"/>
        </w:tabs>
        <w:spacing w:line="360" w:lineRule="exact"/>
        <w:rPr>
          <w:rFonts w:cs="Cambria"/>
          <w:szCs w:val="21"/>
        </w:rPr>
      </w:pPr>
    </w:p>
    <w:p w:rsidR="00793326" w:rsidRDefault="00D4467D">
      <w:pPr>
        <w:pStyle w:val="3"/>
        <w:numPr>
          <w:ilvl w:val="0"/>
          <w:numId w:val="117"/>
        </w:numPr>
        <w:spacing w:before="0" w:after="0" w:line="360" w:lineRule="exact"/>
        <w:rPr>
          <w:rFonts w:ascii="宋体" w:hAnsi="宋体"/>
          <w:szCs w:val="21"/>
        </w:rPr>
      </w:pPr>
      <w:r>
        <w:rPr>
          <w:rFonts w:ascii="宋体" w:hAnsi="宋体" w:hint="eastAsia"/>
          <w:szCs w:val="21"/>
        </w:rPr>
        <w:t>本企业合营和联营企业情况</w:t>
      </w:r>
    </w:p>
    <w:p w:rsidR="00793326" w:rsidRDefault="00D4467D">
      <w:pPr>
        <w:spacing w:line="360" w:lineRule="exact"/>
        <w:rPr>
          <w:szCs w:val="21"/>
        </w:rPr>
      </w:pPr>
      <w:r>
        <w:rPr>
          <w:rFonts w:hint="eastAsia"/>
          <w:szCs w:val="21"/>
        </w:rPr>
        <w:t>本企业重要的合营或联营企业详见附注。</w:t>
      </w:r>
    </w:p>
    <w:sdt>
      <w:sdtPr>
        <w:rPr>
          <w:szCs w:val="21"/>
        </w:rPr>
        <w:alias w:val="是否适用：本企业重要的合营或联营企业详见附注[双击切换]"/>
        <w:tag w:val="_GBC_a44d5ddc347344bcaadf8652bc7a927c"/>
        <w:id w:val="-167903213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本期与本公司发生关联方交易，或前期与本公司发生关联方交易形成余额的其他合营或联营企业情况如下</w:t>
      </w:r>
    </w:p>
    <w:sdt>
      <w:sdtPr>
        <w:rPr>
          <w:szCs w:val="21"/>
        </w:rPr>
        <w:alias w:val="是否适用：本期与本公司发生关联方交易，或前期与本公司发生关联方交易形成余额的其他合营或联营企业情况如下[双击切换]"/>
        <w:tag w:val="_GBC_3340148c9e9e4091aa65b3b3355a3a37"/>
        <w:id w:val="103669895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Cambria"/>
          <w:szCs w:val="21"/>
        </w:rPr>
      </w:pPr>
    </w:p>
    <w:p w:rsidR="00793326" w:rsidRDefault="00D4467D">
      <w:pPr>
        <w:tabs>
          <w:tab w:val="left" w:pos="1134"/>
        </w:tabs>
        <w:spacing w:line="360" w:lineRule="exact"/>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017076471"/>
        <w:placeholder>
          <w:docPart w:val="GBC22222222222222222222222222222"/>
        </w:placeholder>
      </w:sdtPr>
      <w:sdtContent>
        <w:p w:rsidR="00793326" w:rsidRDefault="00127C59">
          <w:pPr>
            <w:tabs>
              <w:tab w:val="left" w:pos="1134"/>
            </w:tabs>
            <w:spacing w:line="360" w:lineRule="exact"/>
            <w:rPr>
              <w:rFonts w:cs="Cambria"/>
              <w:szCs w:val="21"/>
            </w:rPr>
          </w:pPr>
          <w:r>
            <w:rPr>
              <w:rFonts w:cs="Cambria"/>
              <w:szCs w:val="21"/>
            </w:rPr>
            <w:fldChar w:fldCharType="begin"/>
          </w:r>
          <w:r w:rsidR="00D4467D">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4467D">
            <w:rPr>
              <w:rFonts w:cs="Cambria"/>
              <w:szCs w:val="21"/>
            </w:rPr>
            <w:instrText xml:space="preserve"> MACROBUTTON  SnrToggleCheckbox √不适用 </w:instrText>
          </w:r>
          <w:r>
            <w:rPr>
              <w:rFonts w:cs="Cambria"/>
              <w:szCs w:val="21"/>
            </w:rPr>
            <w:fldChar w:fldCharType="end"/>
          </w:r>
        </w:p>
      </w:sdtContent>
    </w:sdt>
    <w:p w:rsidR="00793326" w:rsidRDefault="00793326">
      <w:pPr>
        <w:tabs>
          <w:tab w:val="left" w:pos="1134"/>
        </w:tabs>
        <w:spacing w:line="360" w:lineRule="exact"/>
        <w:rPr>
          <w:rFonts w:cs="Cambria"/>
          <w:szCs w:val="21"/>
        </w:rPr>
      </w:pPr>
    </w:p>
    <w:p w:rsidR="00793326" w:rsidRDefault="00D4467D">
      <w:pPr>
        <w:pStyle w:val="3"/>
        <w:numPr>
          <w:ilvl w:val="0"/>
          <w:numId w:val="117"/>
        </w:numPr>
        <w:spacing w:before="0" w:after="0" w:line="360" w:lineRule="exact"/>
        <w:rPr>
          <w:rFonts w:ascii="宋体" w:hAnsi="宋体"/>
          <w:szCs w:val="21"/>
        </w:rPr>
      </w:pPr>
      <w:r>
        <w:rPr>
          <w:rFonts w:ascii="宋体" w:hAnsi="宋体" w:hint="eastAsia"/>
          <w:szCs w:val="21"/>
        </w:rPr>
        <w:t>其他关联方情况</w:t>
      </w:r>
    </w:p>
    <w:sdt>
      <w:sdtPr>
        <w:rPr>
          <w:szCs w:val="21"/>
        </w:rPr>
        <w:alias w:val="是否适用：其他关联方情况[双击切换]"/>
        <w:tag w:val="_GBC_42246b4c04fc4462b5fb05a5db67f4d0"/>
        <w:id w:val="-669868457"/>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4779"/>
      </w:tblGrid>
      <w:tr w:rsidR="00793326">
        <w:trPr>
          <w:trHeight w:val="267"/>
        </w:trPr>
        <w:sdt>
          <w:sdtPr>
            <w:rPr>
              <w:szCs w:val="21"/>
            </w:rPr>
            <w:tag w:val="_PLD_36db3e8c12e04d279b0c2956ad69d8a6"/>
            <w:id w:val="818159934"/>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rFonts w:cs="Cambria"/>
                    <w:szCs w:val="21"/>
                  </w:rPr>
                </w:pPr>
                <w:r>
                  <w:rPr>
                    <w:rFonts w:cs="Cambria" w:hint="eastAsia"/>
                    <w:szCs w:val="21"/>
                  </w:rPr>
                  <w:t>其他关联方名称</w:t>
                </w:r>
              </w:p>
            </w:tc>
          </w:sdtContent>
        </w:sdt>
        <w:sdt>
          <w:sdtPr>
            <w:rPr>
              <w:szCs w:val="21"/>
            </w:rPr>
            <w:tag w:val="_PLD_b851a2cc9280416290b9ebf815c49236"/>
            <w:id w:val="-1514594867"/>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rFonts w:cs="Cambria"/>
                    <w:szCs w:val="21"/>
                  </w:rPr>
                </w:pPr>
                <w:r>
                  <w:rPr>
                    <w:rFonts w:cs="Cambria" w:hint="eastAsia"/>
                    <w:szCs w:val="21"/>
                  </w:rPr>
                  <w:t>其他关联方与本企业关系</w:t>
                </w:r>
              </w:p>
            </w:tc>
          </w:sdtContent>
        </w:sdt>
      </w:tr>
      <w:tr w:rsidR="00793326">
        <w:trPr>
          <w:trHeight w:val="267"/>
        </w:trPr>
        <w:tc>
          <w:tcPr>
            <w:tcW w:w="2198" w:type="pct"/>
            <w:tcBorders>
              <w:top w:val="single" w:sz="4" w:space="0" w:color="auto"/>
              <w:left w:val="single" w:sz="4" w:space="0" w:color="auto"/>
              <w:bottom w:val="single" w:sz="4" w:space="0" w:color="auto"/>
              <w:right w:val="single" w:sz="4" w:space="0" w:color="auto"/>
            </w:tcBorders>
          </w:tcPr>
          <w:p w:rsidR="00793326" w:rsidRDefault="00D4467D">
            <w:pPr>
              <w:adjustRightInd w:val="0"/>
              <w:spacing w:line="360" w:lineRule="exact"/>
              <w:rPr>
                <w:szCs w:val="21"/>
              </w:rPr>
            </w:pPr>
            <w:r>
              <w:rPr>
                <w:rFonts w:hint="eastAsia"/>
                <w:szCs w:val="21"/>
              </w:rPr>
              <w:t>韩国SKC株式会社</w:t>
            </w:r>
          </w:p>
        </w:tc>
        <w:tc>
          <w:tcPr>
            <w:tcW w:w="2802" w:type="pct"/>
            <w:tcBorders>
              <w:top w:val="single" w:sz="4" w:space="0" w:color="auto"/>
              <w:left w:val="single" w:sz="4" w:space="0" w:color="auto"/>
              <w:bottom w:val="single" w:sz="4" w:space="0" w:color="auto"/>
              <w:right w:val="single" w:sz="4" w:space="0" w:color="auto"/>
            </w:tcBorders>
          </w:tcPr>
          <w:p w:rsidR="00793326" w:rsidRDefault="00D4467D">
            <w:pPr>
              <w:adjustRightInd w:val="0"/>
              <w:spacing w:line="360" w:lineRule="exact"/>
              <w:rPr>
                <w:szCs w:val="21"/>
              </w:rPr>
            </w:pPr>
            <w:r>
              <w:rPr>
                <w:rFonts w:hint="eastAsia"/>
                <w:szCs w:val="21"/>
              </w:rPr>
              <w:t>子公司前参股股东</w:t>
            </w:r>
          </w:p>
        </w:tc>
      </w:tr>
      <w:tr w:rsidR="00793326">
        <w:trPr>
          <w:trHeight w:val="267"/>
        </w:trPr>
        <w:tc>
          <w:tcPr>
            <w:tcW w:w="2198" w:type="pct"/>
            <w:tcBorders>
              <w:top w:val="single" w:sz="4" w:space="0" w:color="auto"/>
              <w:left w:val="single" w:sz="4" w:space="0" w:color="auto"/>
              <w:bottom w:val="single" w:sz="4" w:space="0" w:color="auto"/>
              <w:right w:val="single" w:sz="4" w:space="0" w:color="auto"/>
            </w:tcBorders>
          </w:tcPr>
          <w:p w:rsidR="00793326" w:rsidRDefault="00D4467D">
            <w:pPr>
              <w:adjustRightInd w:val="0"/>
              <w:spacing w:line="360" w:lineRule="exact"/>
              <w:rPr>
                <w:szCs w:val="21"/>
              </w:rPr>
            </w:pPr>
            <w:r>
              <w:rPr>
                <w:rFonts w:hint="eastAsia"/>
                <w:szCs w:val="21"/>
              </w:rPr>
              <w:t>昆山龙梦电子科技有限公司</w:t>
            </w:r>
          </w:p>
        </w:tc>
        <w:tc>
          <w:tcPr>
            <w:tcW w:w="2802" w:type="pct"/>
            <w:tcBorders>
              <w:top w:val="single" w:sz="4" w:space="0" w:color="auto"/>
              <w:left w:val="single" w:sz="4" w:space="0" w:color="auto"/>
              <w:bottom w:val="single" w:sz="4" w:space="0" w:color="auto"/>
              <w:right w:val="single" w:sz="4" w:space="0" w:color="auto"/>
            </w:tcBorders>
          </w:tcPr>
          <w:p w:rsidR="00793326" w:rsidRDefault="00D4467D">
            <w:pPr>
              <w:adjustRightInd w:val="0"/>
              <w:spacing w:line="360" w:lineRule="exact"/>
              <w:rPr>
                <w:szCs w:val="21"/>
              </w:rPr>
            </w:pPr>
            <w:r>
              <w:rPr>
                <w:rFonts w:hint="eastAsia"/>
                <w:szCs w:val="21"/>
              </w:rPr>
              <w:t>子公司参股股东</w:t>
            </w:r>
          </w:p>
        </w:tc>
      </w:tr>
      <w:tr w:rsidR="00793326">
        <w:trPr>
          <w:trHeight w:val="267"/>
        </w:trPr>
        <w:tc>
          <w:tcPr>
            <w:tcW w:w="2198" w:type="pct"/>
            <w:tcBorders>
              <w:top w:val="single" w:sz="4" w:space="0" w:color="auto"/>
              <w:left w:val="single" w:sz="4" w:space="0" w:color="auto"/>
              <w:bottom w:val="single" w:sz="4" w:space="0" w:color="auto"/>
              <w:right w:val="single" w:sz="4" w:space="0" w:color="auto"/>
            </w:tcBorders>
          </w:tcPr>
          <w:p w:rsidR="00793326" w:rsidRDefault="00D4467D">
            <w:pPr>
              <w:adjustRightInd w:val="0"/>
              <w:spacing w:line="360" w:lineRule="exact"/>
              <w:rPr>
                <w:szCs w:val="21"/>
              </w:rPr>
            </w:pPr>
            <w:r>
              <w:rPr>
                <w:rFonts w:hint="eastAsia"/>
                <w:szCs w:val="21"/>
              </w:rPr>
              <w:t>铜陵市至诚招商服务有限公司</w:t>
            </w:r>
          </w:p>
        </w:tc>
        <w:tc>
          <w:tcPr>
            <w:tcW w:w="2802" w:type="pct"/>
            <w:tcBorders>
              <w:top w:val="single" w:sz="4" w:space="0" w:color="auto"/>
              <w:left w:val="single" w:sz="4" w:space="0" w:color="auto"/>
              <w:bottom w:val="single" w:sz="4" w:space="0" w:color="auto"/>
              <w:right w:val="single" w:sz="4" w:space="0" w:color="auto"/>
            </w:tcBorders>
          </w:tcPr>
          <w:p w:rsidR="00793326" w:rsidRDefault="00D4467D">
            <w:pPr>
              <w:adjustRightInd w:val="0"/>
              <w:spacing w:line="360" w:lineRule="exact"/>
              <w:rPr>
                <w:szCs w:val="21"/>
              </w:rPr>
            </w:pPr>
            <w:r>
              <w:rPr>
                <w:rFonts w:hint="eastAsia"/>
                <w:szCs w:val="21"/>
              </w:rPr>
              <w:t>其他</w:t>
            </w:r>
          </w:p>
        </w:tc>
      </w:tr>
    </w:tbl>
    <w:p w:rsidR="00793326" w:rsidRDefault="00D4467D">
      <w:pPr>
        <w:tabs>
          <w:tab w:val="left" w:pos="1134"/>
        </w:tabs>
        <w:spacing w:line="360" w:lineRule="exact"/>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47661102"/>
        <w:placeholder>
          <w:docPart w:val="GBC22222222222222222222222222222"/>
        </w:placeholder>
      </w:sdtPr>
      <w:sdtContent>
        <w:p w:rsidR="00793326" w:rsidRDefault="00D4467D">
          <w:pPr>
            <w:tabs>
              <w:tab w:val="left" w:pos="1134"/>
            </w:tabs>
            <w:spacing w:line="360" w:lineRule="exact"/>
            <w:rPr>
              <w:rFonts w:cs="Cambria"/>
              <w:szCs w:val="21"/>
            </w:rPr>
          </w:pPr>
          <w:r>
            <w:rPr>
              <w:rFonts w:cs="Cambria" w:hint="eastAsia"/>
              <w:szCs w:val="21"/>
            </w:rPr>
            <w:t>无</w:t>
          </w:r>
        </w:p>
      </w:sdtContent>
    </w:sdt>
    <w:p w:rsidR="00793326" w:rsidRDefault="00793326">
      <w:pPr>
        <w:tabs>
          <w:tab w:val="left" w:pos="1134"/>
        </w:tabs>
        <w:spacing w:line="360" w:lineRule="exact"/>
        <w:rPr>
          <w:rFonts w:cs="Cambria"/>
          <w:b/>
          <w:szCs w:val="21"/>
        </w:rPr>
      </w:pPr>
    </w:p>
    <w:p w:rsidR="00793326" w:rsidRDefault="00D4467D">
      <w:pPr>
        <w:pStyle w:val="3"/>
        <w:numPr>
          <w:ilvl w:val="0"/>
          <w:numId w:val="117"/>
        </w:numPr>
        <w:spacing w:before="0" w:after="0" w:line="360" w:lineRule="exact"/>
        <w:rPr>
          <w:rFonts w:ascii="宋体" w:hAnsi="宋体"/>
          <w:szCs w:val="21"/>
        </w:rPr>
      </w:pPr>
      <w:r>
        <w:rPr>
          <w:rFonts w:ascii="宋体" w:hAnsi="宋体" w:hint="eastAsia"/>
          <w:szCs w:val="21"/>
        </w:rPr>
        <w:t>关联交易情况</w:t>
      </w:r>
    </w:p>
    <w:p w:rsidR="00793326" w:rsidRDefault="00D4467D">
      <w:pPr>
        <w:pStyle w:val="4"/>
        <w:numPr>
          <w:ilvl w:val="3"/>
          <w:numId w:val="118"/>
        </w:numPr>
        <w:spacing w:before="0" w:after="0" w:line="360" w:lineRule="exact"/>
        <w:ind w:left="424" w:hangingChars="201" w:hanging="424"/>
        <w:rPr>
          <w:rFonts w:ascii="宋体" w:eastAsia="宋体" w:hAnsi="宋体"/>
          <w:szCs w:val="21"/>
        </w:rPr>
      </w:pPr>
      <w:r>
        <w:rPr>
          <w:rFonts w:ascii="宋体" w:eastAsia="宋体" w:hAnsi="宋体" w:hint="eastAsia"/>
          <w:szCs w:val="21"/>
        </w:rPr>
        <w:t>购销商品、提供和接受劳务的关联交易</w:t>
      </w:r>
    </w:p>
    <w:p w:rsidR="00793326" w:rsidRDefault="00D4467D">
      <w:pPr>
        <w:spacing w:line="360" w:lineRule="exact"/>
        <w:rPr>
          <w:szCs w:val="21"/>
        </w:rPr>
      </w:pPr>
      <w:r>
        <w:rPr>
          <w:rFonts w:hint="eastAsia"/>
          <w:szCs w:val="21"/>
        </w:rPr>
        <w:t>采购商品/接受劳务情况表</w:t>
      </w:r>
    </w:p>
    <w:sdt>
      <w:sdtPr>
        <w:rPr>
          <w:szCs w:val="21"/>
        </w:rPr>
        <w:alias w:val="是否适用：采购商品或接受劳务情况表[双击切换]"/>
        <w:tag w:val="_GBC_c080653feddc4cf2a468adfbb755dff3"/>
        <w:id w:val="1091662124"/>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20561152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7566393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7"/>
        <w:gridCol w:w="982"/>
        <w:gridCol w:w="1266"/>
        <w:gridCol w:w="1442"/>
        <w:gridCol w:w="1515"/>
        <w:gridCol w:w="1476"/>
      </w:tblGrid>
      <w:tr w:rsidR="00793326">
        <w:trPr>
          <w:cantSplit/>
          <w:trHeight w:val="295"/>
        </w:trPr>
        <w:sdt>
          <w:sdtPr>
            <w:rPr>
              <w:szCs w:val="21"/>
            </w:rPr>
            <w:tag w:val="_PLD_ed4fd195f176464f83eb8db1dbcbc443"/>
            <w:id w:val="-1730762123"/>
          </w:sdtPr>
          <w:sdtContent>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关联方</w:t>
                </w:r>
              </w:p>
            </w:tc>
          </w:sdtContent>
        </w:sdt>
        <w:sdt>
          <w:sdtPr>
            <w:rPr>
              <w:szCs w:val="21"/>
            </w:rPr>
            <w:tag w:val="_PLD_013e7578c973447da6bccdb1a3924d96"/>
            <w:id w:val="-1681428688"/>
          </w:sdtPr>
          <w:sdtContent>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关联交易内容</w:t>
                </w:r>
              </w:p>
            </w:tc>
          </w:sdtContent>
        </w:sdt>
        <w:sdt>
          <w:sdtPr>
            <w:rPr>
              <w:szCs w:val="21"/>
            </w:rPr>
            <w:tag w:val="_PLD_6b54e09a146a4c34bba286909831c05b"/>
            <w:id w:val="-597939341"/>
          </w:sdtPr>
          <w:sdtContent>
            <w:tc>
              <w:tcPr>
                <w:tcW w:w="738" w:type="pct"/>
                <w:tcBorders>
                  <w:top w:val="single" w:sz="4" w:space="0" w:color="auto"/>
                  <w:left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本期发生额</w:t>
                </w:r>
              </w:p>
            </w:tc>
          </w:sdtContent>
        </w:sdt>
        <w:sdt>
          <w:sdtPr>
            <w:rPr>
              <w:rFonts w:hint="eastAsia"/>
              <w:szCs w:val="21"/>
            </w:rPr>
            <w:tag w:val="_PLD_1309066cefbd4c94a1a0060831f53cca"/>
            <w:id w:val="-25559012"/>
          </w:sdtPr>
          <w:sdtContent>
            <w:tc>
              <w:tcPr>
                <w:tcW w:w="858" w:type="pct"/>
                <w:tcBorders>
                  <w:top w:val="single" w:sz="4" w:space="0" w:color="auto"/>
                  <w:left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获批的交易额度（如适用）</w:t>
                </w:r>
              </w:p>
            </w:tc>
          </w:sdtContent>
        </w:sdt>
        <w:sdt>
          <w:sdtPr>
            <w:rPr>
              <w:szCs w:val="21"/>
            </w:rPr>
            <w:tag w:val="_PLD_a7f960b39a0c45d1b50eca9b6cfe12b8"/>
            <w:id w:val="1135909882"/>
          </w:sdtPr>
          <w:sdtEndPr>
            <w:rPr>
              <w:rFonts w:hint="eastAsia"/>
            </w:rPr>
          </w:sdtEndPr>
          <w:sdtContent>
            <w:tc>
              <w:tcPr>
                <w:tcW w:w="901" w:type="pct"/>
                <w:tcBorders>
                  <w:top w:val="single" w:sz="4" w:space="0" w:color="auto"/>
                  <w:left w:val="single" w:sz="4" w:space="0" w:color="auto"/>
                  <w:right w:val="single" w:sz="4" w:space="0" w:color="auto"/>
                </w:tcBorders>
                <w:vAlign w:val="center"/>
              </w:tcPr>
              <w:p w:rsidR="00793326" w:rsidRDefault="00D4467D">
                <w:pPr>
                  <w:spacing w:line="360" w:lineRule="exact"/>
                  <w:jc w:val="center"/>
                  <w:rPr>
                    <w:szCs w:val="21"/>
                  </w:rPr>
                </w:pPr>
                <w:r>
                  <w:rPr>
                    <w:szCs w:val="21"/>
                  </w:rPr>
                  <w:t>是否超过交易额度</w:t>
                </w:r>
                <w:r>
                  <w:rPr>
                    <w:rFonts w:hint="eastAsia"/>
                    <w:szCs w:val="21"/>
                  </w:rPr>
                  <w:t>（如适用）</w:t>
                </w:r>
              </w:p>
            </w:tc>
          </w:sdtContent>
        </w:sdt>
        <w:sdt>
          <w:sdtPr>
            <w:rPr>
              <w:szCs w:val="21"/>
            </w:rPr>
            <w:tag w:val="_PLD_9f856a67de3d45acbef7ccb12b35985d"/>
            <w:id w:val="883068710"/>
          </w:sdtPr>
          <w:sdtContent>
            <w:tc>
              <w:tcPr>
                <w:tcW w:w="815" w:type="pct"/>
                <w:tcBorders>
                  <w:top w:val="single" w:sz="4" w:space="0" w:color="auto"/>
                  <w:left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上期发生额</w:t>
                </w:r>
              </w:p>
            </w:tc>
          </w:sdtContent>
        </w:sdt>
      </w:tr>
      <w:tr w:rsidR="00793326">
        <w:trPr>
          <w:cantSplit/>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韩国SKC株式会社</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母料</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c>
          <w:tcPr>
            <w:tcW w:w="85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rPr>
                <w:szCs w:val="21"/>
              </w:rPr>
            </w:pPr>
          </w:p>
        </w:tc>
        <w:sdt>
          <w:sdtPr>
            <w:rPr>
              <w:szCs w:val="21"/>
            </w:rPr>
            <w:alias w:val="采购商品接受劳务情况明细-是否超过交易额度"/>
            <w:tag w:val="_GBC_4132b5a989a941b3ae6315479bc27b4a"/>
            <w:id w:val="1110008276"/>
            <w:showingPlcHdr/>
            <w:comboBox>
              <w:listItem w:displayText="是" w:value="是"/>
              <w:listItem w:displayText="否" w:value="否"/>
            </w:comboBox>
          </w:sdtPr>
          <w:sdtContent>
            <w:tc>
              <w:tcPr>
                <w:tcW w:w="901"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rPr>
                    <w:szCs w:val="21"/>
                  </w:rPr>
                </w:pPr>
                <w:r>
                  <w:rPr>
                    <w:rFonts w:hint="eastAsia"/>
                    <w:szCs w:val="21"/>
                  </w:rPr>
                  <w:t xml:space="preserve">　</w:t>
                </w:r>
              </w:p>
            </w:tc>
          </w:sdtContent>
        </w:sdt>
        <w:tc>
          <w:tcPr>
            <w:tcW w:w="815"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spacing w:line="360" w:lineRule="exact"/>
              <w:jc w:val="right"/>
              <w:rPr>
                <w:color w:val="000000"/>
                <w:szCs w:val="21"/>
              </w:rPr>
            </w:pPr>
            <w:r>
              <w:rPr>
                <w:color w:val="000000"/>
                <w:szCs w:val="21"/>
              </w:rPr>
              <w:t xml:space="preserve"> 1,446,562.11 </w:t>
            </w:r>
          </w:p>
        </w:tc>
      </w:tr>
      <w:tr w:rsidR="00793326">
        <w:trPr>
          <w:cantSplit/>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铜陵市至诚招商服务有限公司</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公寓租金</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542,522.42  </w:t>
            </w:r>
          </w:p>
        </w:tc>
        <w:tc>
          <w:tcPr>
            <w:tcW w:w="85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rPr>
                <w:szCs w:val="21"/>
              </w:rPr>
            </w:pPr>
          </w:p>
        </w:tc>
        <w:tc>
          <w:tcPr>
            <w:tcW w:w="901"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center"/>
              <w:rPr>
                <w:szCs w:val="21"/>
              </w:rPr>
            </w:pPr>
          </w:p>
        </w:tc>
        <w:tc>
          <w:tcPr>
            <w:tcW w:w="815"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spacing w:line="360" w:lineRule="exact"/>
              <w:jc w:val="right"/>
              <w:rPr>
                <w:color w:val="000000"/>
                <w:szCs w:val="21"/>
              </w:rPr>
            </w:pPr>
            <w:r>
              <w:rPr>
                <w:color w:val="000000"/>
                <w:szCs w:val="21"/>
              </w:rPr>
              <w:t xml:space="preserve"> 356,407.00 </w:t>
            </w:r>
          </w:p>
        </w:tc>
      </w:tr>
      <w:tr w:rsidR="00793326">
        <w:trPr>
          <w:cantSplit/>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合计</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center"/>
              <w:rPr>
                <w:szCs w:val="21"/>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542,522.42</w:t>
            </w:r>
          </w:p>
        </w:tc>
        <w:tc>
          <w:tcPr>
            <w:tcW w:w="858" w:type="pct"/>
            <w:tcBorders>
              <w:top w:val="single" w:sz="4" w:space="0" w:color="auto"/>
              <w:left w:val="single" w:sz="4" w:space="0" w:color="auto"/>
              <w:bottom w:val="single" w:sz="4" w:space="0" w:color="auto"/>
              <w:right w:val="single" w:sz="4" w:space="0" w:color="auto"/>
            </w:tcBorders>
          </w:tcPr>
          <w:p w:rsidR="00793326" w:rsidRDefault="00793326">
            <w:pPr>
              <w:spacing w:line="360" w:lineRule="exact"/>
              <w:jc w:val="right"/>
              <w:rPr>
                <w:szCs w:val="21"/>
              </w:rPr>
            </w:pPr>
          </w:p>
        </w:tc>
        <w:sdt>
          <w:sdtPr>
            <w:rPr>
              <w:szCs w:val="21"/>
            </w:rPr>
            <w:alias w:val="采购商品接受劳务情况明细-是否超过交易额度"/>
            <w:tag w:val="_GBC_4132b5a989a941b3ae6315479bc27b4a"/>
            <w:id w:val="17371478"/>
            <w:showingPlcHdr/>
            <w:comboBox>
              <w:listItem w:displayText="是" w:value="是"/>
              <w:listItem w:displayText="否" w:value="否"/>
            </w:comboBox>
          </w:sdtPr>
          <w:sdtContent>
            <w:tc>
              <w:tcPr>
                <w:tcW w:w="901"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rPr>
                    <w:szCs w:val="21"/>
                  </w:rPr>
                </w:pPr>
                <w:r>
                  <w:rPr>
                    <w:rFonts w:hint="eastAsia"/>
                    <w:szCs w:val="21"/>
                  </w:rPr>
                  <w:t xml:space="preserve">　</w:t>
                </w:r>
              </w:p>
            </w:tc>
          </w:sdtContent>
        </w:sdt>
        <w:tc>
          <w:tcPr>
            <w:tcW w:w="815"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spacing w:line="360" w:lineRule="exact"/>
              <w:jc w:val="right"/>
              <w:rPr>
                <w:color w:val="000000"/>
                <w:szCs w:val="21"/>
              </w:rPr>
            </w:pPr>
            <w:r>
              <w:rPr>
                <w:color w:val="000000"/>
                <w:szCs w:val="21"/>
              </w:rPr>
              <w:t xml:space="preserve">1,802,969.11 </w:t>
            </w:r>
          </w:p>
        </w:tc>
      </w:tr>
    </w:tbl>
    <w:p w:rsidR="00793326" w:rsidRDefault="00793326">
      <w:pPr>
        <w:spacing w:line="360" w:lineRule="exact"/>
        <w:rPr>
          <w:szCs w:val="21"/>
        </w:rPr>
      </w:pPr>
      <w:bookmarkStart w:id="175" w:name="_Hlk40536931"/>
    </w:p>
    <w:p w:rsidR="00793326" w:rsidRDefault="00D4467D">
      <w:pPr>
        <w:spacing w:line="360" w:lineRule="exact"/>
        <w:ind w:rightChars="-369" w:right="-775"/>
        <w:rPr>
          <w:szCs w:val="21"/>
        </w:rPr>
      </w:pPr>
      <w:r>
        <w:rPr>
          <w:rFonts w:hint="eastAsia"/>
          <w:szCs w:val="21"/>
        </w:rPr>
        <w:t>出售商品/提供劳务情况表</w:t>
      </w:r>
    </w:p>
    <w:bookmarkEnd w:id="175" w:displacedByCustomXml="next"/>
    <w:sdt>
      <w:sdtPr>
        <w:rPr>
          <w:szCs w:val="21"/>
        </w:rPr>
        <w:alias w:val="是否适用：出售商品或提供劳务情况表[双击切换]"/>
        <w:tag w:val="_GBC_38804595ac014174a1f7bfa274a356d2"/>
        <w:id w:val="-366298914"/>
        <w:placeholder>
          <w:docPart w:val="GBC22222222222222222222222222222"/>
        </w:placeholder>
      </w:sdtPr>
      <w:sdtContent>
        <w:p w:rsidR="00793326" w:rsidRDefault="00127C59">
          <w:pPr>
            <w:spacing w:line="360" w:lineRule="exact"/>
            <w:ind w:rightChars="-369" w:right="-775"/>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tabs>
          <w:tab w:val="left" w:pos="3870"/>
        </w:tabs>
        <w:spacing w:line="360" w:lineRule="exact"/>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3290186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4fc61a58f8e34c3c8024ea0b63c2bd2f"/>
          <w:id w:val="-18944965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7"/>
        <w:gridCol w:w="2067"/>
        <w:gridCol w:w="2101"/>
        <w:gridCol w:w="2103"/>
      </w:tblGrid>
      <w:tr w:rsidR="00793326">
        <w:trPr>
          <w:cantSplit/>
          <w:trHeight w:val="273"/>
        </w:trPr>
        <w:sdt>
          <w:sdtPr>
            <w:rPr>
              <w:szCs w:val="21"/>
            </w:rPr>
            <w:tag w:val="_PLD_8f46d61b556c4e7e9874d48274581d06"/>
            <w:id w:val="-228382751"/>
          </w:sdtPr>
          <w:sdtContent>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关联方</w:t>
                </w:r>
              </w:p>
            </w:tc>
          </w:sdtContent>
        </w:sdt>
        <w:sdt>
          <w:sdtPr>
            <w:rPr>
              <w:szCs w:val="21"/>
            </w:rPr>
            <w:tag w:val="_PLD_86c6996d2c00443589b89411b2b4bde3"/>
            <w:id w:val="1077485552"/>
          </w:sdtPr>
          <w:sdtContent>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关联交易内容</w:t>
                </w:r>
              </w:p>
            </w:tc>
          </w:sdtContent>
        </w:sdt>
        <w:sdt>
          <w:sdtPr>
            <w:rPr>
              <w:szCs w:val="21"/>
            </w:rPr>
            <w:tag w:val="_PLD_52688fb5000a4ccb8c43276d58764eb4"/>
            <w:id w:val="-1870216250"/>
          </w:sdtPr>
          <w:sdtContent>
            <w:tc>
              <w:tcPr>
                <w:tcW w:w="1232" w:type="pct"/>
                <w:tcBorders>
                  <w:top w:val="single" w:sz="4" w:space="0" w:color="auto"/>
                  <w:left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本期发生额</w:t>
                </w:r>
              </w:p>
            </w:tc>
          </w:sdtContent>
        </w:sdt>
        <w:sdt>
          <w:sdtPr>
            <w:rPr>
              <w:szCs w:val="21"/>
            </w:rPr>
            <w:tag w:val="_PLD_e0158fcec29a443ca9e08a44a2489407"/>
            <w:id w:val="-245956507"/>
          </w:sdtPr>
          <w:sdtContent>
            <w:tc>
              <w:tcPr>
                <w:tcW w:w="1233" w:type="pct"/>
                <w:tcBorders>
                  <w:top w:val="single" w:sz="4" w:space="0" w:color="auto"/>
                  <w:left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上期发生额</w:t>
                </w:r>
              </w:p>
            </w:tc>
          </w:sdtContent>
        </w:sdt>
      </w:tr>
      <w:tr w:rsidR="00793326">
        <w:trPr>
          <w:cantSplit/>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韩国SKC株式会社</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聚酯膜</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7,225,214.43 </w:t>
            </w:r>
          </w:p>
        </w:tc>
      </w:tr>
      <w:tr w:rsidR="00793326">
        <w:trPr>
          <w:cantSplit/>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合计</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center"/>
              <w:rPr>
                <w:szCs w:val="21"/>
              </w:rPr>
            </w:pP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color w:val="000000"/>
                <w:szCs w:val="21"/>
              </w:rPr>
            </w:pP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7,225,214.43 </w:t>
            </w:r>
          </w:p>
        </w:tc>
      </w:tr>
    </w:tbl>
    <w:p w:rsidR="00793326" w:rsidRDefault="00793326">
      <w:pPr>
        <w:spacing w:line="360" w:lineRule="exact"/>
        <w:rPr>
          <w:szCs w:val="21"/>
        </w:rPr>
      </w:pPr>
    </w:p>
    <w:p w:rsidR="00793326" w:rsidRDefault="00D4467D">
      <w:pPr>
        <w:spacing w:line="360" w:lineRule="exact"/>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49781935"/>
        <w:placeholder>
          <w:docPart w:val="GBC22222222222222222222222222222"/>
        </w:placeholder>
      </w:sdtPr>
      <w:sdtContent>
        <w:p w:rsidR="00793326" w:rsidRDefault="00127C59">
          <w:pPr>
            <w:spacing w:line="360" w:lineRule="exact"/>
            <w:rPr>
              <w:rFonts w:cs="Cambria"/>
              <w:szCs w:val="21"/>
            </w:rPr>
          </w:pPr>
          <w:r>
            <w:rPr>
              <w:rFonts w:cs="Cambria"/>
              <w:szCs w:val="21"/>
            </w:rPr>
            <w:fldChar w:fldCharType="begin"/>
          </w:r>
          <w:r w:rsidR="00D4467D">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4467D">
            <w:rPr>
              <w:rFonts w:cs="Cambria"/>
              <w:szCs w:val="21"/>
            </w:rPr>
            <w:instrText xml:space="preserve"> MACROBUTTON  SnrToggleCheckbox √不适用 </w:instrText>
          </w:r>
          <w:r>
            <w:rPr>
              <w:rFonts w:cs="Cambria"/>
              <w:szCs w:val="21"/>
            </w:rPr>
            <w:fldChar w:fldCharType="end"/>
          </w:r>
        </w:p>
      </w:sdtContent>
    </w:sdt>
    <w:p w:rsidR="00793326" w:rsidRDefault="00793326">
      <w:pPr>
        <w:spacing w:line="360" w:lineRule="exact"/>
        <w:rPr>
          <w:rFonts w:cs="Cambria"/>
          <w:szCs w:val="21"/>
        </w:rPr>
      </w:pPr>
    </w:p>
    <w:p w:rsidR="00793326" w:rsidRDefault="00D4467D">
      <w:pPr>
        <w:pStyle w:val="4"/>
        <w:numPr>
          <w:ilvl w:val="3"/>
          <w:numId w:val="118"/>
        </w:numPr>
        <w:spacing w:before="0" w:after="0" w:line="360" w:lineRule="exact"/>
        <w:ind w:left="426" w:hangingChars="202" w:hanging="426"/>
        <w:rPr>
          <w:rFonts w:ascii="宋体" w:eastAsia="宋体" w:hAnsi="宋体"/>
          <w:szCs w:val="21"/>
        </w:rPr>
      </w:pPr>
      <w:r>
        <w:rPr>
          <w:rFonts w:ascii="宋体" w:eastAsia="宋体" w:hAnsi="宋体" w:hint="eastAsia"/>
          <w:szCs w:val="21"/>
        </w:rPr>
        <w:t>关联受托管理/承包及委托管理/出包情况</w:t>
      </w:r>
    </w:p>
    <w:p w:rsidR="00793326" w:rsidRDefault="00D4467D">
      <w:pPr>
        <w:spacing w:line="360" w:lineRule="exact"/>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09444283"/>
        <w:placeholder>
          <w:docPart w:val="GBC22222222222222222222222222222"/>
        </w:placeholder>
      </w:sdtPr>
      <w:sdtContent>
        <w:p w:rsidR="00793326" w:rsidRDefault="00127C59">
          <w:pPr>
            <w:spacing w:line="360" w:lineRule="exact"/>
            <w:rPr>
              <w:rFonts w:cs="Cambria"/>
              <w:szCs w:val="21"/>
            </w:rPr>
          </w:pPr>
          <w:r>
            <w:rPr>
              <w:rFonts w:cs="Cambria"/>
              <w:szCs w:val="21"/>
            </w:rPr>
            <w:fldChar w:fldCharType="begin"/>
          </w:r>
          <w:r w:rsidR="00D4467D">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4467D">
            <w:rPr>
              <w:rFonts w:cs="Cambria"/>
              <w:szCs w:val="21"/>
            </w:rPr>
            <w:instrText xml:space="preserve"> MACROBUTTON  SnrToggleCheckbox √不适用 </w:instrText>
          </w:r>
          <w:r>
            <w:rPr>
              <w:rFonts w:cs="Cambria"/>
              <w:szCs w:val="21"/>
            </w:rPr>
            <w:fldChar w:fldCharType="end"/>
          </w:r>
        </w:p>
      </w:sdtContent>
    </w:sdt>
    <w:p w:rsidR="00793326" w:rsidRDefault="00793326">
      <w:pPr>
        <w:spacing w:line="360" w:lineRule="exact"/>
        <w:rPr>
          <w:rFonts w:cs="Cambria"/>
          <w:szCs w:val="21"/>
        </w:rPr>
      </w:pPr>
    </w:p>
    <w:p w:rsidR="00793326" w:rsidRDefault="00D4467D">
      <w:pPr>
        <w:spacing w:line="360" w:lineRule="exact"/>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562015719"/>
        <w:placeholder>
          <w:docPart w:val="GBC22222222222222222222222222222"/>
        </w:placeholder>
      </w:sdtPr>
      <w:sdtContent>
        <w:p w:rsidR="00793326" w:rsidRDefault="00127C59">
          <w:pPr>
            <w:spacing w:line="360" w:lineRule="exact"/>
            <w:rPr>
              <w:rFonts w:cs="Cambria"/>
              <w:szCs w:val="21"/>
            </w:rPr>
          </w:pPr>
          <w:r>
            <w:rPr>
              <w:rFonts w:cs="Cambria"/>
              <w:szCs w:val="21"/>
            </w:rPr>
            <w:fldChar w:fldCharType="begin"/>
          </w:r>
          <w:r w:rsidR="00D4467D">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4467D">
            <w:rPr>
              <w:rFonts w:cs="Cambria"/>
              <w:szCs w:val="21"/>
            </w:rPr>
            <w:instrText xml:space="preserve"> MACROBUTTON  SnrToggleCheckbox √不适用 </w:instrText>
          </w:r>
          <w:r>
            <w:rPr>
              <w:rFonts w:cs="Cambria"/>
              <w:szCs w:val="21"/>
            </w:rPr>
            <w:fldChar w:fldCharType="end"/>
          </w:r>
        </w:p>
      </w:sdtContent>
    </w:sdt>
    <w:p w:rsidR="00793326" w:rsidRDefault="00793326">
      <w:pPr>
        <w:spacing w:line="360" w:lineRule="exact"/>
        <w:rPr>
          <w:rFonts w:cs="Cambria"/>
          <w:szCs w:val="21"/>
        </w:rPr>
      </w:pPr>
    </w:p>
    <w:p w:rsidR="00793326" w:rsidRDefault="00D4467D">
      <w:pPr>
        <w:spacing w:line="360" w:lineRule="exact"/>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95523461"/>
        <w:placeholder>
          <w:docPart w:val="GBC22222222222222222222222222222"/>
        </w:placeholder>
      </w:sdtPr>
      <w:sdtContent>
        <w:p w:rsidR="00793326" w:rsidRDefault="00127C59">
          <w:pPr>
            <w:spacing w:line="360" w:lineRule="exact"/>
            <w:rPr>
              <w:rFonts w:cs="Cambria"/>
              <w:bCs/>
              <w:szCs w:val="21"/>
            </w:rPr>
          </w:pPr>
          <w:r>
            <w:rPr>
              <w:rFonts w:cs="Cambria"/>
              <w:bCs/>
              <w:szCs w:val="21"/>
            </w:rPr>
            <w:fldChar w:fldCharType="begin"/>
          </w:r>
          <w:r w:rsidR="00D4467D">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D4467D">
            <w:rPr>
              <w:rFonts w:cs="Cambria"/>
              <w:bCs/>
              <w:szCs w:val="21"/>
            </w:rPr>
            <w:instrText xml:space="preserve"> MACROBUTTON  SnrToggleCheckbox √不适用 </w:instrText>
          </w:r>
          <w:r>
            <w:rPr>
              <w:rFonts w:cs="Cambria"/>
              <w:bCs/>
              <w:szCs w:val="21"/>
            </w:rPr>
            <w:fldChar w:fldCharType="end"/>
          </w:r>
        </w:p>
      </w:sdtContent>
    </w:sdt>
    <w:p w:rsidR="00793326" w:rsidRDefault="00793326">
      <w:pPr>
        <w:spacing w:line="360" w:lineRule="exact"/>
        <w:rPr>
          <w:rFonts w:cs="Cambria"/>
          <w:bCs/>
          <w:szCs w:val="21"/>
        </w:rPr>
      </w:pPr>
    </w:p>
    <w:p w:rsidR="00793326" w:rsidRDefault="00D4467D">
      <w:pPr>
        <w:spacing w:line="360" w:lineRule="exact"/>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1318262587"/>
        <w:placeholder>
          <w:docPart w:val="GBC22222222222222222222222222222"/>
        </w:placeholder>
      </w:sdtPr>
      <w:sdtContent>
        <w:p w:rsidR="00793326" w:rsidRDefault="00127C59">
          <w:pPr>
            <w:spacing w:line="360" w:lineRule="exact"/>
            <w:rPr>
              <w:rFonts w:cs="Cambria"/>
              <w:bCs/>
              <w:szCs w:val="21"/>
            </w:rPr>
          </w:pPr>
          <w:r>
            <w:rPr>
              <w:rFonts w:cs="Cambria"/>
              <w:bCs/>
              <w:szCs w:val="21"/>
            </w:rPr>
            <w:fldChar w:fldCharType="begin"/>
          </w:r>
          <w:r w:rsidR="00D4467D">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D4467D">
            <w:rPr>
              <w:rFonts w:cs="Cambria"/>
              <w:bCs/>
              <w:szCs w:val="21"/>
            </w:rPr>
            <w:instrText xml:space="preserve"> MACROBUTTON  SnrToggleCheckbox √不适用 </w:instrText>
          </w:r>
          <w:r>
            <w:rPr>
              <w:rFonts w:cs="Cambria"/>
              <w:bCs/>
              <w:szCs w:val="21"/>
            </w:rPr>
            <w:fldChar w:fldCharType="end"/>
          </w:r>
        </w:p>
      </w:sdtContent>
    </w:sdt>
    <w:p w:rsidR="00793326" w:rsidRDefault="00793326">
      <w:pPr>
        <w:spacing w:line="360" w:lineRule="exact"/>
        <w:rPr>
          <w:rFonts w:cs="Cambria"/>
          <w:szCs w:val="21"/>
        </w:rPr>
      </w:pPr>
    </w:p>
    <w:p w:rsidR="00793326" w:rsidRDefault="00D4467D">
      <w:pPr>
        <w:pStyle w:val="4"/>
        <w:numPr>
          <w:ilvl w:val="3"/>
          <w:numId w:val="118"/>
        </w:numPr>
        <w:spacing w:before="0" w:after="0" w:line="360" w:lineRule="exact"/>
        <w:ind w:left="426" w:hangingChars="202" w:hanging="426"/>
        <w:rPr>
          <w:rFonts w:ascii="宋体" w:eastAsia="宋体" w:hAnsi="宋体"/>
          <w:szCs w:val="21"/>
        </w:rPr>
      </w:pPr>
      <w:r>
        <w:rPr>
          <w:rFonts w:ascii="宋体" w:eastAsia="宋体" w:hAnsi="宋体" w:hint="eastAsia"/>
          <w:szCs w:val="21"/>
        </w:rPr>
        <w:lastRenderedPageBreak/>
        <w:t>关联租赁情况</w:t>
      </w:r>
    </w:p>
    <w:p w:rsidR="00793326" w:rsidRDefault="00D4467D">
      <w:pPr>
        <w:spacing w:line="360" w:lineRule="exact"/>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8539145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spacing w:line="360" w:lineRule="exact"/>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9100951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关联租赁情况说明</w:t>
      </w:r>
    </w:p>
    <w:sdt>
      <w:sdtPr>
        <w:rPr>
          <w:szCs w:val="21"/>
        </w:rPr>
        <w:alias w:val="是否适用：关联租赁情况说明[双击切换]"/>
        <w:tag w:val="_GBC_f11304240a9e46d8b340976a035205d3"/>
        <w:id w:val="-200743455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 w:rsidR="00793326" w:rsidRDefault="00D4467D">
      <w:pPr>
        <w:pStyle w:val="4"/>
        <w:numPr>
          <w:ilvl w:val="3"/>
          <w:numId w:val="118"/>
        </w:numPr>
        <w:spacing w:before="0" w:after="0" w:line="360" w:lineRule="exact"/>
        <w:ind w:left="426" w:hangingChars="202" w:hanging="426"/>
        <w:rPr>
          <w:rFonts w:ascii="宋体" w:eastAsia="宋体" w:hAnsi="宋体"/>
          <w:szCs w:val="21"/>
        </w:rPr>
      </w:pPr>
      <w:r>
        <w:rPr>
          <w:rFonts w:ascii="宋体" w:eastAsia="宋体" w:hAnsi="宋体" w:hint="eastAsia"/>
          <w:szCs w:val="21"/>
        </w:rPr>
        <w:t>关联担保情况</w:t>
      </w:r>
    </w:p>
    <w:p w:rsidR="00793326" w:rsidRDefault="00D4467D">
      <w:pPr>
        <w:spacing w:line="360" w:lineRule="exact"/>
        <w:rPr>
          <w:szCs w:val="21"/>
        </w:rPr>
      </w:pPr>
      <w:r>
        <w:rPr>
          <w:rFonts w:hint="eastAsia"/>
          <w:szCs w:val="21"/>
        </w:rPr>
        <w:t>本公司作为担保方</w:t>
      </w:r>
    </w:p>
    <w:sdt>
      <w:sdtPr>
        <w:rPr>
          <w:szCs w:val="21"/>
        </w:rPr>
        <w:alias w:val="是否适用：本公司作为担保方的担保情况表[双击切换]"/>
        <w:tag w:val="_GBC_4ba390d56c0645788c7893af84ca2773"/>
        <w:id w:val="32550046"/>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rFonts w:cs="Cambria"/>
          <w:b/>
          <w:bCs/>
          <w:szCs w:val="21"/>
        </w:rPr>
      </w:pPr>
      <w:r>
        <w:rPr>
          <w:rFonts w:cs="Cambria" w:hint="eastAsia"/>
          <w:szCs w:val="21"/>
        </w:rPr>
        <w:t>单位：</w:t>
      </w:r>
      <w:sdt>
        <w:sdtPr>
          <w:rPr>
            <w:rFonts w:cs="Cambria" w:hint="eastAsia"/>
            <w:szCs w:val="21"/>
          </w:rPr>
          <w:alias w:val="单位：关联担保情况"/>
          <w:tag w:val="_GBC_336765f306884ed7ac31323ffdc7164d"/>
          <w:id w:val="1420210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关联担保情况"/>
          <w:tag w:val="_GBC_65f9c6a02cb346e48ef0bee93406b7c3"/>
          <w:id w:val="13953154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867"/>
        <w:gridCol w:w="1701"/>
        <w:gridCol w:w="1252"/>
        <w:gridCol w:w="1274"/>
        <w:gridCol w:w="1278"/>
      </w:tblGrid>
      <w:tr w:rsidR="00793326" w:rsidTr="00324DB8">
        <w:sdt>
          <w:sdtPr>
            <w:rPr>
              <w:szCs w:val="21"/>
            </w:rPr>
            <w:tag w:val="_PLD_96a4e4b902dd4a1aabeda7f378f03632"/>
            <w:id w:val="-1676644574"/>
          </w:sdtPr>
          <w:sdtConten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被担保方</w:t>
                </w:r>
              </w:p>
            </w:tc>
          </w:sdtContent>
        </w:sdt>
        <w:sdt>
          <w:sdtPr>
            <w:rPr>
              <w:szCs w:val="21"/>
            </w:rPr>
            <w:tag w:val="_PLD_e261ef4f94b54fc2b7ef782e98e6a6f9"/>
            <w:id w:val="-698629773"/>
          </w:sdtPr>
          <w:sdtContent>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担保金额</w:t>
                </w:r>
              </w:p>
            </w:tc>
          </w:sdtContent>
        </w:sdt>
        <w:sdt>
          <w:sdtPr>
            <w:rPr>
              <w:szCs w:val="21"/>
            </w:rPr>
            <w:tag w:val="_PLD_6591ac1a04e6441cbf6e117b8ca9b235"/>
            <w:id w:val="-824125977"/>
          </w:sdtPr>
          <w:sdtContent>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担保起始日</w:t>
                </w:r>
              </w:p>
            </w:tc>
          </w:sdtContent>
        </w:sdt>
        <w:sdt>
          <w:sdtPr>
            <w:rPr>
              <w:szCs w:val="21"/>
            </w:rPr>
            <w:tag w:val="_PLD_a4bd05821174469b92860eea66b1f7f5"/>
            <w:id w:val="1987273777"/>
          </w:sdtPr>
          <w:sdtContent>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担保到期日</w:t>
                </w:r>
              </w:p>
            </w:tc>
          </w:sdtContent>
        </w:sdt>
        <w:sdt>
          <w:sdtPr>
            <w:rPr>
              <w:szCs w:val="21"/>
            </w:rPr>
            <w:tag w:val="_PLD_ed3011fa0ff64ab0b41763ff62b9ba30"/>
            <w:id w:val="390157429"/>
          </w:sdtPr>
          <w:sdtContent>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担保是否已经履行完毕</w:t>
                </w:r>
              </w:p>
            </w:tc>
          </w:sdtContent>
        </w:sdt>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铜陵市峰华电子有限公司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10,000,000.00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2023-2-1</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2024-1-31</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安徽铜峰世贸进出口有限公司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5,000,000.00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2023-4-26</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2024-4-25</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安徽铜峰世贸进出口有限公司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10,000,000.00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2023-3-17</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2024-3-17</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安徽铜爱电子材料有限公司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10,000,000.00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2023-6-25</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2024-6-24</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安徽铜爱电子材料有限公司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6,000,000.00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2023-5-19</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2024-5-19</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安徽铜爱电子材料有限公司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8,000,000.00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2023-3-31</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2024-3-30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安徽铜爱电子材料有限公司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10,000,000.00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2023-3-17</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szCs w:val="21"/>
              </w:rPr>
              <w:t>2024-3-17</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安徽铜峰世贸进出口有限公司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50,000,000.00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2023-7-12</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2024-7-12</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安徽铜峰世贸进出口有限公司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6,000,000.00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2023-8-3</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2025-5-30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rPr>
                <w:szCs w:val="21"/>
              </w:rPr>
            </w:pPr>
            <w:r>
              <w:rPr>
                <w:rFonts w:hint="eastAsia"/>
                <w:szCs w:val="21"/>
              </w:rPr>
              <w:t>安徽铜峰世贸进出口有限公司</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30,000,000.00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2023-10-13</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2024-10-13</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szCs w:val="21"/>
              </w:rPr>
            </w:pPr>
            <w:r>
              <w:rPr>
                <w:rFonts w:hint="eastAsia"/>
                <w:szCs w:val="21"/>
              </w:rPr>
              <w:t>否</w:t>
            </w:r>
          </w:p>
        </w:tc>
      </w:tr>
      <w:tr w:rsidR="00793326" w:rsidTr="00324DB8">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合计</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324DB8">
            <w:pPr>
              <w:adjustRightInd w:val="0"/>
              <w:spacing w:line="360" w:lineRule="exact"/>
              <w:jc w:val="right"/>
              <w:rPr>
                <w:color w:val="000000"/>
                <w:szCs w:val="21"/>
              </w:rPr>
            </w:pPr>
            <w:r>
              <w:rPr>
                <w:color w:val="000000"/>
                <w:szCs w:val="21"/>
              </w:rPr>
              <w:t>1</w:t>
            </w:r>
            <w:r>
              <w:rPr>
                <w:rFonts w:hint="eastAsia"/>
                <w:color w:val="000000"/>
                <w:szCs w:val="21"/>
              </w:rPr>
              <w:t>4</w:t>
            </w:r>
            <w:r w:rsidR="00D4467D">
              <w:rPr>
                <w:color w:val="000000"/>
                <w:szCs w:val="21"/>
              </w:rPr>
              <w:t>5,000,000.00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szCs w:val="21"/>
              </w:rPr>
            </w:pP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szCs w:val="21"/>
              </w:rPr>
            </w:pP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793326">
            <w:pPr>
              <w:adjustRightInd w:val="0"/>
              <w:spacing w:line="360" w:lineRule="exact"/>
              <w:jc w:val="right"/>
              <w:rPr>
                <w:szCs w:val="21"/>
              </w:rPr>
            </w:pPr>
          </w:p>
        </w:tc>
      </w:tr>
    </w:tbl>
    <w:p w:rsidR="00793326" w:rsidRDefault="00793326">
      <w:pPr>
        <w:spacing w:line="360" w:lineRule="exact"/>
        <w:rPr>
          <w:szCs w:val="21"/>
        </w:rPr>
      </w:pPr>
    </w:p>
    <w:p w:rsidR="00793326" w:rsidRDefault="00D4467D">
      <w:pPr>
        <w:spacing w:line="360" w:lineRule="exact"/>
        <w:rPr>
          <w:rFonts w:cs="Cambria"/>
          <w:szCs w:val="21"/>
        </w:rPr>
      </w:pPr>
      <w:r>
        <w:rPr>
          <w:rFonts w:cs="Cambria" w:hint="eastAsia"/>
          <w:szCs w:val="21"/>
        </w:rPr>
        <w:t>本公司作为被担保方</w:t>
      </w:r>
    </w:p>
    <w:sdt>
      <w:sdtPr>
        <w:rPr>
          <w:rFonts w:cs="Cambria"/>
          <w:szCs w:val="21"/>
        </w:rPr>
        <w:alias w:val="是否适用：本公司作为被担保方的担保情况表[双击切换]"/>
        <w:tag w:val="_GBC_24ee28d66e214f089c669dca4a51a3a4"/>
        <w:id w:val="1626352907"/>
        <w:placeholder>
          <w:docPart w:val="GBC22222222222222222222222222222"/>
        </w:placeholder>
      </w:sdtPr>
      <w:sdtContent>
        <w:p w:rsidR="00793326" w:rsidRDefault="00127C59">
          <w:pPr>
            <w:spacing w:line="360" w:lineRule="exact"/>
            <w:rPr>
              <w:rFonts w:cs="Cambria"/>
              <w:szCs w:val="21"/>
            </w:rPr>
          </w:pPr>
          <w:r>
            <w:rPr>
              <w:rFonts w:cs="Cambria"/>
              <w:szCs w:val="21"/>
            </w:rPr>
            <w:fldChar w:fldCharType="begin"/>
          </w:r>
          <w:r w:rsidR="00D4467D">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4467D">
            <w:rPr>
              <w:rFonts w:cs="Cambria"/>
              <w:szCs w:val="21"/>
            </w:rPr>
            <w:instrText xml:space="preserve"> MACROBUTTON  SnrToggleCheckbox √不适用 </w:instrText>
          </w:r>
          <w:r>
            <w:rPr>
              <w:rFonts w:cs="Cambria"/>
              <w:szCs w:val="21"/>
            </w:rPr>
            <w:fldChar w:fldCharType="end"/>
          </w:r>
        </w:p>
      </w:sdtContent>
    </w:sdt>
    <w:p w:rsidR="00793326" w:rsidRDefault="00793326">
      <w:pPr>
        <w:spacing w:line="360" w:lineRule="exact"/>
        <w:rPr>
          <w:szCs w:val="21"/>
        </w:rPr>
      </w:pPr>
    </w:p>
    <w:p w:rsidR="00793326" w:rsidRDefault="00D4467D">
      <w:pPr>
        <w:spacing w:line="360" w:lineRule="exact"/>
        <w:rPr>
          <w:rFonts w:cs="Cambria"/>
          <w:szCs w:val="21"/>
        </w:rPr>
      </w:pPr>
      <w:r>
        <w:rPr>
          <w:rFonts w:cs="Cambria" w:hint="eastAsia"/>
          <w:szCs w:val="21"/>
        </w:rPr>
        <w:t>关联担保情况说明</w:t>
      </w:r>
    </w:p>
    <w:sdt>
      <w:sdtPr>
        <w:rPr>
          <w:rFonts w:cs="Cambria"/>
          <w:szCs w:val="21"/>
        </w:rPr>
        <w:alias w:val="是否适用：关联担保情况说明[双击切换]"/>
        <w:tag w:val="_GBC_455c21d6a2674726afee6a2386be7898"/>
        <w:id w:val="855230633"/>
        <w:placeholder>
          <w:docPart w:val="GBC22222222222222222222222222222"/>
        </w:placeholder>
      </w:sdtPr>
      <w:sdtContent>
        <w:p w:rsidR="00793326" w:rsidRDefault="00127C59">
          <w:pPr>
            <w:spacing w:line="360" w:lineRule="exact"/>
            <w:rPr>
              <w:rFonts w:cs="Cambria"/>
              <w:szCs w:val="21"/>
            </w:rPr>
          </w:pPr>
          <w:r>
            <w:rPr>
              <w:rFonts w:cs="Cambria"/>
              <w:szCs w:val="21"/>
            </w:rPr>
            <w:fldChar w:fldCharType="begin"/>
          </w:r>
          <w:r w:rsidR="00D4467D">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4467D">
            <w:rPr>
              <w:rFonts w:cs="Cambria"/>
              <w:szCs w:val="21"/>
            </w:rPr>
            <w:instrText xml:space="preserve"> MACROBUTTON  SnrToggleCheckbox √不适用 </w:instrText>
          </w:r>
          <w:r>
            <w:rPr>
              <w:rFonts w:cs="Cambria"/>
              <w:szCs w:val="21"/>
            </w:rPr>
            <w:fldChar w:fldCharType="end"/>
          </w:r>
        </w:p>
      </w:sdtContent>
    </w:sdt>
    <w:p w:rsidR="00793326" w:rsidRDefault="00793326">
      <w:pPr>
        <w:spacing w:line="360" w:lineRule="exact"/>
        <w:rPr>
          <w:rFonts w:cs="Cambria"/>
          <w:szCs w:val="21"/>
        </w:rPr>
      </w:pPr>
    </w:p>
    <w:p w:rsidR="00793326" w:rsidRDefault="00D4467D">
      <w:pPr>
        <w:pStyle w:val="4"/>
        <w:numPr>
          <w:ilvl w:val="3"/>
          <w:numId w:val="118"/>
        </w:numPr>
        <w:spacing w:before="0" w:after="0" w:line="360" w:lineRule="exact"/>
        <w:ind w:left="426" w:hangingChars="202" w:hanging="426"/>
        <w:rPr>
          <w:rFonts w:ascii="宋体" w:eastAsia="宋体" w:hAnsi="宋体"/>
          <w:szCs w:val="21"/>
        </w:rPr>
      </w:pPr>
      <w:r>
        <w:rPr>
          <w:rFonts w:ascii="宋体" w:eastAsia="宋体" w:hAnsi="宋体" w:hint="eastAsia"/>
          <w:szCs w:val="21"/>
        </w:rPr>
        <w:t>关联方资金拆借</w:t>
      </w:r>
    </w:p>
    <w:sdt>
      <w:sdtPr>
        <w:rPr>
          <w:szCs w:val="21"/>
        </w:rPr>
        <w:alias w:val="是否适用：关联方资金拆借[双击切换]"/>
        <w:tag w:val="_GBC_9b5630a86e1e452494249106e2600b15"/>
        <w:id w:val="-68412937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118"/>
        </w:numPr>
        <w:spacing w:before="0" w:after="0" w:line="360" w:lineRule="exact"/>
        <w:ind w:left="426" w:hangingChars="202" w:hanging="426"/>
        <w:rPr>
          <w:rFonts w:ascii="宋体" w:eastAsia="宋体" w:hAnsi="宋体"/>
          <w:szCs w:val="21"/>
        </w:rPr>
      </w:pPr>
      <w:r>
        <w:rPr>
          <w:rFonts w:ascii="宋体" w:eastAsia="宋体" w:hAnsi="宋体" w:hint="eastAsia"/>
          <w:szCs w:val="21"/>
        </w:rPr>
        <w:lastRenderedPageBreak/>
        <w:t>关联方资产转让、债务重组情况</w:t>
      </w:r>
    </w:p>
    <w:sdt>
      <w:sdtPr>
        <w:rPr>
          <w:szCs w:val="21"/>
        </w:rPr>
        <w:alias w:val="是否适用：关联方资产转让、债务重组情况[双击切换]"/>
        <w:tag w:val="_GBC_6f8fce72ce784c23aba8af28c51de336"/>
        <w:id w:val="-143350193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118"/>
        </w:numPr>
        <w:spacing w:before="0" w:after="0" w:line="360" w:lineRule="exact"/>
        <w:ind w:left="426" w:hangingChars="202" w:hanging="426"/>
        <w:rPr>
          <w:rFonts w:ascii="宋体" w:eastAsia="宋体" w:hAnsi="宋体"/>
          <w:szCs w:val="21"/>
        </w:rPr>
      </w:pPr>
      <w:r>
        <w:rPr>
          <w:rFonts w:ascii="宋体" w:eastAsia="宋体" w:hAnsi="宋体" w:hint="eastAsia"/>
          <w:szCs w:val="21"/>
        </w:rPr>
        <w:t>关键管理人员报酬</w:t>
      </w:r>
    </w:p>
    <w:sdt>
      <w:sdtPr>
        <w:rPr>
          <w:szCs w:val="21"/>
        </w:rPr>
        <w:alias w:val="是否适用：关键管理人员报酬[双击切换]"/>
        <w:tag w:val="_GBC_4768ccd806f845f4b6f5f0ec038ec747"/>
        <w:id w:val="-1833674608"/>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rFonts w:cs="Cambria"/>
          <w:szCs w:val="21"/>
        </w:rPr>
      </w:pPr>
      <w:r>
        <w:rPr>
          <w:rFonts w:cs="Cambria" w:hint="eastAsia"/>
          <w:szCs w:val="21"/>
        </w:rPr>
        <w:t>单位：</w:t>
      </w:r>
      <w:sdt>
        <w:sdtPr>
          <w:rPr>
            <w:rFonts w:cs="Cambria" w:hint="eastAsia"/>
            <w:szCs w:val="21"/>
          </w:rPr>
          <w:alias w:val="单位：财务附注：关键管理人员报酬"/>
          <w:tag w:val="_GBC_3dcac03c36954e5ab3dab539e6a2f735"/>
          <w:id w:val="20890390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万元</w:t>
          </w:r>
        </w:sdtContent>
      </w:sdt>
      <w:r>
        <w:rPr>
          <w:rFonts w:cs="Cambria" w:hint="eastAsia"/>
          <w:szCs w:val="21"/>
        </w:rPr>
        <w:t xml:space="preserve">  币种：</w:t>
      </w:r>
      <w:sdt>
        <w:sdtPr>
          <w:rPr>
            <w:rFonts w:cs="Cambria" w:hint="eastAsia"/>
            <w:szCs w:val="21"/>
          </w:rPr>
          <w:alias w:val="币种：财务附注：关键管理人员报酬"/>
          <w:tag w:val="_GBC_9bf846a4da0046829fd7baa3fd1fe348"/>
          <w:id w:val="14823427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085"/>
        <w:gridCol w:w="2357"/>
      </w:tblGrid>
      <w:tr w:rsidR="00793326">
        <w:sdt>
          <w:sdtPr>
            <w:rPr>
              <w:szCs w:val="21"/>
            </w:rPr>
            <w:tag w:val="_PLD_3d38745be5c64397b1dab92289838da1"/>
            <w:id w:val="66694966"/>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项目</w:t>
                </w:r>
              </w:p>
            </w:tc>
          </w:sdtContent>
        </w:sdt>
        <w:sdt>
          <w:sdtPr>
            <w:rPr>
              <w:szCs w:val="21"/>
            </w:rPr>
            <w:tag w:val="_PLD_31133ff59dcf4a7b93a7991d1f435b05"/>
            <w:id w:val="166221412"/>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本期发生额</w:t>
                </w:r>
              </w:p>
            </w:tc>
          </w:sdtContent>
        </w:sdt>
        <w:sdt>
          <w:sdtPr>
            <w:rPr>
              <w:szCs w:val="21"/>
            </w:rPr>
            <w:tag w:val="_PLD_e08658a238f7419ca0d4ce3386ff565e"/>
            <w:id w:val="-1941677507"/>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rFonts w:cs="Cambria"/>
                    <w:szCs w:val="21"/>
                  </w:rPr>
                </w:pPr>
                <w:r>
                  <w:rPr>
                    <w:rFonts w:cs="Cambria" w:hint="eastAsia"/>
                    <w:szCs w:val="21"/>
                  </w:rPr>
                  <w:t>上期发生额</w:t>
                </w:r>
              </w:p>
            </w:tc>
          </w:sdtContent>
        </w:sdt>
      </w:tr>
      <w:tr w:rsidR="00793326">
        <w:tc>
          <w:tcPr>
            <w:tcW w:w="180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rFonts w:cs="Cambria"/>
                <w:szCs w:val="21"/>
              </w:rPr>
            </w:pPr>
            <w:r>
              <w:rPr>
                <w:rFonts w:cs="Cambria" w:hint="eastAsia"/>
                <w:szCs w:val="21"/>
              </w:rPr>
              <w:t>关键管理人员报酬</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rFonts w:hint="eastAsia"/>
                <w:color w:val="000000"/>
                <w:szCs w:val="21"/>
              </w:rPr>
              <w:t>538.54</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right"/>
              <w:rPr>
                <w:color w:val="000000"/>
                <w:szCs w:val="21"/>
              </w:rPr>
            </w:pPr>
            <w:r>
              <w:rPr>
                <w:color w:val="000000"/>
                <w:szCs w:val="21"/>
              </w:rPr>
              <w:t>503.35</w:t>
            </w:r>
          </w:p>
        </w:tc>
      </w:tr>
    </w:tbl>
    <w:p w:rsidR="00793326" w:rsidRDefault="00793326">
      <w:pPr>
        <w:spacing w:line="360" w:lineRule="exact"/>
        <w:rPr>
          <w:szCs w:val="21"/>
        </w:rPr>
      </w:pPr>
    </w:p>
    <w:p w:rsidR="00793326" w:rsidRDefault="00D4467D">
      <w:pPr>
        <w:pStyle w:val="4"/>
        <w:numPr>
          <w:ilvl w:val="3"/>
          <w:numId w:val="118"/>
        </w:numPr>
        <w:spacing w:before="0" w:after="0" w:line="360" w:lineRule="exact"/>
        <w:ind w:left="426" w:hangingChars="202" w:hanging="426"/>
        <w:rPr>
          <w:rFonts w:ascii="宋体" w:eastAsia="宋体" w:hAnsi="宋体"/>
          <w:szCs w:val="21"/>
        </w:rPr>
      </w:pPr>
      <w:r>
        <w:rPr>
          <w:rFonts w:ascii="宋体" w:eastAsia="宋体" w:hAnsi="宋体" w:hint="eastAsia"/>
          <w:szCs w:val="21"/>
        </w:rPr>
        <w:t>其他关联交易</w:t>
      </w:r>
    </w:p>
    <w:sdt>
      <w:sdtPr>
        <w:rPr>
          <w:rFonts w:hint="eastAsia"/>
          <w:szCs w:val="21"/>
        </w:rPr>
        <w:alias w:val="是否适用：其他关联交易[双击切换]"/>
        <w:tag w:val="_GBC_a1203a07d7684e08bdc2f1959f1cb9ae"/>
        <w:id w:val="13384674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17"/>
        </w:numPr>
        <w:spacing w:before="0" w:after="0" w:line="360" w:lineRule="exact"/>
        <w:ind w:left="450" w:hanging="450"/>
        <w:rPr>
          <w:rFonts w:ascii="宋体" w:hAnsi="宋体" w:cs="Arial"/>
          <w:szCs w:val="21"/>
        </w:rPr>
      </w:pPr>
      <w:r>
        <w:rPr>
          <w:rFonts w:ascii="宋体" w:hAnsi="宋体" w:cs="Arial" w:hint="eastAsia"/>
          <w:szCs w:val="21"/>
        </w:rPr>
        <w:t>应收、应付关联方等未结算项目情况</w:t>
      </w:r>
    </w:p>
    <w:p w:rsidR="00793326" w:rsidRDefault="00D4467D">
      <w:pPr>
        <w:pStyle w:val="4"/>
        <w:numPr>
          <w:ilvl w:val="3"/>
          <w:numId w:val="119"/>
        </w:numPr>
        <w:spacing w:before="0" w:after="0" w:line="360" w:lineRule="exact"/>
        <w:ind w:left="426" w:hangingChars="202" w:hanging="426"/>
        <w:rPr>
          <w:rFonts w:ascii="宋体" w:eastAsia="宋体" w:hAnsi="宋体" w:cs="Arial"/>
          <w:szCs w:val="21"/>
        </w:rPr>
      </w:pPr>
      <w:r>
        <w:rPr>
          <w:rFonts w:ascii="宋体" w:eastAsia="宋体" w:hAnsi="宋体" w:hint="eastAsia"/>
          <w:szCs w:val="21"/>
        </w:rPr>
        <w:t>应收项目</w:t>
      </w:r>
    </w:p>
    <w:sdt>
      <w:sdtPr>
        <w:rPr>
          <w:rFonts w:hint="eastAsia"/>
          <w:szCs w:val="21"/>
        </w:rPr>
        <w:alias w:val="是否适用：应收项目[双击切换]"/>
        <w:tag w:val="_GBC_4ae94d538d2e44ae839d59a1751a6d01"/>
        <w:id w:val="113606590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上市公司应收关联方款项"/>
          <w:tag w:val="_GBC_83968b233566404db428b085bcb695b8"/>
          <w:id w:val="-1058003075"/>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02853228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065"/>
        <w:gridCol w:w="1581"/>
        <w:gridCol w:w="1581"/>
        <w:gridCol w:w="1581"/>
        <w:gridCol w:w="1581"/>
      </w:tblGrid>
      <w:tr w:rsidR="00793326">
        <w:sdt>
          <w:sdtPr>
            <w:rPr>
              <w:szCs w:val="21"/>
            </w:rPr>
            <w:tag w:val="_PLD_c0c6dc2d23f94f929199b42c584f57ca"/>
            <w:id w:val="-1891108118"/>
          </w:sdtPr>
          <w:sdtContent>
            <w:tc>
              <w:tcPr>
                <w:tcW w:w="729" w:type="pct"/>
                <w:vMerge w:val="restart"/>
                <w:tcBorders>
                  <w:top w:val="single" w:sz="4" w:space="0" w:color="auto"/>
                  <w:left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项目名称</w:t>
                </w:r>
              </w:p>
            </w:tc>
          </w:sdtContent>
        </w:sdt>
        <w:sdt>
          <w:sdtPr>
            <w:rPr>
              <w:szCs w:val="21"/>
            </w:rPr>
            <w:tag w:val="_PLD_56aedf077d5c4d3b814d04d193f71af7"/>
            <w:id w:val="1217472442"/>
          </w:sdtPr>
          <w:sdtContent>
            <w:tc>
              <w:tcPr>
                <w:tcW w:w="684" w:type="pct"/>
                <w:vMerge w:val="restart"/>
                <w:tcBorders>
                  <w:top w:val="single" w:sz="4" w:space="0" w:color="auto"/>
                  <w:left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关联方</w:t>
                </w:r>
              </w:p>
            </w:tc>
          </w:sdtContent>
        </w:sdt>
        <w:sdt>
          <w:sdtPr>
            <w:rPr>
              <w:szCs w:val="21"/>
            </w:rPr>
            <w:tag w:val="_PLD_e8867e7b52fb42f4b447e445a20beebc"/>
            <w:id w:val="1687786369"/>
          </w:sdtPr>
          <w:sdtContent>
            <w:tc>
              <w:tcPr>
                <w:tcW w:w="1747"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6a4888e558004037a5faac678bea523c"/>
            <w:id w:val="244078169"/>
          </w:sdtPr>
          <w:sdtContent>
            <w:tc>
              <w:tcPr>
                <w:tcW w:w="1839"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期初余额</w:t>
                </w:r>
              </w:p>
            </w:tc>
          </w:sdtContent>
        </w:sdt>
      </w:tr>
      <w:tr w:rsidR="00793326">
        <w:tc>
          <w:tcPr>
            <w:tcW w:w="729" w:type="pct"/>
            <w:vMerge/>
            <w:tcBorders>
              <w:left w:val="single" w:sz="4" w:space="0" w:color="auto"/>
              <w:bottom w:val="single" w:sz="4" w:space="0" w:color="auto"/>
              <w:right w:val="single" w:sz="4" w:space="0" w:color="auto"/>
            </w:tcBorders>
            <w:vAlign w:val="center"/>
          </w:tcPr>
          <w:p w:rsidR="00793326" w:rsidRDefault="00793326">
            <w:pPr>
              <w:spacing w:line="360" w:lineRule="exact"/>
              <w:jc w:val="center"/>
              <w:rPr>
                <w:szCs w:val="21"/>
              </w:rPr>
            </w:pPr>
          </w:p>
        </w:tc>
        <w:tc>
          <w:tcPr>
            <w:tcW w:w="684" w:type="pct"/>
            <w:vMerge/>
            <w:tcBorders>
              <w:left w:val="single" w:sz="4" w:space="0" w:color="auto"/>
              <w:bottom w:val="single" w:sz="4" w:space="0" w:color="auto"/>
              <w:right w:val="single" w:sz="4" w:space="0" w:color="auto"/>
            </w:tcBorders>
            <w:vAlign w:val="center"/>
          </w:tcPr>
          <w:p w:rsidR="00793326" w:rsidRDefault="00793326">
            <w:pPr>
              <w:spacing w:line="360" w:lineRule="exact"/>
              <w:jc w:val="center"/>
              <w:rPr>
                <w:szCs w:val="21"/>
              </w:rPr>
            </w:pPr>
          </w:p>
        </w:tc>
        <w:sdt>
          <w:sdtPr>
            <w:rPr>
              <w:szCs w:val="21"/>
            </w:rPr>
            <w:tag w:val="_PLD_0545f54235344f978e1e8356e1b05042"/>
            <w:id w:val="-463886352"/>
          </w:sdtPr>
          <w:sdtContent>
            <w:tc>
              <w:tcPr>
                <w:tcW w:w="874"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账面余额</w:t>
                </w:r>
              </w:p>
            </w:tc>
          </w:sdtContent>
        </w:sdt>
        <w:sdt>
          <w:sdtPr>
            <w:rPr>
              <w:szCs w:val="21"/>
            </w:rPr>
            <w:tag w:val="_PLD_9e6982f3b5cd46e9b3be23eda364cd7a"/>
            <w:id w:val="302815061"/>
          </w:sdtPr>
          <w:sdtContent>
            <w:tc>
              <w:tcPr>
                <w:tcW w:w="874"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坏账准备</w:t>
                </w:r>
              </w:p>
            </w:tc>
          </w:sdtContent>
        </w:sdt>
        <w:sdt>
          <w:sdtPr>
            <w:rPr>
              <w:szCs w:val="21"/>
            </w:rPr>
            <w:tag w:val="_PLD_5c8e0a4ac99e4539bea932f77317d8de"/>
            <w:id w:val="-86320612"/>
          </w:sdtPr>
          <w:sdtContent>
            <w:tc>
              <w:tcPr>
                <w:tcW w:w="874"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账面余额</w:t>
                </w:r>
              </w:p>
            </w:tc>
          </w:sdtContent>
        </w:sdt>
        <w:sdt>
          <w:sdtPr>
            <w:rPr>
              <w:szCs w:val="21"/>
            </w:rPr>
            <w:tag w:val="_PLD_c5afa9908d794831a4bc715802a1061d"/>
            <w:id w:val="-759839696"/>
          </w:sdtPr>
          <w:sdtContent>
            <w:tc>
              <w:tcPr>
                <w:tcW w:w="96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坏账准备</w:t>
                </w:r>
              </w:p>
            </w:tc>
          </w:sdtContent>
        </w:sdt>
      </w:tr>
      <w:tr w:rsidR="00793326">
        <w:tc>
          <w:tcPr>
            <w:tcW w:w="72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szCs w:val="21"/>
              </w:rPr>
              <w:t>应收账款</w:t>
            </w:r>
          </w:p>
        </w:tc>
        <w:tc>
          <w:tcPr>
            <w:tcW w:w="68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rPr>
                <w:szCs w:val="21"/>
              </w:rPr>
            </w:pPr>
            <w:r>
              <w:rPr>
                <w:rFonts w:hint="eastAsia"/>
                <w:szCs w:val="21"/>
              </w:rPr>
              <w:t>昆山龙梦电子科技有限公司</w:t>
            </w:r>
          </w:p>
        </w:tc>
        <w:tc>
          <w:tcPr>
            <w:tcW w:w="87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18,963,628.87 </w:t>
            </w:r>
          </w:p>
        </w:tc>
        <w:tc>
          <w:tcPr>
            <w:tcW w:w="87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18,963,628.87 </w:t>
            </w:r>
          </w:p>
        </w:tc>
        <w:tc>
          <w:tcPr>
            <w:tcW w:w="87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18,963,628.87 </w:t>
            </w:r>
          </w:p>
        </w:tc>
        <w:tc>
          <w:tcPr>
            <w:tcW w:w="96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18,963,628.87 </w:t>
            </w:r>
          </w:p>
        </w:tc>
      </w:tr>
    </w:tbl>
    <w:p w:rsidR="00793326" w:rsidRDefault="00793326">
      <w:pPr>
        <w:spacing w:line="360" w:lineRule="exact"/>
        <w:rPr>
          <w:szCs w:val="21"/>
        </w:rPr>
      </w:pPr>
    </w:p>
    <w:p w:rsidR="00793326" w:rsidRDefault="00D4467D">
      <w:pPr>
        <w:pStyle w:val="4"/>
        <w:numPr>
          <w:ilvl w:val="3"/>
          <w:numId w:val="119"/>
        </w:numPr>
        <w:spacing w:before="0" w:after="0" w:line="360" w:lineRule="exact"/>
        <w:ind w:left="426" w:hangingChars="202" w:hanging="426"/>
        <w:rPr>
          <w:rFonts w:ascii="宋体" w:eastAsia="宋体" w:hAnsi="宋体"/>
          <w:szCs w:val="21"/>
        </w:rPr>
      </w:pPr>
      <w:r>
        <w:rPr>
          <w:rFonts w:ascii="宋体" w:eastAsia="宋体" w:hAnsi="宋体" w:hint="eastAsia"/>
          <w:szCs w:val="21"/>
        </w:rPr>
        <w:t>应付项目</w:t>
      </w:r>
    </w:p>
    <w:sdt>
      <w:sdtPr>
        <w:rPr>
          <w:rFonts w:hint="eastAsia"/>
          <w:szCs w:val="21"/>
        </w:rPr>
        <w:alias w:val="是否适用：应付项目[双击切换]"/>
        <w:tag w:val="_GBC_41bc31a1fefb4e25918c1ece7c27be62"/>
        <w:id w:val="3839965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szCs w:val="21"/>
        </w:rPr>
      </w:pPr>
    </w:p>
    <w:p w:rsidR="00793326" w:rsidRDefault="00D4467D">
      <w:pPr>
        <w:pStyle w:val="4"/>
        <w:numPr>
          <w:ilvl w:val="3"/>
          <w:numId w:val="119"/>
        </w:numPr>
        <w:spacing w:before="0" w:after="0" w:line="360" w:lineRule="exact"/>
        <w:ind w:left="426" w:hangingChars="202" w:hanging="426"/>
        <w:rPr>
          <w:rFonts w:ascii="宋体" w:eastAsia="宋体" w:hAnsi="宋体"/>
          <w:szCs w:val="21"/>
        </w:rPr>
      </w:pPr>
      <w:r>
        <w:rPr>
          <w:rFonts w:ascii="宋体" w:eastAsia="宋体" w:hAnsi="宋体" w:hint="eastAsia"/>
          <w:szCs w:val="21"/>
        </w:rPr>
        <w:t>其他项目</w:t>
      </w:r>
    </w:p>
    <w:sdt>
      <w:sdtPr>
        <w:rPr>
          <w:szCs w:val="21"/>
        </w:rPr>
        <w:alias w:val="是否适用：关联方其他未结算项目情况[双击切换]"/>
        <w:tag w:val="_GBC_61142f5ee3c54a58901e03781b59f5db"/>
        <w:id w:val="-34009291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17"/>
        </w:numPr>
        <w:spacing w:before="0" w:after="0" w:line="360" w:lineRule="exact"/>
        <w:rPr>
          <w:rFonts w:ascii="宋体" w:hAnsi="宋体"/>
          <w:szCs w:val="21"/>
        </w:rPr>
      </w:pPr>
      <w:r>
        <w:rPr>
          <w:rFonts w:ascii="宋体" w:hAnsi="宋体" w:hint="eastAsia"/>
          <w:szCs w:val="21"/>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42718827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tabs>
          <w:tab w:val="left" w:pos="1134"/>
        </w:tabs>
        <w:spacing w:line="360" w:lineRule="exact"/>
        <w:rPr>
          <w:rFonts w:cs="Cambria"/>
          <w:szCs w:val="21"/>
        </w:rPr>
      </w:pPr>
    </w:p>
    <w:p w:rsidR="00793326" w:rsidRDefault="00D4467D">
      <w:pPr>
        <w:pStyle w:val="3"/>
        <w:numPr>
          <w:ilvl w:val="0"/>
          <w:numId w:val="117"/>
        </w:numPr>
        <w:spacing w:before="0" w:after="0" w:line="360" w:lineRule="exact"/>
        <w:rPr>
          <w:rFonts w:ascii="宋体" w:hAnsi="宋体" w:cs="Cambria"/>
          <w:szCs w:val="21"/>
        </w:rPr>
      </w:pPr>
      <w:r>
        <w:rPr>
          <w:rFonts w:ascii="宋体" w:hAnsi="宋体" w:cs="Arial" w:hint="eastAsia"/>
          <w:szCs w:val="21"/>
        </w:rPr>
        <w:t>其他</w:t>
      </w:r>
    </w:p>
    <w:sdt>
      <w:sdtPr>
        <w:rPr>
          <w:rFonts w:hint="eastAsia"/>
          <w:szCs w:val="21"/>
        </w:rPr>
        <w:alias w:val="是否适用：关联方及关联情况的其他说明[双击切换]"/>
        <w:tag w:val="_GBC_0fbd096440c645128adaffccb05f4e2f"/>
        <w:id w:val="-1013446145"/>
        <w:placeholder>
          <w:docPart w:val="GBC22222222222222222222222222222"/>
        </w:placeholder>
      </w:sdtPr>
      <w:sdtContent>
        <w:p w:rsidR="00793326" w:rsidRDefault="00127C59">
          <w:pPr>
            <w:tabs>
              <w:tab w:val="left" w:pos="1134"/>
            </w:tabs>
            <w:spacing w:line="360" w:lineRule="exact"/>
            <w:rPr>
              <w:rFonts w:cs="Cambria"/>
              <w:b/>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tabs>
          <w:tab w:val="left" w:pos="1134"/>
        </w:tabs>
        <w:spacing w:line="360" w:lineRule="exact"/>
        <w:rPr>
          <w:rFonts w:cs="Cambria"/>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股份支付</w:t>
      </w:r>
    </w:p>
    <w:p w:rsidR="00793326" w:rsidRDefault="00D4467D">
      <w:pPr>
        <w:pStyle w:val="3"/>
        <w:numPr>
          <w:ilvl w:val="0"/>
          <w:numId w:val="120"/>
        </w:numPr>
        <w:spacing w:before="0" w:after="0" w:line="360" w:lineRule="exact"/>
        <w:ind w:left="450" w:hanging="450"/>
        <w:rPr>
          <w:rFonts w:ascii="宋体" w:hAnsi="宋体"/>
          <w:szCs w:val="21"/>
        </w:rPr>
      </w:pPr>
      <w:r>
        <w:rPr>
          <w:rFonts w:ascii="宋体" w:hAnsi="宋体" w:hint="eastAsia"/>
          <w:szCs w:val="21"/>
        </w:rPr>
        <w:t>各项权益工具</w:t>
      </w:r>
    </w:p>
    <w:bookmarkStart w:id="176" w:name="_Hlk40787153" w:displacedByCustomXml="next"/>
    <w:bookmarkStart w:id="177" w:name="_Hlk151135509" w:displacedByCustomXml="next"/>
    <w:sdt>
      <w:sdtPr>
        <w:rPr>
          <w:szCs w:val="21"/>
        </w:rPr>
        <w:alias w:val="是否适用：各项权益工具[双击切换]"/>
        <w:tag w:val="_GBC_0398e620ff9243c39df09ccd571d2387"/>
        <w:id w:val="-50481594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数量单位：</w:t>
      </w:r>
      <w:sdt>
        <w:sdtPr>
          <w:rPr>
            <w:rFonts w:hint="eastAsia"/>
            <w:szCs w:val="21"/>
          </w:rPr>
          <w:alias w:val="单位：各项权益工具"/>
          <w:tag w:val="_GBC_2c6d07063b0f4c649a1b2e0e0a59e6e6"/>
          <w:id w:val="1212695521"/>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szCs w:val="21"/>
            </w:rPr>
            <w:t>股</w:t>
          </w:r>
        </w:sdtContent>
      </w:sdt>
      <w:r>
        <w:rPr>
          <w:rFonts w:hint="eastAsia"/>
          <w:szCs w:val="21"/>
        </w:rPr>
        <w:t xml:space="preserve">  金额单位：</w:t>
      </w:r>
      <w:sdt>
        <w:sdtPr>
          <w:rPr>
            <w:rFonts w:hint="eastAsia"/>
            <w:szCs w:val="21"/>
          </w:rPr>
          <w:alias w:val="单位2：各项权益工具"/>
          <w:tag w:val="_GBC_ba50e37226e346059b0e5c74ab58d169"/>
          <w:id w:val="-12840824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各项权益工具"/>
          <w:tag w:val="_GBC_4d9d5da46a1d44e0a9422d101d0127e8"/>
          <w:id w:val="14195969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f3"/>
        <w:tblW w:w="8897" w:type="dxa"/>
        <w:tblLook w:val="04A0" w:firstRow="1" w:lastRow="0" w:firstColumn="1" w:lastColumn="0" w:noHBand="0" w:noVBand="1"/>
      </w:tblPr>
      <w:tblGrid>
        <w:gridCol w:w="1491"/>
        <w:gridCol w:w="696"/>
        <w:gridCol w:w="695"/>
        <w:gridCol w:w="1476"/>
        <w:gridCol w:w="1581"/>
        <w:gridCol w:w="775"/>
        <w:gridCol w:w="775"/>
        <w:gridCol w:w="775"/>
        <w:gridCol w:w="633"/>
      </w:tblGrid>
      <w:tr w:rsidR="00793326">
        <w:trPr>
          <w:trHeight w:val="135"/>
        </w:trPr>
        <w:sdt>
          <w:sdtPr>
            <w:rPr>
              <w:rFonts w:hint="eastAsia"/>
              <w:szCs w:val="21"/>
            </w:rPr>
            <w:tag w:val="_PLD_93181d0da6c844909103a133ae07764f"/>
            <w:id w:val="-353728596"/>
          </w:sdtPr>
          <w:sdtContent>
            <w:tc>
              <w:tcPr>
                <w:tcW w:w="1491" w:type="dxa"/>
                <w:vMerge w:val="restart"/>
                <w:vAlign w:val="center"/>
              </w:tcPr>
              <w:p w:rsidR="00793326" w:rsidRDefault="00D4467D">
                <w:pPr>
                  <w:spacing w:line="360" w:lineRule="exact"/>
                  <w:jc w:val="center"/>
                  <w:rPr>
                    <w:szCs w:val="21"/>
                  </w:rPr>
                </w:pPr>
                <w:r>
                  <w:rPr>
                    <w:rFonts w:hint="eastAsia"/>
                    <w:szCs w:val="21"/>
                  </w:rPr>
                  <w:t>授予对象类别</w:t>
                </w:r>
              </w:p>
            </w:tc>
          </w:sdtContent>
        </w:sdt>
        <w:sdt>
          <w:sdtPr>
            <w:rPr>
              <w:rFonts w:hint="eastAsia"/>
              <w:szCs w:val="21"/>
            </w:rPr>
            <w:tag w:val="_PLD_f414660ca87543879a70afe41843f175"/>
            <w:id w:val="161364512"/>
          </w:sdtPr>
          <w:sdtContent>
            <w:tc>
              <w:tcPr>
                <w:tcW w:w="1391" w:type="dxa"/>
                <w:gridSpan w:val="2"/>
                <w:vAlign w:val="center"/>
              </w:tcPr>
              <w:p w:rsidR="00793326" w:rsidRDefault="00D4467D">
                <w:pPr>
                  <w:spacing w:line="360" w:lineRule="exact"/>
                  <w:jc w:val="center"/>
                  <w:rPr>
                    <w:szCs w:val="21"/>
                  </w:rPr>
                </w:pPr>
                <w:r>
                  <w:rPr>
                    <w:rFonts w:hint="eastAsia"/>
                    <w:szCs w:val="21"/>
                  </w:rPr>
                  <w:t>本期授予</w:t>
                </w:r>
              </w:p>
            </w:tc>
          </w:sdtContent>
        </w:sdt>
        <w:sdt>
          <w:sdtPr>
            <w:rPr>
              <w:rFonts w:hint="eastAsia"/>
              <w:szCs w:val="21"/>
            </w:rPr>
            <w:tag w:val="_PLD_0d4311db494045648ac2da5f9bfc0ea2"/>
            <w:id w:val="-62249951"/>
          </w:sdtPr>
          <w:sdtContent>
            <w:tc>
              <w:tcPr>
                <w:tcW w:w="3057" w:type="dxa"/>
                <w:gridSpan w:val="2"/>
                <w:vAlign w:val="center"/>
              </w:tcPr>
              <w:p w:rsidR="00793326" w:rsidRDefault="00D4467D">
                <w:pPr>
                  <w:spacing w:line="360" w:lineRule="exact"/>
                  <w:jc w:val="center"/>
                  <w:rPr>
                    <w:szCs w:val="21"/>
                  </w:rPr>
                </w:pPr>
                <w:r>
                  <w:rPr>
                    <w:rFonts w:hint="eastAsia"/>
                    <w:szCs w:val="21"/>
                  </w:rPr>
                  <w:t>本期行权</w:t>
                </w:r>
              </w:p>
            </w:tc>
          </w:sdtContent>
        </w:sdt>
        <w:sdt>
          <w:sdtPr>
            <w:rPr>
              <w:rFonts w:hint="eastAsia"/>
              <w:szCs w:val="21"/>
            </w:rPr>
            <w:tag w:val="_PLD_20c1723275004b5eac14385eb4284c6f"/>
            <w:id w:val="1306203476"/>
          </w:sdtPr>
          <w:sdtContent>
            <w:tc>
              <w:tcPr>
                <w:tcW w:w="1550" w:type="dxa"/>
                <w:gridSpan w:val="2"/>
                <w:vAlign w:val="center"/>
              </w:tcPr>
              <w:p w:rsidR="00793326" w:rsidRDefault="00D4467D">
                <w:pPr>
                  <w:spacing w:line="360" w:lineRule="exact"/>
                  <w:jc w:val="center"/>
                  <w:rPr>
                    <w:szCs w:val="21"/>
                  </w:rPr>
                </w:pPr>
                <w:r>
                  <w:rPr>
                    <w:rFonts w:hint="eastAsia"/>
                    <w:szCs w:val="21"/>
                  </w:rPr>
                  <w:t>本期解锁</w:t>
                </w:r>
              </w:p>
            </w:tc>
          </w:sdtContent>
        </w:sdt>
        <w:sdt>
          <w:sdtPr>
            <w:rPr>
              <w:rFonts w:hint="eastAsia"/>
              <w:szCs w:val="21"/>
            </w:rPr>
            <w:tag w:val="_PLD_b8e159f4d42444108fa83d384bc3bab3"/>
            <w:id w:val="-118234913"/>
          </w:sdtPr>
          <w:sdtContent>
            <w:tc>
              <w:tcPr>
                <w:tcW w:w="1408" w:type="dxa"/>
                <w:gridSpan w:val="2"/>
                <w:vAlign w:val="center"/>
              </w:tcPr>
              <w:p w:rsidR="00793326" w:rsidRDefault="00D4467D">
                <w:pPr>
                  <w:spacing w:line="360" w:lineRule="exact"/>
                  <w:jc w:val="center"/>
                  <w:rPr>
                    <w:szCs w:val="21"/>
                  </w:rPr>
                </w:pPr>
                <w:r>
                  <w:rPr>
                    <w:rFonts w:hint="eastAsia"/>
                    <w:szCs w:val="21"/>
                  </w:rPr>
                  <w:t>本期失效</w:t>
                </w:r>
              </w:p>
            </w:tc>
          </w:sdtContent>
        </w:sdt>
      </w:tr>
      <w:tr w:rsidR="00793326">
        <w:trPr>
          <w:trHeight w:val="135"/>
        </w:trPr>
        <w:tc>
          <w:tcPr>
            <w:tcW w:w="1491" w:type="dxa"/>
            <w:vMerge/>
            <w:vAlign w:val="center"/>
          </w:tcPr>
          <w:p w:rsidR="00793326" w:rsidRDefault="00793326">
            <w:pPr>
              <w:spacing w:line="360" w:lineRule="exact"/>
              <w:jc w:val="center"/>
              <w:rPr>
                <w:szCs w:val="21"/>
              </w:rPr>
            </w:pPr>
          </w:p>
        </w:tc>
        <w:sdt>
          <w:sdtPr>
            <w:rPr>
              <w:rFonts w:hint="eastAsia"/>
              <w:szCs w:val="21"/>
            </w:rPr>
            <w:tag w:val="_PLD_4ef07619fd99498aaf832c5e98c5de48"/>
            <w:id w:val="-67954243"/>
          </w:sdtPr>
          <w:sdtContent>
            <w:tc>
              <w:tcPr>
                <w:tcW w:w="696" w:type="dxa"/>
                <w:vAlign w:val="center"/>
              </w:tcPr>
              <w:p w:rsidR="00793326" w:rsidRDefault="00D4467D">
                <w:pPr>
                  <w:spacing w:line="360" w:lineRule="exact"/>
                  <w:jc w:val="center"/>
                  <w:rPr>
                    <w:szCs w:val="21"/>
                  </w:rPr>
                </w:pPr>
                <w:r>
                  <w:rPr>
                    <w:rFonts w:hint="eastAsia"/>
                    <w:szCs w:val="21"/>
                  </w:rPr>
                  <w:t>数量</w:t>
                </w:r>
              </w:p>
            </w:tc>
          </w:sdtContent>
        </w:sdt>
        <w:sdt>
          <w:sdtPr>
            <w:rPr>
              <w:rFonts w:hint="eastAsia"/>
              <w:szCs w:val="21"/>
            </w:rPr>
            <w:tag w:val="_PLD_315d23e38cd94853ae95549f106ba264"/>
            <w:id w:val="-826289735"/>
          </w:sdtPr>
          <w:sdtContent>
            <w:tc>
              <w:tcPr>
                <w:tcW w:w="695" w:type="dxa"/>
                <w:vAlign w:val="center"/>
              </w:tcPr>
              <w:p w:rsidR="00793326" w:rsidRDefault="00D4467D">
                <w:pPr>
                  <w:spacing w:line="360" w:lineRule="exact"/>
                  <w:jc w:val="center"/>
                  <w:rPr>
                    <w:szCs w:val="21"/>
                  </w:rPr>
                </w:pPr>
                <w:r>
                  <w:rPr>
                    <w:rFonts w:hint="eastAsia"/>
                    <w:szCs w:val="21"/>
                  </w:rPr>
                  <w:t>金额</w:t>
                </w:r>
              </w:p>
            </w:tc>
          </w:sdtContent>
        </w:sdt>
        <w:sdt>
          <w:sdtPr>
            <w:rPr>
              <w:rFonts w:hint="eastAsia"/>
              <w:szCs w:val="21"/>
            </w:rPr>
            <w:tag w:val="_PLD_2282cfc383264ecead290ae41fe201cd"/>
            <w:id w:val="-1557619610"/>
          </w:sdtPr>
          <w:sdtContent>
            <w:tc>
              <w:tcPr>
                <w:tcW w:w="1476" w:type="dxa"/>
                <w:vAlign w:val="center"/>
              </w:tcPr>
              <w:p w:rsidR="00793326" w:rsidRDefault="00D4467D">
                <w:pPr>
                  <w:spacing w:line="360" w:lineRule="exact"/>
                  <w:jc w:val="center"/>
                  <w:rPr>
                    <w:szCs w:val="21"/>
                  </w:rPr>
                </w:pPr>
                <w:r>
                  <w:rPr>
                    <w:rFonts w:hint="eastAsia"/>
                    <w:szCs w:val="21"/>
                  </w:rPr>
                  <w:t>数量</w:t>
                </w:r>
              </w:p>
            </w:tc>
          </w:sdtContent>
        </w:sdt>
        <w:sdt>
          <w:sdtPr>
            <w:rPr>
              <w:rFonts w:hint="eastAsia"/>
              <w:szCs w:val="21"/>
            </w:rPr>
            <w:tag w:val="_PLD_5ada26493b194370961bc8f1050c612a"/>
            <w:id w:val="202071760"/>
          </w:sdtPr>
          <w:sdtContent>
            <w:tc>
              <w:tcPr>
                <w:tcW w:w="1581" w:type="dxa"/>
                <w:vAlign w:val="center"/>
              </w:tcPr>
              <w:p w:rsidR="00793326" w:rsidRDefault="00D4467D">
                <w:pPr>
                  <w:spacing w:line="360" w:lineRule="exact"/>
                  <w:jc w:val="center"/>
                  <w:rPr>
                    <w:szCs w:val="21"/>
                  </w:rPr>
                </w:pPr>
                <w:r>
                  <w:rPr>
                    <w:rFonts w:hint="eastAsia"/>
                    <w:szCs w:val="21"/>
                  </w:rPr>
                  <w:t>金额</w:t>
                </w:r>
              </w:p>
            </w:tc>
          </w:sdtContent>
        </w:sdt>
        <w:sdt>
          <w:sdtPr>
            <w:rPr>
              <w:rFonts w:hint="eastAsia"/>
              <w:szCs w:val="21"/>
            </w:rPr>
            <w:tag w:val="_PLD_64168afbf027416c932819d0b4a11949"/>
            <w:id w:val="517742337"/>
          </w:sdtPr>
          <w:sdtContent>
            <w:tc>
              <w:tcPr>
                <w:tcW w:w="775" w:type="dxa"/>
                <w:vAlign w:val="center"/>
              </w:tcPr>
              <w:p w:rsidR="00793326" w:rsidRDefault="00D4467D">
                <w:pPr>
                  <w:spacing w:line="360" w:lineRule="exact"/>
                  <w:jc w:val="center"/>
                  <w:rPr>
                    <w:szCs w:val="21"/>
                  </w:rPr>
                </w:pPr>
                <w:r>
                  <w:rPr>
                    <w:rFonts w:hint="eastAsia"/>
                    <w:szCs w:val="21"/>
                  </w:rPr>
                  <w:t>数量</w:t>
                </w:r>
              </w:p>
            </w:tc>
          </w:sdtContent>
        </w:sdt>
        <w:sdt>
          <w:sdtPr>
            <w:rPr>
              <w:rFonts w:hint="eastAsia"/>
              <w:szCs w:val="21"/>
            </w:rPr>
            <w:tag w:val="_PLD_62c285d094064f03946fa1ac983169f9"/>
            <w:id w:val="-1851094618"/>
          </w:sdtPr>
          <w:sdtContent>
            <w:tc>
              <w:tcPr>
                <w:tcW w:w="775" w:type="dxa"/>
                <w:vAlign w:val="center"/>
              </w:tcPr>
              <w:p w:rsidR="00793326" w:rsidRDefault="00D4467D">
                <w:pPr>
                  <w:spacing w:line="360" w:lineRule="exact"/>
                  <w:jc w:val="center"/>
                  <w:rPr>
                    <w:szCs w:val="21"/>
                  </w:rPr>
                </w:pPr>
                <w:r>
                  <w:rPr>
                    <w:rFonts w:hint="eastAsia"/>
                    <w:szCs w:val="21"/>
                  </w:rPr>
                  <w:t>金额</w:t>
                </w:r>
              </w:p>
            </w:tc>
          </w:sdtContent>
        </w:sdt>
        <w:sdt>
          <w:sdtPr>
            <w:rPr>
              <w:rFonts w:hint="eastAsia"/>
              <w:szCs w:val="21"/>
            </w:rPr>
            <w:tag w:val="_PLD_254e95d332a249a5a4021c205fa05013"/>
            <w:id w:val="-1399281604"/>
          </w:sdtPr>
          <w:sdtContent>
            <w:tc>
              <w:tcPr>
                <w:tcW w:w="775" w:type="dxa"/>
                <w:vAlign w:val="center"/>
              </w:tcPr>
              <w:p w:rsidR="00793326" w:rsidRDefault="00D4467D">
                <w:pPr>
                  <w:spacing w:line="360" w:lineRule="exact"/>
                  <w:jc w:val="center"/>
                  <w:rPr>
                    <w:szCs w:val="21"/>
                  </w:rPr>
                </w:pPr>
                <w:r>
                  <w:rPr>
                    <w:rFonts w:hint="eastAsia"/>
                    <w:szCs w:val="21"/>
                  </w:rPr>
                  <w:t>数量</w:t>
                </w:r>
              </w:p>
            </w:tc>
          </w:sdtContent>
        </w:sdt>
        <w:sdt>
          <w:sdtPr>
            <w:rPr>
              <w:rFonts w:hint="eastAsia"/>
              <w:szCs w:val="21"/>
            </w:rPr>
            <w:tag w:val="_PLD_b271e00f83bf43c4979bde0a600741aa"/>
            <w:id w:val="-461955383"/>
          </w:sdtPr>
          <w:sdtContent>
            <w:tc>
              <w:tcPr>
                <w:tcW w:w="633" w:type="dxa"/>
                <w:vAlign w:val="center"/>
              </w:tcPr>
              <w:p w:rsidR="00793326" w:rsidRDefault="00D4467D">
                <w:pPr>
                  <w:spacing w:line="360" w:lineRule="exact"/>
                  <w:jc w:val="center"/>
                  <w:rPr>
                    <w:szCs w:val="21"/>
                  </w:rPr>
                </w:pPr>
                <w:r>
                  <w:rPr>
                    <w:rFonts w:hint="eastAsia"/>
                    <w:szCs w:val="21"/>
                  </w:rPr>
                  <w:t>金额</w:t>
                </w:r>
              </w:p>
            </w:tc>
          </w:sdtContent>
        </w:sdt>
      </w:tr>
      <w:tr w:rsidR="00793326">
        <w:tc>
          <w:tcPr>
            <w:tcW w:w="1491" w:type="dxa"/>
            <w:vAlign w:val="center"/>
          </w:tcPr>
          <w:p w:rsidR="00793326" w:rsidRDefault="00D4467D">
            <w:pPr>
              <w:adjustRightInd w:val="0"/>
              <w:spacing w:line="360" w:lineRule="exact"/>
              <w:jc w:val="left"/>
              <w:rPr>
                <w:szCs w:val="21"/>
              </w:rPr>
            </w:pPr>
            <w:r>
              <w:rPr>
                <w:rFonts w:hint="eastAsia"/>
                <w:szCs w:val="21"/>
              </w:rPr>
              <w:t>高管人员（5人）</w:t>
            </w:r>
          </w:p>
        </w:tc>
        <w:tc>
          <w:tcPr>
            <w:tcW w:w="696" w:type="dxa"/>
            <w:vAlign w:val="center"/>
          </w:tcPr>
          <w:p w:rsidR="00793326" w:rsidRDefault="00793326">
            <w:pPr>
              <w:adjustRightInd w:val="0"/>
              <w:spacing w:line="360" w:lineRule="exact"/>
              <w:jc w:val="center"/>
              <w:rPr>
                <w:szCs w:val="21"/>
              </w:rPr>
            </w:pPr>
          </w:p>
        </w:tc>
        <w:tc>
          <w:tcPr>
            <w:tcW w:w="695" w:type="dxa"/>
            <w:vAlign w:val="center"/>
          </w:tcPr>
          <w:p w:rsidR="00793326" w:rsidRDefault="00793326">
            <w:pPr>
              <w:adjustRightInd w:val="0"/>
              <w:spacing w:line="360" w:lineRule="exact"/>
              <w:jc w:val="center"/>
              <w:rPr>
                <w:szCs w:val="21"/>
              </w:rPr>
            </w:pPr>
          </w:p>
        </w:tc>
        <w:tc>
          <w:tcPr>
            <w:tcW w:w="1476" w:type="dxa"/>
            <w:vAlign w:val="center"/>
          </w:tcPr>
          <w:p w:rsidR="00793326" w:rsidRDefault="00D4467D">
            <w:pPr>
              <w:adjustRightInd w:val="0"/>
              <w:spacing w:line="360" w:lineRule="exact"/>
              <w:jc w:val="right"/>
              <w:rPr>
                <w:color w:val="000000"/>
                <w:szCs w:val="21"/>
              </w:rPr>
            </w:pPr>
            <w:r>
              <w:rPr>
                <w:color w:val="000000"/>
                <w:szCs w:val="21"/>
              </w:rPr>
              <w:t>1,210,000.00</w:t>
            </w:r>
          </w:p>
        </w:tc>
        <w:tc>
          <w:tcPr>
            <w:tcW w:w="1581" w:type="dxa"/>
            <w:vAlign w:val="center"/>
          </w:tcPr>
          <w:p w:rsidR="00793326" w:rsidRDefault="00D4467D">
            <w:pPr>
              <w:adjustRightInd w:val="0"/>
              <w:spacing w:line="360" w:lineRule="exact"/>
              <w:jc w:val="right"/>
              <w:rPr>
                <w:color w:val="000000"/>
                <w:szCs w:val="21"/>
              </w:rPr>
            </w:pPr>
            <w:r>
              <w:rPr>
                <w:color w:val="000000"/>
                <w:szCs w:val="21"/>
              </w:rPr>
              <w:t>4,731,100.00</w:t>
            </w:r>
          </w:p>
        </w:tc>
        <w:tc>
          <w:tcPr>
            <w:tcW w:w="775" w:type="dxa"/>
            <w:vAlign w:val="center"/>
          </w:tcPr>
          <w:p w:rsidR="00793326" w:rsidRDefault="00793326">
            <w:pPr>
              <w:adjustRightInd w:val="0"/>
              <w:spacing w:line="360" w:lineRule="exact"/>
              <w:jc w:val="center"/>
              <w:rPr>
                <w:szCs w:val="21"/>
              </w:rPr>
            </w:pPr>
          </w:p>
        </w:tc>
        <w:tc>
          <w:tcPr>
            <w:tcW w:w="775" w:type="dxa"/>
            <w:vAlign w:val="center"/>
          </w:tcPr>
          <w:p w:rsidR="00793326" w:rsidRDefault="00793326">
            <w:pPr>
              <w:adjustRightInd w:val="0"/>
              <w:spacing w:line="360" w:lineRule="exact"/>
              <w:jc w:val="center"/>
              <w:rPr>
                <w:szCs w:val="21"/>
              </w:rPr>
            </w:pPr>
          </w:p>
        </w:tc>
        <w:tc>
          <w:tcPr>
            <w:tcW w:w="775" w:type="dxa"/>
            <w:vAlign w:val="center"/>
          </w:tcPr>
          <w:p w:rsidR="00793326" w:rsidRDefault="00793326">
            <w:pPr>
              <w:adjustRightInd w:val="0"/>
              <w:spacing w:line="360" w:lineRule="exact"/>
              <w:jc w:val="center"/>
              <w:rPr>
                <w:szCs w:val="21"/>
              </w:rPr>
            </w:pPr>
          </w:p>
        </w:tc>
        <w:tc>
          <w:tcPr>
            <w:tcW w:w="633" w:type="dxa"/>
            <w:vAlign w:val="center"/>
          </w:tcPr>
          <w:p w:rsidR="00793326" w:rsidRDefault="00793326">
            <w:pPr>
              <w:adjustRightInd w:val="0"/>
              <w:spacing w:line="360" w:lineRule="exact"/>
              <w:jc w:val="center"/>
              <w:rPr>
                <w:szCs w:val="21"/>
              </w:rPr>
            </w:pPr>
          </w:p>
        </w:tc>
      </w:tr>
      <w:tr w:rsidR="00793326">
        <w:tc>
          <w:tcPr>
            <w:tcW w:w="1491" w:type="dxa"/>
            <w:vAlign w:val="center"/>
          </w:tcPr>
          <w:p w:rsidR="00793326" w:rsidRDefault="00D4467D">
            <w:pPr>
              <w:adjustRightInd w:val="0"/>
              <w:spacing w:line="360" w:lineRule="exact"/>
              <w:jc w:val="left"/>
              <w:rPr>
                <w:szCs w:val="21"/>
              </w:rPr>
            </w:pPr>
            <w:r>
              <w:rPr>
                <w:rFonts w:hint="eastAsia"/>
                <w:szCs w:val="21"/>
              </w:rPr>
              <w:t>中层管理人员、核心骨干人员（1</w:t>
            </w:r>
            <w:r>
              <w:rPr>
                <w:szCs w:val="21"/>
              </w:rPr>
              <w:t>87</w:t>
            </w:r>
            <w:r>
              <w:rPr>
                <w:rFonts w:hint="eastAsia"/>
                <w:szCs w:val="21"/>
              </w:rPr>
              <w:t>人）</w:t>
            </w:r>
          </w:p>
        </w:tc>
        <w:tc>
          <w:tcPr>
            <w:tcW w:w="696" w:type="dxa"/>
            <w:vAlign w:val="center"/>
          </w:tcPr>
          <w:p w:rsidR="00793326" w:rsidRDefault="00793326">
            <w:pPr>
              <w:adjustRightInd w:val="0"/>
              <w:spacing w:line="360" w:lineRule="exact"/>
              <w:jc w:val="center"/>
              <w:rPr>
                <w:szCs w:val="21"/>
              </w:rPr>
            </w:pPr>
          </w:p>
        </w:tc>
        <w:tc>
          <w:tcPr>
            <w:tcW w:w="695" w:type="dxa"/>
            <w:vAlign w:val="center"/>
          </w:tcPr>
          <w:p w:rsidR="00793326" w:rsidRDefault="00793326">
            <w:pPr>
              <w:adjustRightInd w:val="0"/>
              <w:spacing w:line="360" w:lineRule="exact"/>
              <w:jc w:val="center"/>
              <w:rPr>
                <w:szCs w:val="21"/>
              </w:rPr>
            </w:pPr>
          </w:p>
        </w:tc>
        <w:tc>
          <w:tcPr>
            <w:tcW w:w="1476" w:type="dxa"/>
            <w:vAlign w:val="center"/>
          </w:tcPr>
          <w:p w:rsidR="00793326" w:rsidRDefault="00D4467D">
            <w:pPr>
              <w:adjustRightInd w:val="0"/>
              <w:spacing w:line="360" w:lineRule="exact"/>
              <w:jc w:val="right"/>
              <w:rPr>
                <w:color w:val="000000"/>
                <w:szCs w:val="21"/>
              </w:rPr>
            </w:pPr>
            <w:r>
              <w:rPr>
                <w:color w:val="000000"/>
                <w:szCs w:val="21"/>
              </w:rPr>
              <w:t>7,743,000.00</w:t>
            </w:r>
          </w:p>
        </w:tc>
        <w:tc>
          <w:tcPr>
            <w:tcW w:w="1581" w:type="dxa"/>
            <w:vAlign w:val="center"/>
          </w:tcPr>
          <w:p w:rsidR="00793326" w:rsidRDefault="00D4467D">
            <w:pPr>
              <w:adjustRightInd w:val="0"/>
              <w:spacing w:line="360" w:lineRule="exact"/>
              <w:jc w:val="right"/>
              <w:rPr>
                <w:color w:val="000000"/>
                <w:szCs w:val="21"/>
              </w:rPr>
            </w:pPr>
            <w:r>
              <w:rPr>
                <w:color w:val="000000"/>
                <w:szCs w:val="21"/>
              </w:rPr>
              <w:t>30,275,130.00</w:t>
            </w:r>
          </w:p>
        </w:tc>
        <w:tc>
          <w:tcPr>
            <w:tcW w:w="775" w:type="dxa"/>
            <w:vAlign w:val="center"/>
          </w:tcPr>
          <w:p w:rsidR="00793326" w:rsidRDefault="00793326">
            <w:pPr>
              <w:adjustRightInd w:val="0"/>
              <w:spacing w:line="360" w:lineRule="exact"/>
              <w:jc w:val="center"/>
              <w:rPr>
                <w:szCs w:val="21"/>
              </w:rPr>
            </w:pPr>
          </w:p>
        </w:tc>
        <w:tc>
          <w:tcPr>
            <w:tcW w:w="775" w:type="dxa"/>
            <w:vAlign w:val="center"/>
          </w:tcPr>
          <w:p w:rsidR="00793326" w:rsidRDefault="00793326">
            <w:pPr>
              <w:adjustRightInd w:val="0"/>
              <w:spacing w:line="360" w:lineRule="exact"/>
              <w:jc w:val="center"/>
              <w:rPr>
                <w:szCs w:val="21"/>
              </w:rPr>
            </w:pPr>
          </w:p>
        </w:tc>
        <w:tc>
          <w:tcPr>
            <w:tcW w:w="775" w:type="dxa"/>
            <w:vAlign w:val="center"/>
          </w:tcPr>
          <w:p w:rsidR="00793326" w:rsidRDefault="00793326">
            <w:pPr>
              <w:adjustRightInd w:val="0"/>
              <w:spacing w:line="360" w:lineRule="exact"/>
              <w:jc w:val="center"/>
              <w:rPr>
                <w:szCs w:val="21"/>
              </w:rPr>
            </w:pPr>
          </w:p>
        </w:tc>
        <w:tc>
          <w:tcPr>
            <w:tcW w:w="633" w:type="dxa"/>
            <w:vAlign w:val="center"/>
          </w:tcPr>
          <w:p w:rsidR="00793326" w:rsidRDefault="00793326">
            <w:pPr>
              <w:adjustRightInd w:val="0"/>
              <w:spacing w:line="360" w:lineRule="exact"/>
              <w:jc w:val="center"/>
              <w:rPr>
                <w:szCs w:val="21"/>
              </w:rPr>
            </w:pPr>
          </w:p>
        </w:tc>
      </w:tr>
      <w:tr w:rsidR="00793326">
        <w:tc>
          <w:tcPr>
            <w:tcW w:w="1491" w:type="dxa"/>
            <w:vAlign w:val="center"/>
          </w:tcPr>
          <w:p w:rsidR="00793326" w:rsidRDefault="00D4467D">
            <w:pPr>
              <w:adjustRightInd w:val="0"/>
              <w:spacing w:line="360" w:lineRule="exact"/>
              <w:jc w:val="center"/>
              <w:rPr>
                <w:szCs w:val="21"/>
              </w:rPr>
            </w:pPr>
            <w:r>
              <w:rPr>
                <w:rFonts w:hint="eastAsia"/>
                <w:szCs w:val="21"/>
              </w:rPr>
              <w:t>合计</w:t>
            </w:r>
          </w:p>
        </w:tc>
        <w:tc>
          <w:tcPr>
            <w:tcW w:w="696" w:type="dxa"/>
            <w:vAlign w:val="center"/>
          </w:tcPr>
          <w:p w:rsidR="00793326" w:rsidRDefault="00793326">
            <w:pPr>
              <w:adjustRightInd w:val="0"/>
              <w:spacing w:line="360" w:lineRule="exact"/>
              <w:jc w:val="center"/>
              <w:rPr>
                <w:szCs w:val="21"/>
              </w:rPr>
            </w:pPr>
          </w:p>
        </w:tc>
        <w:tc>
          <w:tcPr>
            <w:tcW w:w="695" w:type="dxa"/>
            <w:vAlign w:val="center"/>
          </w:tcPr>
          <w:p w:rsidR="00793326" w:rsidRDefault="00793326">
            <w:pPr>
              <w:adjustRightInd w:val="0"/>
              <w:spacing w:line="360" w:lineRule="exact"/>
              <w:jc w:val="center"/>
              <w:rPr>
                <w:szCs w:val="21"/>
              </w:rPr>
            </w:pPr>
          </w:p>
        </w:tc>
        <w:tc>
          <w:tcPr>
            <w:tcW w:w="1476" w:type="dxa"/>
            <w:vAlign w:val="center"/>
          </w:tcPr>
          <w:p w:rsidR="00793326" w:rsidRDefault="00D4467D">
            <w:pPr>
              <w:adjustRightInd w:val="0"/>
              <w:spacing w:line="360" w:lineRule="exact"/>
              <w:jc w:val="right"/>
              <w:rPr>
                <w:color w:val="000000"/>
                <w:szCs w:val="21"/>
              </w:rPr>
            </w:pPr>
            <w:r>
              <w:rPr>
                <w:color w:val="000000"/>
                <w:szCs w:val="21"/>
              </w:rPr>
              <w:t xml:space="preserve">8,953,000.00 </w:t>
            </w:r>
          </w:p>
        </w:tc>
        <w:tc>
          <w:tcPr>
            <w:tcW w:w="1581" w:type="dxa"/>
            <w:vAlign w:val="center"/>
          </w:tcPr>
          <w:p w:rsidR="00793326" w:rsidRDefault="00D4467D">
            <w:pPr>
              <w:adjustRightInd w:val="0"/>
              <w:spacing w:line="360" w:lineRule="exact"/>
              <w:jc w:val="right"/>
              <w:rPr>
                <w:color w:val="000000"/>
                <w:szCs w:val="21"/>
              </w:rPr>
            </w:pPr>
            <w:r>
              <w:rPr>
                <w:color w:val="000000"/>
                <w:szCs w:val="21"/>
              </w:rPr>
              <w:t xml:space="preserve">35,006,230.00 </w:t>
            </w:r>
          </w:p>
        </w:tc>
        <w:tc>
          <w:tcPr>
            <w:tcW w:w="775" w:type="dxa"/>
            <w:vAlign w:val="center"/>
          </w:tcPr>
          <w:p w:rsidR="00793326" w:rsidRDefault="00793326">
            <w:pPr>
              <w:adjustRightInd w:val="0"/>
              <w:spacing w:line="360" w:lineRule="exact"/>
              <w:jc w:val="center"/>
              <w:rPr>
                <w:szCs w:val="21"/>
              </w:rPr>
            </w:pPr>
          </w:p>
        </w:tc>
        <w:tc>
          <w:tcPr>
            <w:tcW w:w="775" w:type="dxa"/>
            <w:vAlign w:val="center"/>
          </w:tcPr>
          <w:p w:rsidR="00793326" w:rsidRDefault="00793326">
            <w:pPr>
              <w:adjustRightInd w:val="0"/>
              <w:spacing w:line="360" w:lineRule="exact"/>
              <w:jc w:val="center"/>
              <w:rPr>
                <w:szCs w:val="21"/>
              </w:rPr>
            </w:pPr>
          </w:p>
        </w:tc>
        <w:tc>
          <w:tcPr>
            <w:tcW w:w="775" w:type="dxa"/>
            <w:vAlign w:val="center"/>
          </w:tcPr>
          <w:p w:rsidR="00793326" w:rsidRDefault="00793326">
            <w:pPr>
              <w:adjustRightInd w:val="0"/>
              <w:spacing w:line="360" w:lineRule="exact"/>
              <w:jc w:val="center"/>
              <w:rPr>
                <w:szCs w:val="21"/>
              </w:rPr>
            </w:pPr>
          </w:p>
        </w:tc>
        <w:tc>
          <w:tcPr>
            <w:tcW w:w="633" w:type="dxa"/>
            <w:vAlign w:val="center"/>
          </w:tcPr>
          <w:p w:rsidR="00793326" w:rsidRDefault="00793326">
            <w:pPr>
              <w:adjustRightInd w:val="0"/>
              <w:spacing w:line="360" w:lineRule="exact"/>
              <w:jc w:val="center"/>
              <w:rPr>
                <w:szCs w:val="21"/>
              </w:rPr>
            </w:pP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期末发行在外的股票期权或其他权益工具</w:t>
      </w:r>
    </w:p>
    <w:sdt>
      <w:sdtPr>
        <w:rPr>
          <w:szCs w:val="21"/>
        </w:rPr>
        <w:alias w:val="是否适用：期末发行在外的股票期权或其他权益工具[双击切换]"/>
        <w:tag w:val="_GBC_2e4df3ddd5a5427f9a9de654e2e35eb0"/>
        <w:id w:val="46670726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Style w:val="aff3"/>
        <w:tblW w:w="0" w:type="auto"/>
        <w:tblLook w:val="04A0" w:firstRow="1" w:lastRow="0" w:firstColumn="1" w:lastColumn="0" w:noHBand="0" w:noVBand="1"/>
      </w:tblPr>
      <w:tblGrid>
        <w:gridCol w:w="2093"/>
        <w:gridCol w:w="1500"/>
        <w:gridCol w:w="1549"/>
        <w:gridCol w:w="1693"/>
        <w:gridCol w:w="1693"/>
      </w:tblGrid>
      <w:tr w:rsidR="00793326">
        <w:sdt>
          <w:sdtPr>
            <w:rPr>
              <w:rFonts w:hint="eastAsia"/>
              <w:szCs w:val="21"/>
            </w:rPr>
            <w:tag w:val="_PLD_a5c804e2f01248db81b04ef3d39d8084"/>
            <w:id w:val="-221145072"/>
          </w:sdtPr>
          <w:sdtContent>
            <w:tc>
              <w:tcPr>
                <w:tcW w:w="2093" w:type="dxa"/>
                <w:vMerge w:val="restart"/>
                <w:vAlign w:val="center"/>
              </w:tcPr>
              <w:p w:rsidR="00793326" w:rsidRDefault="00D4467D">
                <w:pPr>
                  <w:spacing w:line="360" w:lineRule="exact"/>
                  <w:jc w:val="center"/>
                  <w:rPr>
                    <w:szCs w:val="21"/>
                  </w:rPr>
                </w:pPr>
                <w:r>
                  <w:rPr>
                    <w:rFonts w:hint="eastAsia"/>
                    <w:szCs w:val="21"/>
                  </w:rPr>
                  <w:t>授予对象类别</w:t>
                </w:r>
              </w:p>
            </w:tc>
          </w:sdtContent>
        </w:sdt>
        <w:sdt>
          <w:sdtPr>
            <w:rPr>
              <w:rFonts w:hint="eastAsia"/>
              <w:szCs w:val="21"/>
            </w:rPr>
            <w:tag w:val="_PLD_38bf3ab5d09a42b7a87b0e9e76e07224"/>
            <w:id w:val="-2975546"/>
          </w:sdtPr>
          <w:sdtContent>
            <w:tc>
              <w:tcPr>
                <w:tcW w:w="3049" w:type="dxa"/>
                <w:gridSpan w:val="2"/>
              </w:tcPr>
              <w:p w:rsidR="00793326" w:rsidRDefault="00D4467D">
                <w:pPr>
                  <w:spacing w:line="360" w:lineRule="exact"/>
                  <w:jc w:val="center"/>
                  <w:rPr>
                    <w:szCs w:val="21"/>
                  </w:rPr>
                </w:pPr>
                <w:r>
                  <w:rPr>
                    <w:rFonts w:hint="eastAsia"/>
                    <w:szCs w:val="21"/>
                  </w:rPr>
                  <w:t>期末发行在外的股票期权</w:t>
                </w:r>
              </w:p>
            </w:tc>
          </w:sdtContent>
        </w:sdt>
        <w:sdt>
          <w:sdtPr>
            <w:rPr>
              <w:rFonts w:hint="eastAsia"/>
              <w:szCs w:val="21"/>
            </w:rPr>
            <w:tag w:val="_PLD_87bb4b0d14d240c2ad4773b469fdc08b"/>
            <w:id w:val="753094870"/>
          </w:sdtPr>
          <w:sdtContent>
            <w:tc>
              <w:tcPr>
                <w:tcW w:w="3386" w:type="dxa"/>
                <w:gridSpan w:val="2"/>
              </w:tcPr>
              <w:p w:rsidR="00793326" w:rsidRDefault="00D4467D">
                <w:pPr>
                  <w:spacing w:line="360" w:lineRule="exact"/>
                  <w:jc w:val="center"/>
                  <w:rPr>
                    <w:szCs w:val="21"/>
                  </w:rPr>
                </w:pPr>
                <w:r>
                  <w:rPr>
                    <w:rFonts w:hint="eastAsia"/>
                    <w:szCs w:val="21"/>
                  </w:rPr>
                  <w:t>期末发行在外的其他权益工具</w:t>
                </w:r>
              </w:p>
            </w:tc>
          </w:sdtContent>
        </w:sdt>
      </w:tr>
      <w:tr w:rsidR="00793326">
        <w:tc>
          <w:tcPr>
            <w:tcW w:w="2093" w:type="dxa"/>
            <w:vMerge/>
          </w:tcPr>
          <w:p w:rsidR="00793326" w:rsidRDefault="00793326">
            <w:pPr>
              <w:spacing w:line="360" w:lineRule="exact"/>
              <w:rPr>
                <w:szCs w:val="21"/>
              </w:rPr>
            </w:pPr>
          </w:p>
        </w:tc>
        <w:sdt>
          <w:sdtPr>
            <w:rPr>
              <w:rFonts w:hint="eastAsia"/>
              <w:szCs w:val="21"/>
            </w:rPr>
            <w:tag w:val="_PLD_de2d269af1454596b8b0f2b146d314cd"/>
            <w:id w:val="-1371302948"/>
          </w:sdtPr>
          <w:sdtContent>
            <w:tc>
              <w:tcPr>
                <w:tcW w:w="1500" w:type="dxa"/>
              </w:tcPr>
              <w:p w:rsidR="00793326" w:rsidRDefault="00D4467D">
                <w:pPr>
                  <w:spacing w:line="360" w:lineRule="exact"/>
                  <w:jc w:val="center"/>
                  <w:rPr>
                    <w:szCs w:val="21"/>
                  </w:rPr>
                </w:pPr>
                <w:r>
                  <w:rPr>
                    <w:rFonts w:hint="eastAsia"/>
                    <w:szCs w:val="21"/>
                  </w:rPr>
                  <w:t>行权价格的范围</w:t>
                </w:r>
              </w:p>
            </w:tc>
          </w:sdtContent>
        </w:sdt>
        <w:sdt>
          <w:sdtPr>
            <w:rPr>
              <w:rFonts w:hint="eastAsia"/>
              <w:szCs w:val="21"/>
            </w:rPr>
            <w:tag w:val="_PLD_49dad82630794b479d47b8795af2132d"/>
            <w:id w:val="169692629"/>
          </w:sdtPr>
          <w:sdtContent>
            <w:tc>
              <w:tcPr>
                <w:tcW w:w="1549" w:type="dxa"/>
              </w:tcPr>
              <w:p w:rsidR="00793326" w:rsidRDefault="00D4467D">
                <w:pPr>
                  <w:spacing w:line="360" w:lineRule="exact"/>
                  <w:jc w:val="center"/>
                  <w:rPr>
                    <w:szCs w:val="21"/>
                  </w:rPr>
                </w:pPr>
                <w:r>
                  <w:rPr>
                    <w:rFonts w:hint="eastAsia"/>
                    <w:szCs w:val="21"/>
                  </w:rPr>
                  <w:t>合同剩余期限</w:t>
                </w:r>
              </w:p>
            </w:tc>
          </w:sdtContent>
        </w:sdt>
        <w:sdt>
          <w:sdtPr>
            <w:rPr>
              <w:rFonts w:hint="eastAsia"/>
              <w:szCs w:val="21"/>
            </w:rPr>
            <w:tag w:val="_PLD_7ded9b50b1484df8925e3594822ab66a"/>
            <w:id w:val="1721325457"/>
          </w:sdtPr>
          <w:sdtContent>
            <w:tc>
              <w:tcPr>
                <w:tcW w:w="1693" w:type="dxa"/>
              </w:tcPr>
              <w:p w:rsidR="00793326" w:rsidRDefault="00D4467D">
                <w:pPr>
                  <w:spacing w:line="360" w:lineRule="exact"/>
                  <w:jc w:val="center"/>
                  <w:rPr>
                    <w:szCs w:val="21"/>
                  </w:rPr>
                </w:pPr>
                <w:r>
                  <w:rPr>
                    <w:rFonts w:hint="eastAsia"/>
                    <w:szCs w:val="21"/>
                  </w:rPr>
                  <w:t>行权价格的范围</w:t>
                </w:r>
              </w:p>
            </w:tc>
          </w:sdtContent>
        </w:sdt>
        <w:sdt>
          <w:sdtPr>
            <w:rPr>
              <w:rFonts w:hint="eastAsia"/>
              <w:szCs w:val="21"/>
            </w:rPr>
            <w:tag w:val="_PLD_bffec62d0ea241febe239793819f0255"/>
            <w:id w:val="1008486507"/>
          </w:sdtPr>
          <w:sdtContent>
            <w:tc>
              <w:tcPr>
                <w:tcW w:w="1693" w:type="dxa"/>
              </w:tcPr>
              <w:p w:rsidR="00793326" w:rsidRDefault="00D4467D">
                <w:pPr>
                  <w:spacing w:line="360" w:lineRule="exact"/>
                  <w:jc w:val="center"/>
                  <w:rPr>
                    <w:szCs w:val="21"/>
                  </w:rPr>
                </w:pPr>
                <w:r>
                  <w:rPr>
                    <w:rFonts w:hint="eastAsia"/>
                    <w:szCs w:val="21"/>
                  </w:rPr>
                  <w:t>合同剩余期限</w:t>
                </w:r>
              </w:p>
            </w:tc>
          </w:sdtContent>
        </w:sdt>
      </w:tr>
      <w:tr w:rsidR="00793326">
        <w:tc>
          <w:tcPr>
            <w:tcW w:w="2093" w:type="dxa"/>
            <w:vAlign w:val="center"/>
          </w:tcPr>
          <w:p w:rsidR="00793326" w:rsidRDefault="00D4467D">
            <w:pPr>
              <w:adjustRightInd w:val="0"/>
              <w:spacing w:line="360" w:lineRule="exact"/>
              <w:jc w:val="left"/>
              <w:rPr>
                <w:szCs w:val="21"/>
              </w:rPr>
            </w:pPr>
            <w:r>
              <w:rPr>
                <w:rFonts w:hint="eastAsia"/>
                <w:szCs w:val="21"/>
              </w:rPr>
              <w:t>高管人员（5人）</w:t>
            </w:r>
          </w:p>
        </w:tc>
        <w:tc>
          <w:tcPr>
            <w:tcW w:w="1500" w:type="dxa"/>
            <w:vAlign w:val="center"/>
          </w:tcPr>
          <w:p w:rsidR="00793326" w:rsidRDefault="00D4467D">
            <w:pPr>
              <w:adjustRightInd w:val="0"/>
              <w:spacing w:line="360" w:lineRule="exact"/>
              <w:jc w:val="center"/>
              <w:rPr>
                <w:szCs w:val="21"/>
              </w:rPr>
            </w:pPr>
            <w:r>
              <w:rPr>
                <w:rFonts w:hint="eastAsia"/>
                <w:szCs w:val="21"/>
              </w:rPr>
              <w:t>3</w:t>
            </w:r>
            <w:r>
              <w:rPr>
                <w:szCs w:val="21"/>
              </w:rPr>
              <w:t>.91</w:t>
            </w:r>
            <w:r>
              <w:rPr>
                <w:rFonts w:hint="eastAsia"/>
                <w:szCs w:val="21"/>
              </w:rPr>
              <w:t>元/股</w:t>
            </w:r>
          </w:p>
        </w:tc>
        <w:tc>
          <w:tcPr>
            <w:tcW w:w="1549" w:type="dxa"/>
            <w:vAlign w:val="center"/>
          </w:tcPr>
          <w:p w:rsidR="00793326" w:rsidRDefault="00D4467D">
            <w:pPr>
              <w:adjustRightInd w:val="0"/>
              <w:spacing w:line="360" w:lineRule="exact"/>
              <w:jc w:val="center"/>
              <w:rPr>
                <w:szCs w:val="21"/>
              </w:rPr>
            </w:pPr>
            <w:r>
              <w:rPr>
                <w:rFonts w:hint="eastAsia"/>
                <w:szCs w:val="21"/>
              </w:rPr>
              <w:t>3</w:t>
            </w:r>
            <w:r>
              <w:rPr>
                <w:szCs w:val="21"/>
              </w:rPr>
              <w:t>6</w:t>
            </w:r>
            <w:r>
              <w:rPr>
                <w:rFonts w:hint="eastAsia"/>
                <w:szCs w:val="21"/>
              </w:rPr>
              <w:t>个月、4</w:t>
            </w:r>
            <w:r>
              <w:rPr>
                <w:szCs w:val="21"/>
              </w:rPr>
              <w:t>8</w:t>
            </w:r>
            <w:r>
              <w:rPr>
                <w:rFonts w:hint="eastAsia"/>
                <w:szCs w:val="21"/>
              </w:rPr>
              <w:t>个月、6</w:t>
            </w:r>
            <w:r>
              <w:rPr>
                <w:szCs w:val="21"/>
              </w:rPr>
              <w:t>0</w:t>
            </w:r>
            <w:r>
              <w:rPr>
                <w:rFonts w:hint="eastAsia"/>
                <w:szCs w:val="21"/>
              </w:rPr>
              <w:t>个月</w:t>
            </w:r>
          </w:p>
        </w:tc>
        <w:tc>
          <w:tcPr>
            <w:tcW w:w="1693" w:type="dxa"/>
            <w:vAlign w:val="center"/>
          </w:tcPr>
          <w:p w:rsidR="00793326" w:rsidRDefault="00793326">
            <w:pPr>
              <w:adjustRightInd w:val="0"/>
              <w:spacing w:line="360" w:lineRule="exact"/>
              <w:jc w:val="center"/>
              <w:rPr>
                <w:szCs w:val="21"/>
              </w:rPr>
            </w:pPr>
          </w:p>
        </w:tc>
        <w:tc>
          <w:tcPr>
            <w:tcW w:w="1693" w:type="dxa"/>
            <w:vAlign w:val="center"/>
          </w:tcPr>
          <w:p w:rsidR="00793326" w:rsidRDefault="00793326">
            <w:pPr>
              <w:adjustRightInd w:val="0"/>
              <w:spacing w:line="360" w:lineRule="exact"/>
              <w:jc w:val="center"/>
              <w:rPr>
                <w:szCs w:val="21"/>
              </w:rPr>
            </w:pPr>
          </w:p>
        </w:tc>
      </w:tr>
      <w:tr w:rsidR="00793326">
        <w:tc>
          <w:tcPr>
            <w:tcW w:w="2093" w:type="dxa"/>
            <w:vAlign w:val="center"/>
          </w:tcPr>
          <w:p w:rsidR="00793326" w:rsidRDefault="00D4467D">
            <w:pPr>
              <w:adjustRightInd w:val="0"/>
              <w:spacing w:line="360" w:lineRule="exact"/>
              <w:jc w:val="left"/>
              <w:rPr>
                <w:szCs w:val="21"/>
              </w:rPr>
            </w:pPr>
            <w:r>
              <w:rPr>
                <w:rFonts w:hint="eastAsia"/>
                <w:szCs w:val="21"/>
              </w:rPr>
              <w:t>中层管理人员、核心骨干人员（1</w:t>
            </w:r>
            <w:r>
              <w:rPr>
                <w:szCs w:val="21"/>
              </w:rPr>
              <w:t>87</w:t>
            </w:r>
            <w:r>
              <w:rPr>
                <w:rFonts w:hint="eastAsia"/>
                <w:szCs w:val="21"/>
              </w:rPr>
              <w:t>人）</w:t>
            </w:r>
          </w:p>
        </w:tc>
        <w:tc>
          <w:tcPr>
            <w:tcW w:w="1500" w:type="dxa"/>
            <w:vAlign w:val="center"/>
          </w:tcPr>
          <w:p w:rsidR="00793326" w:rsidRDefault="00D4467D">
            <w:pPr>
              <w:adjustRightInd w:val="0"/>
              <w:spacing w:line="360" w:lineRule="exact"/>
              <w:jc w:val="center"/>
              <w:rPr>
                <w:szCs w:val="21"/>
              </w:rPr>
            </w:pPr>
            <w:r>
              <w:rPr>
                <w:rFonts w:hint="eastAsia"/>
                <w:szCs w:val="21"/>
              </w:rPr>
              <w:t>3</w:t>
            </w:r>
            <w:r>
              <w:rPr>
                <w:szCs w:val="21"/>
              </w:rPr>
              <w:t>.91</w:t>
            </w:r>
            <w:r>
              <w:rPr>
                <w:rFonts w:hint="eastAsia"/>
                <w:szCs w:val="21"/>
              </w:rPr>
              <w:t>元/股</w:t>
            </w:r>
          </w:p>
        </w:tc>
        <w:tc>
          <w:tcPr>
            <w:tcW w:w="1549" w:type="dxa"/>
            <w:vAlign w:val="center"/>
          </w:tcPr>
          <w:p w:rsidR="00793326" w:rsidRDefault="00D4467D">
            <w:pPr>
              <w:adjustRightInd w:val="0"/>
              <w:spacing w:line="360" w:lineRule="exact"/>
              <w:jc w:val="center"/>
              <w:rPr>
                <w:szCs w:val="21"/>
              </w:rPr>
            </w:pPr>
            <w:r>
              <w:rPr>
                <w:rFonts w:hint="eastAsia"/>
                <w:szCs w:val="21"/>
              </w:rPr>
              <w:t>3</w:t>
            </w:r>
            <w:r>
              <w:rPr>
                <w:szCs w:val="21"/>
              </w:rPr>
              <w:t>6</w:t>
            </w:r>
            <w:r>
              <w:rPr>
                <w:rFonts w:hint="eastAsia"/>
                <w:szCs w:val="21"/>
              </w:rPr>
              <w:t>个月、4</w:t>
            </w:r>
            <w:r>
              <w:rPr>
                <w:szCs w:val="21"/>
              </w:rPr>
              <w:t>8</w:t>
            </w:r>
            <w:r>
              <w:rPr>
                <w:rFonts w:hint="eastAsia"/>
                <w:szCs w:val="21"/>
              </w:rPr>
              <w:t>个月、6</w:t>
            </w:r>
            <w:r>
              <w:rPr>
                <w:szCs w:val="21"/>
              </w:rPr>
              <w:t>0</w:t>
            </w:r>
            <w:r>
              <w:rPr>
                <w:rFonts w:hint="eastAsia"/>
                <w:szCs w:val="21"/>
              </w:rPr>
              <w:t>个月</w:t>
            </w:r>
          </w:p>
        </w:tc>
        <w:tc>
          <w:tcPr>
            <w:tcW w:w="1693" w:type="dxa"/>
            <w:vAlign w:val="center"/>
          </w:tcPr>
          <w:p w:rsidR="00793326" w:rsidRDefault="00793326">
            <w:pPr>
              <w:adjustRightInd w:val="0"/>
              <w:spacing w:line="360" w:lineRule="exact"/>
              <w:jc w:val="center"/>
              <w:rPr>
                <w:szCs w:val="21"/>
              </w:rPr>
            </w:pPr>
          </w:p>
        </w:tc>
        <w:tc>
          <w:tcPr>
            <w:tcW w:w="1693" w:type="dxa"/>
            <w:vAlign w:val="center"/>
          </w:tcPr>
          <w:p w:rsidR="00793326" w:rsidRDefault="00793326">
            <w:pPr>
              <w:adjustRightInd w:val="0"/>
              <w:spacing w:line="360" w:lineRule="exact"/>
              <w:jc w:val="center"/>
              <w:rPr>
                <w:szCs w:val="21"/>
              </w:rPr>
            </w:pP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color w:val="333399"/>
          <w:szCs w:val="21"/>
        </w:rPr>
        <w:alias w:val="期末发行在外的股票期权或其他权益工具的其他说明"/>
        <w:tag w:val="_GBC_76dc6df959f24e78a0e8054c3e258291"/>
        <w:id w:val="-199621152"/>
        <w:placeholder>
          <w:docPart w:val="GBC22222222222222222222222222222"/>
        </w:placeholder>
      </w:sdtPr>
      <w:sdtEndPr>
        <w:rPr>
          <w:color w:val="auto"/>
        </w:rPr>
      </w:sdtEnd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120"/>
        </w:numPr>
        <w:spacing w:before="0" w:after="0" w:line="360" w:lineRule="exact"/>
        <w:ind w:left="420" w:hanging="420"/>
        <w:rPr>
          <w:rFonts w:ascii="宋体" w:hAnsi="宋体"/>
          <w:szCs w:val="21"/>
        </w:rPr>
      </w:pPr>
      <w:r>
        <w:rPr>
          <w:rFonts w:ascii="宋体" w:hAnsi="宋体" w:hint="eastAsia"/>
          <w:szCs w:val="21"/>
        </w:rPr>
        <w:t>以权益结算的股份支付情况</w:t>
      </w:r>
    </w:p>
    <w:bookmarkEnd w:id="176" w:displacedByCustomXml="next"/>
    <w:bookmarkStart w:id="178" w:name="_Hlk40787255" w:displacedByCustomXml="next"/>
    <w:sdt>
      <w:sdtPr>
        <w:rPr>
          <w:szCs w:val="21"/>
        </w:rPr>
        <w:alias w:val="是否适用：以权益结算的股份支付情况[双击切换]"/>
        <w:tag w:val="_GBC_180733cce6b5415097c0582f27918a4f"/>
        <w:id w:val="-29361091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以权益结算的股份支付情况"/>
          <w:tag w:val="_GBC_5c9e042b9c2d47a08e4057aadf873127"/>
          <w:id w:val="19377865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以权益结算的股份支付情况"/>
          <w:tag w:val="_GBC_ff8d4bc277f14b8fa13b220542d121be"/>
          <w:id w:val="15689117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4151"/>
      </w:tblGrid>
      <w:tr w:rsidR="00793326">
        <w:sdt>
          <w:sdtPr>
            <w:rPr>
              <w:szCs w:val="21"/>
            </w:rPr>
            <w:tag w:val="_PLD_91599e22b08641e78612c1f045cadecb"/>
            <w:id w:val="-261677924"/>
          </w:sdtPr>
          <w:sdtContent>
            <w:tc>
              <w:tcPr>
                <w:tcW w:w="256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授予日权益工具公允价值的确定方法</w:t>
                </w:r>
              </w:p>
            </w:tc>
          </w:sdtContent>
        </w:sdt>
        <w:tc>
          <w:tcPr>
            <w:tcW w:w="243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rFonts w:hint="eastAsia"/>
                <w:szCs w:val="21"/>
              </w:rPr>
              <w:t>限制性股票为授予日市价</w:t>
            </w:r>
          </w:p>
        </w:tc>
      </w:tr>
      <w:tr w:rsidR="00793326">
        <w:tc>
          <w:tcPr>
            <w:tcW w:w="256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授予日权益工具公允价值的重要参数</w:t>
            </w:r>
          </w:p>
        </w:tc>
        <w:tc>
          <w:tcPr>
            <w:tcW w:w="243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rFonts w:hint="eastAsia"/>
                <w:szCs w:val="21"/>
              </w:rPr>
              <w:t>历史波动率、无风险收益率、股息率</w:t>
            </w:r>
          </w:p>
        </w:tc>
      </w:tr>
      <w:tr w:rsidR="00793326">
        <w:tc>
          <w:tcPr>
            <w:tcW w:w="256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可行权权益工具数量的确定依据</w:t>
            </w:r>
          </w:p>
        </w:tc>
        <w:tc>
          <w:tcPr>
            <w:tcW w:w="243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按实际行权数量确定</w:t>
            </w:r>
          </w:p>
        </w:tc>
      </w:tr>
      <w:tr w:rsidR="00793326">
        <w:tc>
          <w:tcPr>
            <w:tcW w:w="256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本期估计与上期估计有重大差异的原因</w:t>
            </w:r>
          </w:p>
        </w:tc>
        <w:tc>
          <w:tcPr>
            <w:tcW w:w="243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rFonts w:hint="eastAsia"/>
                <w:szCs w:val="21"/>
              </w:rPr>
              <w:t>无</w:t>
            </w:r>
          </w:p>
        </w:tc>
      </w:tr>
      <w:tr w:rsidR="00793326">
        <w:tc>
          <w:tcPr>
            <w:tcW w:w="256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以权益结算的股份支付计入资本公积的累计金额</w:t>
            </w:r>
          </w:p>
        </w:tc>
        <w:tc>
          <w:tcPr>
            <w:tcW w:w="243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111,642.35</w:t>
            </w:r>
          </w:p>
        </w:tc>
      </w:tr>
    </w:tbl>
    <w:p w:rsidR="00793326" w:rsidRDefault="00D4467D">
      <w:pPr>
        <w:spacing w:line="360" w:lineRule="exact"/>
        <w:rPr>
          <w:szCs w:val="21"/>
        </w:rPr>
      </w:pPr>
      <w:r>
        <w:rPr>
          <w:rFonts w:hint="eastAsia"/>
          <w:szCs w:val="21"/>
        </w:rPr>
        <w:t>其他说明</w:t>
      </w:r>
    </w:p>
    <w:sdt>
      <w:sdtPr>
        <w:rPr>
          <w:szCs w:val="21"/>
        </w:rPr>
        <w:alias w:val="以权益结算的股份支付的说明"/>
        <w:tag w:val="_GBC_9a8f2b14b5e54042a2d1374d322c1c73"/>
        <w:id w:val="-1918007172"/>
        <w:placeholder>
          <w:docPart w:val="GBC22222222222222222222222222222"/>
        </w:placeholder>
      </w:sdtPr>
      <w:sdtContent>
        <w:p w:rsidR="00793326" w:rsidRDefault="00D4467D">
          <w:pPr>
            <w:spacing w:line="360" w:lineRule="exact"/>
            <w:rPr>
              <w:rFonts w:cstheme="minorBidi"/>
              <w:szCs w:val="21"/>
            </w:rPr>
          </w:pPr>
          <w:r>
            <w:rPr>
              <w:rFonts w:hint="eastAsia"/>
              <w:szCs w:val="21"/>
            </w:rPr>
            <w:t>无</w:t>
          </w:r>
        </w:p>
      </w:sdtContent>
    </w:sdt>
    <w:bookmarkEnd w:id="177"/>
    <w:p w:rsidR="00793326" w:rsidRDefault="00793326"/>
    <w:p w:rsidR="00793326" w:rsidRDefault="00D4467D">
      <w:pPr>
        <w:pStyle w:val="3"/>
        <w:numPr>
          <w:ilvl w:val="0"/>
          <w:numId w:val="120"/>
        </w:numPr>
        <w:spacing w:before="0" w:after="0" w:line="360" w:lineRule="exact"/>
        <w:rPr>
          <w:rFonts w:ascii="宋体" w:hAnsi="宋体"/>
          <w:szCs w:val="21"/>
        </w:rPr>
      </w:pPr>
      <w:r>
        <w:rPr>
          <w:rFonts w:ascii="宋体" w:hAnsi="宋体" w:hint="eastAsia"/>
          <w:szCs w:val="21"/>
        </w:rPr>
        <w:t>以现金结算的股份支付情况</w:t>
      </w:r>
    </w:p>
    <w:bookmarkEnd w:id="178" w:displacedByCustomXml="next"/>
    <w:sdt>
      <w:sdtPr>
        <w:rPr>
          <w:szCs w:val="21"/>
        </w:rPr>
        <w:alias w:val="是否适用：以现金结算的股份支付情况[双击切换]"/>
        <w:tag w:val="_GBC_aa134f611909486bb3a2d6258058f88d"/>
        <w:id w:val="-157473436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0"/>
        </w:numPr>
        <w:spacing w:before="0" w:after="0" w:line="360" w:lineRule="exact"/>
        <w:rPr>
          <w:rFonts w:ascii="宋体" w:hAnsi="宋体"/>
          <w:szCs w:val="21"/>
        </w:rPr>
      </w:pPr>
      <w:r>
        <w:rPr>
          <w:rFonts w:ascii="宋体" w:hAnsi="宋体"/>
          <w:szCs w:val="21"/>
        </w:rPr>
        <w:lastRenderedPageBreak/>
        <w:t>本期</w:t>
      </w:r>
      <w:r>
        <w:rPr>
          <w:rFonts w:ascii="宋体" w:hAnsi="宋体" w:hint="eastAsia"/>
          <w:szCs w:val="21"/>
        </w:rPr>
        <w:t>股份支付费用</w:t>
      </w:r>
    </w:p>
    <w:sdt>
      <w:sdtPr>
        <w:rPr>
          <w:szCs w:val="21"/>
        </w:rPr>
        <w:alias w:val="是否适用：股份支付费用[双击切换]"/>
        <w:tag w:val="_GBC_13f52df697614645a77ebd37316f419c"/>
        <w:id w:val="-16786690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ind w:left="420"/>
        <w:jc w:val="right"/>
        <w:rPr>
          <w:szCs w:val="21"/>
        </w:rPr>
      </w:pPr>
      <w:r>
        <w:rPr>
          <w:rFonts w:hint="eastAsia"/>
          <w:szCs w:val="21"/>
        </w:rPr>
        <w:t>单位：</w:t>
      </w:r>
      <w:sdt>
        <w:sdtPr>
          <w:rPr>
            <w:rFonts w:hint="eastAsia"/>
            <w:szCs w:val="21"/>
          </w:rPr>
          <w:alias w:val="单位：股份支付费用"/>
          <w:tag w:val="_GBC_24ae5110d20c4ecb901e588b0e47317e"/>
          <w:id w:val="210783404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股份支付费用"/>
          <w:tag w:val="_GBC_a8da5cae46414b2d8b23d811abb84e5d"/>
          <w:id w:val="17158439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f3"/>
        <w:tblW w:w="0" w:type="auto"/>
        <w:tblLook w:val="04A0" w:firstRow="1" w:lastRow="0" w:firstColumn="1" w:lastColumn="0" w:noHBand="0" w:noVBand="1"/>
      </w:tblPr>
      <w:tblGrid>
        <w:gridCol w:w="3936"/>
        <w:gridCol w:w="2126"/>
        <w:gridCol w:w="2466"/>
      </w:tblGrid>
      <w:tr w:rsidR="00793326">
        <w:sdt>
          <w:sdtPr>
            <w:rPr>
              <w:szCs w:val="21"/>
            </w:rPr>
            <w:tag w:val="_PLD_c3402a9f011d4e5e9edf0a38b9dfaec2"/>
            <w:id w:val="1860078344"/>
          </w:sdtPr>
          <w:sdtContent>
            <w:tc>
              <w:tcPr>
                <w:tcW w:w="3936" w:type="dxa"/>
              </w:tcPr>
              <w:p w:rsidR="00793326" w:rsidRDefault="00D4467D">
                <w:pPr>
                  <w:spacing w:line="360" w:lineRule="exact"/>
                  <w:jc w:val="center"/>
                  <w:rPr>
                    <w:szCs w:val="21"/>
                  </w:rPr>
                </w:pPr>
                <w:r>
                  <w:rPr>
                    <w:szCs w:val="21"/>
                  </w:rPr>
                  <w:t>授予对象类别</w:t>
                </w:r>
              </w:p>
            </w:tc>
          </w:sdtContent>
        </w:sdt>
        <w:sdt>
          <w:sdtPr>
            <w:rPr>
              <w:szCs w:val="21"/>
            </w:rPr>
            <w:tag w:val="_PLD_d19c6d7c84c34675b42033f4fe3194dd"/>
            <w:id w:val="673609993"/>
          </w:sdtPr>
          <w:sdtContent>
            <w:tc>
              <w:tcPr>
                <w:tcW w:w="2126" w:type="dxa"/>
              </w:tcPr>
              <w:p w:rsidR="00793326" w:rsidRDefault="00D4467D">
                <w:pPr>
                  <w:spacing w:line="360" w:lineRule="exact"/>
                  <w:jc w:val="center"/>
                  <w:rPr>
                    <w:szCs w:val="21"/>
                  </w:rPr>
                </w:pPr>
                <w:r>
                  <w:rPr>
                    <w:szCs w:val="21"/>
                  </w:rPr>
                  <w:t>以权益结算的股份支付费用</w:t>
                </w:r>
              </w:p>
            </w:tc>
          </w:sdtContent>
        </w:sdt>
        <w:sdt>
          <w:sdtPr>
            <w:rPr>
              <w:szCs w:val="21"/>
            </w:rPr>
            <w:tag w:val="_PLD_aabdbf8e11ec449e8a7501e5a1372ce0"/>
            <w:id w:val="-491101540"/>
          </w:sdtPr>
          <w:sdtContent>
            <w:tc>
              <w:tcPr>
                <w:tcW w:w="2466" w:type="dxa"/>
              </w:tcPr>
              <w:p w:rsidR="00793326" w:rsidRDefault="00D4467D">
                <w:pPr>
                  <w:spacing w:line="360" w:lineRule="exact"/>
                  <w:jc w:val="center"/>
                  <w:rPr>
                    <w:szCs w:val="21"/>
                  </w:rPr>
                </w:pPr>
                <w:r>
                  <w:rPr>
                    <w:szCs w:val="21"/>
                  </w:rPr>
                  <w:t>以现金结算的股份支付费用</w:t>
                </w:r>
              </w:p>
            </w:tc>
          </w:sdtContent>
        </w:sdt>
      </w:tr>
      <w:tr w:rsidR="00793326">
        <w:tc>
          <w:tcPr>
            <w:tcW w:w="3936" w:type="dxa"/>
            <w:vAlign w:val="center"/>
          </w:tcPr>
          <w:p w:rsidR="00793326" w:rsidRDefault="00D4467D">
            <w:pPr>
              <w:adjustRightInd w:val="0"/>
              <w:spacing w:line="360" w:lineRule="exact"/>
              <w:jc w:val="left"/>
              <w:rPr>
                <w:szCs w:val="21"/>
              </w:rPr>
            </w:pPr>
            <w:r>
              <w:rPr>
                <w:rFonts w:hint="eastAsia"/>
                <w:szCs w:val="21"/>
              </w:rPr>
              <w:t>高管人员（5人）</w:t>
            </w:r>
          </w:p>
        </w:tc>
        <w:tc>
          <w:tcPr>
            <w:tcW w:w="2126" w:type="dxa"/>
            <w:vAlign w:val="center"/>
          </w:tcPr>
          <w:p w:rsidR="00793326" w:rsidRDefault="00D4467D">
            <w:pPr>
              <w:adjustRightInd w:val="0"/>
              <w:spacing w:line="360" w:lineRule="exact"/>
              <w:jc w:val="right"/>
              <w:rPr>
                <w:color w:val="000000"/>
                <w:szCs w:val="21"/>
              </w:rPr>
            </w:pPr>
            <w:r>
              <w:rPr>
                <w:color w:val="000000"/>
                <w:szCs w:val="21"/>
              </w:rPr>
              <w:t>15,088.49</w:t>
            </w:r>
          </w:p>
        </w:tc>
        <w:tc>
          <w:tcPr>
            <w:tcW w:w="2466" w:type="dxa"/>
            <w:vAlign w:val="center"/>
          </w:tcPr>
          <w:p w:rsidR="00793326" w:rsidRDefault="00D4467D">
            <w:pPr>
              <w:adjustRightInd w:val="0"/>
              <w:spacing w:line="360" w:lineRule="exact"/>
              <w:jc w:val="center"/>
              <w:rPr>
                <w:szCs w:val="21"/>
              </w:rPr>
            </w:pPr>
            <w:r>
              <w:rPr>
                <w:rFonts w:hint="eastAsia"/>
                <w:szCs w:val="21"/>
              </w:rPr>
              <w:t>—</w:t>
            </w:r>
          </w:p>
        </w:tc>
      </w:tr>
      <w:tr w:rsidR="00793326">
        <w:tc>
          <w:tcPr>
            <w:tcW w:w="3936" w:type="dxa"/>
            <w:vAlign w:val="center"/>
          </w:tcPr>
          <w:p w:rsidR="00793326" w:rsidRDefault="00D4467D">
            <w:pPr>
              <w:adjustRightInd w:val="0"/>
              <w:spacing w:line="360" w:lineRule="exact"/>
              <w:jc w:val="left"/>
              <w:rPr>
                <w:szCs w:val="21"/>
              </w:rPr>
            </w:pPr>
            <w:r>
              <w:rPr>
                <w:rFonts w:hint="eastAsia"/>
                <w:szCs w:val="21"/>
              </w:rPr>
              <w:t>中层管理人员、核心骨干人员（1</w:t>
            </w:r>
            <w:r>
              <w:rPr>
                <w:szCs w:val="21"/>
              </w:rPr>
              <w:t>87</w:t>
            </w:r>
            <w:r>
              <w:rPr>
                <w:rFonts w:hint="eastAsia"/>
                <w:szCs w:val="21"/>
              </w:rPr>
              <w:t>人）</w:t>
            </w:r>
          </w:p>
        </w:tc>
        <w:tc>
          <w:tcPr>
            <w:tcW w:w="2126" w:type="dxa"/>
            <w:vAlign w:val="center"/>
          </w:tcPr>
          <w:p w:rsidR="00793326" w:rsidRDefault="00D4467D">
            <w:pPr>
              <w:adjustRightInd w:val="0"/>
              <w:spacing w:line="360" w:lineRule="exact"/>
              <w:jc w:val="right"/>
              <w:rPr>
                <w:color w:val="000000"/>
                <w:szCs w:val="21"/>
              </w:rPr>
            </w:pPr>
            <w:r>
              <w:rPr>
                <w:color w:val="000000"/>
                <w:szCs w:val="21"/>
              </w:rPr>
              <w:t>96,553.86</w:t>
            </w:r>
          </w:p>
        </w:tc>
        <w:tc>
          <w:tcPr>
            <w:tcW w:w="2466" w:type="dxa"/>
            <w:vAlign w:val="center"/>
          </w:tcPr>
          <w:p w:rsidR="00793326" w:rsidRDefault="00D4467D">
            <w:pPr>
              <w:adjustRightInd w:val="0"/>
              <w:spacing w:line="360" w:lineRule="exact"/>
              <w:jc w:val="center"/>
              <w:rPr>
                <w:szCs w:val="21"/>
              </w:rPr>
            </w:pPr>
            <w:r>
              <w:rPr>
                <w:rFonts w:hint="eastAsia"/>
                <w:szCs w:val="21"/>
              </w:rPr>
              <w:t>—</w:t>
            </w:r>
          </w:p>
        </w:tc>
      </w:tr>
      <w:tr w:rsidR="00793326">
        <w:tc>
          <w:tcPr>
            <w:tcW w:w="3936" w:type="dxa"/>
            <w:vAlign w:val="center"/>
          </w:tcPr>
          <w:p w:rsidR="00793326" w:rsidRDefault="00D4467D">
            <w:pPr>
              <w:adjustRightInd w:val="0"/>
              <w:spacing w:line="360" w:lineRule="exact"/>
              <w:jc w:val="center"/>
              <w:rPr>
                <w:szCs w:val="21"/>
              </w:rPr>
            </w:pPr>
            <w:r>
              <w:rPr>
                <w:rFonts w:hint="eastAsia"/>
                <w:szCs w:val="21"/>
              </w:rPr>
              <w:t>合计</w:t>
            </w:r>
          </w:p>
        </w:tc>
        <w:tc>
          <w:tcPr>
            <w:tcW w:w="2126" w:type="dxa"/>
            <w:vAlign w:val="center"/>
          </w:tcPr>
          <w:p w:rsidR="00793326" w:rsidRDefault="00D4467D">
            <w:pPr>
              <w:adjustRightInd w:val="0"/>
              <w:spacing w:line="360" w:lineRule="exact"/>
              <w:jc w:val="right"/>
              <w:rPr>
                <w:color w:val="000000"/>
                <w:szCs w:val="21"/>
              </w:rPr>
            </w:pPr>
            <w:r>
              <w:rPr>
                <w:color w:val="000000"/>
                <w:szCs w:val="21"/>
              </w:rPr>
              <w:t>111,642.35</w:t>
            </w:r>
          </w:p>
        </w:tc>
        <w:tc>
          <w:tcPr>
            <w:tcW w:w="2466" w:type="dxa"/>
            <w:vAlign w:val="center"/>
          </w:tcPr>
          <w:p w:rsidR="00793326" w:rsidRDefault="00D4467D">
            <w:pPr>
              <w:adjustRightInd w:val="0"/>
              <w:spacing w:line="360" w:lineRule="exact"/>
              <w:jc w:val="center"/>
              <w:rPr>
                <w:szCs w:val="21"/>
              </w:rPr>
            </w:pPr>
            <w:r>
              <w:rPr>
                <w:rFonts w:hint="eastAsia"/>
                <w:szCs w:val="21"/>
              </w:rPr>
              <w:t>—</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股份支付费用的说明"/>
        <w:tag w:val="_GBC_fcb99bed9f0149159e5ca1c2621b27fd"/>
        <w:id w:val="-206257922"/>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120"/>
        </w:numPr>
        <w:spacing w:before="0" w:after="0" w:line="360" w:lineRule="exact"/>
        <w:rPr>
          <w:rFonts w:ascii="宋体" w:hAnsi="宋体"/>
          <w:szCs w:val="21"/>
        </w:rPr>
      </w:pPr>
      <w:r>
        <w:rPr>
          <w:rFonts w:ascii="宋体" w:hAnsi="宋体" w:hint="eastAsia"/>
          <w:szCs w:val="21"/>
        </w:rPr>
        <w:t>股份支付的修改、终止情况</w:t>
      </w:r>
    </w:p>
    <w:sdt>
      <w:sdtPr>
        <w:rPr>
          <w:rFonts w:hint="eastAsia"/>
          <w:szCs w:val="21"/>
        </w:rPr>
        <w:alias w:val="是否适用：股份支付的修改、终止情况[双击切换]"/>
        <w:tag w:val="_GBC_6da986e9834d42b9bb7548673f325962"/>
        <w:id w:val="81496917"/>
        <w:placeholder>
          <w:docPart w:val="GBC22222222222222222222222222222"/>
        </w:placeholder>
      </w:sdtPr>
      <w:sdtContent>
        <w:p w:rsidR="00793326" w:rsidRDefault="00127C59">
          <w:pPr>
            <w:spacing w:line="360" w:lineRule="exact"/>
            <w:rPr>
              <w:rFonts w:cstheme="minorBidi"/>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ind w:firstLineChars="100" w:firstLine="210"/>
        <w:rPr>
          <w:szCs w:val="21"/>
        </w:rPr>
      </w:pPr>
    </w:p>
    <w:p w:rsidR="00793326" w:rsidRDefault="00D4467D">
      <w:pPr>
        <w:pStyle w:val="3"/>
        <w:numPr>
          <w:ilvl w:val="0"/>
          <w:numId w:val="120"/>
        </w:numPr>
        <w:spacing w:before="0" w:after="0" w:line="360" w:lineRule="exact"/>
        <w:rPr>
          <w:rFonts w:ascii="宋体" w:hAnsi="宋体"/>
          <w:szCs w:val="21"/>
        </w:rPr>
      </w:pPr>
      <w:r>
        <w:rPr>
          <w:rFonts w:ascii="宋体" w:hAnsi="宋体" w:hint="eastAsia"/>
          <w:szCs w:val="21"/>
        </w:rPr>
        <w:t>其他</w:t>
      </w:r>
    </w:p>
    <w:sdt>
      <w:sdtPr>
        <w:rPr>
          <w:rFonts w:hint="eastAsia"/>
          <w:szCs w:val="21"/>
        </w:rPr>
        <w:alias w:val="是否适用：股份支付的其他情况说明[双击切换]"/>
        <w:tag w:val="_GBC_d03d26e0d4844b798c3d4b87d2578ece"/>
        <w:id w:val="172054688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承诺及或有事项</w:t>
      </w:r>
    </w:p>
    <w:p w:rsidR="00793326" w:rsidRDefault="00D4467D">
      <w:pPr>
        <w:pStyle w:val="3"/>
        <w:numPr>
          <w:ilvl w:val="0"/>
          <w:numId w:val="121"/>
        </w:numPr>
        <w:spacing w:before="0" w:after="0" w:line="360" w:lineRule="exact"/>
        <w:rPr>
          <w:rFonts w:ascii="宋体" w:hAnsi="宋体"/>
          <w:szCs w:val="21"/>
        </w:rPr>
      </w:pPr>
      <w:r>
        <w:rPr>
          <w:rFonts w:ascii="宋体" w:hAnsi="宋体" w:hint="eastAsia"/>
          <w:szCs w:val="21"/>
        </w:rPr>
        <w:t>重要承诺事项</w:t>
      </w:r>
    </w:p>
    <w:sdt>
      <w:sdtPr>
        <w:rPr>
          <w:szCs w:val="21"/>
        </w:rPr>
        <w:alias w:val="是否适用：重要承诺事项[双击切换]"/>
        <w:tag w:val="_GBC_568be9a6805040a8b9fbd5c5d07b45dd"/>
        <w:id w:val="-171673034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1"/>
        </w:numPr>
        <w:spacing w:before="0" w:after="0" w:line="360" w:lineRule="exact"/>
        <w:rPr>
          <w:rFonts w:ascii="宋体" w:hAnsi="宋体"/>
          <w:szCs w:val="21"/>
        </w:rPr>
      </w:pPr>
      <w:r>
        <w:rPr>
          <w:rFonts w:ascii="宋体" w:hAnsi="宋体" w:hint="eastAsia"/>
          <w:szCs w:val="21"/>
        </w:rPr>
        <w:t>或有事项</w:t>
      </w:r>
    </w:p>
    <w:p w:rsidR="00793326" w:rsidRDefault="00D4467D">
      <w:pPr>
        <w:pStyle w:val="4"/>
        <w:numPr>
          <w:ilvl w:val="3"/>
          <w:numId w:val="122"/>
        </w:numPr>
        <w:spacing w:before="0" w:after="0" w:line="360" w:lineRule="exact"/>
        <w:ind w:left="426" w:hangingChars="202" w:hanging="426"/>
        <w:rPr>
          <w:rFonts w:ascii="宋体" w:eastAsia="宋体" w:hAnsi="宋体"/>
          <w:szCs w:val="21"/>
        </w:rPr>
      </w:pPr>
      <w:r>
        <w:rPr>
          <w:rFonts w:ascii="宋体" w:eastAsia="宋体" w:hAnsi="宋体" w:hint="eastAsia"/>
          <w:szCs w:val="21"/>
        </w:rPr>
        <w:t>资产负债表日存在的重要或有事项</w:t>
      </w:r>
    </w:p>
    <w:sdt>
      <w:sdtPr>
        <w:rPr>
          <w:rFonts w:hint="eastAsia"/>
          <w:szCs w:val="21"/>
        </w:rPr>
        <w:alias w:val="是否适用：资产负债表日存在的重要或有事项[双击切换]"/>
        <w:tag w:val="_GBC_d987504ad98e408986b4fc6f62089ffe"/>
        <w:id w:val="68170243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122"/>
        </w:numPr>
        <w:spacing w:before="0" w:after="0" w:line="360" w:lineRule="exact"/>
        <w:ind w:left="426" w:hangingChars="202" w:hanging="426"/>
        <w:rPr>
          <w:rFonts w:ascii="宋体" w:eastAsia="宋体" w:hAnsi="宋体"/>
          <w:szCs w:val="21"/>
        </w:rPr>
      </w:pPr>
      <w:r>
        <w:rPr>
          <w:rFonts w:ascii="宋体" w:eastAsia="宋体" w:hAnsi="宋体" w:hint="eastAsia"/>
          <w:szCs w:val="21"/>
        </w:rPr>
        <w:t>公司没有需要披露的重要或有事项，也应予以说明：</w:t>
      </w:r>
    </w:p>
    <w:sdt>
      <w:sdtPr>
        <w:rPr>
          <w:rFonts w:hint="eastAsia"/>
          <w:szCs w:val="21"/>
        </w:rPr>
        <w:alias w:val="是否适用：公司没有需要披露的重要或有事项，也应予以说明[双击切换]"/>
        <w:tag w:val="_GBC_07f7b2e649f24a948656f8714cbf5345"/>
        <w:id w:val="-108615102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rFonts w:cstheme="minorBidi"/>
          <w:szCs w:val="21"/>
        </w:rPr>
      </w:pPr>
    </w:p>
    <w:p w:rsidR="00793326" w:rsidRDefault="00D4467D">
      <w:pPr>
        <w:pStyle w:val="3"/>
        <w:numPr>
          <w:ilvl w:val="0"/>
          <w:numId w:val="121"/>
        </w:numPr>
        <w:spacing w:before="0" w:after="0" w:line="360" w:lineRule="exact"/>
        <w:rPr>
          <w:rFonts w:ascii="宋体" w:hAnsi="宋体"/>
          <w:szCs w:val="21"/>
        </w:rPr>
      </w:pPr>
      <w:r>
        <w:rPr>
          <w:rFonts w:ascii="宋体" w:hAnsi="宋体" w:hint="eastAsia"/>
          <w:szCs w:val="21"/>
        </w:rPr>
        <w:t>其他</w:t>
      </w:r>
    </w:p>
    <w:sdt>
      <w:sdtPr>
        <w:rPr>
          <w:rFonts w:hint="eastAsia"/>
          <w:szCs w:val="21"/>
        </w:rPr>
        <w:alias w:val="是否适用：承诺及或有事项的其他情况说明[双击切换]"/>
        <w:tag w:val="_GBC_cf5b3c02da904b4ea27843983d9a6248"/>
        <w:id w:val="-33869985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资产负债表日后事项</w:t>
      </w:r>
    </w:p>
    <w:p w:rsidR="00793326" w:rsidRDefault="00D4467D">
      <w:pPr>
        <w:pStyle w:val="3"/>
        <w:numPr>
          <w:ilvl w:val="0"/>
          <w:numId w:val="123"/>
        </w:numPr>
        <w:spacing w:before="0" w:after="0" w:line="360" w:lineRule="exact"/>
        <w:rPr>
          <w:rFonts w:ascii="宋体" w:hAnsi="宋体"/>
          <w:szCs w:val="21"/>
        </w:rPr>
      </w:pPr>
      <w:r>
        <w:rPr>
          <w:rFonts w:ascii="宋体" w:hAnsi="宋体" w:hint="eastAsia"/>
          <w:szCs w:val="21"/>
        </w:rPr>
        <w:t>重要的非调整事项</w:t>
      </w:r>
    </w:p>
    <w:sdt>
      <w:sdtPr>
        <w:rPr>
          <w:szCs w:val="21"/>
        </w:rPr>
        <w:alias w:val="是否适用：重要的非调整事项[双击切换]"/>
        <w:tag w:val="_GBC_5d94a9ce52454687be716014c1894fef"/>
        <w:id w:val="60339534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3"/>
        </w:numPr>
        <w:spacing w:before="0" w:after="0" w:line="360" w:lineRule="exact"/>
        <w:rPr>
          <w:rFonts w:ascii="宋体" w:hAnsi="宋体"/>
          <w:szCs w:val="21"/>
        </w:rPr>
      </w:pPr>
      <w:r>
        <w:rPr>
          <w:rFonts w:ascii="宋体" w:hAnsi="宋体" w:hint="eastAsia"/>
          <w:szCs w:val="21"/>
        </w:rPr>
        <w:t>利润分配情况</w:t>
      </w:r>
    </w:p>
    <w:sdt>
      <w:sdtPr>
        <w:rPr>
          <w:szCs w:val="21"/>
        </w:rPr>
        <w:alias w:val="是否适用：利润分配情况[双击切换]"/>
        <w:tag w:val="_GBC_9a91fb54a6c146e5b9ee1ecff3141237"/>
        <w:id w:val="-170856067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3"/>
        </w:numPr>
        <w:spacing w:before="0" w:after="0" w:line="360" w:lineRule="exact"/>
        <w:rPr>
          <w:rFonts w:ascii="宋体" w:hAnsi="宋体"/>
          <w:szCs w:val="21"/>
        </w:rPr>
      </w:pPr>
      <w:r>
        <w:rPr>
          <w:rFonts w:ascii="宋体" w:hAnsi="宋体" w:hint="eastAsia"/>
          <w:szCs w:val="21"/>
        </w:rPr>
        <w:t>销售退回</w:t>
      </w:r>
    </w:p>
    <w:sdt>
      <w:sdtPr>
        <w:rPr>
          <w:szCs w:val="21"/>
        </w:rPr>
        <w:alias w:val="是否适用：销售退回[双击切换]"/>
        <w:tag w:val="_GBC_7fb2ecaa1ffb494486f4a8b2e94240d2"/>
        <w:id w:val="84544471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3"/>
        </w:numPr>
        <w:spacing w:before="0" w:after="0" w:line="360" w:lineRule="exact"/>
        <w:rPr>
          <w:rFonts w:ascii="宋体" w:hAnsi="宋体"/>
          <w:szCs w:val="21"/>
        </w:rPr>
      </w:pPr>
      <w:r>
        <w:rPr>
          <w:rFonts w:ascii="宋体" w:hAnsi="宋体" w:hint="eastAsia"/>
          <w:szCs w:val="21"/>
        </w:rPr>
        <w:t>其他资产负债表日后事项说明</w:t>
      </w:r>
    </w:p>
    <w:sdt>
      <w:sdtPr>
        <w:rPr>
          <w:rFonts w:hint="eastAsia"/>
          <w:szCs w:val="21"/>
        </w:rPr>
        <w:alias w:val="是否适用：其他资产负债表日后事项说明[双击切换]"/>
        <w:tag w:val="_GBC_4fc0f824aaea4ed096cae3b9f97ff314"/>
        <w:id w:val="96477505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其他重要事项</w:t>
      </w:r>
    </w:p>
    <w:p w:rsidR="00793326" w:rsidRDefault="00D4467D">
      <w:pPr>
        <w:pStyle w:val="3"/>
        <w:numPr>
          <w:ilvl w:val="0"/>
          <w:numId w:val="124"/>
        </w:numPr>
        <w:spacing w:before="0" w:after="0" w:line="360" w:lineRule="exact"/>
        <w:rPr>
          <w:rFonts w:ascii="宋体" w:hAnsi="宋体"/>
          <w:szCs w:val="21"/>
        </w:rPr>
      </w:pPr>
      <w:r>
        <w:rPr>
          <w:rFonts w:ascii="宋体" w:hAnsi="宋体" w:hint="eastAsia"/>
          <w:szCs w:val="21"/>
        </w:rPr>
        <w:t>前期会计差错更正</w:t>
      </w:r>
    </w:p>
    <w:p w:rsidR="00793326" w:rsidRDefault="00D4467D">
      <w:pPr>
        <w:pStyle w:val="4"/>
        <w:numPr>
          <w:ilvl w:val="3"/>
          <w:numId w:val="125"/>
        </w:numPr>
        <w:spacing w:before="0" w:after="0" w:line="360" w:lineRule="exact"/>
        <w:ind w:left="426" w:hangingChars="202" w:hanging="426"/>
        <w:rPr>
          <w:rFonts w:ascii="宋体" w:eastAsia="宋体" w:hAnsi="宋体"/>
          <w:szCs w:val="21"/>
        </w:rPr>
      </w:pPr>
      <w:r>
        <w:rPr>
          <w:rFonts w:ascii="宋体" w:eastAsia="宋体" w:hAnsi="宋体" w:hint="eastAsia"/>
          <w:szCs w:val="21"/>
        </w:rPr>
        <w:t>追溯重述法</w:t>
      </w:r>
    </w:p>
    <w:sdt>
      <w:sdtPr>
        <w:rPr>
          <w:rFonts w:hint="eastAsia"/>
          <w:szCs w:val="21"/>
        </w:rPr>
        <w:alias w:val="是否适用：追溯重述法[双击切换]"/>
        <w:tag w:val="_GBC_19d462bfe01047cd87b083dddf885193"/>
        <w:id w:val="1805829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125"/>
        </w:numPr>
        <w:spacing w:before="0" w:after="0" w:line="360" w:lineRule="exact"/>
        <w:ind w:left="426" w:hangingChars="202" w:hanging="426"/>
        <w:rPr>
          <w:rFonts w:ascii="宋体" w:eastAsia="宋体" w:hAnsi="宋体"/>
          <w:szCs w:val="21"/>
        </w:rPr>
      </w:pPr>
      <w:r>
        <w:rPr>
          <w:rFonts w:ascii="宋体" w:eastAsia="宋体" w:hAnsi="宋体" w:hint="eastAsia"/>
          <w:szCs w:val="21"/>
        </w:rPr>
        <w:t>未来适用法</w:t>
      </w:r>
    </w:p>
    <w:sdt>
      <w:sdtPr>
        <w:rPr>
          <w:szCs w:val="21"/>
        </w:rPr>
        <w:alias w:val="是否适用：未来适用法[双击切换]"/>
        <w:tag w:val="_GBC_6fd6421ddf524335aa8fac02bc322e70"/>
        <w:id w:val="-202624424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4"/>
        </w:numPr>
        <w:spacing w:before="0" w:after="0" w:line="360" w:lineRule="exact"/>
        <w:rPr>
          <w:rFonts w:ascii="宋体" w:hAnsi="宋体"/>
          <w:szCs w:val="21"/>
        </w:rPr>
      </w:pPr>
      <w:r>
        <w:rPr>
          <w:rFonts w:ascii="宋体" w:hAnsi="宋体" w:cs="宋体" w:hint="eastAsia"/>
          <w:kern w:val="0"/>
          <w:szCs w:val="21"/>
        </w:rPr>
        <w:t>重要</w:t>
      </w:r>
      <w:r>
        <w:rPr>
          <w:rFonts w:ascii="宋体" w:hAnsi="宋体" w:hint="eastAsia"/>
          <w:szCs w:val="21"/>
        </w:rPr>
        <w:t>债务重组</w:t>
      </w:r>
    </w:p>
    <w:sdt>
      <w:sdtPr>
        <w:rPr>
          <w:szCs w:val="21"/>
        </w:rPr>
        <w:alias w:val="是否适用：重要债务重组[双击切换]"/>
        <w:tag w:val="_GBC_6b3631222f074ee0b23297cdcd94685f"/>
        <w:id w:val="24476860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4"/>
        </w:numPr>
        <w:spacing w:before="0" w:after="0" w:line="360" w:lineRule="exact"/>
        <w:rPr>
          <w:rFonts w:ascii="宋体" w:hAnsi="宋体"/>
          <w:szCs w:val="21"/>
        </w:rPr>
      </w:pPr>
      <w:r>
        <w:rPr>
          <w:rFonts w:ascii="宋体" w:hAnsi="宋体" w:hint="eastAsia"/>
          <w:szCs w:val="21"/>
        </w:rPr>
        <w:t>资产置换</w:t>
      </w:r>
    </w:p>
    <w:p w:rsidR="00793326" w:rsidRDefault="00D4467D">
      <w:pPr>
        <w:pStyle w:val="4"/>
        <w:numPr>
          <w:ilvl w:val="3"/>
          <w:numId w:val="126"/>
        </w:numPr>
        <w:spacing w:before="0" w:after="0" w:line="360" w:lineRule="exact"/>
        <w:ind w:left="426" w:hangingChars="202" w:hanging="426"/>
        <w:rPr>
          <w:rFonts w:ascii="宋体" w:eastAsia="宋体" w:hAnsi="宋体"/>
          <w:szCs w:val="21"/>
        </w:rPr>
      </w:pPr>
      <w:r>
        <w:rPr>
          <w:rFonts w:ascii="宋体" w:eastAsia="宋体" w:hAnsi="宋体" w:hint="eastAsia"/>
          <w:szCs w:val="21"/>
        </w:rPr>
        <w:t>非货币性资产交换</w:t>
      </w:r>
    </w:p>
    <w:sdt>
      <w:sdtPr>
        <w:rPr>
          <w:rFonts w:hint="eastAsia"/>
          <w:szCs w:val="21"/>
        </w:rPr>
        <w:alias w:val="是否适用：非货币性资产交换[双击切换]"/>
        <w:tag w:val="_GBC_480975ada702478dae8a1468d6e0c3cd"/>
        <w:id w:val="-1199621872"/>
        <w:placeholder>
          <w:docPart w:val="GBC22222222222222222222222222222"/>
        </w:placeholder>
      </w:sdtPr>
      <w:sdtContent>
        <w:p w:rsidR="00793326" w:rsidRDefault="00127C59">
          <w:pPr>
            <w:spacing w:line="360" w:lineRule="exact"/>
            <w:ind w:right="84"/>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126"/>
        </w:numPr>
        <w:spacing w:before="0" w:after="0" w:line="360" w:lineRule="exact"/>
        <w:ind w:left="426" w:hangingChars="202" w:hanging="426"/>
        <w:rPr>
          <w:rFonts w:ascii="宋体" w:eastAsia="宋体" w:hAnsi="宋体"/>
          <w:szCs w:val="21"/>
        </w:rPr>
      </w:pPr>
      <w:r>
        <w:rPr>
          <w:rFonts w:ascii="宋体" w:eastAsia="宋体" w:hAnsi="宋体" w:hint="eastAsia"/>
          <w:szCs w:val="21"/>
        </w:rPr>
        <w:t>其他资产置换</w:t>
      </w:r>
    </w:p>
    <w:sdt>
      <w:sdtPr>
        <w:rPr>
          <w:rFonts w:hint="eastAsia"/>
          <w:szCs w:val="21"/>
        </w:rPr>
        <w:alias w:val="是否适用：其他资产置换[双击切换]"/>
        <w:tag w:val="_GBC_d4d75cf02549483681739e6eb10910ff"/>
        <w:id w:val="126364482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4"/>
        </w:numPr>
        <w:spacing w:before="0" w:after="0" w:line="360" w:lineRule="exact"/>
        <w:rPr>
          <w:rFonts w:ascii="宋体" w:hAnsi="宋体"/>
          <w:szCs w:val="21"/>
        </w:rPr>
      </w:pPr>
      <w:r>
        <w:rPr>
          <w:rFonts w:ascii="宋体" w:hAnsi="宋体" w:hint="eastAsia"/>
          <w:szCs w:val="21"/>
        </w:rPr>
        <w:t>年金计划</w:t>
      </w:r>
    </w:p>
    <w:sdt>
      <w:sdtPr>
        <w:rPr>
          <w:szCs w:val="21"/>
        </w:rPr>
        <w:alias w:val="是否适用：年金计划[双击切换]"/>
        <w:tag w:val="_GBC_7abcd6901bc848d8b58391e0ddd63034"/>
        <w:id w:val="1782444888"/>
        <w:placeholder>
          <w:docPart w:val="GBC22222222222222222222222222222"/>
        </w:placeholder>
      </w:sdtPr>
      <w:sdtContent>
        <w:p w:rsidR="00793326" w:rsidRDefault="00127C59">
          <w:pPr>
            <w:spacing w:line="360" w:lineRule="exact"/>
            <w:rPr>
              <w:rFonts w:cstheme="minorBidi"/>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4"/>
        </w:numPr>
        <w:spacing w:before="0" w:after="0" w:line="360" w:lineRule="exact"/>
        <w:rPr>
          <w:rFonts w:ascii="宋体" w:hAnsi="宋体"/>
          <w:szCs w:val="21"/>
        </w:rPr>
      </w:pPr>
      <w:r>
        <w:rPr>
          <w:rFonts w:ascii="宋体" w:hAnsi="宋体" w:hint="eastAsia"/>
          <w:szCs w:val="21"/>
        </w:rPr>
        <w:t>终止经营</w:t>
      </w:r>
    </w:p>
    <w:p w:rsidR="00793326" w:rsidRDefault="003931E4">
      <w:pPr>
        <w:spacing w:line="360" w:lineRule="exact"/>
        <w:rPr>
          <w:rFonts w:cstheme="minorBidi"/>
          <w:kern w:val="2"/>
          <w:szCs w:val="21"/>
        </w:rPr>
      </w:pPr>
      <w:sdt>
        <w:sdtPr>
          <w:rPr>
            <w:szCs w:val="21"/>
          </w:rPr>
          <w:alias w:val="是否适用：终止经营[双击切换]"/>
          <w:tag w:val="_GBC_667e81a5639a48488e957a55e45c7763"/>
          <w:id w:val="801663190"/>
          <w:placeholder>
            <w:docPart w:val="GBC22222222222222222222222222222"/>
          </w:placeholder>
        </w:sdtPr>
        <w:sdtContent>
          <w:r w:rsidR="00127C59">
            <w:rPr>
              <w:szCs w:val="21"/>
            </w:rPr>
            <w:fldChar w:fldCharType="begin"/>
          </w:r>
          <w:r w:rsidR="00D4467D">
            <w:rPr>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793326">
      <w:pPr>
        <w:spacing w:line="360" w:lineRule="exact"/>
        <w:rPr>
          <w:szCs w:val="21"/>
        </w:rPr>
      </w:pPr>
    </w:p>
    <w:p w:rsidR="00793326" w:rsidRDefault="00D4467D">
      <w:pPr>
        <w:pStyle w:val="3"/>
        <w:numPr>
          <w:ilvl w:val="0"/>
          <w:numId w:val="124"/>
        </w:numPr>
        <w:spacing w:before="0" w:after="0" w:line="360" w:lineRule="exact"/>
        <w:rPr>
          <w:rFonts w:ascii="宋体" w:hAnsi="宋体"/>
          <w:szCs w:val="21"/>
        </w:rPr>
      </w:pPr>
      <w:r>
        <w:rPr>
          <w:rFonts w:ascii="宋体" w:hAnsi="宋体" w:hint="eastAsia"/>
          <w:szCs w:val="21"/>
        </w:rPr>
        <w:t>分部信息</w:t>
      </w:r>
    </w:p>
    <w:p w:rsidR="00793326" w:rsidRDefault="00D4467D">
      <w:pPr>
        <w:pStyle w:val="4"/>
        <w:numPr>
          <w:ilvl w:val="3"/>
          <w:numId w:val="127"/>
        </w:numPr>
        <w:spacing w:before="0" w:after="0" w:line="360" w:lineRule="exact"/>
        <w:ind w:left="426" w:hangingChars="202" w:hanging="426"/>
        <w:rPr>
          <w:rFonts w:ascii="宋体" w:eastAsia="宋体" w:hAnsi="宋体"/>
          <w:szCs w:val="21"/>
        </w:rPr>
      </w:pPr>
      <w:r>
        <w:rPr>
          <w:rFonts w:ascii="宋体" w:eastAsia="宋体" w:hAnsi="宋体" w:hint="eastAsia"/>
          <w:szCs w:val="21"/>
        </w:rPr>
        <w:t>报告分部的确定依据与会计政策</w:t>
      </w:r>
    </w:p>
    <w:sdt>
      <w:sdtPr>
        <w:rPr>
          <w:rFonts w:hint="eastAsia"/>
          <w:szCs w:val="21"/>
        </w:rPr>
        <w:alias w:val="是否适用：报告分部的确定依据与会计政策[双击切换]"/>
        <w:tag w:val="_GBC_b3cac5485321452cadb6e7ec2be5d907"/>
        <w:id w:val="2049103090"/>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dt>
      <w:sdtPr>
        <w:rPr>
          <w:szCs w:val="21"/>
        </w:rPr>
        <w:alias w:val="报告分部的确定依据与会计政策"/>
        <w:tag w:val="_GBC_93ce2d8a1bb34f5498420754de576c4b"/>
        <w:id w:val="85507480"/>
        <w:placeholder>
          <w:docPart w:val="GBC22222222222222222222222222222"/>
        </w:placeholder>
      </w:sdtPr>
      <w:sdtContent>
        <w:p w:rsidR="00793326" w:rsidRDefault="00D4467D">
          <w:pPr>
            <w:adjustRightInd w:val="0"/>
            <w:spacing w:line="360" w:lineRule="exact"/>
            <w:ind w:firstLineChars="200" w:firstLine="420"/>
            <w:rPr>
              <w:szCs w:val="21"/>
            </w:rPr>
          </w:pPr>
          <w:r>
            <w:rPr>
              <w:rFonts w:hint="eastAsia"/>
              <w:szCs w:val="21"/>
            </w:rPr>
            <w:t>本公司以内部组织结构、管理要求、内部报告制度为依据确定经营分部，以经营分部为基础确定报告分部。</w:t>
          </w:r>
        </w:p>
        <w:p w:rsidR="00793326" w:rsidRDefault="00D4467D">
          <w:pPr>
            <w:adjustRightInd w:val="0"/>
            <w:spacing w:line="360" w:lineRule="exact"/>
            <w:ind w:firstLineChars="200" w:firstLine="420"/>
            <w:rPr>
              <w:szCs w:val="21"/>
            </w:rPr>
          </w:pPr>
          <w:r>
            <w:rPr>
              <w:rFonts w:hint="eastAsia"/>
              <w:szCs w:val="21"/>
            </w:rPr>
            <w:t>经营分部，是指本公司内同时满足下列条件的组成部分：（1）该组成部分能够在日常活动中产生收入、发生费用；（2）本公司管理层能够定期评价该组成部分的经营成果，以</w:t>
          </w:r>
          <w:r>
            <w:rPr>
              <w:rFonts w:hint="eastAsia"/>
              <w:szCs w:val="21"/>
            </w:rPr>
            <w:lastRenderedPageBreak/>
            <w:t>决定向其配置资源、评价其业绩；（3）本公司能够取得该组成部分的财务状况、经营成果和现金流量等有关会计信息。</w:t>
          </w:r>
        </w:p>
        <w:p w:rsidR="00793326" w:rsidRDefault="00D4467D">
          <w:pPr>
            <w:adjustRightInd w:val="0"/>
            <w:spacing w:line="360" w:lineRule="exact"/>
            <w:ind w:firstLineChars="200" w:firstLine="420"/>
            <w:rPr>
              <w:szCs w:val="21"/>
            </w:rPr>
          </w:pPr>
          <w:r>
            <w:rPr>
              <w:rFonts w:hint="eastAsia"/>
              <w:szCs w:val="21"/>
            </w:rPr>
            <w:t>本公司的各个报告分部分别提供不同的产品或服务。由于每个分部需要不同的技术或市场策略，本公司管理层分别单独管理各个报告分部的经营活动，定期评价这些报告分部的经营成果，以决定向其分配资源及评价其业绩。本公司报告分部包括：电子级薄膜材料、电容器、晶体器件、再生树脂、手机连接器、其他等。</w:t>
          </w:r>
        </w:p>
        <w:p w:rsidR="00793326" w:rsidRDefault="00D4467D">
          <w:pPr>
            <w:spacing w:line="360" w:lineRule="exact"/>
            <w:rPr>
              <w:szCs w:val="21"/>
            </w:rPr>
          </w:pPr>
          <w:r>
            <w:rPr>
              <w:rFonts w:hint="eastAsia"/>
              <w:szCs w:val="21"/>
            </w:rPr>
            <w:t xml:space="preserve">    本公司经营分部的会计政策与本公司主要会计政策相同。</w:t>
          </w:r>
        </w:p>
      </w:sdtContent>
    </w:sdt>
    <w:p w:rsidR="00793326" w:rsidRDefault="00793326">
      <w:pPr>
        <w:spacing w:line="360" w:lineRule="exact"/>
        <w:rPr>
          <w:szCs w:val="21"/>
        </w:rPr>
      </w:pPr>
    </w:p>
    <w:p w:rsidR="00793326" w:rsidRDefault="00D4467D">
      <w:pPr>
        <w:pStyle w:val="4"/>
        <w:numPr>
          <w:ilvl w:val="3"/>
          <w:numId w:val="127"/>
        </w:numPr>
        <w:spacing w:before="0" w:after="0" w:line="360" w:lineRule="exact"/>
        <w:ind w:left="426" w:hangingChars="202" w:hanging="426"/>
        <w:rPr>
          <w:rFonts w:ascii="宋体" w:eastAsia="宋体" w:hAnsi="宋体"/>
          <w:szCs w:val="21"/>
        </w:rPr>
      </w:pPr>
      <w:r>
        <w:rPr>
          <w:rFonts w:ascii="宋体" w:eastAsia="宋体" w:hAnsi="宋体" w:hint="eastAsia"/>
          <w:szCs w:val="21"/>
        </w:rPr>
        <w:t>报告分部的财务信息</w:t>
      </w:r>
    </w:p>
    <w:sdt>
      <w:sdtPr>
        <w:rPr>
          <w:rFonts w:ascii="宋体" w:hAnsi="宋体" w:hint="eastAsia"/>
          <w:szCs w:val="21"/>
        </w:rPr>
        <w:alias w:val="是否适用：报告分部的财务信息[双击切换]"/>
        <w:tag w:val="_GBC_560c7b592f324714b8c87339e43684af"/>
        <w:id w:val="-1515831801"/>
        <w:placeholder>
          <w:docPart w:val="GBC22222222222222222222222222222"/>
        </w:placeholder>
      </w:sdtPr>
      <w:sdtContent>
        <w:p w:rsidR="00793326" w:rsidRDefault="00127C59">
          <w:pPr>
            <w:pStyle w:val="aff8"/>
            <w:spacing w:line="360" w:lineRule="exact"/>
            <w:ind w:firstLineChars="0" w:firstLine="0"/>
            <w:jc w:val="left"/>
            <w:rPr>
              <w:rFonts w:ascii="宋体" w:hAnsi="宋体"/>
              <w:szCs w:val="21"/>
            </w:rPr>
          </w:pPr>
          <w:r>
            <w:rPr>
              <w:rFonts w:ascii="宋体" w:hAnsi="宋体"/>
              <w:szCs w:val="21"/>
            </w:rPr>
            <w:fldChar w:fldCharType="begin"/>
          </w:r>
          <w:r w:rsidR="00D4467D">
            <w:rPr>
              <w:rFonts w:ascii="宋体" w:hAnsi="宋体" w:hint="eastAsia"/>
              <w:szCs w:val="21"/>
            </w:rPr>
            <w:instrText xml:space="preserve">MACROBUTTON  SnrToggleCheckbox √适用 </w:instrText>
          </w:r>
          <w:r>
            <w:rPr>
              <w:rFonts w:ascii="宋体" w:hAnsi="宋体"/>
              <w:szCs w:val="21"/>
            </w:rPr>
            <w:fldChar w:fldCharType="end"/>
          </w:r>
          <w:r>
            <w:rPr>
              <w:rFonts w:ascii="宋体" w:hAnsi="宋体"/>
              <w:szCs w:val="21"/>
            </w:rPr>
            <w:fldChar w:fldCharType="begin"/>
          </w:r>
          <w:r w:rsidR="00D4467D">
            <w:rPr>
              <w:rFonts w:ascii="宋体" w:hAnsi="宋体"/>
              <w:szCs w:val="21"/>
            </w:rPr>
            <w:instrText xml:space="preserve"> MACROBUTTON  SnrToggleCheckbox □不适用 </w:instrText>
          </w:r>
          <w:r>
            <w:rPr>
              <w:rFonts w:ascii="宋体" w:hAnsi="宋体"/>
              <w:szCs w:val="21"/>
            </w:rPr>
            <w:fldChar w:fldCharType="end"/>
          </w:r>
        </w:p>
      </w:sdtContent>
    </w:sdt>
    <w:p w:rsidR="00793326" w:rsidRDefault="00D4467D">
      <w:pPr>
        <w:pStyle w:val="aff8"/>
        <w:spacing w:line="360" w:lineRule="exact"/>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7605447fe81f42cb8fddf03d31f4d9f1"/>
          <w:id w:val="-5341260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91822203e5c047ed9e288f2f546dc41a"/>
          <w:id w:val="19905843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2011"/>
        <w:gridCol w:w="1997"/>
        <w:gridCol w:w="2011"/>
      </w:tblGrid>
      <w:tr w:rsidR="00793326">
        <w:sdt>
          <w:sdtPr>
            <w:rPr>
              <w:szCs w:val="21"/>
            </w:rPr>
            <w:tag w:val="_PLD_8bb9bb00490c4a64b03d36d56a7709e9"/>
            <w:id w:val="-1931263794"/>
          </w:sdtPr>
          <w:sdtContent>
            <w:tc>
              <w:tcPr>
                <w:tcW w:w="147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项目</w:t>
                </w:r>
              </w:p>
            </w:tc>
          </w:sdtContent>
        </w:sdt>
        <w:sdt>
          <w:sdtPr>
            <w:rPr>
              <w:szCs w:val="21"/>
            </w:rPr>
            <w:alias w:val="分部报告科目名称"/>
            <w:tag w:val="_GBC_d1aef1f6815f4feea7e8db1d0cd6557a"/>
            <w:id w:val="275224285"/>
          </w:sdtPr>
          <w:sdtContent>
            <w:tc>
              <w:tcPr>
                <w:tcW w:w="117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分部1-主营业务收入</w:t>
                </w:r>
              </w:p>
            </w:tc>
          </w:sdtContent>
        </w:sdt>
        <w:sdt>
          <w:sdtPr>
            <w:rPr>
              <w:szCs w:val="21"/>
            </w:rPr>
            <w:tag w:val="_PLD_caa532a3a35d4f79bf28cdd5e48fdb25"/>
            <w:id w:val="1773052490"/>
          </w:sdt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分部间抵销</w:t>
                </w:r>
              </w:p>
            </w:tc>
          </w:sdtContent>
        </w:sdt>
        <w:sdt>
          <w:sdtPr>
            <w:rPr>
              <w:szCs w:val="21"/>
            </w:rPr>
            <w:tag w:val="_PLD_9308666856e6454c86d77bbd6c0e9bde"/>
            <w:id w:val="1524204026"/>
          </w:sdtPr>
          <w:sdtContent>
            <w:tc>
              <w:tcPr>
                <w:tcW w:w="117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合计</w:t>
                </w:r>
              </w:p>
            </w:tc>
          </w:sdtContent>
        </w:sdt>
      </w:tr>
      <w:tr w:rsidR="00793326">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color w:val="000000" w:themeColor="text1"/>
                <w:szCs w:val="21"/>
              </w:rPr>
            </w:pPr>
            <w:r>
              <w:rPr>
                <w:color w:val="000000" w:themeColor="text1"/>
                <w:szCs w:val="21"/>
              </w:rPr>
              <w:t>电子级薄膜材料</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right"/>
              <w:rPr>
                <w:color w:val="000000"/>
                <w:szCs w:val="21"/>
              </w:rPr>
            </w:pPr>
            <w:r>
              <w:rPr>
                <w:rFonts w:hint="eastAsia"/>
                <w:color w:val="000000"/>
                <w:szCs w:val="21"/>
              </w:rPr>
              <w:t>527,426,238.27</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 xml:space="preserve">89,348,255.72 </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 xml:space="preserve">438,077,982.55 </w:t>
            </w:r>
          </w:p>
        </w:tc>
      </w:tr>
      <w:tr w:rsidR="00793326">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color w:val="000000" w:themeColor="text1"/>
                <w:szCs w:val="21"/>
              </w:rPr>
            </w:pPr>
            <w:r>
              <w:rPr>
                <w:color w:val="000000" w:themeColor="text1"/>
                <w:szCs w:val="21"/>
              </w:rPr>
              <w:t>电容器</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right"/>
              <w:rPr>
                <w:color w:val="000000"/>
                <w:szCs w:val="21"/>
              </w:rPr>
            </w:pPr>
            <w:r>
              <w:rPr>
                <w:rFonts w:hint="eastAsia"/>
                <w:color w:val="000000"/>
                <w:szCs w:val="21"/>
              </w:rPr>
              <w:t>714,090,465.74</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 xml:space="preserve">208,033,006.81 </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 xml:space="preserve">506,057,458.93 </w:t>
            </w:r>
          </w:p>
        </w:tc>
      </w:tr>
      <w:tr w:rsidR="00793326">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color w:val="000000" w:themeColor="text1"/>
                <w:szCs w:val="21"/>
              </w:rPr>
            </w:pPr>
            <w:r>
              <w:rPr>
                <w:color w:val="000000" w:themeColor="text1"/>
                <w:szCs w:val="21"/>
              </w:rPr>
              <w:t>晶体器件</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right"/>
              <w:rPr>
                <w:color w:val="000000"/>
                <w:szCs w:val="21"/>
              </w:rPr>
            </w:pPr>
            <w:r>
              <w:rPr>
                <w:rFonts w:hint="eastAsia"/>
                <w:color w:val="000000"/>
                <w:szCs w:val="21"/>
              </w:rPr>
              <w:t>29,492,448.65</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color w:val="000000"/>
                <w:szCs w:val="21"/>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 xml:space="preserve">29,492,448.65 </w:t>
            </w:r>
          </w:p>
        </w:tc>
      </w:tr>
      <w:tr w:rsidR="00793326">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color w:val="000000" w:themeColor="text1"/>
                <w:szCs w:val="21"/>
              </w:rPr>
            </w:pPr>
            <w:r>
              <w:rPr>
                <w:color w:val="000000" w:themeColor="text1"/>
                <w:szCs w:val="21"/>
              </w:rPr>
              <w:t>再生树脂</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right"/>
              <w:rPr>
                <w:color w:val="000000"/>
                <w:szCs w:val="21"/>
              </w:rPr>
            </w:pPr>
            <w:r>
              <w:rPr>
                <w:rFonts w:hint="eastAsia"/>
                <w:color w:val="000000"/>
                <w:szCs w:val="21"/>
              </w:rPr>
              <w:t>26,392,717.67</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793326" w:rsidRDefault="00793326">
            <w:pPr>
              <w:spacing w:line="360" w:lineRule="exact"/>
              <w:jc w:val="right"/>
              <w:rPr>
                <w:color w:val="000000"/>
                <w:szCs w:val="21"/>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 xml:space="preserve">26,392,717.67 </w:t>
            </w:r>
          </w:p>
        </w:tc>
      </w:tr>
      <w:tr w:rsidR="00793326">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color w:val="000000" w:themeColor="text1"/>
                <w:szCs w:val="21"/>
              </w:rPr>
            </w:pPr>
            <w:r>
              <w:rPr>
                <w:color w:val="000000" w:themeColor="text1"/>
                <w:szCs w:val="21"/>
              </w:rPr>
              <w:t>手机连接器</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right"/>
              <w:rPr>
                <w:color w:val="000000"/>
                <w:szCs w:val="21"/>
              </w:rPr>
            </w:pPr>
            <w:r>
              <w:rPr>
                <w:rFonts w:hint="eastAsia"/>
                <w:color w:val="000000"/>
                <w:szCs w:val="21"/>
              </w:rPr>
              <w:t>108,914,694.18</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54,775,388.92</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 xml:space="preserve">54,139,305.26 </w:t>
            </w:r>
          </w:p>
        </w:tc>
      </w:tr>
      <w:tr w:rsidR="00793326">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rPr>
                <w:color w:val="000000" w:themeColor="text1"/>
                <w:szCs w:val="21"/>
              </w:rPr>
            </w:pPr>
            <w:r>
              <w:rPr>
                <w:color w:val="000000" w:themeColor="text1"/>
                <w:szCs w:val="21"/>
              </w:rPr>
              <w:t>其他</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right"/>
              <w:rPr>
                <w:color w:val="000000"/>
                <w:szCs w:val="21"/>
              </w:rPr>
            </w:pPr>
            <w:r>
              <w:rPr>
                <w:rFonts w:hint="eastAsia"/>
                <w:color w:val="000000"/>
                <w:szCs w:val="21"/>
              </w:rPr>
              <w:t>2,799,732.20</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317,390.51</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color w:val="000000"/>
                <w:szCs w:val="21"/>
              </w:rPr>
            </w:pPr>
            <w:r>
              <w:rPr>
                <w:rFonts w:hint="eastAsia"/>
                <w:color w:val="000000"/>
                <w:szCs w:val="21"/>
              </w:rPr>
              <w:t xml:space="preserve">2,482,341.69 </w:t>
            </w:r>
          </w:p>
        </w:tc>
      </w:tr>
    </w:tbl>
    <w:p w:rsidR="00793326" w:rsidRDefault="00793326">
      <w:pPr>
        <w:spacing w:line="360" w:lineRule="exact"/>
        <w:rPr>
          <w:szCs w:val="21"/>
        </w:rPr>
      </w:pPr>
    </w:p>
    <w:p w:rsidR="00793326" w:rsidRDefault="00D4467D">
      <w:pPr>
        <w:pStyle w:val="4"/>
        <w:numPr>
          <w:ilvl w:val="3"/>
          <w:numId w:val="127"/>
        </w:numPr>
        <w:spacing w:before="0" w:after="0" w:line="360" w:lineRule="exact"/>
        <w:ind w:left="426" w:hangingChars="202" w:hanging="426"/>
        <w:rPr>
          <w:rFonts w:ascii="宋体" w:eastAsia="宋体" w:hAnsi="宋体"/>
          <w:szCs w:val="21"/>
        </w:rPr>
      </w:pPr>
      <w:r>
        <w:rPr>
          <w:rFonts w:ascii="宋体" w:eastAsia="宋体" w:hAnsi="宋体"/>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96563002"/>
        <w:placeholder>
          <w:docPart w:val="GBC22222222222222222222222222222"/>
        </w:placeholder>
      </w:sdtPr>
      <w:sdtContent>
        <w:p w:rsidR="00793326" w:rsidRDefault="00127C59">
          <w:pPr>
            <w:spacing w:line="360" w:lineRule="exact"/>
            <w:jc w:val="both"/>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127"/>
        </w:numPr>
        <w:spacing w:before="0" w:after="0" w:line="360" w:lineRule="exact"/>
        <w:ind w:left="426" w:hangingChars="202" w:hanging="426"/>
        <w:rPr>
          <w:rFonts w:ascii="宋体" w:eastAsia="宋体" w:hAnsi="宋体"/>
          <w:szCs w:val="21"/>
        </w:rPr>
      </w:pPr>
      <w:r>
        <w:rPr>
          <w:rFonts w:ascii="宋体" w:eastAsia="宋体" w:hAnsi="宋体" w:hint="eastAsia"/>
          <w:szCs w:val="21"/>
        </w:rPr>
        <w:t>其他说明</w:t>
      </w:r>
    </w:p>
    <w:sdt>
      <w:sdtPr>
        <w:rPr>
          <w:rFonts w:hint="eastAsia"/>
          <w:szCs w:val="21"/>
        </w:rPr>
        <w:alias w:val="是否适用：分部信息的其他说明[双击切换]"/>
        <w:tag w:val="_GBC_a7173613038248df8d31b8ffe91e1e27"/>
        <w:id w:val="-152454360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4"/>
        </w:numPr>
        <w:spacing w:before="0" w:after="0" w:line="360" w:lineRule="exact"/>
        <w:rPr>
          <w:rFonts w:ascii="宋体" w:hAnsi="宋体"/>
          <w:szCs w:val="21"/>
        </w:r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83037211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24"/>
        </w:numPr>
        <w:spacing w:before="0" w:after="0" w:line="360" w:lineRule="exact"/>
        <w:rPr>
          <w:rFonts w:ascii="宋体" w:hAnsi="宋体"/>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9512755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母公司财务报表主要项目注释</w:t>
      </w:r>
    </w:p>
    <w:p w:rsidR="00793326" w:rsidRDefault="00D4467D">
      <w:pPr>
        <w:pStyle w:val="3"/>
        <w:numPr>
          <w:ilvl w:val="0"/>
          <w:numId w:val="128"/>
        </w:numPr>
        <w:spacing w:before="0" w:after="0" w:line="360" w:lineRule="exact"/>
        <w:rPr>
          <w:rFonts w:ascii="宋体" w:hAnsi="宋体"/>
          <w:szCs w:val="21"/>
        </w:rPr>
      </w:pPr>
      <w:r>
        <w:rPr>
          <w:rFonts w:ascii="宋体" w:hAnsi="宋体" w:hint="eastAsia"/>
          <w:szCs w:val="21"/>
        </w:rPr>
        <w:t>应收账款</w:t>
      </w:r>
    </w:p>
    <w:p w:rsidR="00793326" w:rsidRDefault="00D4467D">
      <w:pPr>
        <w:pStyle w:val="4"/>
        <w:numPr>
          <w:ilvl w:val="3"/>
          <w:numId w:val="129"/>
        </w:numPr>
        <w:spacing w:before="0" w:after="0" w:line="360" w:lineRule="exact"/>
        <w:ind w:left="426" w:hangingChars="202" w:hanging="426"/>
        <w:rPr>
          <w:rFonts w:ascii="宋体" w:eastAsia="宋体" w:hAnsi="宋体"/>
          <w:szCs w:val="21"/>
        </w:rPr>
      </w:pPr>
      <w:r>
        <w:rPr>
          <w:rFonts w:ascii="宋体" w:eastAsia="宋体" w:hAnsi="宋体" w:hint="eastAsia"/>
          <w:szCs w:val="21"/>
        </w:rPr>
        <w:t>按账龄披露</w:t>
      </w:r>
    </w:p>
    <w:sdt>
      <w:sdtPr>
        <w:rPr>
          <w:szCs w:val="21"/>
        </w:rPr>
        <w:alias w:val="是否适用：母公司应收账款按账龄披露[双击切换]"/>
        <w:tag w:val="_GBC_dafcd7d733014c4a8aaa9a9a4b6c92f1"/>
        <w:id w:val="73358842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0474961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2876"/>
        <w:gridCol w:w="2876"/>
      </w:tblGrid>
      <w:tr w:rsidR="00793326">
        <w:trPr>
          <w:cantSplit/>
        </w:trPr>
        <w:sdt>
          <w:sdtPr>
            <w:rPr>
              <w:szCs w:val="21"/>
            </w:rPr>
            <w:tag w:val="_PLD_91f1d8bffa9649c89e109fe838d32207"/>
            <w:id w:val="780543880"/>
          </w:sdtPr>
          <w:sdtContent>
            <w:tc>
              <w:tcPr>
                <w:tcW w:w="1628"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账龄</w:t>
                </w:r>
              </w:p>
            </w:tc>
          </w:sdtContent>
        </w:sdt>
        <w:sdt>
          <w:sdtPr>
            <w:rPr>
              <w:szCs w:val="21"/>
            </w:rPr>
            <w:tag w:val="_PLD_6b7aa27e99b34e1eb61af3bd12c578d2"/>
            <w:id w:val="-653070100"/>
          </w:sdtPr>
          <w:sdtContent>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期末账面余额</w:t>
                </w:r>
              </w:p>
            </w:tc>
          </w:sdtContent>
        </w:sdt>
        <w:sdt>
          <w:sdtPr>
            <w:rPr>
              <w:rFonts w:hint="eastAsia"/>
              <w:szCs w:val="21"/>
            </w:rPr>
            <w:tag w:val="_PLD_0e2d3c046f184578857e4606189d40ef"/>
            <w:id w:val="161593138"/>
          </w:sdtPr>
          <w:sdtContent>
            <w:tc>
              <w:tcPr>
                <w:tcW w:w="168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rPr>
                    <w:szCs w:val="21"/>
                  </w:rPr>
                </w:pPr>
                <w:r>
                  <w:rPr>
                    <w:rFonts w:hint="eastAsia"/>
                    <w:szCs w:val="21"/>
                  </w:rPr>
                  <w:t>期初账面余额</w:t>
                </w:r>
              </w:p>
            </w:tc>
          </w:sdtContent>
        </w:sdt>
      </w:tr>
      <w:tr w:rsidR="00793326">
        <w:trPr>
          <w:cantSplit/>
        </w:trPr>
        <w:sdt>
          <w:sdtPr>
            <w:rPr>
              <w:szCs w:val="21"/>
            </w:rPr>
            <w:tag w:val="_PLD_8b2cd7286fc64ae28d76518258aa2e12"/>
            <w:id w:val="1517582147"/>
          </w:sdtPr>
          <w:sdtContent>
            <w:tc>
              <w:tcPr>
                <w:tcW w:w="5000" w:type="pct"/>
                <w:gridSpan w:val="3"/>
                <w:tcBorders>
                  <w:top w:val="single" w:sz="4" w:space="0" w:color="auto"/>
                  <w:left w:val="single" w:sz="4" w:space="0" w:color="auto"/>
                  <w:bottom w:val="single" w:sz="4" w:space="0" w:color="auto"/>
                  <w:right w:val="single" w:sz="4" w:space="0" w:color="auto"/>
                </w:tcBorders>
              </w:tcPr>
              <w:p w:rsidR="00793326" w:rsidRDefault="00D4467D">
                <w:pPr>
                  <w:spacing w:line="360" w:lineRule="exact"/>
                  <w:rPr>
                    <w:color w:val="FF0000"/>
                    <w:szCs w:val="21"/>
                  </w:rPr>
                </w:pPr>
                <w:r>
                  <w:rPr>
                    <w:rFonts w:hint="eastAsia"/>
                    <w:szCs w:val="21"/>
                  </w:rPr>
                  <w:t>1年以内</w:t>
                </w:r>
              </w:p>
            </w:tc>
          </w:sdtContent>
        </w:sdt>
      </w:tr>
      <w:tr w:rsidR="00793326">
        <w:trPr>
          <w:cantSplit/>
        </w:trPr>
        <w:sdt>
          <w:sdtPr>
            <w:rPr>
              <w:szCs w:val="21"/>
            </w:rPr>
            <w:tag w:val="_PLD_3cb2a8de19134a869aaf24eb903d37b4"/>
            <w:id w:val="-1357735274"/>
          </w:sdtPr>
          <w:sdtContent>
            <w:tc>
              <w:tcPr>
                <w:tcW w:w="5000" w:type="pct"/>
                <w:gridSpan w:val="3"/>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其中：1年以内分项</w:t>
                </w:r>
              </w:p>
            </w:tc>
          </w:sdtContent>
        </w:sdt>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szCs w:val="21"/>
              </w:rPr>
              <w:t>1年以内</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185,215,584.35</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152,799,628.08</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185,215,584.35</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152,799,628.08</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5,295,404.32</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990,393.11</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79,860.88</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22,110.20</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1,033,483.06</w:t>
            </w: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1,032,661.96</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r>
      <w:tr w:rsidR="00793326">
        <w:trPr>
          <w:cantSplit/>
        </w:trPr>
        <w:tc>
          <w:tcPr>
            <w:tcW w:w="1628"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5年以上</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spacing w:line="360" w:lineRule="exact"/>
              <w:jc w:val="right"/>
              <w:rPr>
                <w:color w:val="000000"/>
                <w:szCs w:val="21"/>
              </w:rPr>
            </w:pPr>
          </w:p>
        </w:tc>
      </w:tr>
      <w:tr w:rsidR="00793326">
        <w:trPr>
          <w:cantSplit/>
        </w:trPr>
        <w:tc>
          <w:tcPr>
            <w:tcW w:w="1628"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合计</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191,565,760.83</w:t>
            </w:r>
          </w:p>
        </w:tc>
        <w:tc>
          <w:tcPr>
            <w:tcW w:w="168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154,903,365.13</w:t>
            </w:r>
          </w:p>
        </w:tc>
      </w:tr>
    </w:tbl>
    <w:p w:rsidR="00793326" w:rsidRDefault="00793326">
      <w:pPr>
        <w:spacing w:line="360" w:lineRule="exact"/>
        <w:rPr>
          <w:szCs w:val="21"/>
        </w:rPr>
      </w:pPr>
    </w:p>
    <w:p w:rsidR="00793326" w:rsidRDefault="00D4467D">
      <w:pPr>
        <w:pStyle w:val="4"/>
        <w:numPr>
          <w:ilvl w:val="3"/>
          <w:numId w:val="129"/>
        </w:numPr>
        <w:spacing w:before="0" w:after="0" w:line="360" w:lineRule="exact"/>
        <w:ind w:left="426" w:hangingChars="202" w:hanging="426"/>
        <w:rPr>
          <w:rFonts w:ascii="宋体" w:eastAsia="宋体" w:hAnsi="宋体"/>
          <w:szCs w:val="21"/>
        </w:rPr>
      </w:pPr>
      <w:r>
        <w:rPr>
          <w:rFonts w:ascii="宋体" w:eastAsia="宋体" w:hAnsi="宋体" w:hint="eastAsia"/>
          <w:szCs w:val="21"/>
        </w:rPr>
        <w:t>按坏账计提方法分类披露</w:t>
      </w:r>
    </w:p>
    <w:bookmarkStart w:id="179" w:name="_Hlk533796703" w:displacedByCustomXml="next"/>
    <w:sdt>
      <w:sdtPr>
        <w:rPr>
          <w:szCs w:val="21"/>
        </w:rPr>
        <w:alias w:val="是否适用：母公司应收账款按坏账计提方法分类披露[双击切换]"/>
        <w:tag w:val="_GBC_7881b37ba62844928bb3a0f84fa1312c"/>
        <w:id w:val="-116246599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autoSpaceDE w:val="0"/>
        <w:autoSpaceDN w:val="0"/>
        <w:adjustRightInd w:val="0"/>
        <w:ind w:left="425" w:right="84"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727388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母公司应收账款按坏账计提方法分类披露"/>
          <w:tag w:val="_GBC_b8d2fec8e15e43c8b9a141c04cb5fea0"/>
          <w:id w:val="17232485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352"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306"/>
        <w:gridCol w:w="686"/>
        <w:gridCol w:w="1151"/>
        <w:gridCol w:w="687"/>
        <w:gridCol w:w="1307"/>
        <w:gridCol w:w="1307"/>
        <w:gridCol w:w="687"/>
        <w:gridCol w:w="1151"/>
        <w:gridCol w:w="687"/>
        <w:gridCol w:w="1309"/>
      </w:tblGrid>
      <w:tr w:rsidR="00793326">
        <w:trPr>
          <w:cantSplit/>
          <w:trHeight w:val="266"/>
        </w:trPr>
        <w:sdt>
          <w:sdtPr>
            <w:rPr>
              <w:sz w:val="15"/>
              <w:szCs w:val="15"/>
            </w:rPr>
            <w:tag w:val="_PLD_0b6f94bf734a49f28ff9eb2211eccc4e"/>
            <w:id w:val="-166714802"/>
          </w:sdtPr>
          <w:sdtContent>
            <w:tc>
              <w:tcPr>
                <w:tcW w:w="257" w:type="pct"/>
                <w:vMerge w:val="restart"/>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类别</w:t>
                </w:r>
              </w:p>
            </w:tc>
          </w:sdtContent>
        </w:sdt>
        <w:sdt>
          <w:sdtPr>
            <w:rPr>
              <w:sz w:val="15"/>
              <w:szCs w:val="15"/>
            </w:rPr>
            <w:tag w:val="_PLD_cadda055920649559b4578dc73b6f05e"/>
            <w:id w:val="1529688754"/>
          </w:sdtPr>
          <w:sdtContent>
            <w:tc>
              <w:tcPr>
                <w:tcW w:w="2371" w:type="pct"/>
                <w:gridSpan w:val="5"/>
                <w:tcBorders>
                  <w:top w:val="single" w:sz="4" w:space="0" w:color="auto"/>
                  <w:left w:val="single" w:sz="4" w:space="0" w:color="auto"/>
                  <w:right w:val="single" w:sz="4" w:space="0" w:color="auto"/>
                </w:tcBorders>
                <w:vAlign w:val="center"/>
              </w:tcPr>
              <w:p w:rsidR="00793326" w:rsidRDefault="00D4467D">
                <w:pPr>
                  <w:autoSpaceDE w:val="0"/>
                  <w:autoSpaceDN w:val="0"/>
                  <w:adjustRightInd w:val="0"/>
                  <w:snapToGrid w:val="0"/>
                  <w:jc w:val="center"/>
                  <w:rPr>
                    <w:sz w:val="15"/>
                    <w:szCs w:val="15"/>
                  </w:rPr>
                </w:pPr>
                <w:r>
                  <w:rPr>
                    <w:rFonts w:hint="eastAsia"/>
                    <w:sz w:val="15"/>
                    <w:szCs w:val="15"/>
                  </w:rPr>
                  <w:t>期末余额</w:t>
                </w:r>
              </w:p>
            </w:tc>
          </w:sdtContent>
        </w:sdt>
        <w:sdt>
          <w:sdtPr>
            <w:rPr>
              <w:sz w:val="15"/>
              <w:szCs w:val="15"/>
            </w:rPr>
            <w:tag w:val="_PLD_28a8aaa48276458aa987282704951cc5"/>
            <w:id w:val="640311157"/>
          </w:sdtPr>
          <w:sdtContent>
            <w:tc>
              <w:tcPr>
                <w:tcW w:w="2372" w:type="pct"/>
                <w:gridSpan w:val="5"/>
                <w:tcBorders>
                  <w:top w:val="single" w:sz="4" w:space="0" w:color="auto"/>
                  <w:left w:val="single" w:sz="4" w:space="0" w:color="auto"/>
                  <w:right w:val="single" w:sz="4" w:space="0" w:color="auto"/>
                </w:tcBorders>
                <w:vAlign w:val="center"/>
              </w:tcPr>
              <w:p w:rsidR="00793326" w:rsidRDefault="00D4467D">
                <w:pPr>
                  <w:autoSpaceDE w:val="0"/>
                  <w:autoSpaceDN w:val="0"/>
                  <w:adjustRightInd w:val="0"/>
                  <w:snapToGrid w:val="0"/>
                  <w:jc w:val="center"/>
                  <w:rPr>
                    <w:sz w:val="15"/>
                    <w:szCs w:val="15"/>
                  </w:rPr>
                </w:pPr>
                <w:r>
                  <w:rPr>
                    <w:rFonts w:hint="eastAsia"/>
                    <w:sz w:val="15"/>
                    <w:szCs w:val="15"/>
                  </w:rPr>
                  <w:t>期初余额</w:t>
                </w:r>
              </w:p>
            </w:tc>
          </w:sdtContent>
        </w:sdt>
      </w:tr>
      <w:tr w:rsidR="00793326">
        <w:trPr>
          <w:cantSplit/>
          <w:trHeight w:val="233"/>
        </w:trPr>
        <w:tc>
          <w:tcPr>
            <w:tcW w:w="257" w:type="pct"/>
            <w:vMerge/>
            <w:tcBorders>
              <w:left w:val="single" w:sz="4" w:space="0" w:color="auto"/>
              <w:right w:val="single" w:sz="4" w:space="0" w:color="auto"/>
            </w:tcBorders>
            <w:vAlign w:val="center"/>
          </w:tcPr>
          <w:p w:rsidR="00793326" w:rsidRDefault="00793326">
            <w:pPr>
              <w:rPr>
                <w:sz w:val="15"/>
                <w:szCs w:val="15"/>
              </w:rPr>
            </w:pPr>
          </w:p>
        </w:tc>
        <w:sdt>
          <w:sdtPr>
            <w:rPr>
              <w:sz w:val="15"/>
              <w:szCs w:val="15"/>
            </w:rPr>
            <w:tag w:val="_PLD_b6e4cad360f948d68bd5af2c3f52e83a"/>
            <w:id w:val="1473872378"/>
          </w:sdtPr>
          <w:sdtContent>
            <w:tc>
              <w:tcPr>
                <w:tcW w:w="920"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账面余额</w:t>
                </w:r>
              </w:p>
            </w:tc>
          </w:sdtContent>
        </w:sdt>
        <w:sdt>
          <w:sdtPr>
            <w:rPr>
              <w:sz w:val="15"/>
              <w:szCs w:val="15"/>
            </w:rPr>
            <w:tag w:val="_PLD_1812a70770914fa4b8145f493ad4c468"/>
            <w:id w:val="-1062859588"/>
          </w:sdtPr>
          <w:sdtContent>
            <w:tc>
              <w:tcPr>
                <w:tcW w:w="848"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坏账准备</w:t>
                </w:r>
              </w:p>
            </w:tc>
          </w:sdtContent>
        </w:sdt>
        <w:sdt>
          <w:sdtPr>
            <w:rPr>
              <w:sz w:val="15"/>
              <w:szCs w:val="15"/>
            </w:rPr>
            <w:tag w:val="_PLD_970be2ae3a84456bb0feb4eb360d2b2f"/>
            <w:id w:val="-1044594703"/>
          </w:sdtPr>
          <w:sdtContent>
            <w:tc>
              <w:tcPr>
                <w:tcW w:w="603" w:type="pct"/>
                <w:vMerge w:val="restart"/>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w:t>
                </w:r>
              </w:p>
              <w:p w:rsidR="00793326" w:rsidRDefault="00D4467D">
                <w:pPr>
                  <w:jc w:val="center"/>
                  <w:rPr>
                    <w:sz w:val="15"/>
                    <w:szCs w:val="15"/>
                  </w:rPr>
                </w:pPr>
                <w:r>
                  <w:rPr>
                    <w:rFonts w:hint="eastAsia"/>
                    <w:sz w:val="15"/>
                    <w:szCs w:val="15"/>
                  </w:rPr>
                  <w:t>价值</w:t>
                </w:r>
              </w:p>
            </w:tc>
          </w:sdtContent>
        </w:sdt>
        <w:sdt>
          <w:sdtPr>
            <w:rPr>
              <w:sz w:val="15"/>
              <w:szCs w:val="15"/>
            </w:rPr>
            <w:tag w:val="_PLD_be04f05fbfa341e1a7546ee304164c92"/>
            <w:id w:val="-379939796"/>
          </w:sdtPr>
          <w:sdtContent>
            <w:tc>
              <w:tcPr>
                <w:tcW w:w="920" w:type="pct"/>
                <w:gridSpan w:val="2"/>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账面余额</w:t>
                </w:r>
              </w:p>
            </w:tc>
          </w:sdtContent>
        </w:sdt>
        <w:sdt>
          <w:sdtPr>
            <w:rPr>
              <w:sz w:val="15"/>
              <w:szCs w:val="15"/>
            </w:rPr>
            <w:tag w:val="_PLD_708baf88b6ab4f6ca208582ef2033d3e"/>
            <w:id w:val="-997103927"/>
          </w:sdtPr>
          <w:sdtContent>
            <w:tc>
              <w:tcPr>
                <w:tcW w:w="848" w:type="pct"/>
                <w:gridSpan w:val="2"/>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坏账准备</w:t>
                </w:r>
              </w:p>
            </w:tc>
          </w:sdtContent>
        </w:sdt>
        <w:sdt>
          <w:sdtPr>
            <w:rPr>
              <w:sz w:val="15"/>
              <w:szCs w:val="15"/>
            </w:rPr>
            <w:tag w:val="_PLD_7c2453d3d43547428eaaafae8df8b7d0"/>
            <w:id w:val="-1847857573"/>
          </w:sdtPr>
          <w:sdtContent>
            <w:tc>
              <w:tcPr>
                <w:tcW w:w="604" w:type="pct"/>
                <w:vMerge w:val="restart"/>
                <w:tcBorders>
                  <w:top w:val="single" w:sz="4" w:space="0" w:color="auto"/>
                  <w:left w:val="single" w:sz="4" w:space="0" w:color="auto"/>
                  <w:right w:val="single" w:sz="4" w:space="0" w:color="auto"/>
                </w:tcBorders>
                <w:vAlign w:val="center"/>
              </w:tcPr>
              <w:p w:rsidR="00793326" w:rsidRDefault="00D4467D">
                <w:pPr>
                  <w:jc w:val="center"/>
                  <w:rPr>
                    <w:sz w:val="15"/>
                    <w:szCs w:val="15"/>
                  </w:rPr>
                </w:pPr>
                <w:r>
                  <w:rPr>
                    <w:rFonts w:hint="eastAsia"/>
                    <w:sz w:val="15"/>
                    <w:szCs w:val="15"/>
                  </w:rPr>
                  <w:t>账面</w:t>
                </w:r>
              </w:p>
              <w:p w:rsidR="00793326" w:rsidRDefault="00D4467D">
                <w:pPr>
                  <w:jc w:val="center"/>
                  <w:rPr>
                    <w:sz w:val="15"/>
                    <w:szCs w:val="15"/>
                  </w:rPr>
                </w:pPr>
                <w:r>
                  <w:rPr>
                    <w:rFonts w:hint="eastAsia"/>
                    <w:sz w:val="15"/>
                    <w:szCs w:val="15"/>
                  </w:rPr>
                  <w:t>价值</w:t>
                </w:r>
              </w:p>
            </w:tc>
          </w:sdtContent>
        </w:sdt>
      </w:tr>
      <w:tr w:rsidR="00793326">
        <w:trPr>
          <w:cantSplit/>
          <w:trHeight w:val="386"/>
        </w:trPr>
        <w:tc>
          <w:tcPr>
            <w:tcW w:w="257" w:type="pct"/>
            <w:vMerge/>
            <w:tcBorders>
              <w:left w:val="single" w:sz="4" w:space="0" w:color="auto"/>
              <w:bottom w:val="single" w:sz="4" w:space="0" w:color="auto"/>
              <w:right w:val="single" w:sz="4" w:space="0" w:color="auto"/>
            </w:tcBorders>
            <w:vAlign w:val="center"/>
          </w:tcPr>
          <w:p w:rsidR="00793326" w:rsidRDefault="00793326">
            <w:pPr>
              <w:rPr>
                <w:sz w:val="15"/>
                <w:szCs w:val="15"/>
              </w:rPr>
            </w:pPr>
          </w:p>
        </w:tc>
        <w:sdt>
          <w:sdtPr>
            <w:rPr>
              <w:sz w:val="15"/>
              <w:szCs w:val="15"/>
            </w:rPr>
            <w:tag w:val="_PLD_c5c981ae53b144af90139d228c5285af"/>
            <w:id w:val="-2116127675"/>
          </w:sdtPr>
          <w:sdtContent>
            <w:tc>
              <w:tcPr>
                <w:tcW w:w="603"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c62cdb22fba648808acfebda9f29289b"/>
            <w:id w:val="-809088748"/>
          </w:sdtPr>
          <w:sdtContent>
            <w:tc>
              <w:tcPr>
                <w:tcW w:w="317"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比例</w:t>
                </w:r>
                <w:r>
                  <w:rPr>
                    <w:sz w:val="15"/>
                    <w:szCs w:val="15"/>
                  </w:rPr>
                  <w:t>(%)</w:t>
                </w:r>
              </w:p>
            </w:tc>
          </w:sdtContent>
        </w:sdt>
        <w:sdt>
          <w:sdtPr>
            <w:rPr>
              <w:sz w:val="15"/>
              <w:szCs w:val="15"/>
            </w:rPr>
            <w:tag w:val="_PLD_d259a31756a946a6a441328cc78413fc"/>
            <w:id w:val="-549928909"/>
          </w:sdtPr>
          <w:sdtContent>
            <w:tc>
              <w:tcPr>
                <w:tcW w:w="531"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f74078100e7348efb6fa93b2ac934809"/>
            <w:id w:val="-817646643"/>
          </w:sdtPr>
          <w:sdtContent>
            <w:tc>
              <w:tcPr>
                <w:tcW w:w="317"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计提比例</w:t>
                </w:r>
                <w:r>
                  <w:rPr>
                    <w:sz w:val="15"/>
                    <w:szCs w:val="15"/>
                  </w:rPr>
                  <w:t>(%)</w:t>
                </w:r>
              </w:p>
            </w:tc>
          </w:sdtContent>
        </w:sdt>
        <w:tc>
          <w:tcPr>
            <w:tcW w:w="603" w:type="pct"/>
            <w:vMerge/>
            <w:tcBorders>
              <w:left w:val="single" w:sz="4" w:space="0" w:color="auto"/>
              <w:bottom w:val="single" w:sz="4" w:space="0" w:color="auto"/>
              <w:right w:val="single" w:sz="4" w:space="0" w:color="auto"/>
            </w:tcBorders>
            <w:vAlign w:val="center"/>
          </w:tcPr>
          <w:p w:rsidR="00793326" w:rsidRDefault="00793326">
            <w:pPr>
              <w:jc w:val="center"/>
              <w:rPr>
                <w:sz w:val="15"/>
                <w:szCs w:val="15"/>
              </w:rPr>
            </w:pPr>
          </w:p>
        </w:tc>
        <w:sdt>
          <w:sdtPr>
            <w:rPr>
              <w:sz w:val="15"/>
              <w:szCs w:val="15"/>
            </w:rPr>
            <w:tag w:val="_PLD_4b188b463cd04b5f935c04bb97091ad7"/>
            <w:id w:val="641861184"/>
          </w:sdtPr>
          <w:sdtContent>
            <w:tc>
              <w:tcPr>
                <w:tcW w:w="603"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0eb49b8077f24050b883fe1c83156c6a"/>
            <w:id w:val="107787639"/>
          </w:sdtPr>
          <w:sdtContent>
            <w:tc>
              <w:tcPr>
                <w:tcW w:w="317"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比例</w:t>
                </w:r>
                <w:r>
                  <w:rPr>
                    <w:sz w:val="15"/>
                    <w:szCs w:val="15"/>
                  </w:rPr>
                  <w:t>(%)</w:t>
                </w:r>
              </w:p>
            </w:tc>
          </w:sdtContent>
        </w:sdt>
        <w:sdt>
          <w:sdtPr>
            <w:rPr>
              <w:sz w:val="15"/>
              <w:szCs w:val="15"/>
            </w:rPr>
            <w:tag w:val="_PLD_97b959dafb2649fe9097ba91d4d77a2f"/>
            <w:id w:val="-82072680"/>
          </w:sdtPr>
          <w:sdtContent>
            <w:tc>
              <w:tcPr>
                <w:tcW w:w="531"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金额</w:t>
                </w:r>
              </w:p>
            </w:tc>
          </w:sdtContent>
        </w:sdt>
        <w:sdt>
          <w:sdtPr>
            <w:rPr>
              <w:sz w:val="15"/>
              <w:szCs w:val="15"/>
            </w:rPr>
            <w:tag w:val="_PLD_99dda048c2a04725a5d8bfac8b356378"/>
            <w:id w:val="1059521961"/>
          </w:sdtPr>
          <w:sdtContent>
            <w:tc>
              <w:tcPr>
                <w:tcW w:w="317" w:type="pct"/>
                <w:tcBorders>
                  <w:left w:val="single" w:sz="4" w:space="0" w:color="auto"/>
                  <w:bottom w:val="single" w:sz="4" w:space="0" w:color="auto"/>
                  <w:right w:val="single" w:sz="4" w:space="0" w:color="auto"/>
                </w:tcBorders>
                <w:vAlign w:val="center"/>
              </w:tcPr>
              <w:p w:rsidR="00793326" w:rsidRDefault="00D4467D">
                <w:pPr>
                  <w:jc w:val="center"/>
                  <w:rPr>
                    <w:sz w:val="15"/>
                    <w:szCs w:val="15"/>
                  </w:rPr>
                </w:pPr>
                <w:r>
                  <w:rPr>
                    <w:rFonts w:hint="eastAsia"/>
                    <w:sz w:val="15"/>
                    <w:szCs w:val="15"/>
                  </w:rPr>
                  <w:t>计提比例</w:t>
                </w:r>
                <w:r>
                  <w:rPr>
                    <w:sz w:val="15"/>
                    <w:szCs w:val="15"/>
                  </w:rPr>
                  <w:t>(%)</w:t>
                </w:r>
              </w:p>
            </w:tc>
          </w:sdtContent>
        </w:sdt>
        <w:tc>
          <w:tcPr>
            <w:tcW w:w="604" w:type="pct"/>
            <w:vMerge/>
            <w:tcBorders>
              <w:left w:val="single" w:sz="4" w:space="0" w:color="auto"/>
              <w:bottom w:val="single" w:sz="4" w:space="0" w:color="auto"/>
              <w:right w:val="single" w:sz="4" w:space="0" w:color="auto"/>
            </w:tcBorders>
          </w:tcPr>
          <w:p w:rsidR="00793326" w:rsidRDefault="00793326">
            <w:pPr>
              <w:jc w:val="center"/>
              <w:rPr>
                <w:sz w:val="15"/>
                <w:szCs w:val="15"/>
              </w:rPr>
            </w:pPr>
          </w:p>
        </w:tc>
      </w:tr>
      <w:tr w:rsidR="00793326">
        <w:trPr>
          <w:cantSplit/>
          <w:trHeight w:val="991"/>
        </w:trPr>
        <w:tc>
          <w:tcPr>
            <w:tcW w:w="257" w:type="pct"/>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按单项计提坏账准备</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1,032,661.96</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0.54</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1,032,661.96</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100.00</w:t>
            </w:r>
          </w:p>
        </w:tc>
        <w:tc>
          <w:tcPr>
            <w:tcW w:w="60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1,033,483.06</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0.67</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1,033,483.06</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100.00</w:t>
            </w:r>
          </w:p>
        </w:tc>
        <w:tc>
          <w:tcPr>
            <w:tcW w:w="60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1,033,483.06</w:t>
            </w:r>
          </w:p>
        </w:tc>
      </w:tr>
      <w:tr w:rsidR="00793326">
        <w:trPr>
          <w:cantSplit/>
          <w:trHeight w:val="195"/>
        </w:trPr>
        <w:sdt>
          <w:sdtPr>
            <w:rPr>
              <w:sz w:val="15"/>
              <w:szCs w:val="15"/>
            </w:rPr>
            <w:tag w:val="_PLD_b482c2c63c82442b8be7b0cffa7694c4"/>
            <w:id w:val="35019131"/>
          </w:sdtPr>
          <w:sdtContent>
            <w:tc>
              <w:tcPr>
                <w:tcW w:w="5000" w:type="pct"/>
                <w:gridSpan w:val="11"/>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其中：</w:t>
                </w:r>
              </w:p>
            </w:tc>
          </w:sdtContent>
        </w:sdt>
      </w:tr>
      <w:tr w:rsidR="00793326">
        <w:trPr>
          <w:cantSplit/>
          <w:trHeight w:val="991"/>
        </w:trPr>
        <w:sdt>
          <w:sdtPr>
            <w:rPr>
              <w:sz w:val="15"/>
              <w:szCs w:val="15"/>
            </w:rPr>
            <w:alias w:val="按单项计提坏账准备的应收账款明细-类别"/>
            <w:tag w:val="_GBC_8bce54839ffd46eb912136d37cd80cc4"/>
            <w:id w:val="906113141"/>
          </w:sdtPr>
          <w:sdtContent>
            <w:tc>
              <w:tcPr>
                <w:tcW w:w="257" w:type="pct"/>
                <w:tcBorders>
                  <w:top w:val="single" w:sz="4" w:space="0" w:color="auto"/>
                  <w:left w:val="single" w:sz="4" w:space="0" w:color="auto"/>
                  <w:bottom w:val="single" w:sz="4" w:space="0" w:color="auto"/>
                  <w:right w:val="single" w:sz="4" w:space="0" w:color="auto"/>
                </w:tcBorders>
              </w:tcPr>
              <w:p w:rsidR="00793326" w:rsidRDefault="00D4467D">
                <w:pPr>
                  <w:jc w:val="both"/>
                  <w:rPr>
                    <w:color w:val="808080"/>
                    <w:sz w:val="15"/>
                    <w:szCs w:val="15"/>
                  </w:rPr>
                </w:pPr>
                <w:r>
                  <w:rPr>
                    <w:rFonts w:hint="eastAsia"/>
                    <w:sz w:val="15"/>
                    <w:szCs w:val="15"/>
                  </w:rPr>
                  <w:t>按单项计提坏账准备</w:t>
                </w:r>
              </w:p>
            </w:tc>
          </w:sdtContent>
        </w:sdt>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1,032,661.96</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0.54</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1,032,661.96</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100.00</w:t>
            </w:r>
          </w:p>
        </w:tc>
        <w:tc>
          <w:tcPr>
            <w:tcW w:w="603" w:type="pct"/>
            <w:tcBorders>
              <w:top w:val="single" w:sz="4" w:space="0" w:color="auto"/>
              <w:left w:val="single" w:sz="4" w:space="0" w:color="auto"/>
              <w:bottom w:val="single" w:sz="4" w:space="0" w:color="auto"/>
              <w:right w:val="single" w:sz="4" w:space="0" w:color="auto"/>
            </w:tcBorders>
          </w:tcPr>
          <w:p w:rsidR="00793326" w:rsidRDefault="00793326">
            <w:pPr>
              <w:jc w:val="right"/>
              <w:rPr>
                <w:sz w:val="15"/>
                <w:szCs w:val="15"/>
              </w:rPr>
            </w:pP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1,033,483.06</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0.67</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1,033,483.06</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100.00</w:t>
            </w:r>
          </w:p>
        </w:tc>
        <w:tc>
          <w:tcPr>
            <w:tcW w:w="60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1,033,483.06</w:t>
            </w:r>
          </w:p>
        </w:tc>
      </w:tr>
      <w:tr w:rsidR="00793326">
        <w:trPr>
          <w:cantSplit/>
          <w:trHeight w:val="1005"/>
        </w:trPr>
        <w:tc>
          <w:tcPr>
            <w:tcW w:w="257" w:type="pct"/>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按组合计提坏账准备</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190,533,098.87</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99.46</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8,164,386.73</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4.29</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182,368,712.14</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153,869,882.07</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99.33</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7,739,037.23</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5.03</w:t>
            </w:r>
          </w:p>
        </w:tc>
        <w:tc>
          <w:tcPr>
            <w:tcW w:w="60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146,130,844.84</w:t>
            </w:r>
          </w:p>
        </w:tc>
      </w:tr>
      <w:tr w:rsidR="00793326">
        <w:trPr>
          <w:cantSplit/>
          <w:trHeight w:val="195"/>
        </w:trPr>
        <w:sdt>
          <w:sdtPr>
            <w:rPr>
              <w:sz w:val="15"/>
              <w:szCs w:val="15"/>
            </w:rPr>
            <w:tag w:val="_PLD_3e90aa50b20c494dafda2d9726e46570"/>
            <w:id w:val="1777983559"/>
          </w:sdtPr>
          <w:sdtContent>
            <w:tc>
              <w:tcPr>
                <w:tcW w:w="5000" w:type="pct"/>
                <w:gridSpan w:val="11"/>
                <w:tcBorders>
                  <w:top w:val="single" w:sz="4" w:space="0" w:color="auto"/>
                  <w:left w:val="single" w:sz="4" w:space="0" w:color="auto"/>
                  <w:bottom w:val="single" w:sz="4" w:space="0" w:color="auto"/>
                  <w:right w:val="single" w:sz="4" w:space="0" w:color="auto"/>
                </w:tcBorders>
              </w:tcPr>
              <w:p w:rsidR="00793326" w:rsidRDefault="00D4467D">
                <w:pPr>
                  <w:rPr>
                    <w:sz w:val="15"/>
                    <w:szCs w:val="15"/>
                  </w:rPr>
                </w:pPr>
                <w:r>
                  <w:rPr>
                    <w:rFonts w:hint="eastAsia"/>
                    <w:sz w:val="15"/>
                    <w:szCs w:val="15"/>
                  </w:rPr>
                  <w:t>其中：</w:t>
                </w:r>
              </w:p>
            </w:tc>
          </w:sdtContent>
        </w:sdt>
      </w:tr>
      <w:tr w:rsidR="00793326">
        <w:trPr>
          <w:cantSplit/>
          <w:trHeight w:val="405"/>
        </w:trPr>
        <w:tc>
          <w:tcPr>
            <w:tcW w:w="25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rPr>
                <w:sz w:val="15"/>
                <w:szCs w:val="15"/>
              </w:rPr>
            </w:pPr>
            <w:r>
              <w:rPr>
                <w:sz w:val="15"/>
                <w:szCs w:val="15"/>
              </w:rPr>
              <w:t>1.</w:t>
            </w:r>
            <w:r>
              <w:rPr>
                <w:rFonts w:hint="eastAsia"/>
                <w:sz w:val="15"/>
                <w:szCs w:val="15"/>
              </w:rPr>
              <w:t>组合1</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32,739,760.33</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17.09</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32,739,760.33</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478,834.87</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0.31</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0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478,834.87</w:t>
            </w:r>
          </w:p>
        </w:tc>
      </w:tr>
      <w:tr w:rsidR="00793326">
        <w:trPr>
          <w:cantSplit/>
          <w:trHeight w:val="391"/>
        </w:trPr>
        <w:tc>
          <w:tcPr>
            <w:tcW w:w="25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rPr>
                <w:sz w:val="15"/>
                <w:szCs w:val="15"/>
              </w:rPr>
            </w:pPr>
            <w:r>
              <w:rPr>
                <w:sz w:val="15"/>
                <w:szCs w:val="15"/>
              </w:rPr>
              <w:t>2.</w:t>
            </w:r>
            <w:r>
              <w:rPr>
                <w:rFonts w:hint="eastAsia"/>
                <w:sz w:val="15"/>
                <w:szCs w:val="15"/>
              </w:rPr>
              <w:t>组合2</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157,793,338.54</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82.37</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8,164,386.73</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5.17</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149,628,951.81</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153,391,047.20</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99.02</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7,739,037.23</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5.05</w:t>
            </w:r>
          </w:p>
        </w:tc>
        <w:tc>
          <w:tcPr>
            <w:tcW w:w="60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145,652,009.97</w:t>
            </w:r>
          </w:p>
        </w:tc>
      </w:tr>
      <w:tr w:rsidR="00793326">
        <w:trPr>
          <w:cantSplit/>
          <w:trHeight w:val="210"/>
        </w:trPr>
        <w:tc>
          <w:tcPr>
            <w:tcW w:w="257" w:type="pct"/>
            <w:tcBorders>
              <w:top w:val="single" w:sz="4" w:space="0" w:color="auto"/>
              <w:left w:val="single" w:sz="4" w:space="0" w:color="auto"/>
              <w:bottom w:val="single" w:sz="4" w:space="0" w:color="auto"/>
              <w:right w:val="single" w:sz="4" w:space="0" w:color="auto"/>
            </w:tcBorders>
            <w:vAlign w:val="center"/>
          </w:tcPr>
          <w:p w:rsidR="00793326" w:rsidRDefault="00D4467D">
            <w:pPr>
              <w:autoSpaceDE w:val="0"/>
              <w:autoSpaceDN w:val="0"/>
              <w:adjustRightIn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合计</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191,565,760.83</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100.00</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9,197,048.69</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4.80</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182,368,712.14</w:t>
            </w:r>
          </w:p>
        </w:tc>
        <w:tc>
          <w:tcPr>
            <w:tcW w:w="603"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154,903,365.13</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100.00</w:t>
            </w:r>
          </w:p>
        </w:tc>
        <w:tc>
          <w:tcPr>
            <w:tcW w:w="531"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8,772,520.29</w:t>
            </w:r>
          </w:p>
        </w:tc>
        <w:tc>
          <w:tcPr>
            <w:tcW w:w="3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5.66</w:t>
            </w:r>
          </w:p>
        </w:tc>
        <w:tc>
          <w:tcPr>
            <w:tcW w:w="60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146,130,844.84</w:t>
            </w:r>
          </w:p>
        </w:tc>
      </w:tr>
    </w:tbl>
    <w:p w:rsidR="00793326" w:rsidRDefault="00793326"/>
    <w:p w:rsidR="00793326" w:rsidRDefault="00D4467D">
      <w:pPr>
        <w:spacing w:line="360" w:lineRule="exact"/>
        <w:rPr>
          <w:szCs w:val="21"/>
        </w:rPr>
      </w:pPr>
      <w:r>
        <w:rPr>
          <w:rFonts w:hint="eastAsia"/>
          <w:szCs w:val="21"/>
        </w:rPr>
        <w:t>按单项计提坏账准备：</w:t>
      </w:r>
    </w:p>
    <w:bookmarkEnd w:id="179" w:displacedByCustomXml="next"/>
    <w:sdt>
      <w:sdtPr>
        <w:rPr>
          <w:szCs w:val="21"/>
        </w:rPr>
        <w:alias w:val="是否适用：母公司应收账款按单项计提坏账准备[双击切换]"/>
        <w:tag w:val="_GBC_1cd34dae0bf14ebba3d99534844e7d95"/>
        <w:id w:val="-10093610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autoSpaceDE w:val="0"/>
        <w:autoSpaceDN w:val="0"/>
        <w:adjustRightInd w:val="0"/>
        <w:spacing w:line="360" w:lineRule="exact"/>
        <w:ind w:left="5880" w:right="84"/>
        <w:jc w:val="right"/>
        <w:rPr>
          <w:szCs w:val="21"/>
        </w:rPr>
      </w:pPr>
      <w:bookmarkStart w:id="180" w:name="_Hlk533796752"/>
      <w:r>
        <w:rPr>
          <w:rFonts w:hint="eastAsia"/>
          <w:szCs w:val="21"/>
        </w:rPr>
        <w:t>位：</w:t>
      </w:r>
      <w:sdt>
        <w:sdtPr>
          <w:rPr>
            <w:rFonts w:hint="eastAsia"/>
            <w:szCs w:val="21"/>
          </w:rPr>
          <w:alias w:val="单位：母公司应收账款按单项计提坏账准备"/>
          <w:tag w:val="_GBC_92bc20ad98a2451daf91a5a49b199fd6"/>
          <w:id w:val="-1289439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0a6db35d2d144335a2ac2dfe3b629ff1"/>
          <w:id w:val="21277332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02"/>
        <w:gridCol w:w="1603"/>
        <w:gridCol w:w="1602"/>
        <w:gridCol w:w="1743"/>
      </w:tblGrid>
      <w:tr w:rsidR="00793326">
        <w:sdt>
          <w:sdtPr>
            <w:rPr>
              <w:szCs w:val="21"/>
            </w:rPr>
            <w:tag w:val="_PLD_bf06f48741cf4f8683629bc86fe4253a"/>
            <w:id w:val="173082342"/>
          </w:sdtPr>
          <w:sdtContent>
            <w:tc>
              <w:tcPr>
                <w:tcW w:w="1160" w:type="pct"/>
                <w:vMerge w:val="restart"/>
                <w:vAlign w:val="center"/>
              </w:tcPr>
              <w:p w:rsidR="00793326" w:rsidRDefault="00D4467D">
                <w:pPr>
                  <w:spacing w:line="360" w:lineRule="exact"/>
                  <w:jc w:val="center"/>
                  <w:rPr>
                    <w:szCs w:val="21"/>
                  </w:rPr>
                </w:pPr>
                <w:r>
                  <w:rPr>
                    <w:rFonts w:hint="eastAsia"/>
                    <w:szCs w:val="21"/>
                  </w:rPr>
                  <w:t>名称</w:t>
                </w:r>
              </w:p>
            </w:tc>
          </w:sdtContent>
        </w:sdt>
        <w:sdt>
          <w:sdtPr>
            <w:rPr>
              <w:szCs w:val="21"/>
            </w:rPr>
            <w:tag w:val="_PLD_e8eabae632cb4a738dba30bece28c3a8"/>
            <w:id w:val="-16084299"/>
          </w:sdtPr>
          <w:sdtContent>
            <w:tc>
              <w:tcPr>
                <w:tcW w:w="3840" w:type="pct"/>
                <w:gridSpan w:val="4"/>
                <w:vAlign w:val="center"/>
              </w:tcPr>
              <w:p w:rsidR="00793326" w:rsidRDefault="00D4467D">
                <w:pPr>
                  <w:spacing w:line="360" w:lineRule="exact"/>
                  <w:jc w:val="center"/>
                  <w:rPr>
                    <w:szCs w:val="21"/>
                  </w:rPr>
                </w:pPr>
                <w:r>
                  <w:rPr>
                    <w:rFonts w:hint="eastAsia"/>
                    <w:szCs w:val="21"/>
                  </w:rPr>
                  <w:t>期末余额</w:t>
                </w:r>
              </w:p>
            </w:tc>
          </w:sdtContent>
        </w:sdt>
      </w:tr>
      <w:tr w:rsidR="00793326">
        <w:tc>
          <w:tcPr>
            <w:tcW w:w="1160" w:type="pct"/>
            <w:vMerge/>
          </w:tcPr>
          <w:p w:rsidR="00793326" w:rsidRDefault="00793326">
            <w:pPr>
              <w:spacing w:line="360" w:lineRule="exact"/>
              <w:jc w:val="center"/>
              <w:rPr>
                <w:szCs w:val="21"/>
              </w:rPr>
            </w:pPr>
          </w:p>
        </w:tc>
        <w:sdt>
          <w:sdtPr>
            <w:rPr>
              <w:szCs w:val="21"/>
            </w:rPr>
            <w:tag w:val="_PLD_0ea49c9284ac4750b9c5ffe19ec4732c"/>
            <w:id w:val="-2009824651"/>
          </w:sdtPr>
          <w:sdtContent>
            <w:tc>
              <w:tcPr>
                <w:tcW w:w="939" w:type="pct"/>
                <w:vAlign w:val="center"/>
              </w:tcPr>
              <w:p w:rsidR="00793326" w:rsidRDefault="00D4467D">
                <w:pPr>
                  <w:spacing w:line="360" w:lineRule="exact"/>
                  <w:jc w:val="center"/>
                  <w:rPr>
                    <w:szCs w:val="21"/>
                  </w:rPr>
                </w:pPr>
                <w:r>
                  <w:rPr>
                    <w:rFonts w:hint="eastAsia"/>
                    <w:szCs w:val="21"/>
                  </w:rPr>
                  <w:t>账面余额</w:t>
                </w:r>
              </w:p>
            </w:tc>
          </w:sdtContent>
        </w:sdt>
        <w:sdt>
          <w:sdtPr>
            <w:rPr>
              <w:szCs w:val="21"/>
            </w:rPr>
            <w:tag w:val="_PLD_4e5b035254d34ab286177f908a392849"/>
            <w:id w:val="696117807"/>
          </w:sdtPr>
          <w:sdtContent>
            <w:tc>
              <w:tcPr>
                <w:tcW w:w="940" w:type="pct"/>
                <w:vAlign w:val="center"/>
              </w:tcPr>
              <w:p w:rsidR="00793326" w:rsidRDefault="00D4467D">
                <w:pPr>
                  <w:spacing w:line="360" w:lineRule="exact"/>
                  <w:jc w:val="center"/>
                  <w:rPr>
                    <w:szCs w:val="21"/>
                  </w:rPr>
                </w:pPr>
                <w:r>
                  <w:rPr>
                    <w:rFonts w:hint="eastAsia"/>
                    <w:szCs w:val="21"/>
                  </w:rPr>
                  <w:t>坏账准备</w:t>
                </w:r>
              </w:p>
            </w:tc>
          </w:sdtContent>
        </w:sdt>
        <w:sdt>
          <w:sdtPr>
            <w:rPr>
              <w:szCs w:val="21"/>
            </w:rPr>
            <w:tag w:val="_PLD_9316156bac3c45f593fc5f35e8e28833"/>
            <w:id w:val="-2051222344"/>
          </w:sdtPr>
          <w:sdtContent>
            <w:tc>
              <w:tcPr>
                <w:tcW w:w="939" w:type="pct"/>
                <w:vAlign w:val="center"/>
              </w:tcPr>
              <w:p w:rsidR="00793326" w:rsidRDefault="00D4467D">
                <w:pPr>
                  <w:spacing w:line="360" w:lineRule="exact"/>
                  <w:jc w:val="center"/>
                  <w:rPr>
                    <w:szCs w:val="21"/>
                  </w:rPr>
                </w:pPr>
                <w:r>
                  <w:rPr>
                    <w:szCs w:val="21"/>
                  </w:rPr>
                  <w:t>计提比例</w:t>
                </w:r>
                <w:r>
                  <w:rPr>
                    <w:rFonts w:hint="eastAsia"/>
                    <w:szCs w:val="21"/>
                  </w:rPr>
                  <w:t>（%）</w:t>
                </w:r>
              </w:p>
            </w:tc>
          </w:sdtContent>
        </w:sdt>
        <w:sdt>
          <w:sdtPr>
            <w:rPr>
              <w:szCs w:val="21"/>
            </w:rPr>
            <w:tag w:val="_PLD_20dce80930bd4c9eb9bd96af960a880b"/>
            <w:id w:val="104242840"/>
          </w:sdtPr>
          <w:sdtContent>
            <w:tc>
              <w:tcPr>
                <w:tcW w:w="1022" w:type="pct"/>
                <w:vAlign w:val="center"/>
              </w:tcPr>
              <w:p w:rsidR="00793326" w:rsidRDefault="00D4467D">
                <w:pPr>
                  <w:spacing w:line="360" w:lineRule="exact"/>
                  <w:jc w:val="center"/>
                  <w:rPr>
                    <w:szCs w:val="21"/>
                  </w:rPr>
                </w:pPr>
                <w:r>
                  <w:rPr>
                    <w:rFonts w:hint="eastAsia"/>
                    <w:szCs w:val="21"/>
                  </w:rPr>
                  <w:t>计提理由</w:t>
                </w:r>
              </w:p>
            </w:tc>
          </w:sdtContent>
        </w:sdt>
      </w:tr>
      <w:tr w:rsidR="00793326">
        <w:tc>
          <w:tcPr>
            <w:tcW w:w="1160" w:type="pct"/>
            <w:vAlign w:val="center"/>
          </w:tcPr>
          <w:p w:rsidR="00793326" w:rsidRDefault="00D4467D">
            <w:pPr>
              <w:adjustRightInd w:val="0"/>
              <w:spacing w:line="360" w:lineRule="exact"/>
              <w:rPr>
                <w:szCs w:val="21"/>
              </w:rPr>
            </w:pPr>
            <w:r>
              <w:rPr>
                <w:rFonts w:hint="eastAsia"/>
                <w:szCs w:val="21"/>
              </w:rPr>
              <w:t>单位</w:t>
            </w:r>
            <w:r>
              <w:rPr>
                <w:szCs w:val="21"/>
              </w:rPr>
              <w:t>3</w:t>
            </w:r>
          </w:p>
        </w:tc>
        <w:tc>
          <w:tcPr>
            <w:tcW w:w="939" w:type="pct"/>
            <w:vAlign w:val="center"/>
          </w:tcPr>
          <w:p w:rsidR="00793326" w:rsidRDefault="00D4467D">
            <w:pPr>
              <w:adjustRightInd w:val="0"/>
              <w:spacing w:line="360" w:lineRule="exact"/>
              <w:jc w:val="right"/>
              <w:rPr>
                <w:color w:val="000000"/>
                <w:szCs w:val="21"/>
              </w:rPr>
            </w:pPr>
            <w:r>
              <w:rPr>
                <w:color w:val="000000"/>
                <w:szCs w:val="21"/>
              </w:rPr>
              <w:t>1,032,661.96</w:t>
            </w:r>
          </w:p>
        </w:tc>
        <w:tc>
          <w:tcPr>
            <w:tcW w:w="940" w:type="pct"/>
            <w:vAlign w:val="center"/>
          </w:tcPr>
          <w:p w:rsidR="00793326" w:rsidRDefault="00D4467D">
            <w:pPr>
              <w:adjustRightInd w:val="0"/>
              <w:spacing w:line="360" w:lineRule="exact"/>
              <w:jc w:val="right"/>
              <w:rPr>
                <w:color w:val="000000"/>
                <w:szCs w:val="21"/>
              </w:rPr>
            </w:pPr>
            <w:r>
              <w:rPr>
                <w:color w:val="000000"/>
                <w:szCs w:val="21"/>
              </w:rPr>
              <w:t>1,032,661.96</w:t>
            </w:r>
          </w:p>
        </w:tc>
        <w:tc>
          <w:tcPr>
            <w:tcW w:w="939" w:type="pct"/>
            <w:vAlign w:val="center"/>
          </w:tcPr>
          <w:p w:rsidR="00793326" w:rsidRDefault="00D4467D">
            <w:pPr>
              <w:adjustRightInd w:val="0"/>
              <w:spacing w:line="360" w:lineRule="exact"/>
              <w:jc w:val="right"/>
              <w:rPr>
                <w:color w:val="000000"/>
                <w:szCs w:val="21"/>
              </w:rPr>
            </w:pPr>
            <w:r>
              <w:rPr>
                <w:color w:val="000000"/>
                <w:szCs w:val="21"/>
              </w:rPr>
              <w:t>100.00</w:t>
            </w:r>
          </w:p>
        </w:tc>
        <w:tc>
          <w:tcPr>
            <w:tcW w:w="1022" w:type="pct"/>
            <w:vAlign w:val="center"/>
          </w:tcPr>
          <w:p w:rsidR="00793326" w:rsidRDefault="00D4467D">
            <w:pPr>
              <w:adjustRightInd w:val="0"/>
              <w:spacing w:line="360" w:lineRule="exact"/>
              <w:jc w:val="center"/>
              <w:rPr>
                <w:szCs w:val="21"/>
              </w:rPr>
            </w:pPr>
            <w:r>
              <w:rPr>
                <w:rFonts w:hint="eastAsia"/>
                <w:szCs w:val="21"/>
              </w:rPr>
              <w:t>预计无法收回</w:t>
            </w:r>
          </w:p>
        </w:tc>
      </w:tr>
      <w:tr w:rsidR="00793326">
        <w:tc>
          <w:tcPr>
            <w:tcW w:w="1160" w:type="pct"/>
            <w:vAlign w:val="center"/>
          </w:tcPr>
          <w:p w:rsidR="00793326" w:rsidRDefault="00D4467D">
            <w:pPr>
              <w:adjustRightInd w:val="0"/>
              <w:spacing w:line="360" w:lineRule="exact"/>
              <w:jc w:val="center"/>
              <w:rPr>
                <w:szCs w:val="21"/>
              </w:rPr>
            </w:pPr>
            <w:r>
              <w:rPr>
                <w:rFonts w:hint="eastAsia"/>
                <w:szCs w:val="21"/>
              </w:rPr>
              <w:t>合计</w:t>
            </w:r>
          </w:p>
        </w:tc>
        <w:tc>
          <w:tcPr>
            <w:tcW w:w="939" w:type="pct"/>
            <w:vAlign w:val="center"/>
          </w:tcPr>
          <w:p w:rsidR="00793326" w:rsidRDefault="00D4467D">
            <w:pPr>
              <w:adjustRightInd w:val="0"/>
              <w:spacing w:line="360" w:lineRule="exact"/>
              <w:jc w:val="right"/>
              <w:rPr>
                <w:color w:val="000000"/>
                <w:szCs w:val="21"/>
              </w:rPr>
            </w:pPr>
            <w:r>
              <w:rPr>
                <w:color w:val="000000"/>
                <w:szCs w:val="21"/>
              </w:rPr>
              <w:t>1,032,661.96</w:t>
            </w:r>
          </w:p>
        </w:tc>
        <w:tc>
          <w:tcPr>
            <w:tcW w:w="940" w:type="pct"/>
            <w:vAlign w:val="center"/>
          </w:tcPr>
          <w:p w:rsidR="00793326" w:rsidRDefault="00D4467D">
            <w:pPr>
              <w:adjustRightInd w:val="0"/>
              <w:spacing w:line="360" w:lineRule="exact"/>
              <w:jc w:val="right"/>
              <w:rPr>
                <w:color w:val="000000"/>
                <w:szCs w:val="21"/>
              </w:rPr>
            </w:pPr>
            <w:r>
              <w:rPr>
                <w:color w:val="000000"/>
                <w:szCs w:val="21"/>
              </w:rPr>
              <w:t>1,032,661.96</w:t>
            </w:r>
          </w:p>
        </w:tc>
        <w:tc>
          <w:tcPr>
            <w:tcW w:w="939" w:type="pct"/>
            <w:vAlign w:val="center"/>
          </w:tcPr>
          <w:p w:rsidR="00793326" w:rsidRDefault="00D4467D">
            <w:pPr>
              <w:adjustRightInd w:val="0"/>
              <w:spacing w:line="360" w:lineRule="exact"/>
              <w:jc w:val="right"/>
              <w:rPr>
                <w:color w:val="000000"/>
                <w:szCs w:val="21"/>
              </w:rPr>
            </w:pPr>
            <w:r>
              <w:rPr>
                <w:color w:val="000000"/>
                <w:szCs w:val="21"/>
              </w:rPr>
              <w:t>100.00</w:t>
            </w:r>
          </w:p>
        </w:tc>
        <w:tc>
          <w:tcPr>
            <w:tcW w:w="1022" w:type="pct"/>
            <w:vAlign w:val="center"/>
          </w:tcPr>
          <w:p w:rsidR="00793326" w:rsidRDefault="00793326">
            <w:pPr>
              <w:adjustRightInd w:val="0"/>
              <w:spacing w:line="360" w:lineRule="exact"/>
              <w:jc w:val="center"/>
              <w:rPr>
                <w:szCs w:val="21"/>
              </w:rPr>
            </w:pPr>
          </w:p>
        </w:tc>
      </w:tr>
    </w:tbl>
    <w:p w:rsidR="00793326" w:rsidRDefault="00D4467D">
      <w:pPr>
        <w:spacing w:line="360" w:lineRule="exact"/>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12229431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bookmarkEnd w:id="180" w:displacedByCustomXml="next"/>
    <w:sdt>
      <w:sdtPr>
        <w:rPr>
          <w:rFonts w:hint="eastAsia"/>
          <w:szCs w:val="21"/>
        </w:rPr>
        <w:tag w:val="_PLD_23aec57fe4b34ac2aa7d42cb52467101"/>
        <w:id w:val="40257877"/>
        <w:placeholder>
          <w:docPart w:val="GBC22222222222222222222222222222"/>
        </w:placeholder>
      </w:sdtPr>
      <w:sdtContent>
        <w:p w:rsidR="00793326" w:rsidRDefault="00D4467D">
          <w:pPr>
            <w:spacing w:line="360" w:lineRule="exact"/>
            <w:rPr>
              <w:szCs w:val="21"/>
            </w:rPr>
          </w:pPr>
          <w:r>
            <w:rPr>
              <w:rFonts w:hint="eastAsia"/>
              <w:szCs w:val="21"/>
            </w:rPr>
            <w:t>按组合计提坏账准备：</w:t>
          </w:r>
        </w:p>
      </w:sdtContent>
    </w:sdt>
    <w:sdt>
      <w:sdtPr>
        <w:rPr>
          <w:szCs w:val="21"/>
        </w:rPr>
        <w:alias w:val="是否适用：母公司应收账款按组合计提坏账准备[双击切换]"/>
        <w:tag w:val="_GBC_70ac43d24876403083fb1d281c12cd7e"/>
        <w:id w:val="106222253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rPr>
          <w:szCs w:val="21"/>
        </w:rPr>
      </w:pPr>
      <w:r>
        <w:rPr>
          <w:rFonts w:hint="eastAsia"/>
          <w:szCs w:val="21"/>
        </w:rPr>
        <w:t>组合计提项目：</w:t>
      </w:r>
      <w:bookmarkStart w:id="181" w:name="_Hlk533796778"/>
      <w:sdt>
        <w:sdtPr>
          <w:rPr>
            <w:rFonts w:hint="eastAsia"/>
            <w:szCs w:val="21"/>
          </w:rPr>
          <w:alias w:val="按组合计提坏账准备的应收账款明细-组合名称"/>
          <w:tag w:val="_GBC_f2cd2e7d8a6f493ebfd1838be7b87223"/>
          <w:id w:val="332258280"/>
          <w:placeholder>
            <w:docPart w:val="GBC22222222222222222222222222222"/>
          </w:placeholder>
          <w:comboBox/>
        </w:sdtPr>
        <w:sdtContent>
          <w:r>
            <w:rPr>
              <w:rFonts w:hint="eastAsia"/>
              <w:szCs w:val="21"/>
            </w:rPr>
            <w:t>组合</w:t>
          </w:r>
          <w:r>
            <w:rPr>
              <w:szCs w:val="21"/>
            </w:rPr>
            <w:t>2</w:t>
          </w:r>
        </w:sdtContent>
      </w:sdt>
    </w:p>
    <w:p w:rsidR="00793326" w:rsidRDefault="00D4467D">
      <w:pPr>
        <w:autoSpaceDE w:val="0"/>
        <w:autoSpaceDN w:val="0"/>
        <w:adjustRightInd w:val="0"/>
        <w:spacing w:line="360" w:lineRule="exact"/>
        <w:ind w:left="5880" w:right="84"/>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184663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9611827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176"/>
        <w:gridCol w:w="2216"/>
        <w:gridCol w:w="2161"/>
      </w:tblGrid>
      <w:tr w:rsidR="00793326">
        <w:sdt>
          <w:sdtPr>
            <w:rPr>
              <w:szCs w:val="21"/>
            </w:rPr>
            <w:tag w:val="_PLD_685d7e84e47740668b70cce04f42de5b"/>
            <w:id w:val="-2004268209"/>
          </w:sdtPr>
          <w:sdtContent>
            <w:tc>
              <w:tcPr>
                <w:tcW w:w="1158" w:type="pct"/>
                <w:vMerge w:val="restart"/>
                <w:vAlign w:val="center"/>
              </w:tcPr>
              <w:p w:rsidR="00793326" w:rsidRDefault="00D4467D">
                <w:pPr>
                  <w:spacing w:line="360" w:lineRule="exact"/>
                  <w:jc w:val="center"/>
                  <w:rPr>
                    <w:szCs w:val="21"/>
                  </w:rPr>
                </w:pPr>
                <w:r>
                  <w:rPr>
                    <w:rFonts w:hint="eastAsia"/>
                    <w:szCs w:val="21"/>
                  </w:rPr>
                  <w:t>名称</w:t>
                </w:r>
              </w:p>
            </w:tc>
          </w:sdtContent>
        </w:sdt>
        <w:sdt>
          <w:sdtPr>
            <w:rPr>
              <w:szCs w:val="21"/>
            </w:rPr>
            <w:tag w:val="_PLD_80bd7906b1fa41658076794e93d74585"/>
            <w:id w:val="1964463790"/>
          </w:sdtPr>
          <w:sdtContent>
            <w:tc>
              <w:tcPr>
                <w:tcW w:w="3842" w:type="pct"/>
                <w:gridSpan w:val="3"/>
                <w:vAlign w:val="center"/>
              </w:tcPr>
              <w:p w:rsidR="00793326" w:rsidRDefault="00D4467D">
                <w:pPr>
                  <w:spacing w:line="360" w:lineRule="exact"/>
                  <w:jc w:val="center"/>
                  <w:rPr>
                    <w:szCs w:val="21"/>
                  </w:rPr>
                </w:pPr>
                <w:r>
                  <w:rPr>
                    <w:rFonts w:hint="eastAsia"/>
                    <w:szCs w:val="21"/>
                  </w:rPr>
                  <w:t>期末余额</w:t>
                </w:r>
              </w:p>
            </w:tc>
          </w:sdtContent>
        </w:sdt>
      </w:tr>
      <w:tr w:rsidR="00793326">
        <w:tc>
          <w:tcPr>
            <w:tcW w:w="1158" w:type="pct"/>
            <w:vMerge/>
          </w:tcPr>
          <w:p w:rsidR="00793326" w:rsidRDefault="00793326">
            <w:pPr>
              <w:spacing w:line="360" w:lineRule="exact"/>
              <w:jc w:val="center"/>
              <w:rPr>
                <w:szCs w:val="21"/>
              </w:rPr>
            </w:pPr>
          </w:p>
        </w:tc>
        <w:sdt>
          <w:sdtPr>
            <w:rPr>
              <w:szCs w:val="21"/>
            </w:rPr>
            <w:tag w:val="_PLD_696cb3bb4809472f88c41396728262f5"/>
            <w:id w:val="-1754117858"/>
          </w:sdtPr>
          <w:sdtContent>
            <w:tc>
              <w:tcPr>
                <w:tcW w:w="1276" w:type="pct"/>
                <w:vAlign w:val="center"/>
              </w:tcPr>
              <w:p w:rsidR="00793326" w:rsidRDefault="00D4467D">
                <w:pPr>
                  <w:spacing w:line="360" w:lineRule="exact"/>
                  <w:jc w:val="center"/>
                  <w:rPr>
                    <w:szCs w:val="21"/>
                  </w:rPr>
                </w:pPr>
                <w:r>
                  <w:rPr>
                    <w:rFonts w:hint="eastAsia"/>
                    <w:szCs w:val="21"/>
                  </w:rPr>
                  <w:t>应收账款</w:t>
                </w:r>
              </w:p>
            </w:tc>
          </w:sdtContent>
        </w:sdt>
        <w:sdt>
          <w:sdtPr>
            <w:rPr>
              <w:szCs w:val="21"/>
            </w:rPr>
            <w:tag w:val="_PLD_70e2c6a60e9b4f08bbbb1a23cd403ade"/>
            <w:id w:val="1493290204"/>
          </w:sdtPr>
          <w:sdtContent>
            <w:tc>
              <w:tcPr>
                <w:tcW w:w="1299" w:type="pct"/>
                <w:vAlign w:val="center"/>
              </w:tcPr>
              <w:p w:rsidR="00793326" w:rsidRDefault="00D4467D">
                <w:pPr>
                  <w:spacing w:line="360" w:lineRule="exact"/>
                  <w:jc w:val="center"/>
                  <w:rPr>
                    <w:szCs w:val="21"/>
                  </w:rPr>
                </w:pPr>
                <w:r>
                  <w:rPr>
                    <w:rFonts w:hint="eastAsia"/>
                    <w:szCs w:val="21"/>
                  </w:rPr>
                  <w:t>坏账准备</w:t>
                </w:r>
              </w:p>
            </w:tc>
          </w:sdtContent>
        </w:sdt>
        <w:sdt>
          <w:sdtPr>
            <w:rPr>
              <w:szCs w:val="21"/>
            </w:rPr>
            <w:tag w:val="_PLD_1fd76d95bed54fc5b0c669cf7b1d5e18"/>
            <w:id w:val="-1915076255"/>
          </w:sdtPr>
          <w:sdtContent>
            <w:tc>
              <w:tcPr>
                <w:tcW w:w="1267" w:type="pct"/>
                <w:vAlign w:val="center"/>
              </w:tcPr>
              <w:p w:rsidR="00793326" w:rsidRDefault="00D4467D">
                <w:pPr>
                  <w:spacing w:line="360" w:lineRule="exact"/>
                  <w:jc w:val="center"/>
                  <w:rPr>
                    <w:szCs w:val="21"/>
                  </w:rPr>
                </w:pPr>
                <w:r>
                  <w:rPr>
                    <w:szCs w:val="21"/>
                  </w:rPr>
                  <w:t>计提比例</w:t>
                </w:r>
                <w:r>
                  <w:rPr>
                    <w:rFonts w:hint="eastAsia"/>
                    <w:szCs w:val="21"/>
                  </w:rPr>
                  <w:t>（%）</w:t>
                </w:r>
              </w:p>
            </w:tc>
          </w:sdtContent>
        </w:sdt>
      </w:tr>
      <w:tr w:rsidR="00793326">
        <w:tc>
          <w:tcPr>
            <w:tcW w:w="1158" w:type="pct"/>
            <w:vAlign w:val="center"/>
          </w:tcPr>
          <w:p w:rsidR="00793326" w:rsidRDefault="00D4467D">
            <w:pPr>
              <w:adjustRightInd w:val="0"/>
              <w:spacing w:line="360" w:lineRule="exact"/>
              <w:rPr>
                <w:szCs w:val="21"/>
              </w:rPr>
            </w:pPr>
            <w:r>
              <w:rPr>
                <w:szCs w:val="21"/>
              </w:rPr>
              <w:t>1年以内</w:t>
            </w:r>
          </w:p>
        </w:tc>
        <w:tc>
          <w:tcPr>
            <w:tcW w:w="1276" w:type="pct"/>
            <w:vAlign w:val="center"/>
          </w:tcPr>
          <w:p w:rsidR="00793326" w:rsidRDefault="00D4467D">
            <w:pPr>
              <w:adjustRightInd w:val="0"/>
              <w:spacing w:line="360" w:lineRule="exact"/>
              <w:jc w:val="right"/>
              <w:rPr>
                <w:color w:val="000000"/>
                <w:szCs w:val="21"/>
              </w:rPr>
            </w:pPr>
            <w:r>
              <w:rPr>
                <w:color w:val="000000"/>
                <w:szCs w:val="21"/>
              </w:rPr>
              <w:t>152,475,824.02</w:t>
            </w:r>
          </w:p>
        </w:tc>
        <w:tc>
          <w:tcPr>
            <w:tcW w:w="1299" w:type="pct"/>
            <w:vAlign w:val="center"/>
          </w:tcPr>
          <w:p w:rsidR="00793326" w:rsidRDefault="00D4467D">
            <w:pPr>
              <w:adjustRightInd w:val="0"/>
              <w:spacing w:line="360" w:lineRule="exact"/>
              <w:jc w:val="right"/>
              <w:rPr>
                <w:color w:val="000000"/>
                <w:szCs w:val="21"/>
              </w:rPr>
            </w:pPr>
            <w:r>
              <w:rPr>
                <w:color w:val="000000"/>
                <w:szCs w:val="21"/>
              </w:rPr>
              <w:t>7,623,791.20</w:t>
            </w:r>
          </w:p>
        </w:tc>
        <w:tc>
          <w:tcPr>
            <w:tcW w:w="1267" w:type="pct"/>
            <w:vAlign w:val="center"/>
          </w:tcPr>
          <w:p w:rsidR="00793326" w:rsidRDefault="00D4467D">
            <w:pPr>
              <w:adjustRightInd w:val="0"/>
              <w:spacing w:line="360" w:lineRule="exact"/>
              <w:jc w:val="right"/>
              <w:rPr>
                <w:color w:val="000000"/>
                <w:szCs w:val="21"/>
              </w:rPr>
            </w:pPr>
            <w:r>
              <w:rPr>
                <w:color w:val="000000"/>
                <w:szCs w:val="21"/>
              </w:rPr>
              <w:t xml:space="preserve">5.00 </w:t>
            </w:r>
          </w:p>
        </w:tc>
      </w:tr>
      <w:tr w:rsidR="00793326">
        <w:tc>
          <w:tcPr>
            <w:tcW w:w="1158" w:type="pct"/>
            <w:vAlign w:val="center"/>
          </w:tcPr>
          <w:p w:rsidR="00793326" w:rsidRDefault="00D4467D">
            <w:pPr>
              <w:adjustRightInd w:val="0"/>
              <w:spacing w:line="360" w:lineRule="exact"/>
              <w:rPr>
                <w:szCs w:val="21"/>
              </w:rPr>
            </w:pPr>
            <w:r>
              <w:rPr>
                <w:szCs w:val="21"/>
              </w:rPr>
              <w:t>1-2年</w:t>
            </w:r>
          </w:p>
        </w:tc>
        <w:tc>
          <w:tcPr>
            <w:tcW w:w="1276" w:type="pct"/>
            <w:vAlign w:val="center"/>
          </w:tcPr>
          <w:p w:rsidR="00793326" w:rsidRDefault="00D4467D">
            <w:pPr>
              <w:adjustRightInd w:val="0"/>
              <w:spacing w:line="360" w:lineRule="exact"/>
              <w:jc w:val="right"/>
              <w:rPr>
                <w:color w:val="000000"/>
                <w:szCs w:val="21"/>
              </w:rPr>
            </w:pPr>
            <w:r>
              <w:rPr>
                <w:color w:val="000000"/>
                <w:szCs w:val="21"/>
              </w:rPr>
              <w:t>5,295,404.32</w:t>
            </w:r>
          </w:p>
        </w:tc>
        <w:tc>
          <w:tcPr>
            <w:tcW w:w="1299" w:type="pct"/>
            <w:vAlign w:val="center"/>
          </w:tcPr>
          <w:p w:rsidR="00793326" w:rsidRDefault="00D4467D">
            <w:pPr>
              <w:adjustRightInd w:val="0"/>
              <w:spacing w:line="360" w:lineRule="exact"/>
              <w:jc w:val="right"/>
              <w:rPr>
                <w:color w:val="000000"/>
                <w:szCs w:val="21"/>
              </w:rPr>
            </w:pPr>
            <w:r>
              <w:rPr>
                <w:color w:val="000000"/>
                <w:szCs w:val="21"/>
              </w:rPr>
              <w:t>529,540.43</w:t>
            </w:r>
          </w:p>
        </w:tc>
        <w:tc>
          <w:tcPr>
            <w:tcW w:w="1267" w:type="pct"/>
            <w:vAlign w:val="center"/>
          </w:tcPr>
          <w:p w:rsidR="00793326" w:rsidRDefault="00D4467D">
            <w:pPr>
              <w:adjustRightInd w:val="0"/>
              <w:spacing w:line="360" w:lineRule="exact"/>
              <w:jc w:val="right"/>
              <w:rPr>
                <w:color w:val="000000"/>
                <w:szCs w:val="21"/>
              </w:rPr>
            </w:pPr>
            <w:r>
              <w:rPr>
                <w:color w:val="000000"/>
                <w:szCs w:val="21"/>
              </w:rPr>
              <w:t xml:space="preserve">10.00 </w:t>
            </w:r>
          </w:p>
        </w:tc>
      </w:tr>
      <w:tr w:rsidR="00793326">
        <w:tc>
          <w:tcPr>
            <w:tcW w:w="1158" w:type="pct"/>
            <w:vAlign w:val="center"/>
          </w:tcPr>
          <w:p w:rsidR="00793326" w:rsidRDefault="00D4467D">
            <w:pPr>
              <w:adjustRightInd w:val="0"/>
              <w:spacing w:line="360" w:lineRule="exact"/>
              <w:rPr>
                <w:szCs w:val="21"/>
              </w:rPr>
            </w:pPr>
            <w:r>
              <w:rPr>
                <w:szCs w:val="21"/>
              </w:rPr>
              <w:t>2-3年</w:t>
            </w:r>
          </w:p>
        </w:tc>
        <w:tc>
          <w:tcPr>
            <w:tcW w:w="1276" w:type="pct"/>
            <w:vAlign w:val="center"/>
          </w:tcPr>
          <w:p w:rsidR="00793326" w:rsidRDefault="00793326">
            <w:pPr>
              <w:adjustRightInd w:val="0"/>
              <w:spacing w:line="360" w:lineRule="exact"/>
              <w:jc w:val="right"/>
              <w:rPr>
                <w:color w:val="000000"/>
                <w:szCs w:val="21"/>
              </w:rPr>
            </w:pPr>
          </w:p>
        </w:tc>
        <w:tc>
          <w:tcPr>
            <w:tcW w:w="1299" w:type="pct"/>
            <w:vAlign w:val="center"/>
          </w:tcPr>
          <w:p w:rsidR="00793326" w:rsidRDefault="00793326">
            <w:pPr>
              <w:adjustRightInd w:val="0"/>
              <w:spacing w:line="360" w:lineRule="exact"/>
              <w:jc w:val="right"/>
              <w:rPr>
                <w:color w:val="000000"/>
                <w:szCs w:val="21"/>
              </w:rPr>
            </w:pPr>
          </w:p>
        </w:tc>
        <w:tc>
          <w:tcPr>
            <w:tcW w:w="1267" w:type="pct"/>
            <w:vAlign w:val="center"/>
          </w:tcPr>
          <w:p w:rsidR="00793326" w:rsidRDefault="00793326">
            <w:pPr>
              <w:adjustRightInd w:val="0"/>
              <w:spacing w:line="360" w:lineRule="exact"/>
              <w:jc w:val="right"/>
              <w:rPr>
                <w:color w:val="000000"/>
                <w:szCs w:val="21"/>
              </w:rPr>
            </w:pPr>
          </w:p>
        </w:tc>
      </w:tr>
      <w:tr w:rsidR="00793326">
        <w:tc>
          <w:tcPr>
            <w:tcW w:w="1158" w:type="pct"/>
            <w:vAlign w:val="center"/>
          </w:tcPr>
          <w:p w:rsidR="00793326" w:rsidRDefault="00D4467D">
            <w:pPr>
              <w:adjustRightInd w:val="0"/>
              <w:spacing w:line="360" w:lineRule="exact"/>
              <w:rPr>
                <w:szCs w:val="21"/>
              </w:rPr>
            </w:pPr>
            <w:r>
              <w:rPr>
                <w:szCs w:val="21"/>
              </w:rPr>
              <w:t>3-4年</w:t>
            </w:r>
          </w:p>
        </w:tc>
        <w:tc>
          <w:tcPr>
            <w:tcW w:w="1276" w:type="pct"/>
            <w:vAlign w:val="center"/>
          </w:tcPr>
          <w:p w:rsidR="00793326" w:rsidRDefault="00D4467D">
            <w:pPr>
              <w:adjustRightInd w:val="0"/>
              <w:spacing w:line="360" w:lineRule="exact"/>
              <w:jc w:val="right"/>
              <w:rPr>
                <w:color w:val="000000"/>
                <w:szCs w:val="21"/>
              </w:rPr>
            </w:pPr>
            <w:r>
              <w:rPr>
                <w:color w:val="000000"/>
                <w:szCs w:val="21"/>
              </w:rPr>
              <w:t xml:space="preserve">22,110.20 </w:t>
            </w:r>
          </w:p>
        </w:tc>
        <w:tc>
          <w:tcPr>
            <w:tcW w:w="1299" w:type="pct"/>
            <w:vAlign w:val="center"/>
          </w:tcPr>
          <w:p w:rsidR="00793326" w:rsidRDefault="00D4467D">
            <w:pPr>
              <w:adjustRightInd w:val="0"/>
              <w:spacing w:line="360" w:lineRule="exact"/>
              <w:jc w:val="right"/>
              <w:rPr>
                <w:color w:val="000000"/>
                <w:szCs w:val="21"/>
              </w:rPr>
            </w:pPr>
            <w:r>
              <w:rPr>
                <w:color w:val="000000"/>
                <w:szCs w:val="21"/>
              </w:rPr>
              <w:t xml:space="preserve">11,055.10 </w:t>
            </w:r>
          </w:p>
        </w:tc>
        <w:tc>
          <w:tcPr>
            <w:tcW w:w="1267" w:type="pct"/>
            <w:vAlign w:val="center"/>
          </w:tcPr>
          <w:p w:rsidR="00793326" w:rsidRDefault="00D4467D">
            <w:pPr>
              <w:adjustRightInd w:val="0"/>
              <w:spacing w:line="360" w:lineRule="exact"/>
              <w:jc w:val="right"/>
              <w:rPr>
                <w:color w:val="000000"/>
                <w:szCs w:val="21"/>
              </w:rPr>
            </w:pPr>
            <w:r>
              <w:rPr>
                <w:color w:val="000000"/>
                <w:szCs w:val="21"/>
              </w:rPr>
              <w:t xml:space="preserve">50.00 </w:t>
            </w:r>
          </w:p>
        </w:tc>
      </w:tr>
      <w:tr w:rsidR="00793326">
        <w:tc>
          <w:tcPr>
            <w:tcW w:w="1158" w:type="pct"/>
            <w:vAlign w:val="center"/>
          </w:tcPr>
          <w:p w:rsidR="00793326" w:rsidRDefault="00D4467D">
            <w:pPr>
              <w:adjustRightInd w:val="0"/>
              <w:spacing w:line="360" w:lineRule="exact"/>
              <w:jc w:val="center"/>
              <w:rPr>
                <w:szCs w:val="21"/>
              </w:rPr>
            </w:pPr>
            <w:r>
              <w:rPr>
                <w:szCs w:val="21"/>
              </w:rPr>
              <w:t>合计</w:t>
            </w:r>
          </w:p>
        </w:tc>
        <w:tc>
          <w:tcPr>
            <w:tcW w:w="1276" w:type="pct"/>
            <w:vAlign w:val="center"/>
          </w:tcPr>
          <w:p w:rsidR="00793326" w:rsidRDefault="00D4467D">
            <w:pPr>
              <w:adjustRightInd w:val="0"/>
              <w:spacing w:line="360" w:lineRule="exact"/>
              <w:jc w:val="right"/>
              <w:rPr>
                <w:color w:val="000000"/>
                <w:szCs w:val="21"/>
              </w:rPr>
            </w:pPr>
            <w:r>
              <w:rPr>
                <w:color w:val="000000"/>
                <w:szCs w:val="21"/>
              </w:rPr>
              <w:t>157,793,338.54</w:t>
            </w:r>
          </w:p>
        </w:tc>
        <w:tc>
          <w:tcPr>
            <w:tcW w:w="1299" w:type="pct"/>
            <w:vAlign w:val="center"/>
          </w:tcPr>
          <w:p w:rsidR="00793326" w:rsidRDefault="00D4467D">
            <w:pPr>
              <w:adjustRightInd w:val="0"/>
              <w:spacing w:line="360" w:lineRule="exact"/>
              <w:jc w:val="right"/>
              <w:rPr>
                <w:color w:val="000000"/>
                <w:szCs w:val="21"/>
              </w:rPr>
            </w:pPr>
            <w:r>
              <w:rPr>
                <w:color w:val="000000"/>
                <w:szCs w:val="21"/>
              </w:rPr>
              <w:t>8,164,386.73</w:t>
            </w:r>
          </w:p>
        </w:tc>
        <w:tc>
          <w:tcPr>
            <w:tcW w:w="1267" w:type="pct"/>
            <w:vAlign w:val="center"/>
          </w:tcPr>
          <w:p w:rsidR="00793326" w:rsidRDefault="00D4467D">
            <w:pPr>
              <w:adjustRightInd w:val="0"/>
              <w:spacing w:line="360" w:lineRule="exact"/>
              <w:jc w:val="right"/>
              <w:rPr>
                <w:color w:val="000000"/>
                <w:szCs w:val="21"/>
              </w:rPr>
            </w:pPr>
            <w:r>
              <w:rPr>
                <w:color w:val="000000"/>
                <w:szCs w:val="21"/>
              </w:rPr>
              <w:t>5.17</w:t>
            </w:r>
          </w:p>
        </w:tc>
      </w:tr>
    </w:tbl>
    <w:p w:rsidR="00793326" w:rsidRDefault="00D4467D">
      <w:pPr>
        <w:spacing w:line="360" w:lineRule="exact"/>
        <w:rPr>
          <w:szCs w:val="21"/>
        </w:rPr>
      </w:pPr>
      <w:r>
        <w:rPr>
          <w:rFonts w:hint="eastAsia"/>
          <w:szCs w:val="21"/>
        </w:rPr>
        <w:t>按组合计提坏账准备的说明：</w:t>
      </w:r>
    </w:p>
    <w:sdt>
      <w:sdtPr>
        <w:rPr>
          <w:szCs w:val="21"/>
        </w:rPr>
        <w:alias w:val="是否适用：母公司应收账款按组合计提坏账的确认标准及说明[双击切换]"/>
        <w:tag w:val="_GBC_63044b38e77844689beec86348cdea93"/>
        <w:id w:val="203307186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按预期信用损失一般模型计提坏账准备</w:t>
      </w:r>
    </w:p>
    <w:bookmarkEnd w:id="181" w:displacedByCustomXml="next"/>
    <w:sdt>
      <w:sdtPr>
        <w:rPr>
          <w:szCs w:val="21"/>
        </w:rPr>
        <w:alias w:val="是否适用：母公司应收账款按一般预计信用损失模型计提坏账[双击切换]"/>
        <w:tag w:val="_GBC_681a6428f5004327ac9c72b5eb632f13"/>
        <w:id w:val="-190489867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各阶段划分依据和坏账准备计提比例"/>
        <w:tag w:val="_GBC_715f45f6066e4ba295d3973a2eed903b"/>
        <w:id w:val="529233714"/>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spacing w:line="360" w:lineRule="exact"/>
        <w:rPr>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对本期发生损失准备变动的应收账款账面余额显著变动的情况说明：</w:t>
      </w:r>
    </w:p>
    <w:sdt>
      <w:sdtPr>
        <w:rPr>
          <w:szCs w:val="21"/>
        </w:rPr>
        <w:alias w:val="是否适用：母公司对本期发生损失准备变动的账面余额显著变动的情况说明[双击切换]"/>
        <w:tag w:val="_GBC_2624b4d5ae5d4288ad7c6f9bcbcff810"/>
        <w:id w:val="386452508"/>
        <w:placeholder>
          <w:docPart w:val="GBC22222222222222222222222222222"/>
        </w:placeholder>
      </w:sdtPr>
      <w:sdtContent>
        <w:p w:rsidR="00793326" w:rsidRDefault="00127C59">
          <w:pPr>
            <w:autoSpaceDE w:val="0"/>
            <w:autoSpaceDN w:val="0"/>
            <w:adjustRightInd w:val="0"/>
            <w:spacing w:line="360" w:lineRule="exact"/>
            <w:ind w:rightChars="50" w:right="105"/>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129"/>
        </w:numPr>
        <w:spacing w:before="0" w:after="0" w:line="360" w:lineRule="exact"/>
        <w:ind w:left="426" w:hangingChars="202" w:hanging="426"/>
        <w:rPr>
          <w:rFonts w:ascii="宋体" w:eastAsia="宋体" w:hAnsi="宋体"/>
          <w:szCs w:val="21"/>
        </w:rPr>
      </w:pPr>
      <w:r>
        <w:rPr>
          <w:rFonts w:ascii="宋体" w:eastAsia="宋体" w:hAnsi="宋体" w:hint="eastAsia"/>
          <w:szCs w:val="21"/>
        </w:rPr>
        <w:t>坏账准备的情况</w:t>
      </w:r>
    </w:p>
    <w:bookmarkStart w:id="182" w:name="_Hlk534890665" w:displacedByCustomXml="next"/>
    <w:sdt>
      <w:sdtPr>
        <w:rPr>
          <w:szCs w:val="21"/>
        </w:rPr>
        <w:alias w:val="是否适用：母公司应收账款坏账准备情况[双击切换]"/>
        <w:tag w:val="_GBC_c4b273c4d86b423ea0abe5794b3a9a07"/>
        <w:id w:val="-68482035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snapToGrid w:val="0"/>
        <w:spacing w:line="360" w:lineRule="exac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297876b5a195460cabc3796e317c400c"/>
          <w:id w:val="656933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e88786d88c2b4853820fef447c6f542a"/>
          <w:id w:val="-13628127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41"/>
        <w:gridCol w:w="1486"/>
        <w:gridCol w:w="1276"/>
        <w:gridCol w:w="1171"/>
        <w:gridCol w:w="863"/>
        <w:gridCol w:w="1015"/>
        <w:gridCol w:w="1486"/>
      </w:tblGrid>
      <w:tr w:rsidR="00793326">
        <w:trPr>
          <w:jc w:val="center"/>
        </w:trPr>
        <w:sdt>
          <w:sdtPr>
            <w:rPr>
              <w:szCs w:val="21"/>
            </w:rPr>
            <w:tag w:val="_PLD_98300d230c0347eb87a2635ad51c1d00"/>
            <w:id w:val="-390651669"/>
          </w:sdtPr>
          <w:sdtContent>
            <w:tc>
              <w:tcPr>
                <w:tcW w:w="819" w:type="pct"/>
                <w:vMerge w:val="restart"/>
                <w:shd w:val="clear" w:color="auto" w:fill="FFFFFF"/>
                <w:vAlign w:val="center"/>
              </w:tcPr>
              <w:p w:rsidR="00793326" w:rsidRDefault="00D4467D">
                <w:pPr>
                  <w:widowControl w:val="0"/>
                  <w:spacing w:line="360" w:lineRule="exact"/>
                  <w:jc w:val="center"/>
                  <w:rPr>
                    <w:szCs w:val="21"/>
                  </w:rPr>
                </w:pPr>
                <w:r>
                  <w:rPr>
                    <w:szCs w:val="21"/>
                  </w:rPr>
                  <w:t>类别</w:t>
                </w:r>
              </w:p>
            </w:tc>
          </w:sdtContent>
        </w:sdt>
        <w:sdt>
          <w:sdtPr>
            <w:rPr>
              <w:szCs w:val="21"/>
            </w:rPr>
            <w:tag w:val="_PLD_7769f2b383ef45cea01b90026bb353c2"/>
            <w:id w:val="829330116"/>
          </w:sdtPr>
          <w:sdtContent>
            <w:tc>
              <w:tcPr>
                <w:tcW w:w="687" w:type="pct"/>
                <w:vMerge w:val="restart"/>
                <w:shd w:val="clear" w:color="auto" w:fill="FFFFFF"/>
                <w:vAlign w:val="center"/>
              </w:tcPr>
              <w:p w:rsidR="00793326" w:rsidRDefault="00D4467D">
                <w:pPr>
                  <w:widowControl w:val="0"/>
                  <w:spacing w:line="360" w:lineRule="exact"/>
                  <w:jc w:val="center"/>
                  <w:rPr>
                    <w:szCs w:val="21"/>
                  </w:rPr>
                </w:pPr>
                <w:r>
                  <w:rPr>
                    <w:szCs w:val="21"/>
                  </w:rPr>
                  <w:t>期初余额</w:t>
                </w:r>
              </w:p>
            </w:tc>
          </w:sdtContent>
        </w:sdt>
        <w:sdt>
          <w:sdtPr>
            <w:rPr>
              <w:szCs w:val="21"/>
            </w:rPr>
            <w:tag w:val="_PLD_cd024d723ca84c77aded9d7b7313563b"/>
            <w:id w:val="-945073981"/>
          </w:sdtPr>
          <w:sdtContent>
            <w:tc>
              <w:tcPr>
                <w:tcW w:w="2809" w:type="pct"/>
                <w:gridSpan w:val="4"/>
                <w:shd w:val="clear" w:color="auto" w:fill="FFFFFF"/>
                <w:vAlign w:val="center"/>
              </w:tcPr>
              <w:p w:rsidR="00793326" w:rsidRDefault="00D4467D">
                <w:pPr>
                  <w:widowControl w:val="0"/>
                  <w:spacing w:line="360" w:lineRule="exact"/>
                  <w:jc w:val="center"/>
                  <w:rPr>
                    <w:szCs w:val="21"/>
                  </w:rPr>
                </w:pPr>
                <w:r>
                  <w:rPr>
                    <w:rFonts w:hint="eastAsia"/>
                    <w:szCs w:val="21"/>
                  </w:rPr>
                  <w:t>本期变动</w:t>
                </w:r>
                <w:r>
                  <w:rPr>
                    <w:szCs w:val="21"/>
                  </w:rPr>
                  <w:t>金额</w:t>
                </w:r>
              </w:p>
            </w:tc>
          </w:sdtContent>
        </w:sdt>
        <w:sdt>
          <w:sdtPr>
            <w:rPr>
              <w:szCs w:val="21"/>
            </w:rPr>
            <w:tag w:val="_PLD_1225558b3fd34599bc2c3f9eb23fba1e"/>
            <w:id w:val="-1922473136"/>
          </w:sdtPr>
          <w:sdtContent>
            <w:tc>
              <w:tcPr>
                <w:tcW w:w="685" w:type="pct"/>
                <w:vMerge w:val="restart"/>
                <w:shd w:val="clear" w:color="auto" w:fill="FFFFFF"/>
                <w:vAlign w:val="center"/>
              </w:tcPr>
              <w:p w:rsidR="00793326" w:rsidRDefault="00D4467D">
                <w:pPr>
                  <w:widowControl w:val="0"/>
                  <w:spacing w:line="360" w:lineRule="exact"/>
                  <w:jc w:val="center"/>
                  <w:rPr>
                    <w:szCs w:val="21"/>
                  </w:rPr>
                </w:pPr>
                <w:r>
                  <w:rPr>
                    <w:szCs w:val="21"/>
                  </w:rPr>
                  <w:t>期末余额</w:t>
                </w:r>
              </w:p>
            </w:tc>
          </w:sdtContent>
        </w:sdt>
      </w:tr>
      <w:tr w:rsidR="00793326">
        <w:trPr>
          <w:jc w:val="center"/>
        </w:trPr>
        <w:tc>
          <w:tcPr>
            <w:tcW w:w="819" w:type="pct"/>
            <w:vMerge/>
            <w:shd w:val="clear" w:color="auto" w:fill="FFFFFF"/>
          </w:tcPr>
          <w:p w:rsidR="00793326" w:rsidRDefault="00793326">
            <w:pPr>
              <w:widowControl w:val="0"/>
              <w:spacing w:line="360" w:lineRule="exact"/>
              <w:jc w:val="center"/>
              <w:rPr>
                <w:szCs w:val="21"/>
              </w:rPr>
            </w:pPr>
          </w:p>
        </w:tc>
        <w:tc>
          <w:tcPr>
            <w:tcW w:w="687" w:type="pct"/>
            <w:vMerge/>
            <w:shd w:val="clear" w:color="auto" w:fill="FFFFFF"/>
          </w:tcPr>
          <w:p w:rsidR="00793326" w:rsidRDefault="00793326">
            <w:pPr>
              <w:widowControl w:val="0"/>
              <w:spacing w:line="360" w:lineRule="exact"/>
              <w:jc w:val="center"/>
              <w:rPr>
                <w:szCs w:val="21"/>
              </w:rPr>
            </w:pPr>
          </w:p>
        </w:tc>
        <w:sdt>
          <w:sdtPr>
            <w:rPr>
              <w:szCs w:val="21"/>
            </w:rPr>
            <w:tag w:val="_PLD_3e1ba6e4785f430c89e70b3081ee1f0a"/>
            <w:id w:val="1425992325"/>
          </w:sdtPr>
          <w:sdtContent>
            <w:tc>
              <w:tcPr>
                <w:tcW w:w="746" w:type="pct"/>
                <w:shd w:val="clear" w:color="auto" w:fill="FFFFFF"/>
                <w:vAlign w:val="center"/>
              </w:tcPr>
              <w:p w:rsidR="00793326" w:rsidRDefault="00D4467D">
                <w:pPr>
                  <w:widowControl w:val="0"/>
                  <w:spacing w:line="360" w:lineRule="exact"/>
                  <w:jc w:val="center"/>
                  <w:rPr>
                    <w:szCs w:val="21"/>
                  </w:rPr>
                </w:pPr>
                <w:r>
                  <w:rPr>
                    <w:szCs w:val="21"/>
                  </w:rPr>
                  <w:t>计提</w:t>
                </w:r>
              </w:p>
            </w:tc>
          </w:sdtContent>
        </w:sdt>
        <w:sdt>
          <w:sdtPr>
            <w:rPr>
              <w:szCs w:val="21"/>
            </w:rPr>
            <w:tag w:val="_PLD_e1238ab8ec634edb975aa51e169f4488"/>
            <w:id w:val="1266802857"/>
          </w:sdtPr>
          <w:sdtContent>
            <w:tc>
              <w:tcPr>
                <w:tcW w:w="687" w:type="pct"/>
                <w:shd w:val="clear" w:color="auto" w:fill="FFFFFF"/>
                <w:vAlign w:val="center"/>
              </w:tcPr>
              <w:p w:rsidR="00793326" w:rsidRDefault="00D4467D">
                <w:pPr>
                  <w:widowControl w:val="0"/>
                  <w:spacing w:line="360" w:lineRule="exact"/>
                  <w:jc w:val="center"/>
                  <w:rPr>
                    <w:szCs w:val="21"/>
                  </w:rPr>
                </w:pPr>
                <w:r>
                  <w:rPr>
                    <w:rFonts w:hint="eastAsia"/>
                    <w:szCs w:val="21"/>
                  </w:rPr>
                  <w:t>收回或转回</w:t>
                </w:r>
              </w:p>
            </w:tc>
          </w:sdtContent>
        </w:sdt>
        <w:tc>
          <w:tcPr>
            <w:tcW w:w="689" w:type="pct"/>
            <w:shd w:val="clear" w:color="auto" w:fill="FFFFFF"/>
            <w:vAlign w:val="center"/>
          </w:tcPr>
          <w:sdt>
            <w:sdtPr>
              <w:rPr>
                <w:rFonts w:hint="eastAsia"/>
                <w:szCs w:val="21"/>
              </w:rPr>
              <w:tag w:val="_PLD_4909ee6a3062412caf5e93a150ca2e23"/>
              <w:id w:val="334036860"/>
            </w:sdtPr>
            <w:sdtContent>
              <w:p w:rsidR="00793326" w:rsidRDefault="00D4467D">
                <w:pPr>
                  <w:widowControl w:val="0"/>
                  <w:spacing w:line="360" w:lineRule="exact"/>
                  <w:jc w:val="center"/>
                  <w:rPr>
                    <w:szCs w:val="21"/>
                  </w:rPr>
                </w:pPr>
                <w:r>
                  <w:rPr>
                    <w:rFonts w:hint="eastAsia"/>
                    <w:szCs w:val="21"/>
                  </w:rPr>
                  <w:t>转销或核销</w:t>
                </w:r>
              </w:p>
            </w:sdtContent>
          </w:sdt>
        </w:tc>
        <w:tc>
          <w:tcPr>
            <w:tcW w:w="687" w:type="pct"/>
            <w:shd w:val="clear" w:color="auto" w:fill="FFFFFF"/>
            <w:vAlign w:val="center"/>
          </w:tcPr>
          <w:sdt>
            <w:sdtPr>
              <w:rPr>
                <w:rFonts w:hint="eastAsia"/>
                <w:szCs w:val="21"/>
              </w:rPr>
              <w:tag w:val="_PLD_b95e9591908443ef8eef29a18814ebfa"/>
              <w:id w:val="1205221604"/>
            </w:sdtPr>
            <w:sdtContent>
              <w:p w:rsidR="00793326" w:rsidRDefault="00D4467D">
                <w:pPr>
                  <w:widowControl w:val="0"/>
                  <w:spacing w:line="360" w:lineRule="exact"/>
                  <w:jc w:val="right"/>
                  <w:rPr>
                    <w:szCs w:val="21"/>
                  </w:rPr>
                </w:pPr>
                <w:r>
                  <w:rPr>
                    <w:rFonts w:hint="eastAsia"/>
                    <w:szCs w:val="21"/>
                  </w:rPr>
                  <w:t>其他变动</w:t>
                </w:r>
              </w:p>
            </w:sdtContent>
          </w:sdt>
        </w:tc>
        <w:tc>
          <w:tcPr>
            <w:tcW w:w="685" w:type="pct"/>
            <w:vMerge/>
            <w:shd w:val="clear" w:color="auto" w:fill="FFFFFF"/>
          </w:tcPr>
          <w:p w:rsidR="00793326" w:rsidRDefault="00793326">
            <w:pPr>
              <w:widowControl w:val="0"/>
              <w:spacing w:line="360" w:lineRule="exact"/>
              <w:jc w:val="right"/>
              <w:rPr>
                <w:szCs w:val="21"/>
              </w:rPr>
            </w:pPr>
          </w:p>
        </w:tc>
      </w:tr>
      <w:tr w:rsidR="00793326">
        <w:trPr>
          <w:jc w:val="center"/>
        </w:trPr>
        <w:tc>
          <w:tcPr>
            <w:tcW w:w="819" w:type="pct"/>
            <w:shd w:val="clear" w:color="auto" w:fill="auto"/>
          </w:tcPr>
          <w:p w:rsidR="00793326" w:rsidRDefault="00D4467D">
            <w:pPr>
              <w:adjustRightInd w:val="0"/>
              <w:spacing w:line="360" w:lineRule="exact"/>
              <w:rPr>
                <w:szCs w:val="21"/>
              </w:rPr>
            </w:pPr>
            <w:r>
              <w:rPr>
                <w:rFonts w:hint="eastAsia"/>
                <w:szCs w:val="21"/>
              </w:rPr>
              <w:t>按单项计提坏账准备</w:t>
            </w:r>
          </w:p>
        </w:tc>
        <w:tc>
          <w:tcPr>
            <w:tcW w:w="687" w:type="pct"/>
            <w:shd w:val="clear" w:color="auto" w:fill="auto"/>
            <w:vAlign w:val="center"/>
          </w:tcPr>
          <w:p w:rsidR="00793326" w:rsidRDefault="00D4467D">
            <w:pPr>
              <w:adjustRightInd w:val="0"/>
              <w:spacing w:line="360" w:lineRule="exact"/>
              <w:jc w:val="right"/>
              <w:rPr>
                <w:color w:val="000000"/>
                <w:szCs w:val="21"/>
              </w:rPr>
            </w:pPr>
            <w:r>
              <w:rPr>
                <w:color w:val="000000"/>
                <w:szCs w:val="21"/>
              </w:rPr>
              <w:t>1,033,483.06</w:t>
            </w:r>
          </w:p>
        </w:tc>
        <w:tc>
          <w:tcPr>
            <w:tcW w:w="746" w:type="pct"/>
            <w:shd w:val="clear" w:color="auto" w:fill="auto"/>
            <w:vAlign w:val="center"/>
          </w:tcPr>
          <w:p w:rsidR="00793326" w:rsidRDefault="00D4467D">
            <w:pPr>
              <w:adjustRightInd w:val="0"/>
              <w:spacing w:line="360" w:lineRule="exact"/>
              <w:jc w:val="right"/>
              <w:rPr>
                <w:color w:val="000000"/>
                <w:szCs w:val="21"/>
              </w:rPr>
            </w:pPr>
            <w:r>
              <w:rPr>
                <w:color w:val="000000"/>
                <w:szCs w:val="21"/>
              </w:rPr>
              <w:t>51,255.23</w:t>
            </w:r>
          </w:p>
        </w:tc>
        <w:tc>
          <w:tcPr>
            <w:tcW w:w="687"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52,076.33 </w:t>
            </w:r>
          </w:p>
        </w:tc>
        <w:tc>
          <w:tcPr>
            <w:tcW w:w="689" w:type="pct"/>
            <w:vAlign w:val="center"/>
          </w:tcPr>
          <w:p w:rsidR="00793326" w:rsidRDefault="00793326">
            <w:pPr>
              <w:adjustRightInd w:val="0"/>
              <w:spacing w:line="360" w:lineRule="exact"/>
              <w:jc w:val="right"/>
              <w:rPr>
                <w:color w:val="000000"/>
                <w:szCs w:val="21"/>
              </w:rPr>
            </w:pPr>
          </w:p>
        </w:tc>
        <w:tc>
          <w:tcPr>
            <w:tcW w:w="687" w:type="pct"/>
            <w:vAlign w:val="center"/>
          </w:tcPr>
          <w:p w:rsidR="00793326" w:rsidRDefault="00793326">
            <w:pPr>
              <w:adjustRightInd w:val="0"/>
              <w:spacing w:line="360" w:lineRule="exact"/>
              <w:jc w:val="right"/>
              <w:rPr>
                <w:color w:val="000000"/>
                <w:szCs w:val="21"/>
              </w:rPr>
            </w:pPr>
          </w:p>
        </w:tc>
        <w:tc>
          <w:tcPr>
            <w:tcW w:w="685"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1,032,661.96 </w:t>
            </w:r>
          </w:p>
        </w:tc>
      </w:tr>
      <w:tr w:rsidR="00793326">
        <w:trPr>
          <w:jc w:val="center"/>
        </w:trPr>
        <w:tc>
          <w:tcPr>
            <w:tcW w:w="819" w:type="pct"/>
            <w:shd w:val="clear" w:color="auto" w:fill="auto"/>
          </w:tcPr>
          <w:p w:rsidR="00793326" w:rsidRDefault="00D4467D">
            <w:pPr>
              <w:adjustRightInd w:val="0"/>
              <w:spacing w:line="360" w:lineRule="exact"/>
              <w:rPr>
                <w:szCs w:val="21"/>
              </w:rPr>
            </w:pPr>
            <w:r>
              <w:rPr>
                <w:rFonts w:hint="eastAsia"/>
                <w:szCs w:val="21"/>
              </w:rPr>
              <w:t>按组合计提坏账准备</w:t>
            </w:r>
          </w:p>
        </w:tc>
        <w:tc>
          <w:tcPr>
            <w:tcW w:w="687" w:type="pct"/>
            <w:shd w:val="clear" w:color="auto" w:fill="auto"/>
            <w:vAlign w:val="center"/>
          </w:tcPr>
          <w:p w:rsidR="00793326" w:rsidRDefault="00D4467D">
            <w:pPr>
              <w:adjustRightInd w:val="0"/>
              <w:spacing w:line="360" w:lineRule="exact"/>
              <w:jc w:val="right"/>
              <w:rPr>
                <w:color w:val="000000"/>
                <w:szCs w:val="21"/>
              </w:rPr>
            </w:pPr>
            <w:r>
              <w:rPr>
                <w:color w:val="000000"/>
                <w:szCs w:val="21"/>
              </w:rPr>
              <w:t>7,739,037.23</w:t>
            </w:r>
          </w:p>
        </w:tc>
        <w:tc>
          <w:tcPr>
            <w:tcW w:w="746"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425,349.5  </w:t>
            </w:r>
          </w:p>
        </w:tc>
        <w:tc>
          <w:tcPr>
            <w:tcW w:w="687" w:type="pct"/>
            <w:shd w:val="clear" w:color="auto" w:fill="auto"/>
            <w:vAlign w:val="center"/>
          </w:tcPr>
          <w:p w:rsidR="00793326" w:rsidRDefault="00793326">
            <w:pPr>
              <w:adjustRightInd w:val="0"/>
              <w:spacing w:line="360" w:lineRule="exact"/>
              <w:jc w:val="right"/>
              <w:rPr>
                <w:color w:val="000000"/>
                <w:szCs w:val="21"/>
              </w:rPr>
            </w:pPr>
          </w:p>
        </w:tc>
        <w:tc>
          <w:tcPr>
            <w:tcW w:w="689" w:type="pct"/>
            <w:vAlign w:val="center"/>
          </w:tcPr>
          <w:p w:rsidR="00793326" w:rsidRDefault="00793326">
            <w:pPr>
              <w:adjustRightInd w:val="0"/>
              <w:spacing w:line="360" w:lineRule="exact"/>
              <w:jc w:val="right"/>
              <w:rPr>
                <w:color w:val="000000"/>
                <w:szCs w:val="21"/>
              </w:rPr>
            </w:pPr>
          </w:p>
        </w:tc>
        <w:tc>
          <w:tcPr>
            <w:tcW w:w="687" w:type="pct"/>
            <w:vAlign w:val="center"/>
          </w:tcPr>
          <w:p w:rsidR="00793326" w:rsidRDefault="00793326">
            <w:pPr>
              <w:adjustRightInd w:val="0"/>
              <w:spacing w:line="360" w:lineRule="exact"/>
              <w:jc w:val="right"/>
              <w:rPr>
                <w:color w:val="000000"/>
                <w:szCs w:val="21"/>
              </w:rPr>
            </w:pPr>
          </w:p>
        </w:tc>
        <w:tc>
          <w:tcPr>
            <w:tcW w:w="685"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8,164,386.73 </w:t>
            </w:r>
          </w:p>
        </w:tc>
      </w:tr>
      <w:tr w:rsidR="00793326">
        <w:trPr>
          <w:jc w:val="center"/>
        </w:trPr>
        <w:tc>
          <w:tcPr>
            <w:tcW w:w="819" w:type="pct"/>
            <w:shd w:val="clear" w:color="auto" w:fill="auto"/>
            <w:vAlign w:val="center"/>
          </w:tcPr>
          <w:p w:rsidR="00793326" w:rsidRDefault="00D4467D">
            <w:pPr>
              <w:adjustRightInd w:val="0"/>
              <w:spacing w:line="360" w:lineRule="exact"/>
              <w:jc w:val="center"/>
              <w:rPr>
                <w:szCs w:val="21"/>
              </w:rPr>
            </w:pPr>
            <w:r>
              <w:rPr>
                <w:szCs w:val="21"/>
              </w:rPr>
              <w:t>合计</w:t>
            </w:r>
          </w:p>
        </w:tc>
        <w:tc>
          <w:tcPr>
            <w:tcW w:w="687" w:type="pct"/>
            <w:shd w:val="clear" w:color="auto" w:fill="auto"/>
            <w:vAlign w:val="center"/>
          </w:tcPr>
          <w:p w:rsidR="00793326" w:rsidRDefault="00D4467D">
            <w:pPr>
              <w:adjustRightInd w:val="0"/>
              <w:spacing w:line="360" w:lineRule="exact"/>
              <w:jc w:val="right"/>
              <w:rPr>
                <w:color w:val="000000"/>
                <w:szCs w:val="21"/>
              </w:rPr>
            </w:pPr>
            <w:r>
              <w:rPr>
                <w:color w:val="000000"/>
                <w:szCs w:val="21"/>
              </w:rPr>
              <w:t>8,772,520.29</w:t>
            </w:r>
          </w:p>
        </w:tc>
        <w:tc>
          <w:tcPr>
            <w:tcW w:w="746" w:type="pct"/>
            <w:shd w:val="clear" w:color="auto" w:fill="auto"/>
            <w:vAlign w:val="center"/>
          </w:tcPr>
          <w:p w:rsidR="00793326" w:rsidRDefault="00D4467D">
            <w:pPr>
              <w:adjustRightInd w:val="0"/>
              <w:spacing w:line="360" w:lineRule="exact"/>
              <w:jc w:val="right"/>
              <w:rPr>
                <w:color w:val="000000"/>
                <w:szCs w:val="21"/>
              </w:rPr>
            </w:pPr>
            <w:r>
              <w:rPr>
                <w:color w:val="000000"/>
                <w:szCs w:val="21"/>
              </w:rPr>
              <w:t>476,604.73</w:t>
            </w:r>
          </w:p>
        </w:tc>
        <w:tc>
          <w:tcPr>
            <w:tcW w:w="687" w:type="pct"/>
            <w:shd w:val="clear" w:color="auto" w:fill="auto"/>
            <w:vAlign w:val="center"/>
          </w:tcPr>
          <w:p w:rsidR="00793326" w:rsidRDefault="00D4467D">
            <w:pPr>
              <w:adjustRightInd w:val="0"/>
              <w:spacing w:line="360" w:lineRule="exact"/>
              <w:jc w:val="right"/>
              <w:rPr>
                <w:color w:val="000000"/>
                <w:szCs w:val="21"/>
              </w:rPr>
            </w:pPr>
            <w:r>
              <w:rPr>
                <w:color w:val="000000"/>
                <w:szCs w:val="21"/>
              </w:rPr>
              <w:t>52,076.33</w:t>
            </w:r>
          </w:p>
        </w:tc>
        <w:tc>
          <w:tcPr>
            <w:tcW w:w="689" w:type="pct"/>
            <w:vAlign w:val="center"/>
          </w:tcPr>
          <w:p w:rsidR="00793326" w:rsidRDefault="00793326">
            <w:pPr>
              <w:adjustRightInd w:val="0"/>
              <w:spacing w:line="360" w:lineRule="exact"/>
              <w:jc w:val="right"/>
              <w:rPr>
                <w:color w:val="000000"/>
                <w:szCs w:val="21"/>
              </w:rPr>
            </w:pPr>
          </w:p>
        </w:tc>
        <w:tc>
          <w:tcPr>
            <w:tcW w:w="687" w:type="pct"/>
            <w:vAlign w:val="center"/>
          </w:tcPr>
          <w:p w:rsidR="00793326" w:rsidRDefault="00793326">
            <w:pPr>
              <w:adjustRightInd w:val="0"/>
              <w:spacing w:line="360" w:lineRule="exact"/>
              <w:jc w:val="right"/>
              <w:rPr>
                <w:color w:val="000000"/>
                <w:szCs w:val="21"/>
              </w:rPr>
            </w:pPr>
          </w:p>
        </w:tc>
        <w:tc>
          <w:tcPr>
            <w:tcW w:w="685"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9,197,048.69 </w:t>
            </w:r>
          </w:p>
        </w:tc>
      </w:tr>
    </w:tbl>
    <w:p w:rsidR="00793326" w:rsidRDefault="00793326">
      <w:pPr>
        <w:pStyle w:val="affc"/>
        <w:spacing w:line="360" w:lineRule="exact"/>
        <w:rPr>
          <w:rFonts w:ascii="宋体" w:hAnsi="宋体"/>
          <w:szCs w:val="21"/>
        </w:rPr>
      </w:pPr>
    </w:p>
    <w:p w:rsidR="00793326" w:rsidRDefault="00D4467D">
      <w:pPr>
        <w:spacing w:line="360" w:lineRule="exact"/>
        <w:rPr>
          <w:szCs w:val="21"/>
        </w:rPr>
      </w:pPr>
      <w:r>
        <w:rPr>
          <w:rFonts w:hint="eastAsia"/>
          <w:szCs w:val="21"/>
        </w:rPr>
        <w:t>其中本期坏账准备收回或转回金额重要的：</w:t>
      </w:r>
    </w:p>
    <w:bookmarkEnd w:id="182" w:displacedByCustomXml="next"/>
    <w:sdt>
      <w:sdtPr>
        <w:rPr>
          <w:szCs w:val="21"/>
        </w:rPr>
        <w:alias w:val="是否适用：母公司其中本期坏账准备收回或转回金额重要的[双击切换]"/>
        <w:tag w:val="_GBC_5f9ff028d97f4757bc779516f257bedd"/>
        <w:id w:val="-116917279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应收账款坏账准备情况的说明"/>
        <w:tag w:val="_GBC_cff8cbc4c64e413fadcc7d21dcb34fc7"/>
        <w:id w:val="-270243247"/>
        <w:placeholder>
          <w:docPart w:val="GBC22222222222222222222222222222"/>
        </w:placeholder>
      </w:sdtPr>
      <w:sdtContent>
        <w:p w:rsidR="00793326" w:rsidRDefault="00D4467D">
          <w:pPr>
            <w:spacing w:line="360" w:lineRule="exact"/>
            <w:ind w:rightChars="-759" w:right="-1594"/>
            <w:rPr>
              <w:szCs w:val="21"/>
            </w:rPr>
          </w:pPr>
          <w:r>
            <w:rPr>
              <w:rFonts w:hint="eastAsia"/>
              <w:szCs w:val="21"/>
            </w:rPr>
            <w:t>无</w:t>
          </w:r>
        </w:p>
      </w:sdtContent>
    </w:sdt>
    <w:p w:rsidR="00793326" w:rsidRDefault="00793326">
      <w:pPr>
        <w:spacing w:line="360" w:lineRule="exact"/>
        <w:ind w:rightChars="-759" w:right="-1594"/>
        <w:rPr>
          <w:szCs w:val="21"/>
        </w:rPr>
      </w:pPr>
    </w:p>
    <w:p w:rsidR="00793326" w:rsidRDefault="00D4467D">
      <w:pPr>
        <w:pStyle w:val="4"/>
        <w:numPr>
          <w:ilvl w:val="3"/>
          <w:numId w:val="129"/>
        </w:numPr>
        <w:spacing w:before="0" w:after="0" w:line="360" w:lineRule="exact"/>
        <w:ind w:left="426" w:hangingChars="202" w:hanging="426"/>
        <w:rPr>
          <w:rFonts w:ascii="宋体" w:eastAsia="宋体" w:hAnsi="宋体"/>
          <w:szCs w:val="21"/>
        </w:rPr>
      </w:pPr>
      <w:r>
        <w:rPr>
          <w:rFonts w:ascii="宋体" w:eastAsia="宋体" w:hAnsi="宋体"/>
          <w:szCs w:val="21"/>
        </w:rPr>
        <w:t>本期实际核销的应收</w:t>
      </w:r>
      <w:r>
        <w:rPr>
          <w:rFonts w:ascii="宋体" w:eastAsia="宋体" w:hAnsi="宋体" w:hint="eastAsia"/>
          <w:szCs w:val="21"/>
        </w:rPr>
        <w:t>账款</w:t>
      </w:r>
      <w:r>
        <w:rPr>
          <w:rFonts w:ascii="宋体" w:eastAsia="宋体" w:hAnsi="宋体"/>
          <w:szCs w:val="21"/>
        </w:rPr>
        <w:t>情况</w:t>
      </w:r>
    </w:p>
    <w:sdt>
      <w:sdtPr>
        <w:rPr>
          <w:szCs w:val="21"/>
        </w:rPr>
        <w:alias w:val="是否适用：母公司本期实际核销的应收账款情况[双击切换]"/>
        <w:tag w:val="_GBC_a30d476ac6184bc98f9b334fa55067ac"/>
        <w:id w:val="-9309269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7736293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应收账款核销说明：</w:t>
      </w:r>
    </w:p>
    <w:sdt>
      <w:sdtPr>
        <w:rPr>
          <w:rFonts w:hint="eastAsia"/>
          <w:szCs w:val="21"/>
        </w:rPr>
        <w:alias w:val="是否适用：母公司应收账款核销说明[双击切换]"/>
        <w:tag w:val="_GBC_2ba809c9e31c411795d7353d4b11a774"/>
        <w:id w:val="-924489340"/>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3"/>
          <w:numId w:val="129"/>
        </w:numPr>
        <w:spacing w:before="0" w:after="0" w:line="360" w:lineRule="exact"/>
        <w:ind w:left="426" w:hangingChars="202" w:hanging="426"/>
        <w:rPr>
          <w:rFonts w:ascii="宋体" w:eastAsia="宋体" w:hAnsi="宋体"/>
          <w:szCs w:val="21"/>
        </w:rPr>
      </w:pPr>
      <w:r>
        <w:rPr>
          <w:rFonts w:ascii="宋体" w:eastAsia="宋体" w:hAnsi="宋体" w:hint="eastAsia"/>
          <w:szCs w:val="21"/>
        </w:rPr>
        <w:t>按欠款方归集的期末余额前五名的应收账款和合同资产情况</w:t>
      </w:r>
    </w:p>
    <w:sdt>
      <w:sdtPr>
        <w:rPr>
          <w:rFonts w:hint="eastAsia"/>
          <w:szCs w:val="21"/>
        </w:rPr>
        <w:alias w:val="是否适用：按欠款方归集的期末余额前五名的应收账款情况[双击切换]"/>
        <w:tag w:val="_GBC_7fffc10e897f45d19e0dc3f8ffc2224f"/>
        <w:id w:val="1401953994"/>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napToGrid w:val="0"/>
        <w:spacing w:line="360" w:lineRule="exact"/>
        <w:jc w:val="right"/>
        <w:rPr>
          <w:szCs w:val="21"/>
        </w:rPr>
      </w:pPr>
      <w:r>
        <w:rPr>
          <w:rFonts w:hint="eastAsia"/>
          <w:szCs w:val="21"/>
        </w:rPr>
        <w:t>单位：</w:t>
      </w:r>
      <w:sdt>
        <w:sdtPr>
          <w:rPr>
            <w:szCs w:val="21"/>
          </w:rPr>
          <w:alias w:val="单位：财务附注：应收账款前五名欠款情况"/>
          <w:tag w:val="_GBC_e41caaf031c645a09f9ff82e1bde3008"/>
          <w:id w:val="210823440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03b6faf9055245869ad37558d10f0525"/>
          <w:id w:val="5606866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581"/>
        <w:gridCol w:w="1296"/>
        <w:gridCol w:w="1581"/>
        <w:gridCol w:w="1297"/>
        <w:gridCol w:w="1476"/>
      </w:tblGrid>
      <w:tr w:rsidR="00793326">
        <w:trPr>
          <w:cantSplit/>
        </w:trPr>
        <w:sdt>
          <w:sdtPr>
            <w:rPr>
              <w:rFonts w:hint="eastAsia"/>
              <w:szCs w:val="21"/>
            </w:rPr>
            <w:tag w:val="_PLD_68ef52d85e9b4f23a72393cc4b01b204"/>
            <w:id w:val="1094064124"/>
          </w:sdtPr>
          <w:sdtContent>
            <w:tc>
              <w:tcPr>
                <w:tcW w:w="834" w:type="pct"/>
                <w:vAlign w:val="center"/>
              </w:tcPr>
              <w:p w:rsidR="00793326" w:rsidRDefault="00D4467D">
                <w:pPr>
                  <w:spacing w:line="360" w:lineRule="exact"/>
                  <w:ind w:right="84"/>
                  <w:jc w:val="center"/>
                  <w:rPr>
                    <w:szCs w:val="21"/>
                  </w:rPr>
                </w:pPr>
                <w:r>
                  <w:rPr>
                    <w:rFonts w:hint="eastAsia"/>
                    <w:szCs w:val="21"/>
                  </w:rPr>
                  <w:t>单位名称</w:t>
                </w:r>
              </w:p>
            </w:tc>
          </w:sdtContent>
        </w:sdt>
        <w:sdt>
          <w:sdtPr>
            <w:rPr>
              <w:rFonts w:hint="eastAsia"/>
              <w:szCs w:val="21"/>
            </w:rPr>
            <w:tag w:val="_PLD_a62fd4b0ddfb407795d57ea0471df65a"/>
            <w:id w:val="1721632738"/>
          </w:sdtPr>
          <w:sdtContent>
            <w:tc>
              <w:tcPr>
                <w:tcW w:w="833" w:type="pct"/>
                <w:vAlign w:val="center"/>
              </w:tcPr>
              <w:p w:rsidR="00793326" w:rsidRDefault="00D4467D">
                <w:pPr>
                  <w:spacing w:line="360" w:lineRule="exact"/>
                  <w:ind w:right="84"/>
                  <w:jc w:val="center"/>
                  <w:rPr>
                    <w:szCs w:val="21"/>
                  </w:rPr>
                </w:pPr>
                <w:r>
                  <w:rPr>
                    <w:rFonts w:hint="eastAsia"/>
                    <w:szCs w:val="21"/>
                  </w:rPr>
                  <w:t>应收账款期末余额</w:t>
                </w:r>
              </w:p>
            </w:tc>
          </w:sdtContent>
        </w:sdt>
        <w:sdt>
          <w:sdtPr>
            <w:rPr>
              <w:rFonts w:hint="eastAsia"/>
              <w:szCs w:val="21"/>
            </w:rPr>
            <w:tag w:val="_PLD_7e753de74ef54c5da4e5c10a41366274"/>
            <w:id w:val="-1051076389"/>
          </w:sdtPr>
          <w:sdtContent>
            <w:tc>
              <w:tcPr>
                <w:tcW w:w="833" w:type="pct"/>
                <w:vAlign w:val="center"/>
              </w:tcPr>
              <w:p w:rsidR="00793326" w:rsidRDefault="00D4467D">
                <w:pPr>
                  <w:spacing w:line="360" w:lineRule="exact"/>
                  <w:jc w:val="center"/>
                  <w:rPr>
                    <w:szCs w:val="21"/>
                  </w:rPr>
                </w:pPr>
                <w:r>
                  <w:rPr>
                    <w:rFonts w:hint="eastAsia"/>
                    <w:szCs w:val="21"/>
                  </w:rPr>
                  <w:t>合同资产期末余额</w:t>
                </w:r>
              </w:p>
            </w:tc>
          </w:sdtContent>
        </w:sdt>
        <w:sdt>
          <w:sdtPr>
            <w:rPr>
              <w:rFonts w:hint="eastAsia"/>
              <w:szCs w:val="21"/>
            </w:rPr>
            <w:tag w:val="_PLD_1589be2aa7134b3f9de4e223e83a7a61"/>
            <w:id w:val="-1563014528"/>
          </w:sdtPr>
          <w:sdtContent>
            <w:tc>
              <w:tcPr>
                <w:tcW w:w="833" w:type="pct"/>
                <w:vAlign w:val="center"/>
              </w:tcPr>
              <w:p w:rsidR="00793326" w:rsidRDefault="00D4467D">
                <w:pPr>
                  <w:spacing w:line="360" w:lineRule="exact"/>
                  <w:jc w:val="center"/>
                  <w:rPr>
                    <w:szCs w:val="21"/>
                  </w:rPr>
                </w:pPr>
                <w:r>
                  <w:rPr>
                    <w:rFonts w:hint="eastAsia"/>
                    <w:szCs w:val="21"/>
                  </w:rPr>
                  <w:t>应收账款和合同资产期末余额</w:t>
                </w:r>
              </w:p>
            </w:tc>
          </w:sdtContent>
        </w:sdt>
        <w:sdt>
          <w:sdtPr>
            <w:rPr>
              <w:rFonts w:hint="eastAsia"/>
              <w:szCs w:val="21"/>
            </w:rPr>
            <w:tag w:val="_PLD_e84ecb8c9e5146e8b4ede4a709c5ef5f"/>
            <w:id w:val="1866561070"/>
          </w:sdtPr>
          <w:sdtContent>
            <w:tc>
              <w:tcPr>
                <w:tcW w:w="833" w:type="pct"/>
                <w:vAlign w:val="center"/>
              </w:tcPr>
              <w:p w:rsidR="00793326" w:rsidRDefault="00D4467D">
                <w:pPr>
                  <w:spacing w:line="360" w:lineRule="exact"/>
                  <w:jc w:val="center"/>
                  <w:rPr>
                    <w:szCs w:val="21"/>
                  </w:rPr>
                </w:pPr>
                <w:r>
                  <w:rPr>
                    <w:rFonts w:hint="eastAsia"/>
                    <w:szCs w:val="21"/>
                  </w:rPr>
                  <w:t>占应收账款和合同资产期末余额合计数的比例（%）</w:t>
                </w:r>
              </w:p>
            </w:tc>
          </w:sdtContent>
        </w:sdt>
        <w:sdt>
          <w:sdtPr>
            <w:rPr>
              <w:rFonts w:hint="eastAsia"/>
              <w:szCs w:val="21"/>
            </w:rPr>
            <w:tag w:val="_PLD_da58e99405a342aa95b8ffb814c33752"/>
            <w:id w:val="463089596"/>
          </w:sdtPr>
          <w:sdtContent>
            <w:tc>
              <w:tcPr>
                <w:tcW w:w="833" w:type="pct"/>
                <w:vAlign w:val="center"/>
              </w:tcPr>
              <w:p w:rsidR="00793326" w:rsidRDefault="00D4467D">
                <w:pPr>
                  <w:spacing w:line="360" w:lineRule="exact"/>
                  <w:jc w:val="center"/>
                  <w:rPr>
                    <w:szCs w:val="21"/>
                  </w:rPr>
                </w:pPr>
                <w:r>
                  <w:rPr>
                    <w:rFonts w:hint="eastAsia"/>
                    <w:szCs w:val="21"/>
                  </w:rPr>
                  <w:t>坏账准备期末余额</w:t>
                </w:r>
              </w:p>
            </w:tc>
          </w:sdtContent>
        </w:sdt>
      </w:tr>
      <w:tr w:rsidR="00793326">
        <w:trPr>
          <w:cantSplit/>
        </w:trPr>
        <w:tc>
          <w:tcPr>
            <w:tcW w:w="834" w:type="pct"/>
            <w:vAlign w:val="center"/>
          </w:tcPr>
          <w:p w:rsidR="00793326" w:rsidRDefault="00D4467D">
            <w:pPr>
              <w:adjustRightInd w:val="0"/>
              <w:spacing w:line="360" w:lineRule="exact"/>
              <w:rPr>
                <w:szCs w:val="21"/>
              </w:rPr>
            </w:pPr>
            <w:r>
              <w:rPr>
                <w:rFonts w:hint="eastAsia"/>
                <w:szCs w:val="21"/>
              </w:rPr>
              <w:t>单位8</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24,747,290.94 </w:t>
            </w:r>
          </w:p>
        </w:tc>
        <w:tc>
          <w:tcPr>
            <w:tcW w:w="833" w:type="pct"/>
            <w:vAlign w:val="center"/>
          </w:tcPr>
          <w:p w:rsidR="00793326" w:rsidRDefault="00793326">
            <w:pPr>
              <w:adjustRightInd w:val="0"/>
              <w:spacing w:line="360" w:lineRule="exact"/>
              <w:jc w:val="right"/>
              <w:rPr>
                <w:color w:val="000000"/>
                <w:szCs w:val="21"/>
              </w:rPr>
            </w:pP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24,747,290.94 </w:t>
            </w:r>
          </w:p>
        </w:tc>
        <w:tc>
          <w:tcPr>
            <w:tcW w:w="833" w:type="pct"/>
            <w:vAlign w:val="center"/>
          </w:tcPr>
          <w:p w:rsidR="00793326" w:rsidRDefault="00D4467D">
            <w:pPr>
              <w:adjustRightInd w:val="0"/>
              <w:spacing w:line="360" w:lineRule="exact"/>
              <w:jc w:val="right"/>
              <w:rPr>
                <w:color w:val="000000"/>
                <w:szCs w:val="21"/>
              </w:rPr>
            </w:pPr>
            <w:r>
              <w:rPr>
                <w:color w:val="000000"/>
                <w:szCs w:val="21"/>
              </w:rPr>
              <w:t>12.92</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1,449,247.31 </w:t>
            </w:r>
          </w:p>
        </w:tc>
      </w:tr>
      <w:tr w:rsidR="00793326">
        <w:trPr>
          <w:cantSplit/>
        </w:trPr>
        <w:tc>
          <w:tcPr>
            <w:tcW w:w="834" w:type="pct"/>
            <w:vAlign w:val="center"/>
          </w:tcPr>
          <w:p w:rsidR="00793326" w:rsidRDefault="00D4467D">
            <w:pPr>
              <w:adjustRightInd w:val="0"/>
              <w:spacing w:line="360" w:lineRule="exact"/>
              <w:rPr>
                <w:szCs w:val="21"/>
              </w:rPr>
            </w:pPr>
            <w:r>
              <w:rPr>
                <w:rFonts w:hint="eastAsia"/>
                <w:szCs w:val="21"/>
              </w:rPr>
              <w:t>单位1</w:t>
            </w:r>
            <w:r>
              <w:rPr>
                <w:szCs w:val="21"/>
              </w:rPr>
              <w:t>0</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17,005,105.75 </w:t>
            </w:r>
          </w:p>
        </w:tc>
        <w:tc>
          <w:tcPr>
            <w:tcW w:w="833" w:type="pct"/>
            <w:vAlign w:val="center"/>
          </w:tcPr>
          <w:p w:rsidR="00793326" w:rsidRDefault="00793326">
            <w:pPr>
              <w:adjustRightInd w:val="0"/>
              <w:spacing w:line="360" w:lineRule="exact"/>
              <w:jc w:val="right"/>
              <w:rPr>
                <w:color w:val="000000"/>
                <w:szCs w:val="21"/>
              </w:rPr>
            </w:pP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17,005,105.75 </w:t>
            </w:r>
          </w:p>
        </w:tc>
        <w:tc>
          <w:tcPr>
            <w:tcW w:w="833" w:type="pct"/>
            <w:vAlign w:val="center"/>
          </w:tcPr>
          <w:p w:rsidR="00793326" w:rsidRDefault="00D4467D">
            <w:pPr>
              <w:adjustRightInd w:val="0"/>
              <w:spacing w:line="360" w:lineRule="exact"/>
              <w:jc w:val="right"/>
              <w:rPr>
                <w:color w:val="000000"/>
                <w:szCs w:val="21"/>
              </w:rPr>
            </w:pPr>
            <w:r>
              <w:rPr>
                <w:color w:val="000000"/>
                <w:szCs w:val="21"/>
              </w:rPr>
              <w:t>8.88</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850,255.29 </w:t>
            </w:r>
          </w:p>
        </w:tc>
      </w:tr>
      <w:tr w:rsidR="00793326">
        <w:trPr>
          <w:cantSplit/>
        </w:trPr>
        <w:tc>
          <w:tcPr>
            <w:tcW w:w="834" w:type="pct"/>
            <w:vAlign w:val="center"/>
          </w:tcPr>
          <w:p w:rsidR="00793326" w:rsidRDefault="00D4467D">
            <w:pPr>
              <w:adjustRightInd w:val="0"/>
              <w:spacing w:line="360" w:lineRule="exact"/>
              <w:rPr>
                <w:szCs w:val="21"/>
              </w:rPr>
            </w:pPr>
            <w:r>
              <w:rPr>
                <w:rFonts w:hint="eastAsia"/>
                <w:szCs w:val="21"/>
              </w:rPr>
              <w:t>单位2</w:t>
            </w:r>
            <w:r>
              <w:rPr>
                <w:szCs w:val="21"/>
              </w:rPr>
              <w:t>5</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6,194,108.92 </w:t>
            </w:r>
          </w:p>
        </w:tc>
        <w:tc>
          <w:tcPr>
            <w:tcW w:w="833" w:type="pct"/>
            <w:vAlign w:val="center"/>
          </w:tcPr>
          <w:p w:rsidR="00793326" w:rsidRDefault="00793326">
            <w:pPr>
              <w:adjustRightInd w:val="0"/>
              <w:spacing w:line="360" w:lineRule="exact"/>
              <w:jc w:val="right"/>
              <w:rPr>
                <w:color w:val="000000"/>
                <w:szCs w:val="21"/>
              </w:rPr>
            </w:pP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6,194,108.92 </w:t>
            </w:r>
          </w:p>
        </w:tc>
        <w:tc>
          <w:tcPr>
            <w:tcW w:w="833" w:type="pct"/>
            <w:vAlign w:val="center"/>
          </w:tcPr>
          <w:p w:rsidR="00793326" w:rsidRDefault="00D4467D">
            <w:pPr>
              <w:adjustRightInd w:val="0"/>
              <w:spacing w:line="360" w:lineRule="exact"/>
              <w:jc w:val="right"/>
              <w:rPr>
                <w:color w:val="000000"/>
                <w:szCs w:val="21"/>
              </w:rPr>
            </w:pPr>
            <w:r>
              <w:rPr>
                <w:color w:val="000000"/>
                <w:szCs w:val="21"/>
              </w:rPr>
              <w:t>3.23</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309,705.45 </w:t>
            </w:r>
          </w:p>
        </w:tc>
      </w:tr>
      <w:tr w:rsidR="00793326">
        <w:trPr>
          <w:cantSplit/>
        </w:trPr>
        <w:tc>
          <w:tcPr>
            <w:tcW w:w="834" w:type="pct"/>
            <w:vAlign w:val="center"/>
          </w:tcPr>
          <w:p w:rsidR="00793326" w:rsidRDefault="00D4467D">
            <w:pPr>
              <w:adjustRightInd w:val="0"/>
              <w:spacing w:line="360" w:lineRule="exact"/>
              <w:rPr>
                <w:szCs w:val="21"/>
              </w:rPr>
            </w:pPr>
            <w:r>
              <w:rPr>
                <w:rFonts w:hint="eastAsia"/>
                <w:szCs w:val="21"/>
              </w:rPr>
              <w:t>单位2</w:t>
            </w:r>
            <w:r>
              <w:rPr>
                <w:szCs w:val="21"/>
              </w:rPr>
              <w:t>6</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5,929,647.87 </w:t>
            </w:r>
          </w:p>
        </w:tc>
        <w:tc>
          <w:tcPr>
            <w:tcW w:w="833" w:type="pct"/>
            <w:vAlign w:val="center"/>
          </w:tcPr>
          <w:p w:rsidR="00793326" w:rsidRDefault="00793326">
            <w:pPr>
              <w:adjustRightInd w:val="0"/>
              <w:spacing w:line="360" w:lineRule="exact"/>
              <w:jc w:val="right"/>
              <w:rPr>
                <w:color w:val="000000"/>
                <w:szCs w:val="21"/>
              </w:rPr>
            </w:pP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5,929,647.87 </w:t>
            </w:r>
          </w:p>
        </w:tc>
        <w:tc>
          <w:tcPr>
            <w:tcW w:w="833" w:type="pct"/>
            <w:vAlign w:val="center"/>
          </w:tcPr>
          <w:p w:rsidR="00793326" w:rsidRDefault="00D4467D">
            <w:pPr>
              <w:adjustRightInd w:val="0"/>
              <w:spacing w:line="360" w:lineRule="exact"/>
              <w:jc w:val="right"/>
              <w:rPr>
                <w:color w:val="000000"/>
                <w:szCs w:val="21"/>
              </w:rPr>
            </w:pPr>
            <w:r>
              <w:rPr>
                <w:color w:val="000000"/>
                <w:szCs w:val="21"/>
              </w:rPr>
              <w:t>3.10</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296,482.39 </w:t>
            </w:r>
          </w:p>
        </w:tc>
      </w:tr>
      <w:tr w:rsidR="00793326">
        <w:trPr>
          <w:cantSplit/>
        </w:trPr>
        <w:tc>
          <w:tcPr>
            <w:tcW w:w="834" w:type="pct"/>
            <w:vAlign w:val="center"/>
          </w:tcPr>
          <w:p w:rsidR="00793326" w:rsidRDefault="00D4467D">
            <w:pPr>
              <w:adjustRightInd w:val="0"/>
              <w:spacing w:line="360" w:lineRule="exact"/>
              <w:rPr>
                <w:szCs w:val="21"/>
              </w:rPr>
            </w:pPr>
            <w:r>
              <w:rPr>
                <w:rFonts w:hint="eastAsia"/>
                <w:szCs w:val="21"/>
              </w:rPr>
              <w:t>单位2</w:t>
            </w:r>
            <w:r>
              <w:rPr>
                <w:szCs w:val="21"/>
              </w:rPr>
              <w:t>7</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4,851,877.96 </w:t>
            </w:r>
          </w:p>
        </w:tc>
        <w:tc>
          <w:tcPr>
            <w:tcW w:w="833" w:type="pct"/>
            <w:vAlign w:val="center"/>
          </w:tcPr>
          <w:p w:rsidR="00793326" w:rsidRDefault="00793326">
            <w:pPr>
              <w:adjustRightInd w:val="0"/>
              <w:spacing w:line="360" w:lineRule="exact"/>
              <w:jc w:val="right"/>
              <w:rPr>
                <w:color w:val="000000"/>
                <w:szCs w:val="21"/>
              </w:rPr>
            </w:pP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4,851,877.96 </w:t>
            </w:r>
          </w:p>
        </w:tc>
        <w:tc>
          <w:tcPr>
            <w:tcW w:w="833" w:type="pct"/>
            <w:vAlign w:val="center"/>
          </w:tcPr>
          <w:p w:rsidR="00793326" w:rsidRDefault="00D4467D">
            <w:pPr>
              <w:adjustRightInd w:val="0"/>
              <w:spacing w:line="360" w:lineRule="exact"/>
              <w:jc w:val="right"/>
              <w:rPr>
                <w:color w:val="000000"/>
                <w:szCs w:val="21"/>
              </w:rPr>
            </w:pPr>
            <w:r>
              <w:rPr>
                <w:color w:val="000000"/>
                <w:szCs w:val="21"/>
              </w:rPr>
              <w:t>2.53</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261,483.58 </w:t>
            </w:r>
          </w:p>
        </w:tc>
      </w:tr>
      <w:tr w:rsidR="00793326">
        <w:trPr>
          <w:cantSplit/>
        </w:trPr>
        <w:tc>
          <w:tcPr>
            <w:tcW w:w="834" w:type="pct"/>
            <w:vAlign w:val="center"/>
          </w:tcPr>
          <w:p w:rsidR="00793326" w:rsidRDefault="00D4467D">
            <w:pPr>
              <w:adjustRightInd w:val="0"/>
              <w:spacing w:line="360" w:lineRule="exact"/>
              <w:jc w:val="center"/>
              <w:rPr>
                <w:szCs w:val="21"/>
              </w:rPr>
            </w:pPr>
            <w:r>
              <w:rPr>
                <w:rFonts w:hint="eastAsia"/>
                <w:szCs w:val="21"/>
              </w:rPr>
              <w:t>合计</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58,728,031.44 </w:t>
            </w:r>
          </w:p>
        </w:tc>
        <w:tc>
          <w:tcPr>
            <w:tcW w:w="833" w:type="pct"/>
            <w:vAlign w:val="center"/>
          </w:tcPr>
          <w:p w:rsidR="00793326" w:rsidRDefault="00793326">
            <w:pPr>
              <w:adjustRightInd w:val="0"/>
              <w:spacing w:line="360" w:lineRule="exact"/>
              <w:jc w:val="right"/>
              <w:rPr>
                <w:color w:val="000000"/>
                <w:szCs w:val="21"/>
              </w:rPr>
            </w:pP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58,728,031.44 </w:t>
            </w:r>
          </w:p>
        </w:tc>
        <w:tc>
          <w:tcPr>
            <w:tcW w:w="833" w:type="pct"/>
            <w:vAlign w:val="center"/>
          </w:tcPr>
          <w:p w:rsidR="00793326" w:rsidRDefault="00D4467D">
            <w:pPr>
              <w:adjustRightInd w:val="0"/>
              <w:spacing w:line="360" w:lineRule="exact"/>
              <w:jc w:val="right"/>
              <w:rPr>
                <w:color w:val="000000"/>
                <w:szCs w:val="21"/>
              </w:rPr>
            </w:pPr>
            <w:r>
              <w:rPr>
                <w:color w:val="000000"/>
                <w:szCs w:val="21"/>
              </w:rPr>
              <w:t>30.66</w:t>
            </w:r>
          </w:p>
        </w:tc>
        <w:tc>
          <w:tcPr>
            <w:tcW w:w="833" w:type="pct"/>
            <w:vAlign w:val="center"/>
          </w:tcPr>
          <w:p w:rsidR="00793326" w:rsidRDefault="00D4467D">
            <w:pPr>
              <w:adjustRightInd w:val="0"/>
              <w:spacing w:line="360" w:lineRule="exact"/>
              <w:jc w:val="right"/>
              <w:rPr>
                <w:color w:val="000000"/>
                <w:szCs w:val="21"/>
              </w:rPr>
            </w:pPr>
            <w:r>
              <w:rPr>
                <w:color w:val="000000"/>
                <w:szCs w:val="21"/>
              </w:rPr>
              <w:t xml:space="preserve">3,167,174.02 </w:t>
            </w:r>
          </w:p>
        </w:tc>
      </w:tr>
    </w:tbl>
    <w:p w:rsidR="00793326" w:rsidRDefault="00D4467D">
      <w:pPr>
        <w:snapToGrid w:val="0"/>
        <w:spacing w:line="360" w:lineRule="exact"/>
        <w:rPr>
          <w:szCs w:val="21"/>
        </w:rPr>
      </w:pPr>
      <w:r>
        <w:rPr>
          <w:rFonts w:hint="eastAsia"/>
          <w:szCs w:val="21"/>
        </w:rPr>
        <w:t>其他说明</w:t>
      </w:r>
    </w:p>
    <w:sdt>
      <w:sdtPr>
        <w:rPr>
          <w:szCs w:val="21"/>
        </w:rPr>
        <w:alias w:val="按欠款方归集的期末余额前五名的应收账款情况的说明"/>
        <w:tag w:val="_GBC_4233d26567cb46b2a0053fbc4949e5ad"/>
        <w:id w:val="-747420125"/>
        <w:placeholder>
          <w:docPart w:val="GBC22222222222222222222222222222"/>
        </w:placeholder>
      </w:sdtPr>
      <w:sdtContent>
        <w:p w:rsidR="00793326" w:rsidRDefault="00D4467D">
          <w:pPr>
            <w:snapToGrid w:val="0"/>
            <w:spacing w:line="360" w:lineRule="exact"/>
            <w:rPr>
              <w:szCs w:val="21"/>
            </w:rPr>
          </w:pPr>
          <w:r>
            <w:rPr>
              <w:rFonts w:hint="eastAsia"/>
              <w:szCs w:val="21"/>
            </w:rPr>
            <w:t>无</w:t>
          </w:r>
        </w:p>
      </w:sdtContent>
    </w:sdt>
    <w:p w:rsidR="00793326" w:rsidRDefault="00793326">
      <w:pPr>
        <w:snapToGrid w:val="0"/>
        <w:spacing w:line="360" w:lineRule="exact"/>
        <w:rPr>
          <w:szCs w:val="21"/>
        </w:rPr>
      </w:pPr>
    </w:p>
    <w:p w:rsidR="00793326" w:rsidRDefault="00D4467D">
      <w:pPr>
        <w:spacing w:line="360" w:lineRule="exact"/>
        <w:rPr>
          <w:szCs w:val="21"/>
        </w:rPr>
      </w:pPr>
      <w:r>
        <w:rPr>
          <w:rFonts w:hint="eastAsia"/>
          <w:szCs w:val="21"/>
        </w:rPr>
        <w:t>其他</w:t>
      </w:r>
      <w:r>
        <w:rPr>
          <w:szCs w:val="21"/>
        </w:rPr>
        <w:t>说明：</w:t>
      </w:r>
    </w:p>
    <w:sdt>
      <w:sdtPr>
        <w:rPr>
          <w:szCs w:val="21"/>
        </w:rPr>
        <w:alias w:val="是否适用：母公司应收账款其他说明[双击切换]"/>
        <w:tag w:val="_GBC_4765684a53b9474f898fa6c2bd313427"/>
        <w:id w:val="193193751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napToGrid w:val="0"/>
        <w:spacing w:line="360" w:lineRule="exact"/>
        <w:rPr>
          <w:szCs w:val="21"/>
        </w:rPr>
      </w:pPr>
    </w:p>
    <w:p w:rsidR="00793326" w:rsidRDefault="00D4467D">
      <w:pPr>
        <w:pStyle w:val="3"/>
        <w:numPr>
          <w:ilvl w:val="0"/>
          <w:numId w:val="128"/>
        </w:numPr>
        <w:spacing w:before="0" w:after="0" w:line="360" w:lineRule="exact"/>
        <w:rPr>
          <w:rFonts w:ascii="宋体" w:hAnsi="宋体"/>
          <w:szCs w:val="21"/>
        </w:rPr>
      </w:pPr>
      <w:r>
        <w:rPr>
          <w:rFonts w:ascii="宋体" w:hAnsi="宋体" w:hint="eastAsia"/>
          <w:szCs w:val="21"/>
        </w:rPr>
        <w:lastRenderedPageBreak/>
        <w:t>其他应收款</w:t>
      </w:r>
    </w:p>
    <w:p w:rsidR="00793326" w:rsidRDefault="00D4467D">
      <w:pPr>
        <w:pStyle w:val="4"/>
        <w:spacing w:before="0" w:after="0" w:line="360" w:lineRule="exact"/>
        <w:rPr>
          <w:rFonts w:ascii="宋体" w:eastAsia="宋体" w:hAnsi="宋体"/>
          <w:szCs w:val="21"/>
        </w:rPr>
      </w:pPr>
      <w:r>
        <w:rPr>
          <w:rFonts w:ascii="宋体" w:eastAsia="宋体" w:hAnsi="宋体" w:hint="eastAsia"/>
          <w:szCs w:val="21"/>
        </w:rPr>
        <w:t>项目列示</w:t>
      </w:r>
    </w:p>
    <w:bookmarkStart w:id="183" w:name="_Hlk533796954" w:displacedByCustomXml="next"/>
    <w:sdt>
      <w:sdtPr>
        <w:rPr>
          <w:szCs w:val="21"/>
        </w:rPr>
        <w:alias w:val="是否适用：母公司其他应收款分类列示[双击切换]"/>
        <w:tag w:val="_GBC_eca97260629e4985b01404cfe0f9630b"/>
        <w:id w:val="-32497576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母公司其他应收款分类列示"/>
          <w:tag w:val="_GBC_3e648241a63447daac5dd00971efb146"/>
          <w:id w:val="14281612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19147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12"/>
        <w:gridCol w:w="2770"/>
        <w:gridCol w:w="2756"/>
      </w:tblGrid>
      <w:tr w:rsidR="00793326">
        <w:trPr>
          <w:cantSplit/>
        </w:trPr>
        <w:sdt>
          <w:sdtPr>
            <w:rPr>
              <w:szCs w:val="21"/>
            </w:rPr>
            <w:tag w:val="_PLD_3fbe550dc0704e7ebed42463d474129d"/>
            <w:id w:val="-1311086525"/>
          </w:sdtPr>
          <w:sdtContent>
            <w:tc>
              <w:tcPr>
                <w:tcW w:w="1764" w:type="pct"/>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5161bba6c7a3460784316b0695f47487"/>
            <w:id w:val="965389145"/>
          </w:sdtPr>
          <w:sdtContent>
            <w:tc>
              <w:tcPr>
                <w:tcW w:w="1622" w:type="pct"/>
                <w:vAlign w:val="center"/>
              </w:tcPr>
              <w:p w:rsidR="00793326" w:rsidRDefault="00D4467D">
                <w:pPr>
                  <w:spacing w:line="360" w:lineRule="exact"/>
                  <w:jc w:val="center"/>
                  <w:rPr>
                    <w:szCs w:val="21"/>
                  </w:rPr>
                </w:pPr>
                <w:r>
                  <w:rPr>
                    <w:rFonts w:hint="eastAsia"/>
                    <w:szCs w:val="21"/>
                  </w:rPr>
                  <w:t>期末余额</w:t>
                </w:r>
              </w:p>
            </w:tc>
          </w:sdtContent>
        </w:sdt>
        <w:sdt>
          <w:sdtPr>
            <w:rPr>
              <w:szCs w:val="21"/>
            </w:rPr>
            <w:tag w:val="_PLD_54007dfc9bc24ec0b86bc4694efe4938"/>
            <w:id w:val="-694389477"/>
          </w:sdtPr>
          <w:sdtContent>
            <w:tc>
              <w:tcPr>
                <w:tcW w:w="1614" w:type="pct"/>
                <w:vAlign w:val="center"/>
              </w:tcPr>
              <w:p w:rsidR="00793326" w:rsidRDefault="00D4467D">
                <w:pPr>
                  <w:spacing w:line="360" w:lineRule="exact"/>
                  <w:jc w:val="center"/>
                  <w:rPr>
                    <w:szCs w:val="21"/>
                  </w:rPr>
                </w:pPr>
                <w:r>
                  <w:rPr>
                    <w:rFonts w:hint="eastAsia"/>
                    <w:szCs w:val="21"/>
                  </w:rPr>
                  <w:t>期初余额</w:t>
                </w:r>
              </w:p>
            </w:tc>
          </w:sdtContent>
        </w:sdt>
      </w:tr>
      <w:tr w:rsidR="00793326">
        <w:trPr>
          <w:cantSplit/>
        </w:trPr>
        <w:tc>
          <w:tcPr>
            <w:tcW w:w="1764" w:type="pct"/>
          </w:tcPr>
          <w:p w:rsidR="00793326" w:rsidRDefault="00D4467D">
            <w:pPr>
              <w:spacing w:line="360" w:lineRule="exact"/>
              <w:ind w:right="84"/>
              <w:rPr>
                <w:szCs w:val="21"/>
              </w:rPr>
            </w:pPr>
            <w:r>
              <w:rPr>
                <w:rFonts w:hint="eastAsia"/>
                <w:szCs w:val="21"/>
              </w:rPr>
              <w:t>应收利息</w:t>
            </w:r>
          </w:p>
        </w:tc>
        <w:tc>
          <w:tcPr>
            <w:tcW w:w="1622" w:type="pct"/>
            <w:vAlign w:val="center"/>
          </w:tcPr>
          <w:p w:rsidR="00793326" w:rsidRDefault="00793326">
            <w:pPr>
              <w:adjustRightInd w:val="0"/>
              <w:spacing w:line="360" w:lineRule="exact"/>
              <w:jc w:val="right"/>
              <w:rPr>
                <w:color w:val="000000"/>
                <w:szCs w:val="21"/>
              </w:rPr>
            </w:pPr>
          </w:p>
        </w:tc>
        <w:tc>
          <w:tcPr>
            <w:tcW w:w="1614" w:type="pct"/>
            <w:vAlign w:val="center"/>
          </w:tcPr>
          <w:p w:rsidR="00793326" w:rsidRDefault="00793326">
            <w:pPr>
              <w:adjustRightInd w:val="0"/>
              <w:spacing w:line="360" w:lineRule="exact"/>
              <w:jc w:val="right"/>
              <w:rPr>
                <w:color w:val="000000"/>
                <w:szCs w:val="21"/>
              </w:rPr>
            </w:pPr>
          </w:p>
        </w:tc>
      </w:tr>
      <w:tr w:rsidR="00793326">
        <w:trPr>
          <w:cantSplit/>
        </w:trPr>
        <w:tc>
          <w:tcPr>
            <w:tcW w:w="1764" w:type="pct"/>
          </w:tcPr>
          <w:p w:rsidR="00793326" w:rsidRDefault="00D4467D">
            <w:pPr>
              <w:spacing w:line="360" w:lineRule="exact"/>
              <w:ind w:right="84"/>
              <w:rPr>
                <w:szCs w:val="21"/>
              </w:rPr>
            </w:pPr>
            <w:r>
              <w:rPr>
                <w:rFonts w:hint="eastAsia"/>
                <w:szCs w:val="21"/>
              </w:rPr>
              <w:t>应收股利</w:t>
            </w:r>
          </w:p>
        </w:tc>
        <w:tc>
          <w:tcPr>
            <w:tcW w:w="1622" w:type="pct"/>
            <w:vAlign w:val="center"/>
          </w:tcPr>
          <w:p w:rsidR="00793326" w:rsidRDefault="00793326">
            <w:pPr>
              <w:adjustRightInd w:val="0"/>
              <w:spacing w:line="360" w:lineRule="exact"/>
              <w:jc w:val="right"/>
              <w:rPr>
                <w:color w:val="000000"/>
                <w:szCs w:val="21"/>
              </w:rPr>
            </w:pPr>
          </w:p>
        </w:tc>
        <w:tc>
          <w:tcPr>
            <w:tcW w:w="1614" w:type="pct"/>
            <w:vAlign w:val="center"/>
          </w:tcPr>
          <w:p w:rsidR="00793326" w:rsidRDefault="00793326">
            <w:pPr>
              <w:adjustRightInd w:val="0"/>
              <w:spacing w:line="360" w:lineRule="exact"/>
              <w:jc w:val="right"/>
              <w:rPr>
                <w:color w:val="000000"/>
                <w:szCs w:val="21"/>
              </w:rPr>
            </w:pPr>
          </w:p>
        </w:tc>
      </w:tr>
      <w:tr w:rsidR="00793326">
        <w:trPr>
          <w:cantSplit/>
        </w:trPr>
        <w:tc>
          <w:tcPr>
            <w:tcW w:w="1764" w:type="pct"/>
          </w:tcPr>
          <w:p w:rsidR="00793326" w:rsidRDefault="00D4467D">
            <w:pPr>
              <w:spacing w:line="360" w:lineRule="exact"/>
              <w:ind w:right="84"/>
              <w:rPr>
                <w:szCs w:val="21"/>
              </w:rPr>
            </w:pPr>
            <w:r>
              <w:rPr>
                <w:rFonts w:hint="eastAsia"/>
                <w:szCs w:val="21"/>
              </w:rPr>
              <w:t>其他应收款</w:t>
            </w:r>
          </w:p>
        </w:tc>
        <w:tc>
          <w:tcPr>
            <w:tcW w:w="1622" w:type="pct"/>
            <w:vAlign w:val="center"/>
          </w:tcPr>
          <w:p w:rsidR="00793326" w:rsidRDefault="00D4467D">
            <w:pPr>
              <w:adjustRightInd w:val="0"/>
              <w:spacing w:line="360" w:lineRule="exact"/>
              <w:jc w:val="right"/>
              <w:rPr>
                <w:color w:val="000000"/>
                <w:szCs w:val="21"/>
              </w:rPr>
            </w:pPr>
            <w:r>
              <w:rPr>
                <w:color w:val="000000"/>
                <w:szCs w:val="21"/>
              </w:rPr>
              <w:t>79,025,191.14</w:t>
            </w:r>
          </w:p>
        </w:tc>
        <w:tc>
          <w:tcPr>
            <w:tcW w:w="1614" w:type="pct"/>
            <w:vAlign w:val="center"/>
          </w:tcPr>
          <w:p w:rsidR="00793326" w:rsidRDefault="00D4467D">
            <w:pPr>
              <w:adjustRightInd w:val="0"/>
              <w:spacing w:line="360" w:lineRule="exact"/>
              <w:jc w:val="right"/>
              <w:rPr>
                <w:color w:val="000000"/>
                <w:szCs w:val="21"/>
              </w:rPr>
            </w:pPr>
            <w:r>
              <w:rPr>
                <w:color w:val="000000"/>
                <w:szCs w:val="21"/>
              </w:rPr>
              <w:t>99,342,708.95</w:t>
            </w:r>
          </w:p>
        </w:tc>
      </w:tr>
      <w:tr w:rsidR="00793326">
        <w:trPr>
          <w:cantSplit/>
        </w:trPr>
        <w:tc>
          <w:tcPr>
            <w:tcW w:w="1764" w:type="pct"/>
          </w:tcPr>
          <w:p w:rsidR="00793326" w:rsidRDefault="00D4467D">
            <w:pPr>
              <w:autoSpaceDE w:val="0"/>
              <w:autoSpaceDN w:val="0"/>
              <w:adjustRightInd w:val="0"/>
              <w:spacing w:line="360" w:lineRule="exact"/>
              <w:rPr>
                <w:szCs w:val="21"/>
              </w:rPr>
            </w:pPr>
            <w:r>
              <w:rPr>
                <w:rFonts w:hint="eastAsia"/>
                <w:szCs w:val="21"/>
              </w:rPr>
              <w:t>合计</w:t>
            </w:r>
          </w:p>
        </w:tc>
        <w:tc>
          <w:tcPr>
            <w:tcW w:w="1622" w:type="pct"/>
            <w:vAlign w:val="center"/>
          </w:tcPr>
          <w:p w:rsidR="00793326" w:rsidRDefault="00D4467D">
            <w:pPr>
              <w:adjustRightInd w:val="0"/>
              <w:spacing w:line="360" w:lineRule="exact"/>
              <w:jc w:val="right"/>
              <w:rPr>
                <w:color w:val="000000"/>
                <w:szCs w:val="21"/>
              </w:rPr>
            </w:pPr>
            <w:r>
              <w:rPr>
                <w:color w:val="000000"/>
                <w:szCs w:val="21"/>
              </w:rPr>
              <w:t>79,025,191.14</w:t>
            </w:r>
          </w:p>
        </w:tc>
        <w:tc>
          <w:tcPr>
            <w:tcW w:w="1614" w:type="pct"/>
            <w:vAlign w:val="center"/>
          </w:tcPr>
          <w:p w:rsidR="00793326" w:rsidRDefault="00D4467D">
            <w:pPr>
              <w:adjustRightInd w:val="0"/>
              <w:spacing w:line="360" w:lineRule="exact"/>
              <w:jc w:val="right"/>
              <w:rPr>
                <w:color w:val="000000"/>
                <w:szCs w:val="21"/>
              </w:rPr>
            </w:pPr>
            <w:r>
              <w:rPr>
                <w:color w:val="000000"/>
                <w:szCs w:val="21"/>
              </w:rPr>
              <w:t>99,342,708.95</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End w:id="183" w:displacedByCustomXml="next"/>
    <w:bookmarkStart w:id="184" w:name="_Hlk533797002" w:displacedByCustomXml="next"/>
    <w:sdt>
      <w:sdtPr>
        <w:rPr>
          <w:szCs w:val="21"/>
        </w:rPr>
        <w:alias w:val="是否适用：母公司其他应收款分类列示其他说明[双击切换]"/>
        <w:tag w:val="_GBC_17d0b67d20cb486dbc08e07c11e1224a"/>
        <w:id w:val="122078577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84"/>
    <w:p w:rsidR="00793326" w:rsidRDefault="00793326">
      <w:pPr>
        <w:spacing w:line="360" w:lineRule="exact"/>
        <w:rPr>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应收利息</w:t>
      </w:r>
    </w:p>
    <w:p w:rsidR="00793326" w:rsidRDefault="00D4467D">
      <w:pPr>
        <w:pStyle w:val="5"/>
        <w:numPr>
          <w:ilvl w:val="0"/>
          <w:numId w:val="130"/>
        </w:numPr>
        <w:spacing w:before="0" w:after="0" w:line="360" w:lineRule="exact"/>
        <w:ind w:leftChars="0"/>
        <w:rPr>
          <w:rFonts w:ascii="宋体" w:hAnsi="宋体"/>
          <w:szCs w:val="21"/>
        </w:rPr>
      </w:pPr>
      <w:r>
        <w:rPr>
          <w:rFonts w:ascii="宋体" w:hAnsi="宋体" w:hint="eastAsia"/>
          <w:szCs w:val="21"/>
        </w:rPr>
        <w:t>应收利息分类</w:t>
      </w:r>
    </w:p>
    <w:bookmarkStart w:id="185" w:name="_Hlk533797042" w:displacedByCustomXml="next"/>
    <w:sdt>
      <w:sdtPr>
        <w:rPr>
          <w:szCs w:val="21"/>
        </w:rPr>
        <w:alias w:val="是否适用：母公司应收利息分类[双击切换]"/>
        <w:tag w:val="_GBC_5e0cba78d09b4764ada25ce89de1c4fd"/>
        <w:id w:val="-124379171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130"/>
        </w:numPr>
        <w:spacing w:before="0" w:after="0" w:line="360" w:lineRule="exact"/>
        <w:ind w:leftChars="0"/>
        <w:rPr>
          <w:rFonts w:ascii="宋体" w:hAnsi="宋体" w:cs="宋体"/>
          <w:kern w:val="0"/>
          <w:szCs w:val="21"/>
        </w:rPr>
      </w:pPr>
      <w:r>
        <w:rPr>
          <w:rFonts w:ascii="宋体" w:hAnsi="宋体" w:cs="宋体" w:hint="eastAsia"/>
          <w:kern w:val="0"/>
          <w:szCs w:val="21"/>
        </w:rPr>
        <w:t>重要逾期利息</w:t>
      </w:r>
    </w:p>
    <w:bookmarkEnd w:id="185" w:displacedByCustomXml="next"/>
    <w:bookmarkStart w:id="186" w:name="_Hlk533797114" w:displacedByCustomXml="next"/>
    <w:sdt>
      <w:sdtPr>
        <w:rPr>
          <w:szCs w:val="21"/>
        </w:rPr>
        <w:alias w:val="是否适用：母公司重要逾期利息[双击切换]"/>
        <w:tag w:val="_GBC_2d954f5af6a64a34941652eeb166dce8"/>
        <w:id w:val="-110780420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130"/>
        </w:numPr>
        <w:spacing w:before="0" w:after="0" w:line="360" w:lineRule="exact"/>
        <w:ind w:leftChars="0"/>
        <w:rPr>
          <w:rFonts w:ascii="宋体" w:hAnsi="宋体" w:cs="宋体"/>
          <w:kern w:val="0"/>
          <w:szCs w:val="21"/>
        </w:rPr>
      </w:pPr>
      <w:r>
        <w:rPr>
          <w:rFonts w:ascii="宋体" w:hAnsi="宋体" w:cs="宋体" w:hint="eastAsia"/>
          <w:kern w:val="0"/>
          <w:szCs w:val="21"/>
        </w:rPr>
        <w:t>按</w:t>
      </w:r>
      <w:r>
        <w:rPr>
          <w:rFonts w:ascii="宋体" w:hAnsi="宋体" w:cs="宋体"/>
          <w:kern w:val="0"/>
          <w:szCs w:val="21"/>
        </w:rPr>
        <w:t>坏账计提方法分类披露</w:t>
      </w:r>
    </w:p>
    <w:bookmarkStart w:id="187" w:name="_Hlk154149455" w:displacedByCustomXml="next"/>
    <w:sdt>
      <w:sdtPr>
        <w:rPr>
          <w:szCs w:val="21"/>
        </w:rPr>
        <w:alias w:val="是否适用：按坏账计提方法分类披露[双击切换]"/>
        <w:tag w:val="_GBC_fe4d472a766545fe91e93448a26e5403"/>
        <w:id w:val="149505969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w:t>
      </w:r>
    </w:p>
    <w:sdt>
      <w:sdtPr>
        <w:rPr>
          <w:szCs w:val="21"/>
        </w:rPr>
        <w:alias w:val="是否适用：母公司按单项计提坏账准备的详细情况[双击切换]"/>
        <w:tag w:val="_GBC_d06b9654dbc04fa7af49f1a5ad28f657"/>
        <w:id w:val="-156725652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按单项计提坏账准备的说明：</w:t>
      </w:r>
    </w:p>
    <w:sdt>
      <w:sdtPr>
        <w:rPr>
          <w:szCs w:val="21"/>
        </w:rPr>
        <w:alias w:val="是否适用：母公司按单项计提坏账准备的说明[双击切换]"/>
        <w:tag w:val="_GBC_7a6fa6b7c7de4c12942ac6477ec9ffb8"/>
        <w:id w:val="102837308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imes New Roman"/>
          <w:bCs/>
          <w:szCs w:val="21"/>
        </w:rPr>
      </w:pPr>
      <w:r>
        <w:rPr>
          <w:rFonts w:cs="Times New Roman" w:hint="eastAsia"/>
          <w:bCs/>
          <w:szCs w:val="21"/>
        </w:rPr>
        <w:t>按组合计提坏账准备：</w:t>
      </w:r>
    </w:p>
    <w:sdt>
      <w:sdtPr>
        <w:rPr>
          <w:rFonts w:cs="Times New Roman"/>
          <w:bCs/>
          <w:szCs w:val="21"/>
        </w:rPr>
        <w:alias w:val="是否适用：母公司按组合计提坏账准备的详细情况[双击切换]"/>
        <w:tag w:val="_GBC_ce999ec0925c4191a03a5c3b162652e0"/>
        <w:id w:val="1839645686"/>
        <w:placeholder>
          <w:docPart w:val="GBC22222222222222222222222222222"/>
        </w:placeholder>
      </w:sdtPr>
      <w:sdtContent>
        <w:p w:rsidR="00793326" w:rsidRDefault="00127C59">
          <w:pPr>
            <w:spacing w:line="360" w:lineRule="exact"/>
            <w:rPr>
              <w:szCs w:val="21"/>
            </w:rPr>
          </w:pPr>
          <w:r>
            <w:rPr>
              <w:rFonts w:cs="Times New Roman"/>
              <w:bCs/>
              <w:szCs w:val="21"/>
            </w:rPr>
            <w:fldChar w:fldCharType="begin"/>
          </w:r>
          <w:r w:rsidR="00D4467D">
            <w:rPr>
              <w:rFonts w:cs="Times New Roman"/>
              <w:bCs/>
              <w:szCs w:val="21"/>
            </w:rPr>
            <w:instrText xml:space="preserve"> MACROBUTTON  SnrToggleCheckbox □适用 </w:instrText>
          </w:r>
          <w:r>
            <w:rPr>
              <w:rFonts w:cs="Times New Roman"/>
              <w:bCs/>
              <w:szCs w:val="21"/>
            </w:rPr>
            <w:fldChar w:fldCharType="end"/>
          </w:r>
          <w:r>
            <w:rPr>
              <w:rFonts w:cs="Times New Roman"/>
              <w:bCs/>
              <w:szCs w:val="21"/>
            </w:rPr>
            <w:fldChar w:fldCharType="begin"/>
          </w:r>
          <w:r w:rsidR="00D4467D">
            <w:rPr>
              <w:rFonts w:cs="Times New Roman"/>
              <w:bCs/>
              <w:szCs w:val="21"/>
            </w:rPr>
            <w:instrText xml:space="preserve"> MACROBUTTON  SnrToggleCheckbox √不适用 </w:instrText>
          </w:r>
          <w:r>
            <w:rPr>
              <w:rFonts w:cs="Times New Roman"/>
              <w:bCs/>
              <w:szCs w:val="21"/>
            </w:rPr>
            <w:fldChar w:fldCharType="end"/>
          </w:r>
        </w:p>
      </w:sdtContent>
    </w:sdt>
    <w:p w:rsidR="00793326" w:rsidRDefault="00793326">
      <w:pPr>
        <w:spacing w:line="360" w:lineRule="exact"/>
        <w:rPr>
          <w:rFonts w:cs="Times New Roman"/>
          <w:b/>
          <w:bCs/>
          <w:szCs w:val="21"/>
        </w:rPr>
      </w:pPr>
    </w:p>
    <w:p w:rsidR="00793326" w:rsidRDefault="00D4467D">
      <w:pPr>
        <w:pStyle w:val="5"/>
        <w:numPr>
          <w:ilvl w:val="0"/>
          <w:numId w:val="130"/>
        </w:numPr>
        <w:spacing w:before="0" w:after="0" w:line="360" w:lineRule="exact"/>
        <w:ind w:leftChars="0"/>
        <w:rPr>
          <w:rFonts w:ascii="宋体" w:hAnsi="宋体" w:cs="宋体"/>
          <w:kern w:val="0"/>
          <w:szCs w:val="21"/>
        </w:rPr>
      </w:pPr>
      <w:r>
        <w:rPr>
          <w:rFonts w:ascii="宋体" w:hAnsi="宋体" w:cs="宋体" w:hint="eastAsia"/>
          <w:kern w:val="0"/>
          <w:szCs w:val="21"/>
        </w:rPr>
        <w:t>按</w:t>
      </w:r>
      <w:r>
        <w:rPr>
          <w:rFonts w:ascii="宋体" w:hAnsi="宋体" w:hint="eastAsia"/>
          <w:szCs w:val="21"/>
        </w:rPr>
        <w:t>预期信用损失一般模型计提坏账准备</w:t>
      </w:r>
    </w:p>
    <w:bookmarkEnd w:id="187" w:displacedByCustomXml="next"/>
    <w:bookmarkEnd w:id="186" w:displacedByCustomXml="next"/>
    <w:sdt>
      <w:sdtPr>
        <w:rPr>
          <w:szCs w:val="21"/>
        </w:rPr>
        <w:alias w:val="是否适用：母公司应收利息坏账准备调节表[双击切换]"/>
        <w:tag w:val="_GBC_f31c9323c5434941917fd7e42ea1fd1b"/>
        <w:id w:val="-1515997636"/>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应收利息各阶段划分依据和坏账准备计提比例"/>
        <w:tag w:val="_GBC_b77aa29618704a4d96dead6a87509661"/>
        <w:id w:val="-1597247763"/>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spacing w:line="360" w:lineRule="exact"/>
        <w:rPr>
          <w:rFonts w:cs="Times New Roman"/>
          <w:bCs/>
          <w:szCs w:val="21"/>
        </w:rPr>
      </w:pPr>
    </w:p>
    <w:p w:rsidR="00793326" w:rsidRDefault="00D4467D">
      <w:pPr>
        <w:pStyle w:val="affc"/>
        <w:spacing w:line="360" w:lineRule="exact"/>
        <w:rPr>
          <w:rFonts w:ascii="宋体" w:hAnsi="宋体"/>
          <w:szCs w:val="21"/>
        </w:rPr>
      </w:pPr>
      <w:r>
        <w:rPr>
          <w:rFonts w:ascii="宋体" w:hAnsi="宋体" w:hint="eastAsia"/>
          <w:szCs w:val="21"/>
        </w:rPr>
        <w:lastRenderedPageBreak/>
        <w:t>对本期发生损失准备变动的应收利息账面余额显著变动的情况说明：</w:t>
      </w:r>
    </w:p>
    <w:sdt>
      <w:sdtPr>
        <w:rPr>
          <w:szCs w:val="21"/>
        </w:rPr>
        <w:alias w:val="是否适用：母公司应收利息本期发生损失准备变动且账面余额显著变动的情况说明[双击切换]"/>
        <w:tag w:val="_GBC_2798f4ad45d644a484ca2567cd62ed60"/>
        <w:id w:val="-2563676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130"/>
        </w:numPr>
        <w:spacing w:before="0" w:after="0" w:line="360" w:lineRule="exact"/>
        <w:ind w:leftChars="0"/>
        <w:rPr>
          <w:rFonts w:ascii="宋体" w:hAnsi="宋体" w:cs="宋体"/>
          <w:kern w:val="0"/>
          <w:szCs w:val="21"/>
        </w:rPr>
      </w:pPr>
      <w:r>
        <w:rPr>
          <w:rFonts w:ascii="宋体" w:hAnsi="宋体" w:cs="宋体" w:hint="eastAsia"/>
          <w:kern w:val="0"/>
          <w:szCs w:val="21"/>
        </w:rPr>
        <w:t>坏账准备的情况</w:t>
      </w:r>
    </w:p>
    <w:bookmarkStart w:id="188" w:name="_Hlk154149866" w:displacedByCustomXml="next"/>
    <w:sdt>
      <w:sdtPr>
        <w:rPr>
          <w:szCs w:val="21"/>
        </w:rPr>
        <w:alias w:val="是否适用：母公司坏账准备情况[双击切换]"/>
        <w:tag w:val="_GBC_44a257b47fa748eca2cab9dd0877e841"/>
        <w:id w:val="147409306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其中本期坏账准备收回或转回金额重要的：</w:t>
      </w:r>
    </w:p>
    <w:sdt>
      <w:sdtPr>
        <w:rPr>
          <w:szCs w:val="21"/>
        </w:rPr>
        <w:alias w:val="是否适用：本期坏账准备收回或转回金额重要的[双击切换]"/>
        <w:tag w:val="_GBC_dda1c249e9da4520abee515b8b42f5f4"/>
        <w:id w:val="168570472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母公司坏账准备情况的说明"/>
        <w:tag w:val="_GBC_31b65196a31b451f9f81b4cd487599d5"/>
        <w:id w:val="1954748982"/>
        <w:placeholder>
          <w:docPart w:val="GBC22222222222222222222222222222"/>
        </w:placeholder>
      </w:sdtPr>
      <w:sdtContent>
        <w:p w:rsidR="00793326" w:rsidRDefault="00D4467D">
          <w:pPr>
            <w:spacing w:line="360" w:lineRule="exact"/>
            <w:ind w:rightChars="20" w:right="42"/>
            <w:rPr>
              <w:szCs w:val="21"/>
            </w:rPr>
          </w:pPr>
          <w:r>
            <w:rPr>
              <w:rFonts w:hint="eastAsia"/>
              <w:szCs w:val="21"/>
            </w:rPr>
            <w:t>无</w:t>
          </w:r>
        </w:p>
      </w:sdtContent>
    </w:sdt>
    <w:p w:rsidR="00793326" w:rsidRDefault="00793326">
      <w:pPr>
        <w:spacing w:line="360" w:lineRule="exact"/>
        <w:ind w:rightChars="-759" w:right="-1594"/>
        <w:rPr>
          <w:szCs w:val="21"/>
        </w:rPr>
      </w:pPr>
    </w:p>
    <w:p w:rsidR="00793326" w:rsidRDefault="00D4467D">
      <w:pPr>
        <w:pStyle w:val="5"/>
        <w:numPr>
          <w:ilvl w:val="0"/>
          <w:numId w:val="130"/>
        </w:numPr>
        <w:spacing w:before="0" w:after="0" w:line="360" w:lineRule="exact"/>
        <w:ind w:leftChars="0"/>
        <w:rPr>
          <w:rFonts w:ascii="宋体" w:hAnsi="宋体" w:cs="宋体"/>
          <w:kern w:val="0"/>
          <w:szCs w:val="21"/>
        </w:rPr>
      </w:pPr>
      <w:r>
        <w:rPr>
          <w:rFonts w:ascii="宋体" w:hAnsi="宋体" w:cs="宋体"/>
          <w:kern w:val="0"/>
          <w:szCs w:val="21"/>
        </w:rPr>
        <w:t>本期实际核销的应收</w:t>
      </w:r>
      <w:r>
        <w:rPr>
          <w:rFonts w:ascii="宋体" w:hAnsi="宋体" w:cs="宋体" w:hint="eastAsia"/>
          <w:kern w:val="0"/>
          <w:szCs w:val="21"/>
        </w:rPr>
        <w:t>利息</w:t>
      </w:r>
      <w:r>
        <w:rPr>
          <w:rFonts w:ascii="宋体" w:hAnsi="宋体" w:cs="宋体"/>
          <w:kern w:val="0"/>
          <w:szCs w:val="21"/>
        </w:rPr>
        <w:t>情况</w:t>
      </w:r>
    </w:p>
    <w:sdt>
      <w:sdtPr>
        <w:rPr>
          <w:szCs w:val="21"/>
        </w:rPr>
        <w:alias w:val="是否适用：实际核销的情况[双击切换]"/>
        <w:tag w:val="_GBC_078b310c81244c1d880a4059768019f1"/>
        <w:id w:val="-433672000"/>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其中重要的应收利息核销情况</w:t>
      </w:r>
    </w:p>
    <w:sdt>
      <w:sdtPr>
        <w:rPr>
          <w:rFonts w:hint="eastAsia"/>
          <w:szCs w:val="21"/>
        </w:rPr>
        <w:alias w:val="是否适用：母公司重要的核销情况[双击切换]"/>
        <w:tag w:val="_GBC_d68df6b80a1a45bcb388baf56df1b958"/>
        <w:id w:val="-67033346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核销说明：</w:t>
      </w:r>
    </w:p>
    <w:sdt>
      <w:sdtPr>
        <w:rPr>
          <w:szCs w:val="21"/>
        </w:rPr>
        <w:alias w:val="是否适用：母公司核销说明[双击切换]"/>
        <w:tag w:val="_GBC_dd0453ff96014cb191f4b96cd3787f15"/>
        <w:id w:val="1570611956"/>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End w:id="188" w:displacedByCustomXml="next"/>
    <w:sdt>
      <w:sdtPr>
        <w:rPr>
          <w:rFonts w:hint="eastAsia"/>
          <w:szCs w:val="21"/>
        </w:rPr>
        <w:alias w:val="是否适用：应收利息的说明[双击切换]"/>
        <w:tag w:val="_GBC_9a3e6e5b075544d3b90be42ae9d883ef"/>
        <w:id w:val="-13572826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应收股利</w:t>
      </w:r>
    </w:p>
    <w:p w:rsidR="00793326" w:rsidRDefault="00D4467D">
      <w:pPr>
        <w:pStyle w:val="5"/>
        <w:numPr>
          <w:ilvl w:val="0"/>
          <w:numId w:val="131"/>
        </w:numPr>
        <w:spacing w:before="0" w:after="0" w:line="360" w:lineRule="exact"/>
        <w:ind w:leftChars="0"/>
        <w:rPr>
          <w:rFonts w:ascii="宋体" w:hAnsi="宋体" w:cs="宋体"/>
          <w:kern w:val="0"/>
          <w:szCs w:val="21"/>
        </w:rPr>
      </w:pPr>
      <w:r>
        <w:rPr>
          <w:rFonts w:ascii="宋体" w:hAnsi="宋体" w:cs="宋体" w:hint="eastAsia"/>
          <w:kern w:val="0"/>
          <w:szCs w:val="21"/>
        </w:rPr>
        <w:t>应收股利</w:t>
      </w:r>
    </w:p>
    <w:bookmarkStart w:id="189" w:name="_Hlk533797257" w:displacedByCustomXml="next"/>
    <w:sdt>
      <w:sdtPr>
        <w:rPr>
          <w:szCs w:val="21"/>
        </w:rPr>
        <w:alias w:val="是否适用：母公司应收股利[双击切换]"/>
        <w:tag w:val="_GBC_a52dcf5153694fbe9527781c61a5006e"/>
        <w:id w:val="-19178623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131"/>
        </w:numPr>
        <w:spacing w:before="0" w:after="0" w:line="360" w:lineRule="exact"/>
        <w:ind w:leftChars="0"/>
        <w:rPr>
          <w:rFonts w:ascii="宋体" w:hAnsi="宋体" w:cs="宋体"/>
          <w:kern w:val="0"/>
          <w:szCs w:val="21"/>
        </w:rPr>
      </w:pPr>
      <w:r>
        <w:rPr>
          <w:rFonts w:ascii="宋体" w:hAnsi="宋体" w:cs="宋体" w:hint="eastAsia"/>
          <w:kern w:val="0"/>
          <w:szCs w:val="21"/>
        </w:rPr>
        <w:t>重要的账龄超过1年的应收股利</w:t>
      </w:r>
    </w:p>
    <w:bookmarkEnd w:id="189" w:displacedByCustomXml="next"/>
    <w:bookmarkStart w:id="190" w:name="_Hlk533797316" w:displacedByCustomXml="next"/>
    <w:sdt>
      <w:sdtPr>
        <w:rPr>
          <w:szCs w:val="21"/>
        </w:rPr>
        <w:alias w:val="是否适用：母公司重要的账龄超过1年的应收股利[双击切换]"/>
        <w:tag w:val="_GBC_70eb463d08894908bb104ae0b258e76e"/>
        <w:id w:val="153616636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131"/>
        </w:numPr>
        <w:spacing w:before="0" w:after="0" w:line="360" w:lineRule="exact"/>
        <w:ind w:leftChars="0"/>
        <w:rPr>
          <w:rFonts w:ascii="宋体" w:hAnsi="宋体" w:cs="宋体"/>
          <w:kern w:val="0"/>
          <w:szCs w:val="21"/>
        </w:rPr>
      </w:pPr>
      <w:r>
        <w:rPr>
          <w:rFonts w:ascii="宋体" w:hAnsi="宋体" w:cs="宋体" w:hint="eastAsia"/>
          <w:kern w:val="0"/>
          <w:szCs w:val="21"/>
        </w:rPr>
        <w:t>按</w:t>
      </w:r>
      <w:r>
        <w:rPr>
          <w:rFonts w:ascii="宋体" w:hAnsi="宋体" w:cs="宋体"/>
          <w:kern w:val="0"/>
          <w:szCs w:val="21"/>
        </w:rPr>
        <w:t>坏账计提方法分类披露</w:t>
      </w:r>
    </w:p>
    <w:bookmarkStart w:id="191" w:name="_Hlk154150045" w:displacedByCustomXml="next"/>
    <w:sdt>
      <w:sdtPr>
        <w:rPr>
          <w:szCs w:val="21"/>
        </w:rPr>
        <w:alias w:val="是否适用：母公司按坏账计提方法分类披露[双击切换]"/>
        <w:tag w:val="_GBC_3e6131bf64764260959e58957d1a923e"/>
        <w:id w:val="-84987047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w:t>
      </w:r>
    </w:p>
    <w:sdt>
      <w:sdtPr>
        <w:rPr>
          <w:szCs w:val="21"/>
        </w:rPr>
        <w:alias w:val="是否适用：母公司按单项计提坏账准备的详细情况[双击切换]"/>
        <w:tag w:val="_GBC_0bffd65beafa48e6aca929c5c2140787"/>
        <w:id w:val="115695298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按单项计提坏账准备的说明：</w:t>
      </w:r>
    </w:p>
    <w:sdt>
      <w:sdtPr>
        <w:rPr>
          <w:szCs w:val="21"/>
        </w:rPr>
        <w:alias w:val="是否适用：母公司按单项计提坏账准备的说明[双击切换]"/>
        <w:tag w:val="_GBC_3ff3367dda784192860c78e5be49cae0"/>
        <w:id w:val="-199826661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rFonts w:cs="Times New Roman"/>
          <w:bCs/>
          <w:szCs w:val="21"/>
        </w:rPr>
      </w:pPr>
      <w:r>
        <w:rPr>
          <w:rFonts w:cs="Times New Roman" w:hint="eastAsia"/>
          <w:bCs/>
          <w:szCs w:val="21"/>
        </w:rPr>
        <w:t>按组合计提坏账准备：</w:t>
      </w:r>
    </w:p>
    <w:sdt>
      <w:sdtPr>
        <w:rPr>
          <w:rFonts w:cs="Times New Roman"/>
          <w:bCs/>
          <w:szCs w:val="21"/>
        </w:rPr>
        <w:alias w:val="是否适用：母公司按组合计提坏账准备的详细情况[双击切换]"/>
        <w:tag w:val="_GBC_5b769fae73d0491bae227d3968699870"/>
        <w:id w:val="1797948102"/>
        <w:placeholder>
          <w:docPart w:val="GBC22222222222222222222222222222"/>
        </w:placeholder>
      </w:sdtPr>
      <w:sdtContent>
        <w:p w:rsidR="00793326" w:rsidRDefault="00127C59">
          <w:pPr>
            <w:spacing w:line="360" w:lineRule="exact"/>
            <w:rPr>
              <w:szCs w:val="21"/>
            </w:rPr>
          </w:pPr>
          <w:r>
            <w:rPr>
              <w:rFonts w:cs="Times New Roman"/>
              <w:bCs/>
              <w:szCs w:val="21"/>
            </w:rPr>
            <w:fldChar w:fldCharType="begin"/>
          </w:r>
          <w:r w:rsidR="00D4467D">
            <w:rPr>
              <w:rFonts w:cs="Times New Roman"/>
              <w:bCs/>
              <w:szCs w:val="21"/>
            </w:rPr>
            <w:instrText xml:space="preserve"> MACROBUTTON  SnrToggleCheckbox □适用 </w:instrText>
          </w:r>
          <w:r>
            <w:rPr>
              <w:rFonts w:cs="Times New Roman"/>
              <w:bCs/>
              <w:szCs w:val="21"/>
            </w:rPr>
            <w:fldChar w:fldCharType="end"/>
          </w:r>
          <w:r>
            <w:rPr>
              <w:rFonts w:cs="Times New Roman"/>
              <w:bCs/>
              <w:szCs w:val="21"/>
            </w:rPr>
            <w:fldChar w:fldCharType="begin"/>
          </w:r>
          <w:r w:rsidR="00D4467D">
            <w:rPr>
              <w:rFonts w:cs="Times New Roman"/>
              <w:bCs/>
              <w:szCs w:val="21"/>
            </w:rPr>
            <w:instrText xml:space="preserve"> MACROBUTTON  SnrToggleCheckbox √不适用 </w:instrText>
          </w:r>
          <w:r>
            <w:rPr>
              <w:rFonts w:cs="Times New Roman"/>
              <w:bCs/>
              <w:szCs w:val="21"/>
            </w:rPr>
            <w:fldChar w:fldCharType="end"/>
          </w:r>
        </w:p>
      </w:sdtContent>
    </w:sdt>
    <w:p w:rsidR="00793326" w:rsidRDefault="00793326">
      <w:pPr>
        <w:spacing w:line="360" w:lineRule="exact"/>
        <w:rPr>
          <w:rFonts w:cs="Times New Roman"/>
          <w:b/>
          <w:bCs/>
          <w:szCs w:val="21"/>
        </w:rPr>
      </w:pPr>
    </w:p>
    <w:p w:rsidR="00793326" w:rsidRDefault="00D4467D">
      <w:pPr>
        <w:pStyle w:val="5"/>
        <w:numPr>
          <w:ilvl w:val="0"/>
          <w:numId w:val="131"/>
        </w:numPr>
        <w:spacing w:before="0" w:after="0" w:line="360" w:lineRule="exact"/>
        <w:ind w:leftChars="0"/>
        <w:rPr>
          <w:rFonts w:ascii="宋体" w:hAnsi="宋体" w:cs="宋体"/>
          <w:kern w:val="0"/>
          <w:szCs w:val="21"/>
        </w:rPr>
      </w:pPr>
      <w:r>
        <w:rPr>
          <w:rFonts w:ascii="宋体" w:hAnsi="宋体" w:cs="宋体" w:hint="eastAsia"/>
          <w:kern w:val="0"/>
          <w:szCs w:val="21"/>
        </w:rPr>
        <w:t>按</w:t>
      </w:r>
      <w:r>
        <w:rPr>
          <w:rFonts w:ascii="宋体" w:hAnsi="宋体" w:hint="eastAsia"/>
          <w:szCs w:val="21"/>
        </w:rPr>
        <w:t>预期信用损失一般模型计提坏账准备</w:t>
      </w:r>
    </w:p>
    <w:bookmarkEnd w:id="191" w:displacedByCustomXml="next"/>
    <w:bookmarkEnd w:id="190" w:displacedByCustomXml="next"/>
    <w:sdt>
      <w:sdtPr>
        <w:rPr>
          <w:szCs w:val="21"/>
        </w:rPr>
        <w:alias w:val="是否适用：母公司应收股利坏账准备调节表[双击切换]"/>
        <w:tag w:val="_GBC_5cbd8c1c52fa42d19db26aadad6a74b8"/>
        <w:id w:val="-8800674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应收股利各阶段划分依据和坏账准备计提比例"/>
        <w:tag w:val="_GBC_add0117a614f4e33bfb451894481c309"/>
        <w:id w:val="285011548"/>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autoSpaceDE w:val="0"/>
        <w:autoSpaceDN w:val="0"/>
        <w:adjustRightInd w:val="0"/>
        <w:spacing w:line="360" w:lineRule="exact"/>
        <w:ind w:rightChars="50" w:right="105"/>
        <w:rPr>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对本期发生损失准备变动的应收股利账面余额显著变动的情况说明：</w:t>
      </w:r>
    </w:p>
    <w:sdt>
      <w:sdtPr>
        <w:rPr>
          <w:rFonts w:hint="eastAsia"/>
          <w:szCs w:val="21"/>
        </w:rPr>
        <w:alias w:val="是否适用：母公司应收股利本期发生损失准备变动且账面余额显著变动的情况说明[双击切换]"/>
        <w:tag w:val="_GBC_97e9fe7a49b947f79ce9d174eeaf0f5f"/>
        <w:id w:val="1661734021"/>
        <w:placeholder>
          <w:docPart w:val="GBC22222222222222222222222222222"/>
        </w:placeholder>
      </w:sdtPr>
      <w:sdtContent>
        <w:p w:rsidR="00793326" w:rsidRDefault="00127C59">
          <w:pPr>
            <w:autoSpaceDE w:val="0"/>
            <w:autoSpaceDN w:val="0"/>
            <w:adjustRightInd w:val="0"/>
            <w:spacing w:line="360" w:lineRule="exact"/>
            <w:ind w:rightChars="50" w:right="105"/>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131"/>
        </w:numPr>
        <w:spacing w:before="0" w:after="0" w:line="360" w:lineRule="exact"/>
        <w:ind w:leftChars="0"/>
        <w:rPr>
          <w:rFonts w:ascii="宋体" w:hAnsi="宋体" w:cs="宋体"/>
          <w:kern w:val="0"/>
          <w:szCs w:val="21"/>
        </w:rPr>
      </w:pPr>
      <w:r>
        <w:rPr>
          <w:rFonts w:ascii="宋体" w:hAnsi="宋体" w:cs="宋体" w:hint="eastAsia"/>
          <w:kern w:val="0"/>
          <w:szCs w:val="21"/>
        </w:rPr>
        <w:t>坏账准备的情况</w:t>
      </w:r>
    </w:p>
    <w:bookmarkStart w:id="192" w:name="_Hlk154150256" w:displacedByCustomXml="next"/>
    <w:sdt>
      <w:sdtPr>
        <w:rPr>
          <w:szCs w:val="21"/>
        </w:rPr>
        <w:alias w:val="是否适用：母公司坏账准备情况[双击切换]"/>
        <w:tag w:val="_GBC_821565a30d3745e0bc44de118b7dee6f"/>
        <w:id w:val="-212823357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其中本期坏账准备收回或转回金额重要的：</w:t>
      </w:r>
    </w:p>
    <w:sdt>
      <w:sdtPr>
        <w:rPr>
          <w:szCs w:val="21"/>
        </w:rPr>
        <w:alias w:val="是否适用：母公司本期坏账准备收回或转回金额重要的[双击切换]"/>
        <w:tag w:val="_GBC_0d1ed1559d1344db8b219f59e8d21024"/>
        <w:id w:val="139863072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母公司坏账准备情况的说明"/>
        <w:tag w:val="_GBC_1ed1f4303f9641fba538e08ef13fe5e7"/>
        <w:id w:val="-279033670"/>
        <w:placeholder>
          <w:docPart w:val="GBC22222222222222222222222222222"/>
        </w:placeholder>
      </w:sdtPr>
      <w:sdtContent>
        <w:p w:rsidR="00793326" w:rsidRDefault="00D4467D">
          <w:pPr>
            <w:spacing w:line="360" w:lineRule="exact"/>
            <w:ind w:rightChars="20" w:right="42"/>
            <w:rPr>
              <w:szCs w:val="21"/>
            </w:rPr>
          </w:pPr>
          <w:r>
            <w:rPr>
              <w:rFonts w:hint="eastAsia"/>
              <w:szCs w:val="21"/>
            </w:rPr>
            <w:t>无</w:t>
          </w:r>
        </w:p>
      </w:sdtContent>
    </w:sdt>
    <w:p w:rsidR="00793326" w:rsidRDefault="00793326">
      <w:pPr>
        <w:spacing w:line="360" w:lineRule="exact"/>
        <w:ind w:rightChars="-759" w:right="-1594"/>
        <w:rPr>
          <w:szCs w:val="21"/>
        </w:rPr>
      </w:pPr>
    </w:p>
    <w:p w:rsidR="00793326" w:rsidRDefault="00D4467D">
      <w:pPr>
        <w:pStyle w:val="5"/>
        <w:numPr>
          <w:ilvl w:val="0"/>
          <w:numId w:val="131"/>
        </w:numPr>
        <w:spacing w:before="0" w:after="0" w:line="360" w:lineRule="exact"/>
        <w:ind w:leftChars="0"/>
        <w:rPr>
          <w:rFonts w:ascii="宋体" w:hAnsi="宋体" w:cs="宋体"/>
          <w:kern w:val="0"/>
          <w:szCs w:val="21"/>
        </w:rPr>
      </w:pPr>
      <w:r>
        <w:rPr>
          <w:rFonts w:ascii="宋体" w:hAnsi="宋体" w:cs="宋体"/>
          <w:kern w:val="0"/>
          <w:szCs w:val="21"/>
        </w:rPr>
        <w:t>本期实际核销的应收</w:t>
      </w:r>
      <w:r>
        <w:rPr>
          <w:rFonts w:ascii="宋体" w:hAnsi="宋体" w:cs="宋体" w:hint="eastAsia"/>
          <w:kern w:val="0"/>
          <w:szCs w:val="21"/>
        </w:rPr>
        <w:t>股利</w:t>
      </w:r>
      <w:r>
        <w:rPr>
          <w:rFonts w:ascii="宋体" w:hAnsi="宋体" w:cs="宋体"/>
          <w:kern w:val="0"/>
          <w:szCs w:val="21"/>
        </w:rPr>
        <w:t>情况</w:t>
      </w:r>
    </w:p>
    <w:bookmarkStart w:id="193" w:name="_Hlk155883151" w:displacedByCustomXml="next"/>
    <w:sdt>
      <w:sdtPr>
        <w:rPr>
          <w:szCs w:val="21"/>
        </w:rPr>
        <w:alias w:val="是否适用：母公司实际核销的情况[双击切换]"/>
        <w:tag w:val="_GBC_1b5ee2d7fd5a4b549b2a2bd673f1698a"/>
        <w:id w:val="24600453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其中重要的应收股利核销情况</w:t>
      </w:r>
    </w:p>
    <w:bookmarkEnd w:id="193" w:displacedByCustomXml="next"/>
    <w:sdt>
      <w:sdtPr>
        <w:rPr>
          <w:rFonts w:hint="eastAsia"/>
          <w:szCs w:val="21"/>
        </w:rPr>
        <w:alias w:val="是否适用：母公司重要的核销情况[双击切换]"/>
        <w:tag w:val="_GBC_2151c3ad65384379897352f370874db1"/>
        <w:id w:val="-163115724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MACROBUTTON  SnrToggleCheckbox □适用</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核销说明：</w:t>
      </w:r>
    </w:p>
    <w:sdt>
      <w:sdtPr>
        <w:rPr>
          <w:szCs w:val="21"/>
        </w:rPr>
        <w:alias w:val="是否适用：母公司核销说明[双击切换]"/>
        <w:tag w:val="_GBC_f8d1d851a8a641b3b3733ca0037885d1"/>
        <w:id w:val="-1031029051"/>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bookmarkEnd w:id="192" w:displacedByCustomXml="next"/>
    <w:bookmarkStart w:id="194" w:name="_Hlk533797406" w:displacedByCustomXml="next"/>
    <w:sdt>
      <w:sdtPr>
        <w:rPr>
          <w:szCs w:val="21"/>
        </w:rPr>
        <w:alias w:val="是否适用：母公司应收股利其他说明[双击切换]"/>
        <w:tag w:val="_GBC_75450c3c0332439986937f5dec59f65c"/>
        <w:id w:val="169535107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94"/>
    <w:p w:rsidR="00793326" w:rsidRDefault="00793326">
      <w:pPr>
        <w:spacing w:line="360" w:lineRule="exact"/>
        <w:rPr>
          <w:szCs w:val="21"/>
        </w:rPr>
      </w:pPr>
    </w:p>
    <w:p w:rsidR="00793326" w:rsidRDefault="00D4467D">
      <w:pPr>
        <w:pStyle w:val="4"/>
        <w:spacing w:before="0" w:after="0" w:line="360" w:lineRule="exact"/>
        <w:ind w:left="360" w:hanging="360"/>
        <w:rPr>
          <w:rFonts w:ascii="宋体" w:eastAsia="宋体" w:hAnsi="宋体"/>
          <w:szCs w:val="21"/>
        </w:rPr>
      </w:pPr>
      <w:r>
        <w:rPr>
          <w:rFonts w:ascii="宋体" w:eastAsia="宋体" w:hAnsi="宋体" w:hint="eastAsia"/>
          <w:szCs w:val="21"/>
        </w:rPr>
        <w:t>其他应收款</w:t>
      </w:r>
    </w:p>
    <w:p w:rsidR="00793326" w:rsidRDefault="00D4467D">
      <w:pPr>
        <w:pStyle w:val="5"/>
        <w:numPr>
          <w:ilvl w:val="0"/>
          <w:numId w:val="132"/>
        </w:numPr>
        <w:spacing w:before="0" w:after="0" w:line="360" w:lineRule="exact"/>
        <w:ind w:leftChars="0"/>
        <w:rPr>
          <w:rFonts w:ascii="宋体" w:hAnsi="宋体" w:cs="宋体"/>
          <w:kern w:val="0"/>
          <w:szCs w:val="21"/>
        </w:rPr>
      </w:pPr>
      <w:r>
        <w:rPr>
          <w:rFonts w:ascii="宋体" w:hAnsi="宋体" w:cs="宋体" w:hint="eastAsia"/>
          <w:kern w:val="0"/>
          <w:szCs w:val="21"/>
        </w:rPr>
        <w:t>按账龄披露</w:t>
      </w:r>
    </w:p>
    <w:bookmarkStart w:id="195" w:name="_Hlk533797447" w:displacedByCustomXml="next"/>
    <w:sdt>
      <w:sdtPr>
        <w:rPr>
          <w:szCs w:val="21"/>
        </w:rPr>
        <w:alias w:val="是否适用：母公司其他应收款按账龄披露[双击切换]"/>
        <w:tag w:val="_GBC_5c11b96990fa439da812b87b47ed4c80"/>
        <w:id w:val="21840297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lastRenderedPageBreak/>
        <w:t>单位：</w:t>
      </w:r>
      <w:sdt>
        <w:sdtPr>
          <w:rPr>
            <w:rFonts w:hint="eastAsia"/>
            <w:szCs w:val="21"/>
          </w:rPr>
          <w:alias w:val="单位：母公司其他应收款按账龄披露"/>
          <w:tag w:val="_GBC_41616ef98f834aa2b100f687773d3969"/>
          <w:id w:val="18302526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9530563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896"/>
        <w:gridCol w:w="2821"/>
        <w:gridCol w:w="2821"/>
      </w:tblGrid>
      <w:tr w:rsidR="00793326">
        <w:trPr>
          <w:cantSplit/>
        </w:trPr>
        <w:sdt>
          <w:sdtPr>
            <w:rPr>
              <w:szCs w:val="21"/>
            </w:rPr>
            <w:tag w:val="_PLD_e6b4d3ce2efb49849027845f309f652a"/>
            <w:id w:val="-960265654"/>
          </w:sdtPr>
          <w:sdtContent>
            <w:tc>
              <w:tcPr>
                <w:tcW w:w="1696"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账龄</w:t>
                </w:r>
              </w:p>
            </w:tc>
          </w:sdtContent>
        </w:sdt>
        <w:sdt>
          <w:sdtPr>
            <w:rPr>
              <w:szCs w:val="21"/>
            </w:rPr>
            <w:tag w:val="_PLD_2a2524c4aa88497fa0bf73f43366d799"/>
            <w:id w:val="-1119065437"/>
          </w:sdtPr>
          <w:sdtContent>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szCs w:val="21"/>
              </w:rPr>
              <w:tag w:val="_PLD_63769de747ae44d5b345aed18107390b"/>
              <w:id w:val="1231349153"/>
            </w:sdtPr>
            <w:sdtContent>
              <w:p w:rsidR="00793326" w:rsidRDefault="00D4467D">
                <w:pPr>
                  <w:spacing w:line="360" w:lineRule="exact"/>
                  <w:jc w:val="center"/>
                  <w:rPr>
                    <w:szCs w:val="21"/>
                  </w:rPr>
                </w:pPr>
                <w:r>
                  <w:rPr>
                    <w:rFonts w:hint="eastAsia"/>
                    <w:szCs w:val="21"/>
                  </w:rPr>
                  <w:t>期初账面余额</w:t>
                </w:r>
              </w:p>
            </w:sdtContent>
          </w:sdt>
        </w:tc>
      </w:tr>
      <w:tr w:rsidR="00793326">
        <w:trPr>
          <w:cantSplit/>
        </w:trPr>
        <w:sdt>
          <w:sdtPr>
            <w:rPr>
              <w:szCs w:val="21"/>
            </w:rPr>
            <w:tag w:val="_PLD_c6695c49fd154f06a8c3e54859fa6317"/>
            <w:id w:val="-842239994"/>
          </w:sdtPr>
          <w:sdtContent>
            <w:tc>
              <w:tcPr>
                <w:tcW w:w="5000" w:type="pct"/>
                <w:gridSpan w:val="3"/>
                <w:tcBorders>
                  <w:top w:val="single" w:sz="4" w:space="0" w:color="auto"/>
                  <w:left w:val="single" w:sz="4" w:space="0" w:color="auto"/>
                  <w:bottom w:val="single" w:sz="4" w:space="0" w:color="auto"/>
                  <w:right w:val="single" w:sz="4" w:space="0" w:color="auto"/>
                </w:tcBorders>
              </w:tcPr>
              <w:p w:rsidR="00793326" w:rsidRDefault="00D4467D">
                <w:pPr>
                  <w:spacing w:line="360" w:lineRule="exact"/>
                  <w:rPr>
                    <w:color w:val="FF0000"/>
                    <w:szCs w:val="21"/>
                  </w:rPr>
                </w:pPr>
                <w:r>
                  <w:rPr>
                    <w:rFonts w:hint="eastAsia"/>
                    <w:szCs w:val="21"/>
                  </w:rPr>
                  <w:t>1年以内</w:t>
                </w:r>
              </w:p>
            </w:tc>
          </w:sdtContent>
        </w:sdt>
      </w:tr>
      <w:tr w:rsidR="00793326">
        <w:trPr>
          <w:cantSplit/>
        </w:trPr>
        <w:sdt>
          <w:sdtPr>
            <w:rPr>
              <w:szCs w:val="21"/>
            </w:rPr>
            <w:tag w:val="_PLD_26deac0bdd35479bb09de6b9007dff6c"/>
            <w:id w:val="-510065486"/>
          </w:sdtPr>
          <w:sdtContent>
            <w:tc>
              <w:tcPr>
                <w:tcW w:w="5000" w:type="pct"/>
                <w:gridSpan w:val="3"/>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其中：1年以内分项</w:t>
                </w:r>
              </w:p>
            </w:tc>
          </w:sdtContent>
        </w:sdt>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szCs w:val="21"/>
              </w:rPr>
              <w:t>1年以内</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152,692,394.72 </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161,188,025.91 </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152,692,394.72 </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161,188,025.91 </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426,682.33 </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1,038,816.43 </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1,008,000.00 </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4,251,550.38 </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3,876,534.38 </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50,950.00 </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48,150.00 </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33,226.10 </w:t>
            </w:r>
          </w:p>
        </w:tc>
      </w:tr>
      <w:tr w:rsidR="00793326">
        <w:trPr>
          <w:cantSplit/>
        </w:trPr>
        <w:tc>
          <w:tcPr>
            <w:tcW w:w="1696"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2,305,368.47 </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2,275,542.37 </w:t>
            </w:r>
          </w:p>
        </w:tc>
      </w:tr>
      <w:tr w:rsidR="00793326">
        <w:trPr>
          <w:cantSplit/>
        </w:trPr>
        <w:tc>
          <w:tcPr>
            <w:tcW w:w="169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rFonts w:hint="eastAsia"/>
                <w:szCs w:val="21"/>
              </w:rPr>
              <w:t>小</w:t>
            </w:r>
            <w:r>
              <w:rPr>
                <w:szCs w:val="21"/>
              </w:rPr>
              <w:t>计</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160,357,129.90 </w:t>
            </w:r>
          </w:p>
        </w:tc>
        <w:tc>
          <w:tcPr>
            <w:tcW w:w="1652"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168,838,111.19 </w:t>
            </w:r>
          </w:p>
        </w:tc>
      </w:tr>
    </w:tbl>
    <w:p w:rsidR="00793326" w:rsidRDefault="00793326">
      <w:pPr>
        <w:spacing w:line="360" w:lineRule="exact"/>
        <w:rPr>
          <w:szCs w:val="21"/>
        </w:rPr>
      </w:pPr>
    </w:p>
    <w:p w:rsidR="00793326" w:rsidRDefault="00D4467D">
      <w:pPr>
        <w:pStyle w:val="5"/>
        <w:numPr>
          <w:ilvl w:val="0"/>
          <w:numId w:val="132"/>
        </w:numPr>
        <w:spacing w:before="0" w:after="0" w:line="360" w:lineRule="exact"/>
        <w:ind w:leftChars="0"/>
        <w:rPr>
          <w:rFonts w:ascii="宋体" w:hAnsi="宋体" w:cs="宋体"/>
          <w:kern w:val="0"/>
          <w:szCs w:val="21"/>
        </w:rPr>
      </w:pPr>
      <w:r>
        <w:rPr>
          <w:rFonts w:ascii="宋体" w:hAnsi="宋体" w:cs="宋体" w:hint="eastAsia"/>
          <w:kern w:val="0"/>
          <w:szCs w:val="21"/>
        </w:rPr>
        <w:t>按款项性质分类情况</w:t>
      </w:r>
    </w:p>
    <w:p w:rsidR="00793326" w:rsidRDefault="003931E4">
      <w:pPr>
        <w:spacing w:line="360" w:lineRule="exact"/>
        <w:rPr>
          <w:szCs w:val="21"/>
        </w:rPr>
      </w:pPr>
      <w:sdt>
        <w:sdtPr>
          <w:rPr>
            <w:szCs w:val="21"/>
          </w:rPr>
          <w:alias w:val="是否适用：母公司其他应收款按款项性质分类情况[双击切换]"/>
          <w:tag w:val="_GBC_a5e5418d19394a1c8f8093184d9b360a"/>
          <w:id w:val="-465122121"/>
          <w:placeholder>
            <w:docPart w:val="GBC22222222222222222222222222222"/>
          </w:placeholder>
        </w:sdtPr>
        <w:sdtContent>
          <w:r w:rsidR="00127C59">
            <w:rPr>
              <w:szCs w:val="21"/>
            </w:rPr>
            <w:fldChar w:fldCharType="begin"/>
          </w:r>
          <w:r w:rsidR="00D4467D">
            <w:rPr>
              <w:rFonts w:hint="eastAsia"/>
              <w:szCs w:val="21"/>
            </w:rPr>
            <w:instrText xml:space="preserve">MACROBUTTON  SnrToggleCheckbox √适用 </w:instrText>
          </w:r>
          <w:r w:rsidR="00127C59">
            <w:rPr>
              <w:szCs w:val="21"/>
            </w:rPr>
            <w:fldChar w:fldCharType="end"/>
          </w:r>
          <w:r w:rsidR="00127C59">
            <w:rPr>
              <w:szCs w:val="21"/>
            </w:rPr>
            <w:fldChar w:fldCharType="begin"/>
          </w:r>
          <w:r w:rsidR="00D4467D">
            <w:rPr>
              <w:szCs w:val="21"/>
            </w:rPr>
            <w:instrText xml:space="preserve"> MACROBUTTON  SnrToggleCheckbox □不适用 </w:instrText>
          </w:r>
          <w:r w:rsidR="00127C59">
            <w:rPr>
              <w:szCs w:val="21"/>
            </w:rPr>
            <w:fldChar w:fldCharType="end"/>
          </w:r>
        </w:sdtContent>
      </w:sdt>
    </w:p>
    <w:p w:rsidR="00793326" w:rsidRDefault="00D4467D">
      <w:pPr>
        <w:spacing w:line="360" w:lineRule="exact"/>
        <w:jc w:val="right"/>
        <w:rPr>
          <w:szCs w:val="21"/>
        </w:rPr>
      </w:pPr>
      <w:r>
        <w:rPr>
          <w:rFonts w:hint="eastAsia"/>
          <w:szCs w:val="21"/>
        </w:rPr>
        <w:t>单位：</w:t>
      </w:r>
      <w:sdt>
        <w:sdtPr>
          <w:rPr>
            <w:rFonts w:hint="eastAsia"/>
            <w:szCs w:val="21"/>
          </w:rPr>
          <w:alias w:val="单位：财务附注：母公司其他应收款按款项性质分类情况"/>
          <w:tag w:val="_GBC_451485fc33dc4b2c9be5a44730242ca7"/>
          <w:id w:val="29081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母公司其他应收款按款项性质分类情况"/>
          <w:tag w:val="_GBC_f3e8ad411fc545a19718a43203281efd"/>
          <w:id w:val="29081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f3"/>
        <w:tblW w:w="5000" w:type="pct"/>
        <w:tblLayout w:type="fixed"/>
        <w:tblLook w:val="04A0" w:firstRow="1" w:lastRow="0" w:firstColumn="1" w:lastColumn="0" w:noHBand="0" w:noVBand="1"/>
      </w:tblPr>
      <w:tblGrid>
        <w:gridCol w:w="2900"/>
        <w:gridCol w:w="2809"/>
        <w:gridCol w:w="2819"/>
      </w:tblGrid>
      <w:tr w:rsidR="00793326">
        <w:sdt>
          <w:sdtPr>
            <w:rPr>
              <w:szCs w:val="21"/>
            </w:rPr>
            <w:tag w:val="_PLD_fa2a2127303b4deebb2bcaea193eb6d9"/>
            <w:id w:val="2078780992"/>
          </w:sdtPr>
          <w:sdtContent>
            <w:tc>
              <w:tcPr>
                <w:tcW w:w="1700" w:type="pct"/>
              </w:tcPr>
              <w:p w:rsidR="00793326" w:rsidRDefault="00D4467D">
                <w:pPr>
                  <w:spacing w:line="360" w:lineRule="exact"/>
                  <w:jc w:val="center"/>
                  <w:rPr>
                    <w:szCs w:val="21"/>
                  </w:rPr>
                </w:pPr>
                <w:r>
                  <w:rPr>
                    <w:rFonts w:hint="eastAsia"/>
                    <w:szCs w:val="21"/>
                  </w:rPr>
                  <w:t>款项性质</w:t>
                </w:r>
              </w:p>
            </w:tc>
          </w:sdtContent>
        </w:sdt>
        <w:sdt>
          <w:sdtPr>
            <w:rPr>
              <w:szCs w:val="21"/>
            </w:rPr>
            <w:tag w:val="_PLD_aa55d719329144e5a0eafd36222d0851"/>
            <w:id w:val="964467456"/>
          </w:sdtPr>
          <w:sdtContent>
            <w:tc>
              <w:tcPr>
                <w:tcW w:w="1647" w:type="pct"/>
              </w:tcPr>
              <w:p w:rsidR="00793326" w:rsidRDefault="00D4467D">
                <w:pPr>
                  <w:spacing w:line="360" w:lineRule="exact"/>
                  <w:jc w:val="center"/>
                  <w:rPr>
                    <w:szCs w:val="21"/>
                  </w:rPr>
                </w:pPr>
                <w:r>
                  <w:rPr>
                    <w:rFonts w:hint="eastAsia"/>
                    <w:szCs w:val="21"/>
                  </w:rPr>
                  <w:t>期末账面余额</w:t>
                </w:r>
              </w:p>
            </w:tc>
          </w:sdtContent>
        </w:sdt>
        <w:sdt>
          <w:sdtPr>
            <w:rPr>
              <w:szCs w:val="21"/>
            </w:rPr>
            <w:tag w:val="_PLD_146282129b6a4b52a6963dad9647679a"/>
            <w:id w:val="-1466892780"/>
          </w:sdtPr>
          <w:sdtContent>
            <w:tc>
              <w:tcPr>
                <w:tcW w:w="1653" w:type="pct"/>
              </w:tcPr>
              <w:p w:rsidR="00793326" w:rsidRDefault="00D4467D">
                <w:pPr>
                  <w:spacing w:line="360" w:lineRule="exact"/>
                  <w:jc w:val="center"/>
                  <w:rPr>
                    <w:szCs w:val="21"/>
                  </w:rPr>
                </w:pPr>
                <w:r>
                  <w:rPr>
                    <w:rFonts w:hint="eastAsia"/>
                    <w:szCs w:val="21"/>
                  </w:rPr>
                  <w:t>期初账面余额</w:t>
                </w:r>
              </w:p>
            </w:tc>
          </w:sdtContent>
        </w:sdt>
      </w:tr>
      <w:tr w:rsidR="00793326">
        <w:tc>
          <w:tcPr>
            <w:tcW w:w="1700" w:type="pct"/>
          </w:tcPr>
          <w:p w:rsidR="00793326" w:rsidRDefault="00D4467D">
            <w:pPr>
              <w:adjustRightInd w:val="0"/>
              <w:spacing w:line="360" w:lineRule="exact"/>
              <w:jc w:val="left"/>
              <w:rPr>
                <w:szCs w:val="21"/>
              </w:rPr>
            </w:pPr>
            <w:r>
              <w:rPr>
                <w:rFonts w:hint="eastAsia"/>
                <w:szCs w:val="21"/>
              </w:rPr>
              <w:t>押金及保证金</w:t>
            </w:r>
          </w:p>
        </w:tc>
        <w:tc>
          <w:tcPr>
            <w:tcW w:w="1647" w:type="pct"/>
            <w:vAlign w:val="center"/>
          </w:tcPr>
          <w:p w:rsidR="00793326" w:rsidRDefault="00D4467D">
            <w:pPr>
              <w:adjustRightInd w:val="0"/>
              <w:spacing w:line="360" w:lineRule="exact"/>
              <w:jc w:val="right"/>
              <w:rPr>
                <w:color w:val="000000"/>
                <w:szCs w:val="21"/>
              </w:rPr>
            </w:pPr>
            <w:r>
              <w:rPr>
                <w:color w:val="000000"/>
                <w:szCs w:val="21"/>
              </w:rPr>
              <w:t xml:space="preserve"> 1,928,441.00 </w:t>
            </w:r>
          </w:p>
        </w:tc>
        <w:tc>
          <w:tcPr>
            <w:tcW w:w="1653" w:type="pct"/>
            <w:vAlign w:val="center"/>
          </w:tcPr>
          <w:p w:rsidR="00793326" w:rsidRDefault="00D4467D">
            <w:pPr>
              <w:adjustRightInd w:val="0"/>
              <w:spacing w:line="360" w:lineRule="exact"/>
              <w:jc w:val="right"/>
              <w:rPr>
                <w:color w:val="000000"/>
                <w:szCs w:val="21"/>
              </w:rPr>
            </w:pPr>
            <w:r>
              <w:rPr>
                <w:color w:val="000000"/>
                <w:szCs w:val="21"/>
              </w:rPr>
              <w:t>2,104,642.00</w:t>
            </w:r>
          </w:p>
        </w:tc>
      </w:tr>
      <w:tr w:rsidR="00793326">
        <w:tc>
          <w:tcPr>
            <w:tcW w:w="1700" w:type="pct"/>
          </w:tcPr>
          <w:p w:rsidR="00793326" w:rsidRDefault="00D4467D">
            <w:pPr>
              <w:adjustRightInd w:val="0"/>
              <w:spacing w:line="360" w:lineRule="exact"/>
              <w:jc w:val="left"/>
              <w:rPr>
                <w:szCs w:val="21"/>
              </w:rPr>
            </w:pPr>
            <w:r>
              <w:rPr>
                <w:rFonts w:hint="eastAsia"/>
                <w:szCs w:val="21"/>
              </w:rPr>
              <w:t>员工借款及备用金</w:t>
            </w:r>
          </w:p>
        </w:tc>
        <w:tc>
          <w:tcPr>
            <w:tcW w:w="1647" w:type="pct"/>
            <w:vAlign w:val="center"/>
          </w:tcPr>
          <w:p w:rsidR="00793326" w:rsidRDefault="00D4467D">
            <w:pPr>
              <w:adjustRightInd w:val="0"/>
              <w:spacing w:line="360" w:lineRule="exact"/>
              <w:jc w:val="right"/>
              <w:rPr>
                <w:color w:val="000000"/>
                <w:szCs w:val="21"/>
              </w:rPr>
            </w:pPr>
            <w:r>
              <w:rPr>
                <w:color w:val="000000"/>
                <w:szCs w:val="21"/>
              </w:rPr>
              <w:t xml:space="preserve"> 933,600.02 </w:t>
            </w:r>
          </w:p>
        </w:tc>
        <w:tc>
          <w:tcPr>
            <w:tcW w:w="1653" w:type="pct"/>
            <w:vAlign w:val="center"/>
          </w:tcPr>
          <w:p w:rsidR="00793326" w:rsidRDefault="00D4467D">
            <w:pPr>
              <w:adjustRightInd w:val="0"/>
              <w:spacing w:line="360" w:lineRule="exact"/>
              <w:jc w:val="right"/>
              <w:rPr>
                <w:color w:val="000000"/>
                <w:szCs w:val="21"/>
              </w:rPr>
            </w:pPr>
            <w:r>
              <w:rPr>
                <w:color w:val="000000"/>
                <w:szCs w:val="21"/>
              </w:rPr>
              <w:t>1,640,911.06</w:t>
            </w:r>
          </w:p>
        </w:tc>
      </w:tr>
      <w:tr w:rsidR="00793326">
        <w:tc>
          <w:tcPr>
            <w:tcW w:w="1700" w:type="pct"/>
          </w:tcPr>
          <w:p w:rsidR="00793326" w:rsidRDefault="00D4467D">
            <w:pPr>
              <w:adjustRightInd w:val="0"/>
              <w:spacing w:line="360" w:lineRule="exact"/>
              <w:jc w:val="left"/>
              <w:rPr>
                <w:szCs w:val="21"/>
              </w:rPr>
            </w:pPr>
            <w:r>
              <w:rPr>
                <w:rFonts w:hint="eastAsia"/>
                <w:szCs w:val="21"/>
              </w:rPr>
              <w:t>其他往来款</w:t>
            </w:r>
          </w:p>
        </w:tc>
        <w:tc>
          <w:tcPr>
            <w:tcW w:w="1647" w:type="pct"/>
            <w:vAlign w:val="center"/>
          </w:tcPr>
          <w:p w:rsidR="00793326" w:rsidRDefault="00D4467D">
            <w:pPr>
              <w:adjustRightInd w:val="0"/>
              <w:spacing w:line="360" w:lineRule="exact"/>
              <w:jc w:val="right"/>
              <w:rPr>
                <w:color w:val="000000"/>
                <w:szCs w:val="21"/>
              </w:rPr>
            </w:pPr>
            <w:r>
              <w:rPr>
                <w:color w:val="000000"/>
                <w:szCs w:val="21"/>
              </w:rPr>
              <w:t xml:space="preserve"> 157,495,088.88 </w:t>
            </w:r>
          </w:p>
        </w:tc>
        <w:tc>
          <w:tcPr>
            <w:tcW w:w="1653" w:type="pct"/>
            <w:vAlign w:val="center"/>
          </w:tcPr>
          <w:p w:rsidR="00793326" w:rsidRDefault="00D4467D">
            <w:pPr>
              <w:adjustRightInd w:val="0"/>
              <w:spacing w:line="360" w:lineRule="exact"/>
              <w:jc w:val="right"/>
              <w:rPr>
                <w:color w:val="000000"/>
                <w:szCs w:val="21"/>
              </w:rPr>
            </w:pPr>
            <w:r>
              <w:rPr>
                <w:color w:val="000000"/>
                <w:szCs w:val="21"/>
              </w:rPr>
              <w:t>165,092,558.13</w:t>
            </w:r>
          </w:p>
        </w:tc>
      </w:tr>
      <w:tr w:rsidR="00793326">
        <w:tc>
          <w:tcPr>
            <w:tcW w:w="1700" w:type="pct"/>
            <w:vAlign w:val="center"/>
          </w:tcPr>
          <w:p w:rsidR="00793326" w:rsidRDefault="00D4467D">
            <w:pPr>
              <w:adjustRightInd w:val="0"/>
              <w:spacing w:line="360" w:lineRule="exact"/>
              <w:jc w:val="center"/>
              <w:rPr>
                <w:szCs w:val="21"/>
              </w:rPr>
            </w:pPr>
            <w:r>
              <w:rPr>
                <w:rFonts w:hint="eastAsia"/>
                <w:szCs w:val="21"/>
              </w:rPr>
              <w:t>小</w:t>
            </w:r>
            <w:r>
              <w:rPr>
                <w:szCs w:val="21"/>
              </w:rPr>
              <w:t>计</w:t>
            </w:r>
          </w:p>
        </w:tc>
        <w:tc>
          <w:tcPr>
            <w:tcW w:w="1647" w:type="pct"/>
            <w:vAlign w:val="center"/>
          </w:tcPr>
          <w:p w:rsidR="00793326" w:rsidRDefault="00D4467D">
            <w:pPr>
              <w:adjustRightInd w:val="0"/>
              <w:spacing w:line="360" w:lineRule="exact"/>
              <w:jc w:val="right"/>
              <w:rPr>
                <w:color w:val="000000"/>
                <w:szCs w:val="21"/>
              </w:rPr>
            </w:pPr>
            <w:r>
              <w:rPr>
                <w:color w:val="000000"/>
                <w:szCs w:val="21"/>
              </w:rPr>
              <w:t xml:space="preserve"> 160,357,129.90 </w:t>
            </w:r>
          </w:p>
        </w:tc>
        <w:tc>
          <w:tcPr>
            <w:tcW w:w="1653" w:type="pct"/>
            <w:vAlign w:val="center"/>
          </w:tcPr>
          <w:p w:rsidR="00793326" w:rsidRDefault="00D4467D">
            <w:pPr>
              <w:adjustRightInd w:val="0"/>
              <w:spacing w:line="360" w:lineRule="exact"/>
              <w:jc w:val="right"/>
              <w:rPr>
                <w:color w:val="000000"/>
                <w:szCs w:val="21"/>
              </w:rPr>
            </w:pPr>
            <w:r>
              <w:rPr>
                <w:color w:val="000000"/>
                <w:szCs w:val="21"/>
              </w:rPr>
              <w:t>168,838,111.19</w:t>
            </w:r>
          </w:p>
        </w:tc>
      </w:tr>
    </w:tbl>
    <w:p w:rsidR="00793326" w:rsidRDefault="00793326">
      <w:pPr>
        <w:spacing w:line="360" w:lineRule="exact"/>
        <w:rPr>
          <w:szCs w:val="21"/>
        </w:rPr>
      </w:pPr>
    </w:p>
    <w:p w:rsidR="00793326" w:rsidRDefault="00D4467D">
      <w:pPr>
        <w:pStyle w:val="5"/>
        <w:numPr>
          <w:ilvl w:val="0"/>
          <w:numId w:val="132"/>
        </w:numPr>
        <w:spacing w:before="0" w:after="0" w:line="360" w:lineRule="exact"/>
        <w:ind w:leftChars="0"/>
        <w:rPr>
          <w:rFonts w:ascii="宋体" w:hAnsi="宋体" w:cs="宋体"/>
          <w:kern w:val="0"/>
          <w:szCs w:val="21"/>
        </w:rPr>
      </w:pPr>
      <w:r>
        <w:rPr>
          <w:rFonts w:ascii="宋体" w:hAnsi="宋体" w:cs="宋体" w:hint="eastAsia"/>
          <w:kern w:val="0"/>
          <w:szCs w:val="21"/>
        </w:rPr>
        <w:t>坏账准备计提情况</w:t>
      </w:r>
    </w:p>
    <w:bookmarkEnd w:id="195" w:displacedByCustomXml="next"/>
    <w:sdt>
      <w:sdtPr>
        <w:rPr>
          <w:szCs w:val="21"/>
        </w:rPr>
        <w:alias w:val="是否适用：母公司其他应收款坏账准备调节表[双击切换]"/>
        <w:tag w:val="_GBC_34d55fda2adc4508bb77a03583cd3d2d"/>
        <w:id w:val="-166586060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autoSpaceDE w:val="0"/>
        <w:autoSpaceDN w:val="0"/>
        <w:adjustRightInd w:val="0"/>
        <w:spacing w:line="360" w:lineRule="exact"/>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5939096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21035525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491"/>
        <w:gridCol w:w="1866"/>
        <w:gridCol w:w="1866"/>
        <w:gridCol w:w="1603"/>
      </w:tblGrid>
      <w:tr w:rsidR="00793326">
        <w:sdt>
          <w:sdtPr>
            <w:rPr>
              <w:rFonts w:ascii="宋体" w:eastAsia="宋体" w:hAnsi="宋体"/>
              <w:sz w:val="21"/>
              <w:szCs w:val="21"/>
            </w:rPr>
            <w:tag w:val="_PLD_21b2d66f9e3e44f9a3867e2f9fa483ea"/>
            <w:id w:val="766584364"/>
          </w:sdtPr>
          <w:sdtContent>
            <w:tc>
              <w:tcPr>
                <w:tcW w:w="998" w:type="pct"/>
                <w:vMerge w:val="restar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sz w:val="21"/>
              <w:szCs w:val="21"/>
            </w:rPr>
            <w:tag w:val="_PLD_34b0b4bcbee6472f945ee1ca26e45970"/>
            <w:id w:val="-1520313625"/>
          </w:sdtPr>
          <w:sdtContent>
            <w:tc>
              <w:tcPr>
                <w:tcW w:w="874"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sz w:val="21"/>
              <w:szCs w:val="21"/>
            </w:rPr>
            <w:tag w:val="_PLD_aa89fd65169d424f824fd7e383c25916"/>
            <w:id w:val="1013495773"/>
          </w:sdtPr>
          <w:sdtContent>
            <w:tc>
              <w:tcPr>
                <w:tcW w:w="1094" w:type="pct"/>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sz w:val="21"/>
              <w:szCs w:val="21"/>
            </w:rPr>
            <w:tag w:val="_PLD_12639a93161546c79f54a930c0ece668"/>
            <w:id w:val="152345891"/>
          </w:sdtPr>
          <w:sdtContent>
            <w:tc>
              <w:tcPr>
                <w:tcW w:w="1094" w:type="pct"/>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sz w:val="21"/>
              <w:szCs w:val="21"/>
            </w:rPr>
            <w:tag w:val="_PLD_5a93d463a9c749a7a3988972a030308e"/>
            <w:id w:val="-1742317624"/>
          </w:sdtPr>
          <w:sdtContent>
            <w:tc>
              <w:tcPr>
                <w:tcW w:w="940" w:type="pct"/>
                <w:vMerge w:val="restar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793326">
        <w:tc>
          <w:tcPr>
            <w:tcW w:w="998" w:type="pct"/>
            <w:vMerge/>
            <w:vAlign w:val="center"/>
          </w:tcPr>
          <w:p w:rsidR="00793326" w:rsidRDefault="00793326">
            <w:pPr>
              <w:spacing w:line="360" w:lineRule="exact"/>
              <w:jc w:val="center"/>
              <w:rPr>
                <w:color w:val="008000"/>
                <w:szCs w:val="21"/>
              </w:rPr>
            </w:pPr>
          </w:p>
        </w:tc>
        <w:sdt>
          <w:sdtPr>
            <w:rPr>
              <w:rFonts w:ascii="宋体" w:eastAsia="宋体" w:hAnsi="宋体"/>
              <w:sz w:val="21"/>
              <w:szCs w:val="21"/>
            </w:rPr>
            <w:tag w:val="_PLD_6c31319b241149a587899b0690e3641d"/>
            <w:id w:val="-570653943"/>
          </w:sdtPr>
          <w:sdtContent>
            <w:tc>
              <w:tcPr>
                <w:tcW w:w="874"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sz w:val="21"/>
              <w:szCs w:val="21"/>
            </w:rPr>
            <w:tag w:val="_PLD_4c23d250a4214769af939ed6c6506e15"/>
            <w:id w:val="1528750496"/>
          </w:sdtPr>
          <w:sdtContent>
            <w:tc>
              <w:tcPr>
                <w:tcW w:w="1094"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sz w:val="21"/>
              <w:szCs w:val="21"/>
            </w:rPr>
            <w:tag w:val="_PLD_96f4d1ff5d1541a5bcedcc9d7d297735"/>
            <w:id w:val="507564765"/>
          </w:sdtPr>
          <w:sdtContent>
            <w:tc>
              <w:tcPr>
                <w:tcW w:w="1094" w:type="pct"/>
                <w:vAlign w:val="center"/>
              </w:tcPr>
              <w:p w:rsidR="00793326" w:rsidRDefault="00D4467D">
                <w:pPr>
                  <w:pStyle w:val="TableParagraph"/>
                  <w:spacing w:after="0" w:line="36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0" w:type="pct"/>
            <w:vMerge/>
          </w:tcPr>
          <w:p w:rsidR="00793326" w:rsidRDefault="00793326">
            <w:pPr>
              <w:spacing w:line="360" w:lineRule="exact"/>
              <w:jc w:val="center"/>
              <w:rPr>
                <w:color w:val="008000"/>
                <w:szCs w:val="21"/>
              </w:rPr>
            </w:pPr>
          </w:p>
        </w:tc>
      </w:tr>
      <w:tr w:rsidR="00793326">
        <w:tc>
          <w:tcPr>
            <w:tcW w:w="998"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tc>
          <w:tcPr>
            <w:tcW w:w="874" w:type="pct"/>
          </w:tcPr>
          <w:p w:rsidR="00793326" w:rsidRDefault="00D4467D">
            <w:pPr>
              <w:spacing w:line="360" w:lineRule="exact"/>
              <w:jc w:val="right"/>
              <w:rPr>
                <w:szCs w:val="21"/>
              </w:rPr>
            </w:pPr>
            <w:r>
              <w:rPr>
                <w:szCs w:val="21"/>
              </w:rPr>
              <w:t>1,525,004.58</w:t>
            </w:r>
          </w:p>
        </w:tc>
        <w:tc>
          <w:tcPr>
            <w:tcW w:w="1094" w:type="pct"/>
          </w:tcPr>
          <w:p w:rsidR="00793326" w:rsidRDefault="00793326">
            <w:pPr>
              <w:spacing w:line="360" w:lineRule="exact"/>
              <w:jc w:val="right"/>
              <w:rPr>
                <w:szCs w:val="21"/>
              </w:rPr>
            </w:pPr>
          </w:p>
        </w:tc>
        <w:tc>
          <w:tcPr>
            <w:tcW w:w="1094" w:type="pct"/>
          </w:tcPr>
          <w:p w:rsidR="00793326" w:rsidRDefault="00D4467D">
            <w:pPr>
              <w:spacing w:line="360" w:lineRule="exact"/>
              <w:jc w:val="right"/>
              <w:rPr>
                <w:szCs w:val="21"/>
              </w:rPr>
            </w:pPr>
            <w:r>
              <w:rPr>
                <w:szCs w:val="21"/>
              </w:rPr>
              <w:t>67,970,397.66</w:t>
            </w:r>
          </w:p>
        </w:tc>
        <w:tc>
          <w:tcPr>
            <w:tcW w:w="940" w:type="pct"/>
          </w:tcPr>
          <w:p w:rsidR="00793326" w:rsidRDefault="00D4467D">
            <w:pPr>
              <w:spacing w:line="360" w:lineRule="exact"/>
              <w:jc w:val="right"/>
              <w:rPr>
                <w:szCs w:val="21"/>
              </w:rPr>
            </w:pPr>
            <w:r>
              <w:rPr>
                <w:szCs w:val="21"/>
              </w:rPr>
              <w:t>69,495,402.24</w:t>
            </w:r>
          </w:p>
        </w:tc>
      </w:tr>
      <w:tr w:rsidR="00793326">
        <w:tc>
          <w:tcPr>
            <w:tcW w:w="998"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tc>
          <w:tcPr>
            <w:tcW w:w="874" w:type="pct"/>
          </w:tcPr>
          <w:p w:rsidR="00793326" w:rsidRDefault="00D4467D">
            <w:pPr>
              <w:spacing w:line="360" w:lineRule="exact"/>
              <w:jc w:val="right"/>
              <w:rPr>
                <w:szCs w:val="21"/>
              </w:rPr>
            </w:pPr>
            <w:r>
              <w:rPr>
                <w:szCs w:val="21"/>
              </w:rPr>
              <w:t>1,525,004.58</w:t>
            </w:r>
          </w:p>
        </w:tc>
        <w:tc>
          <w:tcPr>
            <w:tcW w:w="1094" w:type="pct"/>
          </w:tcPr>
          <w:p w:rsidR="00793326" w:rsidRDefault="00793326">
            <w:pPr>
              <w:spacing w:line="360" w:lineRule="exact"/>
              <w:jc w:val="right"/>
              <w:rPr>
                <w:szCs w:val="21"/>
              </w:rPr>
            </w:pPr>
          </w:p>
        </w:tc>
        <w:tc>
          <w:tcPr>
            <w:tcW w:w="1094" w:type="pct"/>
          </w:tcPr>
          <w:p w:rsidR="00793326" w:rsidRDefault="00D4467D">
            <w:pPr>
              <w:spacing w:line="360" w:lineRule="exact"/>
              <w:jc w:val="right"/>
              <w:rPr>
                <w:szCs w:val="21"/>
              </w:rPr>
            </w:pPr>
            <w:r>
              <w:rPr>
                <w:szCs w:val="21"/>
              </w:rPr>
              <w:t>67,970,397.66</w:t>
            </w:r>
          </w:p>
        </w:tc>
        <w:tc>
          <w:tcPr>
            <w:tcW w:w="940" w:type="pct"/>
          </w:tcPr>
          <w:p w:rsidR="00793326" w:rsidRDefault="00D4467D">
            <w:pPr>
              <w:spacing w:line="360" w:lineRule="exact"/>
              <w:jc w:val="right"/>
              <w:rPr>
                <w:szCs w:val="21"/>
              </w:rPr>
            </w:pPr>
            <w:r>
              <w:rPr>
                <w:szCs w:val="21"/>
              </w:rPr>
              <w:t>69,495,402.24</w:t>
            </w:r>
          </w:p>
        </w:tc>
      </w:tr>
      <w:tr w:rsidR="00793326">
        <w:tc>
          <w:tcPr>
            <w:tcW w:w="998"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tc>
          <w:tcPr>
            <w:tcW w:w="87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940" w:type="pct"/>
          </w:tcPr>
          <w:p w:rsidR="00793326" w:rsidRDefault="00793326">
            <w:pPr>
              <w:spacing w:line="360" w:lineRule="exact"/>
              <w:jc w:val="right"/>
              <w:rPr>
                <w:szCs w:val="21"/>
              </w:rPr>
            </w:pPr>
          </w:p>
        </w:tc>
      </w:tr>
      <w:tr w:rsidR="00793326">
        <w:tc>
          <w:tcPr>
            <w:tcW w:w="998"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tc>
          <w:tcPr>
            <w:tcW w:w="87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940" w:type="pct"/>
          </w:tcPr>
          <w:p w:rsidR="00793326" w:rsidRDefault="00793326">
            <w:pPr>
              <w:spacing w:line="360" w:lineRule="exact"/>
              <w:jc w:val="right"/>
              <w:rPr>
                <w:szCs w:val="21"/>
              </w:rPr>
            </w:pPr>
          </w:p>
        </w:tc>
      </w:tr>
      <w:tr w:rsidR="00793326">
        <w:tc>
          <w:tcPr>
            <w:tcW w:w="998"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87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940" w:type="pct"/>
          </w:tcPr>
          <w:p w:rsidR="00793326" w:rsidRDefault="00793326">
            <w:pPr>
              <w:spacing w:line="360" w:lineRule="exact"/>
              <w:jc w:val="right"/>
              <w:rPr>
                <w:szCs w:val="21"/>
              </w:rPr>
            </w:pPr>
          </w:p>
        </w:tc>
      </w:tr>
      <w:tr w:rsidR="00793326">
        <w:tc>
          <w:tcPr>
            <w:tcW w:w="998"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87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940" w:type="pct"/>
          </w:tcPr>
          <w:p w:rsidR="00793326" w:rsidRDefault="00793326">
            <w:pPr>
              <w:spacing w:line="360" w:lineRule="exact"/>
              <w:jc w:val="right"/>
              <w:rPr>
                <w:szCs w:val="21"/>
              </w:rPr>
            </w:pPr>
          </w:p>
        </w:tc>
      </w:tr>
      <w:tr w:rsidR="00793326">
        <w:tc>
          <w:tcPr>
            <w:tcW w:w="998"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lastRenderedPageBreak/>
              <w:t>本期计提</w:t>
            </w:r>
          </w:p>
        </w:tc>
        <w:tc>
          <w:tcPr>
            <w:tcW w:w="874" w:type="pct"/>
          </w:tcPr>
          <w:p w:rsidR="00793326" w:rsidRDefault="00D4467D">
            <w:pPr>
              <w:spacing w:line="360" w:lineRule="exact"/>
              <w:jc w:val="right"/>
              <w:rPr>
                <w:szCs w:val="21"/>
              </w:rPr>
            </w:pPr>
            <w:r>
              <w:rPr>
                <w:szCs w:val="21"/>
              </w:rPr>
              <w:t>164,480.59</w:t>
            </w:r>
          </w:p>
        </w:tc>
        <w:tc>
          <w:tcPr>
            <w:tcW w:w="1094" w:type="pct"/>
          </w:tcPr>
          <w:p w:rsidR="00793326" w:rsidRDefault="00793326">
            <w:pPr>
              <w:spacing w:line="360" w:lineRule="exact"/>
              <w:jc w:val="right"/>
              <w:rPr>
                <w:szCs w:val="21"/>
              </w:rPr>
            </w:pPr>
          </w:p>
        </w:tc>
        <w:tc>
          <w:tcPr>
            <w:tcW w:w="1094" w:type="pct"/>
          </w:tcPr>
          <w:p w:rsidR="00793326" w:rsidRDefault="00D4467D">
            <w:pPr>
              <w:spacing w:line="360" w:lineRule="exact"/>
              <w:jc w:val="right"/>
              <w:rPr>
                <w:szCs w:val="21"/>
              </w:rPr>
            </w:pPr>
            <w:r>
              <w:rPr>
                <w:szCs w:val="21"/>
              </w:rPr>
              <w:t>11,672,055.93</w:t>
            </w:r>
          </w:p>
        </w:tc>
        <w:tc>
          <w:tcPr>
            <w:tcW w:w="940" w:type="pct"/>
          </w:tcPr>
          <w:p w:rsidR="00793326" w:rsidRDefault="00D4467D">
            <w:pPr>
              <w:spacing w:line="360" w:lineRule="exact"/>
              <w:jc w:val="right"/>
              <w:rPr>
                <w:szCs w:val="21"/>
              </w:rPr>
            </w:pPr>
            <w:r>
              <w:rPr>
                <w:szCs w:val="21"/>
              </w:rPr>
              <w:t>11,836,536.52</w:t>
            </w:r>
          </w:p>
        </w:tc>
      </w:tr>
      <w:tr w:rsidR="00793326">
        <w:tc>
          <w:tcPr>
            <w:tcW w:w="998" w:type="pct"/>
            <w:vAlign w:val="center"/>
          </w:tcPr>
          <w:p w:rsidR="00793326" w:rsidRDefault="00D4467D">
            <w:pPr>
              <w:pStyle w:val="TableParagraph"/>
              <w:spacing w:after="0" w:line="360" w:lineRule="exact"/>
              <w:jc w:val="both"/>
              <w:rPr>
                <w:rFonts w:ascii="宋体" w:eastAsia="宋体" w:hAnsi="宋体"/>
                <w:sz w:val="21"/>
                <w:szCs w:val="21"/>
              </w:rPr>
            </w:pPr>
            <w:r>
              <w:rPr>
                <w:rFonts w:ascii="宋体" w:eastAsia="宋体" w:hAnsi="宋体" w:hint="eastAsia"/>
                <w:sz w:val="21"/>
                <w:szCs w:val="21"/>
                <w:lang w:eastAsia="zh-CN"/>
              </w:rPr>
              <w:t>本期转回</w:t>
            </w:r>
          </w:p>
        </w:tc>
        <w:tc>
          <w:tcPr>
            <w:tcW w:w="87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940" w:type="pct"/>
          </w:tcPr>
          <w:p w:rsidR="00793326" w:rsidRDefault="00793326">
            <w:pPr>
              <w:spacing w:line="360" w:lineRule="exact"/>
              <w:jc w:val="right"/>
              <w:rPr>
                <w:szCs w:val="21"/>
              </w:rPr>
            </w:pPr>
          </w:p>
        </w:tc>
      </w:tr>
      <w:tr w:rsidR="00793326">
        <w:tc>
          <w:tcPr>
            <w:tcW w:w="998"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87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940" w:type="pct"/>
          </w:tcPr>
          <w:p w:rsidR="00793326" w:rsidRDefault="00793326">
            <w:pPr>
              <w:spacing w:line="360" w:lineRule="exact"/>
              <w:jc w:val="right"/>
              <w:rPr>
                <w:szCs w:val="21"/>
              </w:rPr>
            </w:pPr>
          </w:p>
        </w:tc>
      </w:tr>
      <w:tr w:rsidR="00793326">
        <w:tc>
          <w:tcPr>
            <w:tcW w:w="998" w:type="pct"/>
            <w:vAlign w:val="center"/>
          </w:tcPr>
          <w:p w:rsidR="00793326" w:rsidRDefault="00D4467D">
            <w:pPr>
              <w:pStyle w:val="TableParagraph"/>
              <w:spacing w:after="0" w:line="360" w:lineRule="exact"/>
              <w:jc w:val="both"/>
              <w:rPr>
                <w:rFonts w:ascii="宋体" w:eastAsia="宋体" w:hAnsi="宋体"/>
                <w:sz w:val="21"/>
                <w:szCs w:val="21"/>
              </w:rPr>
            </w:pPr>
            <w:r>
              <w:rPr>
                <w:rFonts w:ascii="宋体" w:eastAsia="宋体" w:hAnsi="宋体" w:hint="eastAsia"/>
                <w:sz w:val="21"/>
                <w:szCs w:val="21"/>
                <w:lang w:eastAsia="zh-CN"/>
              </w:rPr>
              <w:t>本期核销</w:t>
            </w:r>
          </w:p>
        </w:tc>
        <w:tc>
          <w:tcPr>
            <w:tcW w:w="87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940" w:type="pct"/>
          </w:tcPr>
          <w:p w:rsidR="00793326" w:rsidRDefault="00793326">
            <w:pPr>
              <w:spacing w:line="360" w:lineRule="exact"/>
              <w:jc w:val="right"/>
              <w:rPr>
                <w:szCs w:val="21"/>
              </w:rPr>
            </w:pPr>
          </w:p>
        </w:tc>
      </w:tr>
      <w:tr w:rsidR="00793326">
        <w:tc>
          <w:tcPr>
            <w:tcW w:w="998" w:type="pct"/>
            <w:vAlign w:val="center"/>
          </w:tcPr>
          <w:p w:rsidR="00793326" w:rsidRDefault="00D4467D">
            <w:pPr>
              <w:pStyle w:val="TableParagraph"/>
              <w:spacing w:after="0" w:line="360" w:lineRule="exact"/>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87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1094" w:type="pct"/>
          </w:tcPr>
          <w:p w:rsidR="00793326" w:rsidRDefault="00793326">
            <w:pPr>
              <w:spacing w:line="360" w:lineRule="exact"/>
              <w:jc w:val="right"/>
              <w:rPr>
                <w:szCs w:val="21"/>
              </w:rPr>
            </w:pPr>
          </w:p>
        </w:tc>
        <w:tc>
          <w:tcPr>
            <w:tcW w:w="940" w:type="pct"/>
          </w:tcPr>
          <w:p w:rsidR="00793326" w:rsidRDefault="00793326">
            <w:pPr>
              <w:spacing w:line="360" w:lineRule="exact"/>
              <w:jc w:val="right"/>
              <w:rPr>
                <w:szCs w:val="21"/>
              </w:rPr>
            </w:pPr>
          </w:p>
        </w:tc>
      </w:tr>
      <w:tr w:rsidR="00793326">
        <w:tc>
          <w:tcPr>
            <w:tcW w:w="998" w:type="pct"/>
            <w:vAlign w:val="center"/>
          </w:tcPr>
          <w:p w:rsidR="00793326" w:rsidRDefault="00D4467D">
            <w:pPr>
              <w:pStyle w:val="TableParagraph"/>
              <w:spacing w:after="0" w:line="360" w:lineRule="exact"/>
              <w:rPr>
                <w:rFonts w:ascii="宋体" w:eastAsia="宋体" w:hAnsi="宋体" w:cs="宋体"/>
                <w:sz w:val="21"/>
                <w:szCs w:val="21"/>
                <w:lang w:eastAsia="zh-CN"/>
              </w:rPr>
            </w:pPr>
            <w:r>
              <w:rPr>
                <w:rFonts w:ascii="宋体" w:eastAsia="宋体" w:hAnsi="宋体" w:cs="宋体"/>
                <w:sz w:val="21"/>
                <w:szCs w:val="21"/>
                <w:lang w:eastAsia="zh-CN"/>
              </w:rPr>
              <w:t>2023年12月31日</w:t>
            </w:r>
            <w:r>
              <w:rPr>
                <w:rFonts w:ascii="宋体" w:eastAsia="宋体" w:hAnsi="宋体" w:cs="宋体" w:hint="eastAsia"/>
                <w:sz w:val="21"/>
                <w:szCs w:val="21"/>
                <w:lang w:eastAsia="zh-CN"/>
              </w:rPr>
              <w:t>余额</w:t>
            </w:r>
          </w:p>
        </w:tc>
        <w:tc>
          <w:tcPr>
            <w:tcW w:w="874" w:type="pct"/>
          </w:tcPr>
          <w:p w:rsidR="00793326" w:rsidRDefault="00D4467D">
            <w:pPr>
              <w:spacing w:line="360" w:lineRule="exact"/>
              <w:jc w:val="right"/>
              <w:rPr>
                <w:szCs w:val="21"/>
              </w:rPr>
            </w:pPr>
            <w:r>
              <w:rPr>
                <w:szCs w:val="21"/>
              </w:rPr>
              <w:t>1,689,485.17</w:t>
            </w:r>
          </w:p>
        </w:tc>
        <w:tc>
          <w:tcPr>
            <w:tcW w:w="1094" w:type="pct"/>
          </w:tcPr>
          <w:p w:rsidR="00793326" w:rsidRDefault="00793326">
            <w:pPr>
              <w:spacing w:line="360" w:lineRule="exact"/>
              <w:jc w:val="right"/>
              <w:rPr>
                <w:szCs w:val="21"/>
              </w:rPr>
            </w:pPr>
          </w:p>
        </w:tc>
        <w:tc>
          <w:tcPr>
            <w:tcW w:w="1094" w:type="pct"/>
          </w:tcPr>
          <w:p w:rsidR="00793326" w:rsidRDefault="00D4467D">
            <w:pPr>
              <w:spacing w:line="360" w:lineRule="exact"/>
              <w:jc w:val="right"/>
              <w:rPr>
                <w:szCs w:val="21"/>
              </w:rPr>
            </w:pPr>
            <w:r>
              <w:rPr>
                <w:szCs w:val="21"/>
              </w:rPr>
              <w:t>79,642,453.59</w:t>
            </w:r>
          </w:p>
        </w:tc>
        <w:tc>
          <w:tcPr>
            <w:tcW w:w="940" w:type="pct"/>
          </w:tcPr>
          <w:p w:rsidR="00793326" w:rsidRDefault="00D4467D">
            <w:pPr>
              <w:spacing w:line="360" w:lineRule="exact"/>
              <w:jc w:val="right"/>
              <w:rPr>
                <w:szCs w:val="21"/>
              </w:rPr>
            </w:pPr>
            <w:r>
              <w:rPr>
                <w:szCs w:val="21"/>
              </w:rPr>
              <w:t>81,331,938.76</w:t>
            </w:r>
          </w:p>
        </w:tc>
      </w:tr>
    </w:tbl>
    <w:p w:rsidR="00793326" w:rsidRDefault="00793326">
      <w:pPr>
        <w:spacing w:line="360" w:lineRule="exact"/>
        <w:rPr>
          <w:szCs w:val="21"/>
        </w:rPr>
      </w:pPr>
    </w:p>
    <w:p w:rsidR="00793326" w:rsidRDefault="00D4467D">
      <w:pPr>
        <w:autoSpaceDE w:val="0"/>
        <w:autoSpaceDN w:val="0"/>
        <w:adjustRightInd w:val="0"/>
        <w:spacing w:line="360" w:lineRule="exact"/>
        <w:ind w:rightChars="50" w:right="105"/>
        <w:rPr>
          <w:szCs w:val="21"/>
        </w:rPr>
      </w:pPr>
      <w:r>
        <w:rPr>
          <w:rFonts w:hint="eastAsia"/>
          <w:szCs w:val="21"/>
        </w:rPr>
        <w:t>各阶段划分依据和坏账准备计提比例</w:t>
      </w:r>
    </w:p>
    <w:sdt>
      <w:sdtPr>
        <w:rPr>
          <w:rFonts w:cs="Times New Roman"/>
          <w:bCs/>
          <w:szCs w:val="21"/>
        </w:rPr>
        <w:alias w:val="其他应收款各阶段划分依据和坏账准备计提比例"/>
        <w:tag w:val="_GBC_3c3eb8d29e064b68909ad636fcd177ff"/>
        <w:id w:val="-244881649"/>
        <w:placeholder>
          <w:docPart w:val="GBC22222222222222222222222222222"/>
        </w:placeholder>
      </w:sdtPr>
      <w:sdtContent>
        <w:p w:rsidR="00793326" w:rsidRDefault="00D4467D">
          <w:pPr>
            <w:spacing w:line="360" w:lineRule="exact"/>
            <w:rPr>
              <w:rFonts w:cs="Times New Roman"/>
              <w:bCs/>
              <w:szCs w:val="21"/>
            </w:rPr>
          </w:pPr>
          <w:r>
            <w:rPr>
              <w:rFonts w:cs="Times New Roman" w:hint="eastAsia"/>
              <w:bCs/>
              <w:szCs w:val="21"/>
            </w:rPr>
            <w:t>无</w:t>
          </w:r>
        </w:p>
      </w:sdtContent>
    </w:sdt>
    <w:p w:rsidR="00793326" w:rsidRDefault="00793326">
      <w:pPr>
        <w:spacing w:line="360" w:lineRule="exact"/>
        <w:rPr>
          <w:rFonts w:cs="Times New Roman"/>
          <w:bCs/>
          <w:szCs w:val="21"/>
        </w:rPr>
      </w:pPr>
    </w:p>
    <w:p w:rsidR="00793326" w:rsidRDefault="00D4467D">
      <w:pPr>
        <w:pStyle w:val="affc"/>
        <w:spacing w:line="360" w:lineRule="exact"/>
        <w:rPr>
          <w:rFonts w:ascii="宋体" w:hAnsi="宋体"/>
          <w:szCs w:val="21"/>
        </w:rPr>
      </w:pPr>
      <w:r>
        <w:rPr>
          <w:rFonts w:ascii="宋体" w:hAnsi="宋体" w:hint="eastAsia"/>
          <w:szCs w:val="21"/>
        </w:rPr>
        <w:t>对本期发生损失准备变动的其他应收款账面余额显著变动的情况说明：</w:t>
      </w:r>
    </w:p>
    <w:sdt>
      <w:sdtPr>
        <w:rPr>
          <w:szCs w:val="21"/>
        </w:rPr>
        <w:alias w:val="是否适用：母公司其他应收款本期发生损失准备变动且账面余额显著变动的情况说明[双击切换]"/>
        <w:tag w:val="_GBC_ef54a1b6105d438ab26e495100db4163"/>
        <w:id w:val="29009452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本期坏账准备计提金额以及评估金融工具的信用风险是否显著增加的采用依据：</w:t>
      </w:r>
    </w:p>
    <w:sdt>
      <w:sdtPr>
        <w:rPr>
          <w:szCs w:val="21"/>
        </w:rPr>
        <w:alias w:val="是否适用：母公司其他应收款坏账准备计提金额以及评估金融工具的信用风险是否显著增加的采用依据[双击切换]"/>
        <w:tag w:val="_GBC_4dddf1fe216a4414afb56ff70de3d722"/>
        <w:id w:val="-854960538"/>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5"/>
        <w:numPr>
          <w:ilvl w:val="0"/>
          <w:numId w:val="132"/>
        </w:numPr>
        <w:spacing w:before="0" w:after="0" w:line="360" w:lineRule="exact"/>
        <w:ind w:leftChars="0"/>
        <w:rPr>
          <w:rFonts w:ascii="宋体" w:hAnsi="宋体" w:cs="宋体"/>
          <w:kern w:val="0"/>
          <w:szCs w:val="21"/>
        </w:rPr>
      </w:pPr>
      <w:r>
        <w:rPr>
          <w:rFonts w:ascii="宋体" w:hAnsi="宋体" w:cs="宋体" w:hint="eastAsia"/>
          <w:kern w:val="0"/>
          <w:szCs w:val="21"/>
        </w:rPr>
        <w:t>坏账准备的情况</w:t>
      </w:r>
    </w:p>
    <w:bookmarkStart w:id="196" w:name="_Hlk533797618" w:displacedByCustomXml="next"/>
    <w:sdt>
      <w:sdtPr>
        <w:rPr>
          <w:szCs w:val="21"/>
        </w:rPr>
        <w:alias w:val="是否适用：母公司其他应收款坏账准备情况[双击切换]"/>
        <w:tag w:val="_GBC_fe964b2b8e824335995eaad4df852022"/>
        <w:id w:val="-126753083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pStyle w:val="aff8"/>
        <w:snapToGrid w:val="0"/>
        <w:spacing w:line="360" w:lineRule="exac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其他应收款坏账准备情况"/>
          <w:tag w:val="_GBC_80ca06374aba4f0bbde29d70a0ac7a15"/>
          <w:id w:val="14394846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其他应收款坏账准备情况"/>
          <w:tag w:val="_GBC_e2ca206ffc72482a9cbe8c86c5688b1f"/>
          <w:id w:val="-14821477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23"/>
        <w:gridCol w:w="1591"/>
        <w:gridCol w:w="1591"/>
        <w:gridCol w:w="1276"/>
        <w:gridCol w:w="786"/>
        <w:gridCol w:w="780"/>
        <w:gridCol w:w="1591"/>
      </w:tblGrid>
      <w:tr w:rsidR="00793326">
        <w:sdt>
          <w:sdtPr>
            <w:rPr>
              <w:szCs w:val="21"/>
            </w:rPr>
            <w:tag w:val="_PLD_599b4552113b431d9950cc345fc3c771"/>
            <w:id w:val="-2028558412"/>
          </w:sdtPr>
          <w:sdtContent>
            <w:tc>
              <w:tcPr>
                <w:tcW w:w="795" w:type="pct"/>
                <w:vMerge w:val="restart"/>
                <w:shd w:val="clear" w:color="auto" w:fill="FFFFFF"/>
                <w:vAlign w:val="center"/>
              </w:tcPr>
              <w:p w:rsidR="00793326" w:rsidRDefault="00D4467D">
                <w:pPr>
                  <w:widowControl w:val="0"/>
                  <w:spacing w:line="360" w:lineRule="exact"/>
                  <w:jc w:val="center"/>
                  <w:rPr>
                    <w:szCs w:val="21"/>
                  </w:rPr>
                </w:pPr>
                <w:r>
                  <w:rPr>
                    <w:szCs w:val="21"/>
                  </w:rPr>
                  <w:t>类别</w:t>
                </w:r>
              </w:p>
            </w:tc>
          </w:sdtContent>
        </w:sdt>
        <w:sdt>
          <w:sdtPr>
            <w:rPr>
              <w:szCs w:val="21"/>
            </w:rPr>
            <w:tag w:val="_PLD_b04fb91e27324be18dbb1170501ea7c2"/>
            <w:id w:val="-137342111"/>
          </w:sdtPr>
          <w:sdtContent>
            <w:tc>
              <w:tcPr>
                <w:tcW w:w="671" w:type="pct"/>
                <w:vMerge w:val="restart"/>
                <w:shd w:val="clear" w:color="auto" w:fill="FFFFFF"/>
                <w:vAlign w:val="center"/>
              </w:tcPr>
              <w:p w:rsidR="00793326" w:rsidRDefault="00D4467D">
                <w:pPr>
                  <w:widowControl w:val="0"/>
                  <w:spacing w:line="360" w:lineRule="exact"/>
                  <w:jc w:val="center"/>
                  <w:rPr>
                    <w:szCs w:val="21"/>
                  </w:rPr>
                </w:pPr>
                <w:r>
                  <w:rPr>
                    <w:szCs w:val="21"/>
                  </w:rPr>
                  <w:t>期初余额</w:t>
                </w:r>
              </w:p>
            </w:tc>
          </w:sdtContent>
        </w:sdt>
        <w:sdt>
          <w:sdtPr>
            <w:rPr>
              <w:szCs w:val="21"/>
            </w:rPr>
            <w:tag w:val="_PLD_3162774660ba4bd791229ed0557bee42"/>
            <w:id w:val="15660099"/>
          </w:sdtPr>
          <w:sdtContent>
            <w:tc>
              <w:tcPr>
                <w:tcW w:w="2824" w:type="pct"/>
                <w:gridSpan w:val="4"/>
                <w:shd w:val="clear" w:color="auto" w:fill="FFFFFF"/>
                <w:vAlign w:val="center"/>
              </w:tcPr>
              <w:p w:rsidR="00793326" w:rsidRDefault="00D4467D">
                <w:pPr>
                  <w:widowControl w:val="0"/>
                  <w:spacing w:line="360" w:lineRule="exact"/>
                  <w:jc w:val="center"/>
                  <w:rPr>
                    <w:szCs w:val="21"/>
                  </w:rPr>
                </w:pPr>
                <w:r>
                  <w:rPr>
                    <w:rFonts w:hint="eastAsia"/>
                    <w:szCs w:val="21"/>
                  </w:rPr>
                  <w:t>本期变动</w:t>
                </w:r>
                <w:r>
                  <w:rPr>
                    <w:szCs w:val="21"/>
                  </w:rPr>
                  <w:t>金额</w:t>
                </w:r>
              </w:p>
            </w:tc>
          </w:sdtContent>
        </w:sdt>
        <w:sdt>
          <w:sdtPr>
            <w:rPr>
              <w:szCs w:val="21"/>
            </w:rPr>
            <w:tag w:val="_PLD_d14d39f809c34e24be6fc317d43acf45"/>
            <w:id w:val="174380868"/>
          </w:sdtPr>
          <w:sdtContent>
            <w:tc>
              <w:tcPr>
                <w:tcW w:w="710" w:type="pct"/>
                <w:vMerge w:val="restart"/>
                <w:shd w:val="clear" w:color="auto" w:fill="FFFFFF"/>
                <w:vAlign w:val="center"/>
              </w:tcPr>
              <w:p w:rsidR="00793326" w:rsidRDefault="00D4467D">
                <w:pPr>
                  <w:widowControl w:val="0"/>
                  <w:spacing w:line="360" w:lineRule="exact"/>
                  <w:jc w:val="center"/>
                  <w:rPr>
                    <w:szCs w:val="21"/>
                  </w:rPr>
                </w:pPr>
                <w:r>
                  <w:rPr>
                    <w:szCs w:val="21"/>
                  </w:rPr>
                  <w:t>期末余额</w:t>
                </w:r>
              </w:p>
            </w:tc>
          </w:sdtContent>
        </w:sdt>
      </w:tr>
      <w:tr w:rsidR="00793326">
        <w:tc>
          <w:tcPr>
            <w:tcW w:w="795" w:type="pct"/>
            <w:vMerge/>
            <w:shd w:val="clear" w:color="auto" w:fill="FFFFFF"/>
          </w:tcPr>
          <w:p w:rsidR="00793326" w:rsidRDefault="00793326">
            <w:pPr>
              <w:widowControl w:val="0"/>
              <w:spacing w:line="360" w:lineRule="exact"/>
              <w:jc w:val="center"/>
              <w:rPr>
                <w:szCs w:val="21"/>
              </w:rPr>
            </w:pPr>
          </w:p>
        </w:tc>
        <w:tc>
          <w:tcPr>
            <w:tcW w:w="671" w:type="pct"/>
            <w:vMerge/>
            <w:shd w:val="clear" w:color="auto" w:fill="FFFFFF"/>
          </w:tcPr>
          <w:p w:rsidR="00793326" w:rsidRDefault="00793326">
            <w:pPr>
              <w:widowControl w:val="0"/>
              <w:spacing w:line="360" w:lineRule="exact"/>
              <w:jc w:val="center"/>
              <w:rPr>
                <w:szCs w:val="21"/>
              </w:rPr>
            </w:pPr>
          </w:p>
        </w:tc>
        <w:sdt>
          <w:sdtPr>
            <w:rPr>
              <w:szCs w:val="21"/>
            </w:rPr>
            <w:tag w:val="_PLD_f408f7d036804cc28ba43a0439189aa1"/>
            <w:id w:val="-1380778972"/>
          </w:sdtPr>
          <w:sdtContent>
            <w:tc>
              <w:tcPr>
                <w:tcW w:w="727" w:type="pct"/>
                <w:shd w:val="clear" w:color="auto" w:fill="FFFFFF"/>
                <w:vAlign w:val="center"/>
              </w:tcPr>
              <w:p w:rsidR="00793326" w:rsidRDefault="00D4467D">
                <w:pPr>
                  <w:widowControl w:val="0"/>
                  <w:spacing w:line="360" w:lineRule="exact"/>
                  <w:jc w:val="center"/>
                  <w:rPr>
                    <w:szCs w:val="21"/>
                  </w:rPr>
                </w:pPr>
                <w:r>
                  <w:rPr>
                    <w:szCs w:val="21"/>
                  </w:rPr>
                  <w:t>计提</w:t>
                </w:r>
              </w:p>
            </w:tc>
          </w:sdtContent>
        </w:sdt>
        <w:sdt>
          <w:sdtPr>
            <w:rPr>
              <w:szCs w:val="21"/>
            </w:rPr>
            <w:tag w:val="_PLD_694fce967684431e964389b1fbfd7773"/>
            <w:id w:val="1813135460"/>
          </w:sdtPr>
          <w:sdtContent>
            <w:tc>
              <w:tcPr>
                <w:tcW w:w="671" w:type="pct"/>
                <w:shd w:val="clear" w:color="auto" w:fill="FFFFFF"/>
                <w:vAlign w:val="center"/>
              </w:tcPr>
              <w:p w:rsidR="00793326" w:rsidRDefault="00D4467D">
                <w:pPr>
                  <w:widowControl w:val="0"/>
                  <w:spacing w:line="360" w:lineRule="exact"/>
                  <w:jc w:val="center"/>
                  <w:rPr>
                    <w:szCs w:val="21"/>
                  </w:rPr>
                </w:pPr>
                <w:r>
                  <w:rPr>
                    <w:rFonts w:hint="eastAsia"/>
                    <w:szCs w:val="21"/>
                  </w:rPr>
                  <w:t>收回或转回</w:t>
                </w:r>
              </w:p>
            </w:tc>
          </w:sdtContent>
        </w:sdt>
        <w:sdt>
          <w:sdtPr>
            <w:rPr>
              <w:szCs w:val="21"/>
            </w:rPr>
            <w:tag w:val="_PLD_59153f559aba461288ad06bff0782b2d"/>
            <w:id w:val="2039628814"/>
          </w:sdtPr>
          <w:sdtContent>
            <w:tc>
              <w:tcPr>
                <w:tcW w:w="715" w:type="pct"/>
                <w:shd w:val="clear" w:color="auto" w:fill="FFFFFF"/>
                <w:vAlign w:val="center"/>
              </w:tcPr>
              <w:p w:rsidR="00793326" w:rsidRDefault="00D4467D">
                <w:pPr>
                  <w:widowControl w:val="0"/>
                  <w:spacing w:line="360" w:lineRule="exact"/>
                  <w:jc w:val="center"/>
                  <w:rPr>
                    <w:szCs w:val="21"/>
                  </w:rPr>
                </w:pPr>
                <w:r>
                  <w:rPr>
                    <w:rFonts w:hint="eastAsia"/>
                    <w:szCs w:val="21"/>
                  </w:rPr>
                  <w:t>转销或核销</w:t>
                </w:r>
              </w:p>
            </w:tc>
          </w:sdtContent>
        </w:sdt>
        <w:tc>
          <w:tcPr>
            <w:tcW w:w="711" w:type="pct"/>
            <w:shd w:val="clear" w:color="auto" w:fill="FFFFFF"/>
            <w:vAlign w:val="center"/>
          </w:tcPr>
          <w:sdt>
            <w:sdtPr>
              <w:rPr>
                <w:rFonts w:hint="eastAsia"/>
                <w:szCs w:val="21"/>
              </w:rPr>
              <w:tag w:val="_PLD_51a0476d1e2f444f8723da1988f813f5"/>
              <w:id w:val="2040164485"/>
            </w:sdtPr>
            <w:sdtContent>
              <w:p w:rsidR="00793326" w:rsidRDefault="00D4467D">
                <w:pPr>
                  <w:widowControl w:val="0"/>
                  <w:spacing w:line="360" w:lineRule="exact"/>
                  <w:jc w:val="right"/>
                  <w:rPr>
                    <w:szCs w:val="21"/>
                  </w:rPr>
                </w:pPr>
                <w:r>
                  <w:rPr>
                    <w:rFonts w:hint="eastAsia"/>
                    <w:szCs w:val="21"/>
                  </w:rPr>
                  <w:t>其他变动</w:t>
                </w:r>
              </w:p>
            </w:sdtContent>
          </w:sdt>
        </w:tc>
        <w:tc>
          <w:tcPr>
            <w:tcW w:w="710" w:type="pct"/>
            <w:vMerge/>
            <w:shd w:val="clear" w:color="auto" w:fill="FFFFFF"/>
          </w:tcPr>
          <w:p w:rsidR="00793326" w:rsidRDefault="00793326">
            <w:pPr>
              <w:widowControl w:val="0"/>
              <w:spacing w:line="360" w:lineRule="exact"/>
              <w:jc w:val="right"/>
              <w:rPr>
                <w:szCs w:val="21"/>
              </w:rPr>
            </w:pPr>
          </w:p>
        </w:tc>
      </w:tr>
      <w:tr w:rsidR="00793326">
        <w:tc>
          <w:tcPr>
            <w:tcW w:w="795" w:type="pct"/>
            <w:shd w:val="clear" w:color="auto" w:fill="auto"/>
            <w:vAlign w:val="center"/>
          </w:tcPr>
          <w:p w:rsidR="00793326" w:rsidRDefault="00D4467D">
            <w:pPr>
              <w:adjustRightInd w:val="0"/>
              <w:spacing w:line="360" w:lineRule="exact"/>
              <w:rPr>
                <w:szCs w:val="21"/>
              </w:rPr>
            </w:pPr>
            <w:r>
              <w:rPr>
                <w:rFonts w:hint="eastAsia"/>
                <w:szCs w:val="21"/>
              </w:rPr>
              <w:t>按单项计提坏账准备</w:t>
            </w:r>
          </w:p>
        </w:tc>
        <w:tc>
          <w:tcPr>
            <w:tcW w:w="671" w:type="pct"/>
            <w:shd w:val="clear" w:color="auto" w:fill="auto"/>
            <w:vAlign w:val="center"/>
          </w:tcPr>
          <w:p w:rsidR="00793326" w:rsidRDefault="00D4467D">
            <w:pPr>
              <w:adjustRightInd w:val="0"/>
              <w:spacing w:line="360" w:lineRule="exact"/>
              <w:jc w:val="right"/>
              <w:rPr>
                <w:color w:val="000000"/>
                <w:szCs w:val="21"/>
              </w:rPr>
            </w:pPr>
            <w:r>
              <w:rPr>
                <w:color w:val="000000"/>
                <w:szCs w:val="21"/>
              </w:rPr>
              <w:t>67,970,397.66</w:t>
            </w:r>
          </w:p>
        </w:tc>
        <w:tc>
          <w:tcPr>
            <w:tcW w:w="727" w:type="pct"/>
            <w:shd w:val="clear" w:color="auto" w:fill="auto"/>
            <w:vAlign w:val="center"/>
          </w:tcPr>
          <w:p w:rsidR="00793326" w:rsidRDefault="00D4467D">
            <w:pPr>
              <w:adjustRightInd w:val="0"/>
              <w:spacing w:line="360" w:lineRule="exact"/>
              <w:jc w:val="right"/>
              <w:rPr>
                <w:color w:val="000000"/>
                <w:szCs w:val="21"/>
              </w:rPr>
            </w:pPr>
            <w:r>
              <w:rPr>
                <w:color w:val="000000"/>
                <w:szCs w:val="21"/>
              </w:rPr>
              <w:t>11,808,355.93</w:t>
            </w:r>
          </w:p>
        </w:tc>
        <w:tc>
          <w:tcPr>
            <w:tcW w:w="671" w:type="pct"/>
            <w:shd w:val="clear" w:color="auto" w:fill="auto"/>
            <w:vAlign w:val="center"/>
          </w:tcPr>
          <w:p w:rsidR="00793326" w:rsidRDefault="00D4467D">
            <w:pPr>
              <w:adjustRightInd w:val="0"/>
              <w:spacing w:line="360" w:lineRule="exact"/>
              <w:jc w:val="right"/>
              <w:rPr>
                <w:color w:val="000000"/>
                <w:szCs w:val="21"/>
              </w:rPr>
            </w:pPr>
            <w:r>
              <w:rPr>
                <w:color w:val="000000"/>
                <w:szCs w:val="21"/>
              </w:rPr>
              <w:t>136,300.00</w:t>
            </w:r>
          </w:p>
        </w:tc>
        <w:tc>
          <w:tcPr>
            <w:tcW w:w="715" w:type="pct"/>
            <w:vAlign w:val="center"/>
          </w:tcPr>
          <w:p w:rsidR="00793326" w:rsidRDefault="00793326">
            <w:pPr>
              <w:adjustRightInd w:val="0"/>
              <w:spacing w:line="360" w:lineRule="exact"/>
              <w:jc w:val="right"/>
              <w:rPr>
                <w:color w:val="000000"/>
                <w:szCs w:val="21"/>
              </w:rPr>
            </w:pPr>
          </w:p>
        </w:tc>
        <w:tc>
          <w:tcPr>
            <w:tcW w:w="711" w:type="pct"/>
            <w:vAlign w:val="center"/>
          </w:tcPr>
          <w:p w:rsidR="00793326" w:rsidRDefault="00793326">
            <w:pPr>
              <w:adjustRightInd w:val="0"/>
              <w:spacing w:line="360" w:lineRule="exact"/>
              <w:jc w:val="right"/>
              <w:rPr>
                <w:color w:val="000000"/>
                <w:szCs w:val="21"/>
              </w:rPr>
            </w:pPr>
          </w:p>
        </w:tc>
        <w:tc>
          <w:tcPr>
            <w:tcW w:w="710"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79,642,453.59 </w:t>
            </w:r>
          </w:p>
        </w:tc>
      </w:tr>
      <w:tr w:rsidR="00793326">
        <w:tc>
          <w:tcPr>
            <w:tcW w:w="795" w:type="pct"/>
            <w:shd w:val="clear" w:color="auto" w:fill="auto"/>
            <w:vAlign w:val="center"/>
          </w:tcPr>
          <w:p w:rsidR="00793326" w:rsidRDefault="00D4467D">
            <w:pPr>
              <w:adjustRightInd w:val="0"/>
              <w:spacing w:line="360" w:lineRule="exact"/>
              <w:rPr>
                <w:szCs w:val="21"/>
              </w:rPr>
            </w:pPr>
            <w:r>
              <w:rPr>
                <w:rFonts w:hint="eastAsia"/>
                <w:szCs w:val="21"/>
              </w:rPr>
              <w:t>按组合计提坏账准备</w:t>
            </w:r>
          </w:p>
        </w:tc>
        <w:tc>
          <w:tcPr>
            <w:tcW w:w="671" w:type="pct"/>
            <w:shd w:val="clear" w:color="auto" w:fill="auto"/>
            <w:vAlign w:val="center"/>
          </w:tcPr>
          <w:p w:rsidR="00793326" w:rsidRDefault="00D4467D">
            <w:pPr>
              <w:adjustRightInd w:val="0"/>
              <w:spacing w:line="360" w:lineRule="exact"/>
              <w:jc w:val="right"/>
              <w:rPr>
                <w:color w:val="000000"/>
                <w:szCs w:val="21"/>
              </w:rPr>
            </w:pPr>
            <w:r>
              <w:rPr>
                <w:color w:val="000000"/>
                <w:szCs w:val="21"/>
              </w:rPr>
              <w:t>1,525,004.58</w:t>
            </w:r>
          </w:p>
        </w:tc>
        <w:tc>
          <w:tcPr>
            <w:tcW w:w="727" w:type="pct"/>
            <w:shd w:val="clear" w:color="auto" w:fill="auto"/>
            <w:vAlign w:val="center"/>
          </w:tcPr>
          <w:p w:rsidR="00793326" w:rsidRDefault="00D4467D">
            <w:pPr>
              <w:adjustRightInd w:val="0"/>
              <w:spacing w:line="360" w:lineRule="exact"/>
              <w:jc w:val="right"/>
              <w:rPr>
                <w:color w:val="000000"/>
                <w:szCs w:val="21"/>
              </w:rPr>
            </w:pPr>
            <w:r>
              <w:rPr>
                <w:color w:val="000000"/>
                <w:szCs w:val="21"/>
              </w:rPr>
              <w:t>164,480.59</w:t>
            </w:r>
          </w:p>
        </w:tc>
        <w:tc>
          <w:tcPr>
            <w:tcW w:w="671" w:type="pct"/>
            <w:shd w:val="clear" w:color="auto" w:fill="auto"/>
            <w:vAlign w:val="center"/>
          </w:tcPr>
          <w:p w:rsidR="00793326" w:rsidRDefault="00793326">
            <w:pPr>
              <w:adjustRightInd w:val="0"/>
              <w:spacing w:line="360" w:lineRule="exact"/>
              <w:jc w:val="right"/>
              <w:rPr>
                <w:color w:val="000000"/>
                <w:szCs w:val="21"/>
              </w:rPr>
            </w:pPr>
          </w:p>
        </w:tc>
        <w:tc>
          <w:tcPr>
            <w:tcW w:w="715" w:type="pct"/>
            <w:vAlign w:val="center"/>
          </w:tcPr>
          <w:p w:rsidR="00793326" w:rsidRDefault="00793326">
            <w:pPr>
              <w:adjustRightInd w:val="0"/>
              <w:spacing w:line="360" w:lineRule="exact"/>
              <w:jc w:val="right"/>
              <w:rPr>
                <w:color w:val="000000"/>
                <w:szCs w:val="21"/>
              </w:rPr>
            </w:pPr>
          </w:p>
        </w:tc>
        <w:tc>
          <w:tcPr>
            <w:tcW w:w="711" w:type="pct"/>
            <w:vAlign w:val="center"/>
          </w:tcPr>
          <w:p w:rsidR="00793326" w:rsidRDefault="00793326">
            <w:pPr>
              <w:adjustRightInd w:val="0"/>
              <w:spacing w:line="360" w:lineRule="exact"/>
              <w:jc w:val="right"/>
              <w:rPr>
                <w:color w:val="000000"/>
                <w:szCs w:val="21"/>
              </w:rPr>
            </w:pPr>
          </w:p>
        </w:tc>
        <w:tc>
          <w:tcPr>
            <w:tcW w:w="710"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 1,689,485.17 </w:t>
            </w:r>
          </w:p>
        </w:tc>
      </w:tr>
      <w:tr w:rsidR="00793326">
        <w:tc>
          <w:tcPr>
            <w:tcW w:w="795" w:type="pct"/>
            <w:shd w:val="clear" w:color="auto" w:fill="auto"/>
            <w:vAlign w:val="center"/>
          </w:tcPr>
          <w:p w:rsidR="00793326" w:rsidRDefault="00D4467D">
            <w:pPr>
              <w:adjustRightInd w:val="0"/>
              <w:spacing w:line="360" w:lineRule="exact"/>
              <w:jc w:val="center"/>
              <w:rPr>
                <w:szCs w:val="21"/>
              </w:rPr>
            </w:pPr>
            <w:r>
              <w:rPr>
                <w:szCs w:val="21"/>
              </w:rPr>
              <w:t>合计</w:t>
            </w:r>
          </w:p>
        </w:tc>
        <w:tc>
          <w:tcPr>
            <w:tcW w:w="671" w:type="pct"/>
            <w:shd w:val="clear" w:color="auto" w:fill="auto"/>
            <w:vAlign w:val="center"/>
          </w:tcPr>
          <w:p w:rsidR="00793326" w:rsidRDefault="00D4467D">
            <w:pPr>
              <w:adjustRightInd w:val="0"/>
              <w:spacing w:line="360" w:lineRule="exact"/>
              <w:jc w:val="right"/>
              <w:rPr>
                <w:color w:val="000000"/>
                <w:szCs w:val="21"/>
              </w:rPr>
            </w:pPr>
            <w:r>
              <w:rPr>
                <w:color w:val="000000"/>
                <w:szCs w:val="21"/>
              </w:rPr>
              <w:t>69,495,402.24</w:t>
            </w:r>
          </w:p>
        </w:tc>
        <w:tc>
          <w:tcPr>
            <w:tcW w:w="727" w:type="pct"/>
            <w:shd w:val="clear" w:color="auto" w:fill="auto"/>
            <w:vAlign w:val="center"/>
          </w:tcPr>
          <w:p w:rsidR="00793326" w:rsidRDefault="00D4467D">
            <w:pPr>
              <w:adjustRightInd w:val="0"/>
              <w:spacing w:line="360" w:lineRule="exact"/>
              <w:jc w:val="right"/>
              <w:rPr>
                <w:color w:val="000000"/>
                <w:szCs w:val="21"/>
              </w:rPr>
            </w:pPr>
            <w:r>
              <w:rPr>
                <w:color w:val="000000"/>
                <w:szCs w:val="21"/>
              </w:rPr>
              <w:t>11,972,836.52</w:t>
            </w:r>
          </w:p>
        </w:tc>
        <w:tc>
          <w:tcPr>
            <w:tcW w:w="671" w:type="pct"/>
            <w:shd w:val="clear" w:color="auto" w:fill="auto"/>
            <w:vAlign w:val="center"/>
          </w:tcPr>
          <w:p w:rsidR="00793326" w:rsidRDefault="00D4467D">
            <w:pPr>
              <w:adjustRightInd w:val="0"/>
              <w:spacing w:line="360" w:lineRule="exact"/>
              <w:jc w:val="right"/>
              <w:rPr>
                <w:color w:val="000000"/>
                <w:szCs w:val="21"/>
              </w:rPr>
            </w:pPr>
            <w:r>
              <w:rPr>
                <w:color w:val="000000"/>
                <w:szCs w:val="21"/>
              </w:rPr>
              <w:t>136,300.00</w:t>
            </w:r>
          </w:p>
        </w:tc>
        <w:tc>
          <w:tcPr>
            <w:tcW w:w="715" w:type="pct"/>
            <w:vAlign w:val="center"/>
          </w:tcPr>
          <w:p w:rsidR="00793326" w:rsidRDefault="00793326">
            <w:pPr>
              <w:adjustRightInd w:val="0"/>
              <w:spacing w:line="360" w:lineRule="exact"/>
              <w:jc w:val="right"/>
              <w:rPr>
                <w:color w:val="000000"/>
                <w:szCs w:val="21"/>
              </w:rPr>
            </w:pPr>
          </w:p>
        </w:tc>
        <w:tc>
          <w:tcPr>
            <w:tcW w:w="711" w:type="pct"/>
            <w:vAlign w:val="center"/>
          </w:tcPr>
          <w:p w:rsidR="00793326" w:rsidRDefault="00793326">
            <w:pPr>
              <w:adjustRightInd w:val="0"/>
              <w:spacing w:line="360" w:lineRule="exact"/>
              <w:jc w:val="right"/>
              <w:rPr>
                <w:color w:val="000000"/>
                <w:szCs w:val="21"/>
              </w:rPr>
            </w:pPr>
          </w:p>
        </w:tc>
        <w:tc>
          <w:tcPr>
            <w:tcW w:w="710" w:type="pct"/>
            <w:shd w:val="clear" w:color="auto" w:fill="auto"/>
            <w:vAlign w:val="center"/>
          </w:tcPr>
          <w:p w:rsidR="00793326" w:rsidRDefault="00D4467D">
            <w:pPr>
              <w:adjustRightInd w:val="0"/>
              <w:spacing w:line="360" w:lineRule="exact"/>
              <w:jc w:val="right"/>
              <w:rPr>
                <w:color w:val="000000"/>
                <w:szCs w:val="21"/>
              </w:rPr>
            </w:pPr>
            <w:r>
              <w:rPr>
                <w:color w:val="000000"/>
                <w:szCs w:val="21"/>
              </w:rPr>
              <w:t xml:space="preserve">81,331,938.76 </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其中本期坏账准备转回或收回金额重要的：</w:t>
      </w:r>
    </w:p>
    <w:sdt>
      <w:sdtPr>
        <w:rPr>
          <w:szCs w:val="21"/>
        </w:rPr>
        <w:alias w:val="是否适用：母公司其他应收款坏账准备转回或收回金额重要的[双击切换]"/>
        <w:tag w:val="_GBC_f8ce6c07169e42188641fc1bc1ab86d4"/>
        <w:id w:val="-139333932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96"/>
    <w:p w:rsidR="00793326" w:rsidRDefault="00793326">
      <w:pPr>
        <w:rPr>
          <w:szCs w:val="21"/>
        </w:rPr>
      </w:pPr>
    </w:p>
    <w:p w:rsidR="00793326" w:rsidRDefault="00D4467D">
      <w:pPr>
        <w:spacing w:line="360" w:lineRule="exact"/>
        <w:ind w:rightChars="-759" w:right="-1594"/>
        <w:rPr>
          <w:szCs w:val="21"/>
        </w:rPr>
      </w:pPr>
      <w:r>
        <w:rPr>
          <w:rFonts w:hint="eastAsia"/>
          <w:szCs w:val="21"/>
        </w:rPr>
        <w:t>其他说明</w:t>
      </w:r>
    </w:p>
    <w:sdt>
      <w:sdtPr>
        <w:rPr>
          <w:szCs w:val="21"/>
        </w:rPr>
        <w:alias w:val="其他应收款坏账准备情况的说明"/>
        <w:tag w:val="_GBC_66f33e1d4ef94cf78a5265ef0130e24d"/>
        <w:id w:val="-526407779"/>
        <w:placeholder>
          <w:docPart w:val="GBC22222222222222222222222222222"/>
        </w:placeholder>
      </w:sdtPr>
      <w:sdtContent>
        <w:p w:rsidR="00793326" w:rsidRDefault="00D4467D">
          <w:pPr>
            <w:spacing w:line="360" w:lineRule="exact"/>
            <w:ind w:rightChars="-759" w:right="-1594"/>
            <w:rPr>
              <w:szCs w:val="21"/>
            </w:rPr>
          </w:pPr>
          <w:r>
            <w:rPr>
              <w:rFonts w:hint="eastAsia"/>
              <w:szCs w:val="21"/>
            </w:rPr>
            <w:t>无</w:t>
          </w:r>
        </w:p>
      </w:sdtContent>
    </w:sdt>
    <w:p w:rsidR="00793326" w:rsidRDefault="00793326">
      <w:pPr>
        <w:spacing w:line="360" w:lineRule="exact"/>
        <w:ind w:rightChars="-759" w:right="-1594"/>
        <w:rPr>
          <w:szCs w:val="21"/>
        </w:rPr>
      </w:pPr>
    </w:p>
    <w:p w:rsidR="00793326" w:rsidRDefault="00D4467D">
      <w:pPr>
        <w:pStyle w:val="5"/>
        <w:numPr>
          <w:ilvl w:val="0"/>
          <w:numId w:val="132"/>
        </w:numPr>
        <w:spacing w:before="0" w:after="0" w:line="360" w:lineRule="exact"/>
        <w:ind w:leftChars="0"/>
        <w:rPr>
          <w:rFonts w:asciiTheme="minorHAnsi" w:hAnsiTheme="minorHAnsi" w:cs="宋体"/>
          <w:kern w:val="0"/>
          <w:szCs w:val="22"/>
        </w:rPr>
      </w:pPr>
      <w:r>
        <w:rPr>
          <w:rFonts w:asciiTheme="minorHAnsi" w:hAnsiTheme="minorHAnsi" w:cs="宋体" w:hint="eastAsia"/>
          <w:kern w:val="0"/>
          <w:szCs w:val="22"/>
        </w:rPr>
        <w:lastRenderedPageBreak/>
        <w:t>本期实际核销的其他应收款情况</w:t>
      </w:r>
    </w:p>
    <w:sdt>
      <w:sdtPr>
        <w:alias w:val="是否适用：母公司本期实际核销的其他应收款情况[双击切换]"/>
        <w:tag w:val="_GBC_1513ed448adb4dda8e855e090428591f"/>
        <w:id w:val="-440074624"/>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母公司财务附注：本报告期实际核销的其他应收款项情况"/>
          <w:tag w:val="_GBC_3d8e5ecc26a9400b96b75cceaa3f6c62"/>
          <w:id w:val="-15348812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本报告期实际核销的其他应收款项情况"/>
          <w:tag w:val="_GBC_46282372a95c444484464ed92e63107c"/>
          <w:id w:val="21335896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4170"/>
        <w:gridCol w:w="4204"/>
      </w:tblGrid>
      <w:tr w:rsidR="00793326">
        <w:trPr>
          <w:cantSplit/>
        </w:trPr>
        <w:sdt>
          <w:sdtPr>
            <w:tag w:val="_PLD_2da1a75d27154fdf9aaa546f0880b2e0"/>
            <w:id w:val="-1121849762"/>
          </w:sdtPr>
          <w:sdtContent>
            <w:tc>
              <w:tcPr>
                <w:tcW w:w="2490" w:type="pct"/>
              </w:tcPr>
              <w:p w:rsidR="00793326" w:rsidRDefault="00D4467D">
                <w:pPr>
                  <w:spacing w:line="360" w:lineRule="exact"/>
                  <w:ind w:right="84"/>
                  <w:jc w:val="center"/>
                  <w:rPr>
                    <w:szCs w:val="21"/>
                  </w:rPr>
                </w:pPr>
                <w:r>
                  <w:rPr>
                    <w:rFonts w:hint="eastAsia"/>
                    <w:szCs w:val="21"/>
                  </w:rPr>
                  <w:t>项目</w:t>
                </w:r>
              </w:p>
            </w:tc>
          </w:sdtContent>
        </w:sdt>
        <w:sdt>
          <w:sdtPr>
            <w:tag w:val="_PLD_171d3bd6afe748869c9f4ecd891202d7"/>
            <w:id w:val="-324047335"/>
          </w:sdtPr>
          <w:sdtContent>
            <w:tc>
              <w:tcPr>
                <w:tcW w:w="2510" w:type="pct"/>
              </w:tcPr>
              <w:p w:rsidR="00793326" w:rsidRDefault="00D4467D">
                <w:pPr>
                  <w:spacing w:line="360" w:lineRule="exact"/>
                  <w:ind w:right="84"/>
                  <w:jc w:val="center"/>
                  <w:rPr>
                    <w:szCs w:val="21"/>
                  </w:rPr>
                </w:pPr>
                <w:r>
                  <w:rPr>
                    <w:rFonts w:hint="eastAsia"/>
                    <w:szCs w:val="21"/>
                  </w:rPr>
                  <w:t>核销金额</w:t>
                </w:r>
              </w:p>
            </w:tc>
          </w:sdtContent>
        </w:sdt>
      </w:tr>
      <w:tr w:rsidR="00793326">
        <w:trPr>
          <w:cantSplit/>
        </w:trPr>
        <w:tc>
          <w:tcPr>
            <w:tcW w:w="2490" w:type="pct"/>
          </w:tcPr>
          <w:p w:rsidR="00793326" w:rsidRDefault="00D4467D">
            <w:pPr>
              <w:spacing w:line="360" w:lineRule="exact"/>
              <w:ind w:right="84"/>
              <w:rPr>
                <w:szCs w:val="21"/>
              </w:rPr>
            </w:pPr>
            <w:r>
              <w:rPr>
                <w:rFonts w:hint="eastAsia"/>
                <w:szCs w:val="21"/>
              </w:rPr>
              <w:t>实际核销的其他应收款</w:t>
            </w:r>
          </w:p>
        </w:tc>
        <w:tc>
          <w:tcPr>
            <w:tcW w:w="2510" w:type="pct"/>
          </w:tcPr>
          <w:p w:rsidR="00793326" w:rsidRDefault="00D4467D">
            <w:pPr>
              <w:spacing w:line="360" w:lineRule="exact"/>
              <w:ind w:right="84"/>
              <w:jc w:val="right"/>
              <w:rPr>
                <w:szCs w:val="21"/>
              </w:rPr>
            </w:pPr>
            <w:r>
              <w:rPr>
                <w:rFonts w:hint="eastAsia"/>
                <w:szCs w:val="21"/>
              </w:rPr>
              <w:t>0</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其中重要的其他应收款核销情况：</w:t>
      </w:r>
    </w:p>
    <w:sdt>
      <w:sdtPr>
        <w:rPr>
          <w:szCs w:val="21"/>
        </w:rPr>
        <w:alias w:val="是否适用：母公司其中重要的其他应收款核销情况[双击切换]"/>
        <w:tag w:val="_GBC_9c869030965c44c2962f562c051ed47e"/>
        <w:id w:val="15088493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napToGrid w:val="0"/>
        <w:spacing w:line="360" w:lineRule="exact"/>
        <w:rPr>
          <w:szCs w:val="21"/>
        </w:rPr>
      </w:pPr>
      <w:r>
        <w:rPr>
          <w:rFonts w:hint="eastAsia"/>
          <w:szCs w:val="21"/>
        </w:rPr>
        <w:t>其他应收款核销说明：</w:t>
      </w:r>
    </w:p>
    <w:sdt>
      <w:sdtPr>
        <w:rPr>
          <w:rFonts w:hint="eastAsia"/>
          <w:szCs w:val="21"/>
        </w:rPr>
        <w:alias w:val="是否适用：母公司其他应收款核销说明[双击切换]"/>
        <w:tag w:val="_GBC_a3327d4637ec4274aa83caff4b6e71fd"/>
        <w:id w:val="-605880093"/>
        <w:placeholder>
          <w:docPart w:val="GBC22222222222222222222222222222"/>
        </w:placeholder>
      </w:sdtPr>
      <w:sdtContent>
        <w:p w:rsidR="00793326" w:rsidRDefault="00127C59">
          <w:pPr>
            <w:snapToGrid w:val="0"/>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pPr>
    </w:p>
    <w:p w:rsidR="00793326" w:rsidRDefault="00D4467D">
      <w:pPr>
        <w:pStyle w:val="5"/>
        <w:numPr>
          <w:ilvl w:val="0"/>
          <w:numId w:val="132"/>
        </w:numPr>
        <w:spacing w:before="0" w:after="0" w:line="360" w:lineRule="exact"/>
        <w:ind w:leftChars="0"/>
        <w:rPr>
          <w:rFonts w:asciiTheme="minorHAnsi" w:hAnsiTheme="minorHAnsi" w:cs="宋体"/>
          <w:kern w:val="0"/>
          <w:szCs w:val="22"/>
        </w:rPr>
      </w:pPr>
      <w:r>
        <w:rPr>
          <w:rFonts w:asciiTheme="minorHAnsi" w:hAnsiTheme="minorHAnsi" w:cs="宋体" w:hint="eastAsia"/>
          <w:kern w:val="0"/>
          <w:szCs w:val="22"/>
        </w:rPr>
        <w:t>按欠款方归集的期末余额前五名的其他应收款情况</w:t>
      </w:r>
    </w:p>
    <w:sdt>
      <w:sdtPr>
        <w:alias w:val="是否适用：母公司按欠款方归集的期末余额前五名的其他应收款情况[双击切换]"/>
        <w:tag w:val="_GBC_40b667221c1442478b0cdaa57feca3d8"/>
        <w:id w:val="1506857089"/>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spacing w:line="360" w:lineRule="exact"/>
        <w:jc w:val="right"/>
      </w:pPr>
      <w:r>
        <w:rPr>
          <w:rFonts w:hint="eastAsia"/>
        </w:rPr>
        <w:t>单位：</w:t>
      </w:r>
      <w:sdt>
        <w:sdtPr>
          <w:rPr>
            <w:rFonts w:hint="eastAsia"/>
          </w:rPr>
          <w:alias w:val="单位：母公司财务附注：其他应收账款前五名欠款情况"/>
          <w:tag w:val="_GBC_a5049697dafb47839070e9dec68636fd"/>
          <w:id w:val="-21414148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3130799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770"/>
        <w:gridCol w:w="1387"/>
        <w:gridCol w:w="1529"/>
        <w:gridCol w:w="998"/>
        <w:gridCol w:w="1581"/>
      </w:tblGrid>
      <w:tr w:rsidR="00793326">
        <w:trPr>
          <w:cantSplit/>
        </w:trPr>
        <w:sdt>
          <w:sdtPr>
            <w:tag w:val="_PLD_97ae589741524eeaa277e2e3a81b13c6"/>
            <w:id w:val="-1322426649"/>
          </w:sdtPr>
          <w:sdtContent>
            <w:tc>
              <w:tcPr>
                <w:tcW w:w="758" w:type="pct"/>
                <w:vAlign w:val="center"/>
              </w:tcPr>
              <w:p w:rsidR="00793326" w:rsidRDefault="00D4467D">
                <w:pPr>
                  <w:spacing w:line="360" w:lineRule="exact"/>
                  <w:ind w:right="84"/>
                  <w:jc w:val="center"/>
                  <w:rPr>
                    <w:szCs w:val="21"/>
                  </w:rPr>
                </w:pPr>
                <w:r>
                  <w:rPr>
                    <w:rFonts w:hint="eastAsia"/>
                    <w:szCs w:val="21"/>
                  </w:rPr>
                  <w:t>单位名称</w:t>
                </w:r>
              </w:p>
            </w:tc>
          </w:sdtContent>
        </w:sdt>
        <w:sdt>
          <w:sdtPr>
            <w:tag w:val="_PLD_c22b4ec5955348c988f93a834a184c51"/>
            <w:id w:val="175936191"/>
          </w:sdtPr>
          <w:sdtContent>
            <w:tc>
              <w:tcPr>
                <w:tcW w:w="967" w:type="pct"/>
                <w:vAlign w:val="center"/>
              </w:tcPr>
              <w:p w:rsidR="00793326" w:rsidRDefault="00D4467D">
                <w:pPr>
                  <w:spacing w:line="360" w:lineRule="exact"/>
                  <w:ind w:right="84"/>
                  <w:jc w:val="center"/>
                  <w:rPr>
                    <w:szCs w:val="21"/>
                  </w:rPr>
                </w:pPr>
                <w:r>
                  <w:rPr>
                    <w:rFonts w:hint="eastAsia"/>
                    <w:szCs w:val="21"/>
                  </w:rPr>
                  <w:t>期末余额</w:t>
                </w:r>
              </w:p>
            </w:tc>
          </w:sdtContent>
        </w:sdt>
        <w:sdt>
          <w:sdtPr>
            <w:tag w:val="_PLD_a49ad92f72864a62b0f46c5d7fa4a110"/>
            <w:id w:val="235753257"/>
          </w:sdtPr>
          <w:sdtContent>
            <w:tc>
              <w:tcPr>
                <w:tcW w:w="831" w:type="pct"/>
                <w:vAlign w:val="center"/>
              </w:tcPr>
              <w:p w:rsidR="00793326" w:rsidRDefault="00D4467D">
                <w:pPr>
                  <w:spacing w:line="360" w:lineRule="exact"/>
                  <w:jc w:val="center"/>
                  <w:rPr>
                    <w:szCs w:val="21"/>
                  </w:rPr>
                </w:pPr>
                <w:r>
                  <w:rPr>
                    <w:rFonts w:hint="eastAsia"/>
                    <w:szCs w:val="21"/>
                  </w:rPr>
                  <w:t>占其他应收款期末余额合计数的比例(</w:t>
                </w:r>
                <w:r>
                  <w:rPr>
                    <w:szCs w:val="21"/>
                  </w:rPr>
                  <w:t>%)</w:t>
                </w:r>
              </w:p>
            </w:tc>
          </w:sdtContent>
        </w:sdt>
        <w:sdt>
          <w:sdtPr>
            <w:tag w:val="_PLD_c8433b11194a41288fcd24feb3e7d527"/>
            <w:id w:val="798892216"/>
          </w:sdtPr>
          <w:sdtContent>
            <w:tc>
              <w:tcPr>
                <w:tcW w:w="914" w:type="pct"/>
                <w:vAlign w:val="center"/>
              </w:tcPr>
              <w:p w:rsidR="00793326" w:rsidRDefault="00D4467D">
                <w:pPr>
                  <w:spacing w:line="360" w:lineRule="exact"/>
                  <w:ind w:right="84"/>
                  <w:jc w:val="center"/>
                  <w:rPr>
                    <w:szCs w:val="21"/>
                  </w:rPr>
                </w:pPr>
                <w:r>
                  <w:rPr>
                    <w:rFonts w:hint="eastAsia"/>
                    <w:szCs w:val="21"/>
                  </w:rPr>
                  <w:t>款项的性质</w:t>
                </w:r>
              </w:p>
            </w:tc>
          </w:sdtContent>
        </w:sdt>
        <w:sdt>
          <w:sdtPr>
            <w:tag w:val="_PLD_003c0f3b03b34c10880da6ddba3d0f8c"/>
            <w:id w:val="2040386909"/>
          </w:sdtPr>
          <w:sdtContent>
            <w:tc>
              <w:tcPr>
                <w:tcW w:w="602" w:type="pct"/>
                <w:vAlign w:val="center"/>
              </w:tcPr>
              <w:p w:rsidR="00793326" w:rsidRDefault="00D4467D">
                <w:pPr>
                  <w:spacing w:line="360" w:lineRule="exact"/>
                  <w:ind w:right="84"/>
                  <w:jc w:val="center"/>
                  <w:rPr>
                    <w:szCs w:val="21"/>
                  </w:rPr>
                </w:pPr>
                <w:r>
                  <w:rPr>
                    <w:rFonts w:hint="eastAsia"/>
                    <w:szCs w:val="21"/>
                  </w:rPr>
                  <w:t>账龄</w:t>
                </w:r>
              </w:p>
            </w:tc>
          </w:sdtContent>
        </w:sdt>
        <w:sdt>
          <w:sdtPr>
            <w:tag w:val="_PLD_de96d0c3523e4231935073b8b7dd47be"/>
            <w:id w:val="-1344092156"/>
          </w:sdtPr>
          <w:sdtContent>
            <w:tc>
              <w:tcPr>
                <w:tcW w:w="927" w:type="pct"/>
                <w:vAlign w:val="center"/>
              </w:tcPr>
              <w:p w:rsidR="00793326" w:rsidRDefault="00D4467D">
                <w:pPr>
                  <w:spacing w:line="360" w:lineRule="exact"/>
                  <w:jc w:val="center"/>
                  <w:rPr>
                    <w:szCs w:val="21"/>
                  </w:rPr>
                </w:pPr>
                <w:r>
                  <w:rPr>
                    <w:rFonts w:hint="eastAsia"/>
                    <w:szCs w:val="21"/>
                  </w:rPr>
                  <w:t>坏账准备</w:t>
                </w:r>
              </w:p>
              <w:p w:rsidR="00793326" w:rsidRDefault="00D4467D">
                <w:pPr>
                  <w:spacing w:line="360" w:lineRule="exact"/>
                  <w:jc w:val="center"/>
                  <w:rPr>
                    <w:szCs w:val="21"/>
                  </w:rPr>
                </w:pPr>
                <w:r>
                  <w:rPr>
                    <w:rFonts w:hint="eastAsia"/>
                    <w:szCs w:val="21"/>
                  </w:rPr>
                  <w:t>期末余额</w:t>
                </w:r>
              </w:p>
            </w:tc>
          </w:sdtContent>
        </w:sdt>
      </w:tr>
      <w:tr w:rsidR="00793326">
        <w:trPr>
          <w:cantSplit/>
        </w:trPr>
        <w:tc>
          <w:tcPr>
            <w:tcW w:w="758" w:type="pct"/>
            <w:vAlign w:val="center"/>
          </w:tcPr>
          <w:p w:rsidR="00793326" w:rsidRDefault="00D4467D">
            <w:pPr>
              <w:adjustRightInd w:val="0"/>
              <w:spacing w:line="360" w:lineRule="exact"/>
              <w:rPr>
                <w:szCs w:val="21"/>
              </w:rPr>
            </w:pPr>
            <w:r>
              <w:rPr>
                <w:rFonts w:hint="eastAsia"/>
                <w:color w:val="000000" w:themeColor="text1"/>
                <w:szCs w:val="21"/>
              </w:rPr>
              <w:t>单位2</w:t>
            </w:r>
            <w:r>
              <w:rPr>
                <w:color w:val="000000" w:themeColor="text1"/>
                <w:szCs w:val="21"/>
              </w:rPr>
              <w:t>8</w:t>
            </w:r>
          </w:p>
        </w:tc>
        <w:tc>
          <w:tcPr>
            <w:tcW w:w="967" w:type="pct"/>
            <w:vAlign w:val="center"/>
          </w:tcPr>
          <w:p w:rsidR="00793326" w:rsidRDefault="00D4467D">
            <w:pPr>
              <w:adjustRightInd w:val="0"/>
              <w:spacing w:line="360" w:lineRule="exact"/>
              <w:jc w:val="right"/>
              <w:rPr>
                <w:color w:val="000000"/>
                <w:szCs w:val="21"/>
              </w:rPr>
            </w:pPr>
            <w:r>
              <w:rPr>
                <w:color w:val="000000"/>
                <w:szCs w:val="21"/>
              </w:rPr>
              <w:t>67,014,720.21</w:t>
            </w:r>
          </w:p>
        </w:tc>
        <w:tc>
          <w:tcPr>
            <w:tcW w:w="831" w:type="pct"/>
            <w:vAlign w:val="center"/>
          </w:tcPr>
          <w:p w:rsidR="00793326" w:rsidRDefault="00D4467D">
            <w:pPr>
              <w:adjustRightInd w:val="0"/>
              <w:spacing w:line="360" w:lineRule="exact"/>
              <w:jc w:val="right"/>
              <w:rPr>
                <w:color w:val="000000"/>
                <w:szCs w:val="21"/>
              </w:rPr>
            </w:pPr>
            <w:r>
              <w:rPr>
                <w:color w:val="000000"/>
                <w:szCs w:val="21"/>
              </w:rPr>
              <w:t>41.79</w:t>
            </w:r>
          </w:p>
        </w:tc>
        <w:tc>
          <w:tcPr>
            <w:tcW w:w="914" w:type="pct"/>
            <w:vAlign w:val="center"/>
          </w:tcPr>
          <w:p w:rsidR="00793326" w:rsidRDefault="00D4467D">
            <w:pPr>
              <w:adjustRightInd w:val="0"/>
              <w:spacing w:line="360" w:lineRule="exact"/>
              <w:rPr>
                <w:szCs w:val="21"/>
              </w:rPr>
            </w:pPr>
            <w:r>
              <w:rPr>
                <w:rFonts w:hint="eastAsia"/>
                <w:color w:val="000000"/>
                <w:szCs w:val="21"/>
              </w:rPr>
              <w:t>其他往来款</w:t>
            </w:r>
          </w:p>
        </w:tc>
        <w:tc>
          <w:tcPr>
            <w:tcW w:w="602" w:type="pct"/>
            <w:vAlign w:val="center"/>
          </w:tcPr>
          <w:p w:rsidR="00793326" w:rsidRDefault="00D4467D">
            <w:pPr>
              <w:adjustRightInd w:val="0"/>
              <w:spacing w:line="360" w:lineRule="exact"/>
              <w:jc w:val="center"/>
              <w:rPr>
                <w:color w:val="000000"/>
                <w:szCs w:val="21"/>
              </w:rPr>
            </w:pPr>
            <w:r>
              <w:rPr>
                <w:color w:val="000000"/>
                <w:szCs w:val="21"/>
              </w:rPr>
              <w:t>1</w:t>
            </w:r>
            <w:r>
              <w:rPr>
                <w:rFonts w:hint="eastAsia"/>
                <w:color w:val="000000"/>
                <w:szCs w:val="21"/>
              </w:rPr>
              <w:t>年以上</w:t>
            </w:r>
          </w:p>
        </w:tc>
        <w:tc>
          <w:tcPr>
            <w:tcW w:w="927" w:type="pct"/>
            <w:vAlign w:val="center"/>
          </w:tcPr>
          <w:p w:rsidR="00793326" w:rsidRDefault="00D4467D">
            <w:pPr>
              <w:adjustRightInd w:val="0"/>
              <w:spacing w:line="360" w:lineRule="exact"/>
              <w:jc w:val="right"/>
              <w:rPr>
                <w:color w:val="000000"/>
                <w:szCs w:val="21"/>
              </w:rPr>
            </w:pPr>
            <w:r>
              <w:rPr>
                <w:color w:val="000000"/>
                <w:szCs w:val="21"/>
              </w:rPr>
              <w:t xml:space="preserve"> 44,022,100.08 </w:t>
            </w:r>
          </w:p>
        </w:tc>
      </w:tr>
      <w:tr w:rsidR="00793326">
        <w:trPr>
          <w:cantSplit/>
        </w:trPr>
        <w:tc>
          <w:tcPr>
            <w:tcW w:w="758" w:type="pct"/>
            <w:vAlign w:val="center"/>
          </w:tcPr>
          <w:p w:rsidR="00793326" w:rsidRDefault="00D4467D">
            <w:pPr>
              <w:adjustRightInd w:val="0"/>
              <w:spacing w:line="360" w:lineRule="exact"/>
              <w:rPr>
                <w:szCs w:val="21"/>
              </w:rPr>
            </w:pPr>
            <w:r>
              <w:rPr>
                <w:rFonts w:hint="eastAsia"/>
                <w:color w:val="000000" w:themeColor="text1"/>
                <w:szCs w:val="21"/>
              </w:rPr>
              <w:t>单位2</w:t>
            </w:r>
            <w:r>
              <w:rPr>
                <w:color w:val="000000" w:themeColor="text1"/>
                <w:szCs w:val="21"/>
              </w:rPr>
              <w:t>9</w:t>
            </w:r>
          </w:p>
        </w:tc>
        <w:tc>
          <w:tcPr>
            <w:tcW w:w="967" w:type="pct"/>
            <w:vAlign w:val="center"/>
          </w:tcPr>
          <w:p w:rsidR="00793326" w:rsidRDefault="00D4467D">
            <w:pPr>
              <w:adjustRightInd w:val="0"/>
              <w:spacing w:line="360" w:lineRule="exact"/>
              <w:jc w:val="right"/>
              <w:rPr>
                <w:color w:val="000000"/>
                <w:szCs w:val="21"/>
              </w:rPr>
            </w:pPr>
            <w:r>
              <w:rPr>
                <w:color w:val="000000"/>
                <w:szCs w:val="21"/>
              </w:rPr>
              <w:t>47,504,513.89</w:t>
            </w:r>
          </w:p>
        </w:tc>
        <w:tc>
          <w:tcPr>
            <w:tcW w:w="831" w:type="pct"/>
            <w:vAlign w:val="center"/>
          </w:tcPr>
          <w:p w:rsidR="00793326" w:rsidRDefault="00D4467D">
            <w:pPr>
              <w:adjustRightInd w:val="0"/>
              <w:spacing w:line="360" w:lineRule="exact"/>
              <w:jc w:val="right"/>
              <w:rPr>
                <w:color w:val="000000"/>
                <w:szCs w:val="21"/>
              </w:rPr>
            </w:pPr>
            <w:r>
              <w:rPr>
                <w:color w:val="000000"/>
                <w:szCs w:val="21"/>
              </w:rPr>
              <w:t>29.62</w:t>
            </w:r>
          </w:p>
        </w:tc>
        <w:tc>
          <w:tcPr>
            <w:tcW w:w="914" w:type="pct"/>
            <w:vAlign w:val="center"/>
          </w:tcPr>
          <w:p w:rsidR="00793326" w:rsidRDefault="00D4467D">
            <w:pPr>
              <w:adjustRightInd w:val="0"/>
              <w:spacing w:line="360" w:lineRule="exact"/>
              <w:rPr>
                <w:szCs w:val="21"/>
              </w:rPr>
            </w:pPr>
            <w:r>
              <w:rPr>
                <w:rFonts w:hint="eastAsia"/>
                <w:color w:val="000000"/>
                <w:szCs w:val="21"/>
              </w:rPr>
              <w:t>其他往来款</w:t>
            </w:r>
          </w:p>
        </w:tc>
        <w:tc>
          <w:tcPr>
            <w:tcW w:w="602" w:type="pct"/>
            <w:vAlign w:val="center"/>
          </w:tcPr>
          <w:p w:rsidR="00793326" w:rsidRDefault="00D4467D">
            <w:pPr>
              <w:adjustRightInd w:val="0"/>
              <w:spacing w:line="360" w:lineRule="exact"/>
              <w:jc w:val="center"/>
              <w:rPr>
                <w:color w:val="000000"/>
                <w:szCs w:val="21"/>
              </w:rPr>
            </w:pPr>
            <w:r>
              <w:rPr>
                <w:rFonts w:hint="eastAsia"/>
                <w:color w:val="000000"/>
                <w:szCs w:val="21"/>
              </w:rPr>
              <w:t>1年以上</w:t>
            </w:r>
          </w:p>
        </w:tc>
        <w:tc>
          <w:tcPr>
            <w:tcW w:w="927" w:type="pct"/>
            <w:vAlign w:val="center"/>
          </w:tcPr>
          <w:p w:rsidR="00793326" w:rsidRDefault="00D4467D">
            <w:pPr>
              <w:adjustRightInd w:val="0"/>
              <w:spacing w:line="360" w:lineRule="exact"/>
              <w:jc w:val="right"/>
              <w:rPr>
                <w:color w:val="000000"/>
                <w:szCs w:val="21"/>
              </w:rPr>
            </w:pPr>
            <w:r>
              <w:rPr>
                <w:color w:val="000000"/>
                <w:szCs w:val="21"/>
              </w:rPr>
              <w:t xml:space="preserve"> 30,771,834.61 </w:t>
            </w:r>
          </w:p>
        </w:tc>
      </w:tr>
      <w:tr w:rsidR="00793326">
        <w:trPr>
          <w:cantSplit/>
        </w:trPr>
        <w:tc>
          <w:tcPr>
            <w:tcW w:w="758" w:type="pct"/>
            <w:vAlign w:val="center"/>
          </w:tcPr>
          <w:p w:rsidR="00793326" w:rsidRDefault="00D4467D">
            <w:pPr>
              <w:adjustRightInd w:val="0"/>
              <w:spacing w:line="360" w:lineRule="exact"/>
              <w:rPr>
                <w:szCs w:val="21"/>
              </w:rPr>
            </w:pPr>
            <w:r>
              <w:rPr>
                <w:rFonts w:hint="eastAsia"/>
                <w:color w:val="000000"/>
                <w:szCs w:val="21"/>
              </w:rPr>
              <w:t>单位1</w:t>
            </w:r>
            <w:r>
              <w:rPr>
                <w:color w:val="000000"/>
                <w:szCs w:val="21"/>
              </w:rPr>
              <w:t>7</w:t>
            </w:r>
          </w:p>
        </w:tc>
        <w:tc>
          <w:tcPr>
            <w:tcW w:w="967" w:type="pct"/>
            <w:vAlign w:val="center"/>
          </w:tcPr>
          <w:p w:rsidR="00793326" w:rsidRDefault="00D4467D">
            <w:pPr>
              <w:adjustRightInd w:val="0"/>
              <w:spacing w:line="360" w:lineRule="exact"/>
              <w:jc w:val="right"/>
              <w:rPr>
                <w:color w:val="000000"/>
                <w:szCs w:val="21"/>
              </w:rPr>
            </w:pPr>
            <w:r>
              <w:rPr>
                <w:color w:val="000000"/>
                <w:szCs w:val="21"/>
              </w:rPr>
              <w:t xml:space="preserve"> 3,539,307.75 </w:t>
            </w:r>
          </w:p>
        </w:tc>
        <w:tc>
          <w:tcPr>
            <w:tcW w:w="831" w:type="pct"/>
            <w:vAlign w:val="center"/>
          </w:tcPr>
          <w:p w:rsidR="00793326" w:rsidRDefault="00D4467D">
            <w:pPr>
              <w:adjustRightInd w:val="0"/>
              <w:spacing w:line="360" w:lineRule="exact"/>
              <w:jc w:val="right"/>
              <w:rPr>
                <w:color w:val="000000"/>
                <w:szCs w:val="21"/>
              </w:rPr>
            </w:pPr>
            <w:r>
              <w:rPr>
                <w:color w:val="000000"/>
                <w:szCs w:val="21"/>
              </w:rPr>
              <w:t xml:space="preserve">2.21 </w:t>
            </w:r>
          </w:p>
        </w:tc>
        <w:tc>
          <w:tcPr>
            <w:tcW w:w="914" w:type="pct"/>
            <w:vAlign w:val="center"/>
          </w:tcPr>
          <w:p w:rsidR="00793326" w:rsidRDefault="00D4467D">
            <w:pPr>
              <w:adjustRightInd w:val="0"/>
              <w:spacing w:line="360" w:lineRule="exact"/>
              <w:rPr>
                <w:szCs w:val="21"/>
              </w:rPr>
            </w:pPr>
            <w:r>
              <w:rPr>
                <w:rFonts w:hint="eastAsia"/>
                <w:color w:val="000000"/>
                <w:szCs w:val="21"/>
              </w:rPr>
              <w:t>其他往来款</w:t>
            </w:r>
          </w:p>
        </w:tc>
        <w:tc>
          <w:tcPr>
            <w:tcW w:w="602" w:type="pct"/>
            <w:vAlign w:val="center"/>
          </w:tcPr>
          <w:p w:rsidR="00793326" w:rsidRDefault="00D4467D">
            <w:pPr>
              <w:adjustRightInd w:val="0"/>
              <w:spacing w:line="360" w:lineRule="exact"/>
              <w:jc w:val="center"/>
              <w:rPr>
                <w:color w:val="000000"/>
                <w:szCs w:val="21"/>
              </w:rPr>
            </w:pPr>
            <w:r>
              <w:rPr>
                <w:color w:val="000000"/>
                <w:szCs w:val="21"/>
              </w:rPr>
              <w:t>3-4</w:t>
            </w:r>
            <w:r>
              <w:rPr>
                <w:rFonts w:hint="eastAsia"/>
                <w:color w:val="000000"/>
                <w:szCs w:val="21"/>
              </w:rPr>
              <w:t>年</w:t>
            </w:r>
          </w:p>
        </w:tc>
        <w:tc>
          <w:tcPr>
            <w:tcW w:w="927" w:type="pct"/>
            <w:vAlign w:val="center"/>
          </w:tcPr>
          <w:p w:rsidR="00793326" w:rsidRDefault="00D4467D">
            <w:pPr>
              <w:adjustRightInd w:val="0"/>
              <w:spacing w:line="360" w:lineRule="exact"/>
              <w:jc w:val="right"/>
              <w:rPr>
                <w:color w:val="000000"/>
                <w:szCs w:val="21"/>
              </w:rPr>
            </w:pPr>
            <w:r>
              <w:rPr>
                <w:color w:val="000000"/>
                <w:szCs w:val="21"/>
              </w:rPr>
              <w:t xml:space="preserve"> 3,539,307.75 </w:t>
            </w:r>
          </w:p>
        </w:tc>
      </w:tr>
      <w:tr w:rsidR="00793326">
        <w:trPr>
          <w:cantSplit/>
        </w:trPr>
        <w:tc>
          <w:tcPr>
            <w:tcW w:w="758" w:type="pct"/>
            <w:vAlign w:val="center"/>
          </w:tcPr>
          <w:p w:rsidR="00793326" w:rsidRDefault="00D4467D">
            <w:pPr>
              <w:adjustRightInd w:val="0"/>
              <w:spacing w:line="360" w:lineRule="exact"/>
              <w:rPr>
                <w:szCs w:val="21"/>
              </w:rPr>
            </w:pPr>
            <w:r>
              <w:rPr>
                <w:rFonts w:hint="eastAsia"/>
                <w:color w:val="000000"/>
                <w:szCs w:val="21"/>
              </w:rPr>
              <w:t>单位2</w:t>
            </w:r>
            <w:r>
              <w:rPr>
                <w:color w:val="000000"/>
                <w:szCs w:val="21"/>
              </w:rPr>
              <w:t>2</w:t>
            </w:r>
          </w:p>
        </w:tc>
        <w:tc>
          <w:tcPr>
            <w:tcW w:w="967" w:type="pct"/>
            <w:vAlign w:val="center"/>
          </w:tcPr>
          <w:p w:rsidR="00793326" w:rsidRDefault="00D4467D">
            <w:pPr>
              <w:adjustRightInd w:val="0"/>
              <w:spacing w:line="360" w:lineRule="exact"/>
              <w:jc w:val="right"/>
              <w:rPr>
                <w:color w:val="000000"/>
                <w:szCs w:val="21"/>
              </w:rPr>
            </w:pPr>
            <w:r>
              <w:rPr>
                <w:color w:val="000000"/>
                <w:szCs w:val="21"/>
              </w:rPr>
              <w:t xml:space="preserve"> 800,000.00 </w:t>
            </w:r>
          </w:p>
        </w:tc>
        <w:tc>
          <w:tcPr>
            <w:tcW w:w="831" w:type="pct"/>
            <w:vAlign w:val="center"/>
          </w:tcPr>
          <w:p w:rsidR="00793326" w:rsidRDefault="00D4467D">
            <w:pPr>
              <w:adjustRightInd w:val="0"/>
              <w:spacing w:line="360" w:lineRule="exact"/>
              <w:jc w:val="right"/>
              <w:rPr>
                <w:color w:val="000000"/>
                <w:szCs w:val="21"/>
              </w:rPr>
            </w:pPr>
            <w:r>
              <w:rPr>
                <w:color w:val="000000"/>
                <w:szCs w:val="21"/>
              </w:rPr>
              <w:t xml:space="preserve">0.50 </w:t>
            </w:r>
          </w:p>
        </w:tc>
        <w:tc>
          <w:tcPr>
            <w:tcW w:w="914" w:type="pct"/>
            <w:vAlign w:val="center"/>
          </w:tcPr>
          <w:p w:rsidR="00793326" w:rsidRDefault="00D4467D">
            <w:pPr>
              <w:adjustRightInd w:val="0"/>
              <w:spacing w:line="360" w:lineRule="exact"/>
              <w:rPr>
                <w:szCs w:val="21"/>
              </w:rPr>
            </w:pPr>
            <w:r>
              <w:rPr>
                <w:rFonts w:hint="eastAsia"/>
                <w:color w:val="000000"/>
                <w:szCs w:val="21"/>
              </w:rPr>
              <w:t>保证金及押金</w:t>
            </w:r>
          </w:p>
        </w:tc>
        <w:tc>
          <w:tcPr>
            <w:tcW w:w="602" w:type="pct"/>
            <w:vAlign w:val="center"/>
          </w:tcPr>
          <w:p w:rsidR="00793326" w:rsidRDefault="00D4467D">
            <w:pPr>
              <w:adjustRightInd w:val="0"/>
              <w:spacing w:line="360" w:lineRule="exact"/>
              <w:jc w:val="center"/>
              <w:rPr>
                <w:color w:val="000000"/>
                <w:szCs w:val="21"/>
              </w:rPr>
            </w:pPr>
            <w:r>
              <w:rPr>
                <w:color w:val="000000"/>
                <w:szCs w:val="21"/>
              </w:rPr>
              <w:t>2-3</w:t>
            </w:r>
            <w:r>
              <w:rPr>
                <w:rFonts w:hint="eastAsia"/>
                <w:color w:val="000000"/>
                <w:szCs w:val="21"/>
              </w:rPr>
              <w:t>年</w:t>
            </w:r>
          </w:p>
        </w:tc>
        <w:tc>
          <w:tcPr>
            <w:tcW w:w="927" w:type="pct"/>
            <w:vAlign w:val="center"/>
          </w:tcPr>
          <w:p w:rsidR="00793326" w:rsidRDefault="00D4467D">
            <w:pPr>
              <w:adjustRightInd w:val="0"/>
              <w:spacing w:line="360" w:lineRule="exact"/>
              <w:jc w:val="right"/>
              <w:rPr>
                <w:color w:val="000000"/>
                <w:szCs w:val="21"/>
              </w:rPr>
            </w:pPr>
            <w:r>
              <w:rPr>
                <w:color w:val="000000"/>
                <w:szCs w:val="21"/>
              </w:rPr>
              <w:t xml:space="preserve"> 240,000.00 </w:t>
            </w:r>
          </w:p>
        </w:tc>
      </w:tr>
      <w:tr w:rsidR="00793326">
        <w:trPr>
          <w:cantSplit/>
        </w:trPr>
        <w:tc>
          <w:tcPr>
            <w:tcW w:w="758" w:type="pct"/>
            <w:vAlign w:val="center"/>
          </w:tcPr>
          <w:p w:rsidR="00793326" w:rsidRDefault="00D4467D">
            <w:pPr>
              <w:adjustRightInd w:val="0"/>
              <w:spacing w:line="360" w:lineRule="exact"/>
              <w:rPr>
                <w:szCs w:val="21"/>
              </w:rPr>
            </w:pPr>
            <w:r>
              <w:rPr>
                <w:rFonts w:hint="eastAsia"/>
                <w:color w:val="000000"/>
                <w:szCs w:val="21"/>
              </w:rPr>
              <w:t>单位1</w:t>
            </w:r>
            <w:r>
              <w:rPr>
                <w:color w:val="000000"/>
                <w:szCs w:val="21"/>
              </w:rPr>
              <w:t>8</w:t>
            </w:r>
          </w:p>
        </w:tc>
        <w:tc>
          <w:tcPr>
            <w:tcW w:w="967" w:type="pct"/>
            <w:vAlign w:val="center"/>
          </w:tcPr>
          <w:p w:rsidR="00793326" w:rsidRDefault="00D4467D">
            <w:pPr>
              <w:adjustRightInd w:val="0"/>
              <w:spacing w:line="360" w:lineRule="exact"/>
              <w:jc w:val="right"/>
              <w:rPr>
                <w:color w:val="000000"/>
                <w:szCs w:val="21"/>
              </w:rPr>
            </w:pPr>
            <w:r>
              <w:rPr>
                <w:color w:val="000000"/>
                <w:szCs w:val="21"/>
              </w:rPr>
              <w:t xml:space="preserve"> 499,559.98 </w:t>
            </w:r>
          </w:p>
        </w:tc>
        <w:tc>
          <w:tcPr>
            <w:tcW w:w="831" w:type="pct"/>
            <w:vAlign w:val="center"/>
          </w:tcPr>
          <w:p w:rsidR="00793326" w:rsidRDefault="00D4467D">
            <w:pPr>
              <w:adjustRightInd w:val="0"/>
              <w:spacing w:line="360" w:lineRule="exact"/>
              <w:jc w:val="right"/>
              <w:rPr>
                <w:color w:val="000000"/>
                <w:szCs w:val="21"/>
              </w:rPr>
            </w:pPr>
            <w:r>
              <w:rPr>
                <w:color w:val="000000"/>
                <w:szCs w:val="21"/>
              </w:rPr>
              <w:t xml:space="preserve">0.31 </w:t>
            </w:r>
          </w:p>
        </w:tc>
        <w:tc>
          <w:tcPr>
            <w:tcW w:w="914" w:type="pct"/>
            <w:vAlign w:val="center"/>
          </w:tcPr>
          <w:p w:rsidR="00793326" w:rsidRDefault="00D4467D">
            <w:pPr>
              <w:adjustRightInd w:val="0"/>
              <w:spacing w:line="360" w:lineRule="exact"/>
              <w:rPr>
                <w:szCs w:val="21"/>
              </w:rPr>
            </w:pPr>
            <w:r>
              <w:rPr>
                <w:rFonts w:hint="eastAsia"/>
                <w:color w:val="000000"/>
                <w:szCs w:val="21"/>
              </w:rPr>
              <w:t>其他往来款</w:t>
            </w:r>
          </w:p>
        </w:tc>
        <w:tc>
          <w:tcPr>
            <w:tcW w:w="602" w:type="pct"/>
            <w:vAlign w:val="center"/>
          </w:tcPr>
          <w:p w:rsidR="00793326" w:rsidRDefault="00D4467D">
            <w:pPr>
              <w:adjustRightInd w:val="0"/>
              <w:spacing w:line="360" w:lineRule="exact"/>
              <w:jc w:val="center"/>
              <w:rPr>
                <w:color w:val="000000"/>
                <w:szCs w:val="21"/>
              </w:rPr>
            </w:pPr>
            <w:r>
              <w:rPr>
                <w:color w:val="000000"/>
                <w:szCs w:val="21"/>
              </w:rPr>
              <w:t>5</w:t>
            </w:r>
            <w:r>
              <w:rPr>
                <w:rFonts w:hint="eastAsia"/>
                <w:color w:val="000000"/>
                <w:szCs w:val="21"/>
              </w:rPr>
              <w:t>年以上</w:t>
            </w:r>
          </w:p>
        </w:tc>
        <w:tc>
          <w:tcPr>
            <w:tcW w:w="927" w:type="pct"/>
            <w:vAlign w:val="center"/>
          </w:tcPr>
          <w:p w:rsidR="00793326" w:rsidRDefault="00D4467D">
            <w:pPr>
              <w:adjustRightInd w:val="0"/>
              <w:spacing w:line="360" w:lineRule="exact"/>
              <w:jc w:val="right"/>
              <w:rPr>
                <w:color w:val="000000"/>
                <w:szCs w:val="21"/>
              </w:rPr>
            </w:pPr>
            <w:r>
              <w:rPr>
                <w:color w:val="000000"/>
                <w:szCs w:val="21"/>
              </w:rPr>
              <w:t xml:space="preserve"> 499,559.98 </w:t>
            </w:r>
          </w:p>
        </w:tc>
      </w:tr>
      <w:tr w:rsidR="00793326">
        <w:trPr>
          <w:cantSplit/>
        </w:trPr>
        <w:tc>
          <w:tcPr>
            <w:tcW w:w="758" w:type="pct"/>
          </w:tcPr>
          <w:p w:rsidR="00793326" w:rsidRDefault="00D4467D">
            <w:pPr>
              <w:spacing w:line="360" w:lineRule="exact"/>
              <w:ind w:right="84"/>
              <w:jc w:val="center"/>
              <w:rPr>
                <w:szCs w:val="21"/>
              </w:rPr>
            </w:pPr>
            <w:r>
              <w:rPr>
                <w:rFonts w:hint="eastAsia"/>
                <w:szCs w:val="21"/>
              </w:rPr>
              <w:t>合计</w:t>
            </w:r>
          </w:p>
        </w:tc>
        <w:tc>
          <w:tcPr>
            <w:tcW w:w="967" w:type="pct"/>
          </w:tcPr>
          <w:p w:rsidR="00793326" w:rsidRDefault="00D4467D">
            <w:pPr>
              <w:spacing w:line="360" w:lineRule="exact"/>
              <w:ind w:right="84"/>
              <w:jc w:val="right"/>
              <w:rPr>
                <w:szCs w:val="21"/>
              </w:rPr>
            </w:pPr>
            <w:r>
              <w:rPr>
                <w:szCs w:val="21"/>
              </w:rPr>
              <w:t>119,358,101.83</w:t>
            </w:r>
          </w:p>
        </w:tc>
        <w:tc>
          <w:tcPr>
            <w:tcW w:w="831" w:type="pct"/>
            <w:vAlign w:val="center"/>
          </w:tcPr>
          <w:p w:rsidR="00793326" w:rsidRDefault="00D4467D">
            <w:pPr>
              <w:adjustRightInd w:val="0"/>
              <w:spacing w:line="360" w:lineRule="exact"/>
              <w:jc w:val="right"/>
              <w:rPr>
                <w:color w:val="000000"/>
                <w:szCs w:val="21"/>
              </w:rPr>
            </w:pPr>
            <w:r>
              <w:rPr>
                <w:color w:val="000000"/>
                <w:szCs w:val="21"/>
              </w:rPr>
              <w:t>74.43</w:t>
            </w:r>
          </w:p>
        </w:tc>
        <w:tc>
          <w:tcPr>
            <w:tcW w:w="914" w:type="pct"/>
          </w:tcPr>
          <w:p w:rsidR="00793326" w:rsidRDefault="00D4467D">
            <w:pPr>
              <w:spacing w:line="360" w:lineRule="exact"/>
              <w:ind w:right="84"/>
              <w:jc w:val="center"/>
              <w:rPr>
                <w:szCs w:val="21"/>
              </w:rPr>
            </w:pPr>
            <w:r>
              <w:rPr>
                <w:szCs w:val="21"/>
              </w:rPr>
              <w:t>/</w:t>
            </w:r>
          </w:p>
        </w:tc>
        <w:tc>
          <w:tcPr>
            <w:tcW w:w="602" w:type="pct"/>
          </w:tcPr>
          <w:p w:rsidR="00793326" w:rsidRDefault="00D4467D">
            <w:pPr>
              <w:spacing w:line="360" w:lineRule="exact"/>
              <w:ind w:right="84"/>
              <w:jc w:val="center"/>
              <w:rPr>
                <w:szCs w:val="21"/>
              </w:rPr>
            </w:pPr>
            <w:r>
              <w:rPr>
                <w:szCs w:val="21"/>
              </w:rPr>
              <w:t>/</w:t>
            </w:r>
          </w:p>
        </w:tc>
        <w:tc>
          <w:tcPr>
            <w:tcW w:w="927" w:type="pct"/>
            <w:vAlign w:val="center"/>
          </w:tcPr>
          <w:p w:rsidR="00793326" w:rsidRDefault="00D4467D">
            <w:pPr>
              <w:adjustRightInd w:val="0"/>
              <w:spacing w:line="360" w:lineRule="exact"/>
              <w:jc w:val="right"/>
              <w:rPr>
                <w:color w:val="000000"/>
                <w:szCs w:val="21"/>
              </w:rPr>
            </w:pPr>
            <w:r>
              <w:rPr>
                <w:color w:val="000000"/>
                <w:szCs w:val="21"/>
              </w:rPr>
              <w:t>79,072,802.42</w:t>
            </w:r>
          </w:p>
        </w:tc>
      </w:tr>
    </w:tbl>
    <w:p w:rsidR="00793326" w:rsidRDefault="00793326"/>
    <w:p w:rsidR="00793326" w:rsidRDefault="00D4467D">
      <w:pPr>
        <w:pStyle w:val="5"/>
        <w:numPr>
          <w:ilvl w:val="0"/>
          <w:numId w:val="132"/>
        </w:numPr>
        <w:ind w:leftChars="0"/>
        <w:rPr>
          <w:rFonts w:asciiTheme="minorHAnsi" w:hAnsiTheme="minorHAnsi" w:cs="宋体"/>
          <w:kern w:val="0"/>
          <w:szCs w:val="22"/>
        </w:rPr>
      </w:pPr>
      <w:r>
        <w:rPr>
          <w:rFonts w:asciiTheme="minorHAnsi" w:hAnsiTheme="minorHAnsi" w:cs="宋体"/>
          <w:kern w:val="0"/>
          <w:szCs w:val="22"/>
        </w:rPr>
        <w:t>因资金集中管理而列报于其他应收款</w:t>
      </w:r>
    </w:p>
    <w:sdt>
      <w:sdtPr>
        <w:alias w:val="是否适用：母公司因资金集中管理而列报于其他应收款[双击切换]"/>
        <w:tag w:val="_GBC_618dc514c72c4f30836fe51ef5fc4589"/>
        <w:id w:val="-784113603"/>
        <w:placeholder>
          <w:docPart w:val="GBC22222222222222222222222222222"/>
        </w:placeholder>
      </w:sdtPr>
      <w:sdtContent>
        <w:p w:rsidR="00793326" w:rsidRDefault="00127C59">
          <w:pPr>
            <w:snapToGrid w:val="0"/>
            <w:spacing w:line="240" w:lineRule="atLeast"/>
          </w:pPr>
          <w:r>
            <w:fldChar w:fldCharType="begin"/>
          </w:r>
          <w:r w:rsidR="00D4467D">
            <w:instrText xml:space="preserve"> 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793326">
      <w:pPr>
        <w:snapToGrid w:val="0"/>
        <w:spacing w:line="240" w:lineRule="atLeast"/>
      </w:pPr>
    </w:p>
    <w:p w:rsidR="00793326" w:rsidRDefault="00D4467D">
      <w:r>
        <w:rPr>
          <w:rFonts w:hint="eastAsia"/>
        </w:rPr>
        <w:t>其他</w:t>
      </w:r>
      <w:r>
        <w:t>说明：</w:t>
      </w:r>
    </w:p>
    <w:sdt>
      <w:sdtPr>
        <w:rPr>
          <w:rFonts w:hint="eastAsia"/>
          <w:szCs w:val="21"/>
        </w:rPr>
        <w:alias w:val="是否适用：母公司其他应收款的其他说明[双击切换]"/>
        <w:tag w:val="_GBC_479bc9ed241548c695a3905f38eb23fd"/>
        <w:id w:val="-621997207"/>
        <w:placeholder>
          <w:docPart w:val="GBC22222222222222222222222222222"/>
        </w:placeholder>
      </w:sdtPr>
      <w:sdtContent>
        <w:p w:rsidR="00793326" w:rsidRDefault="00127C59">
          <w:pPr>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rPr>
          <w:szCs w:val="21"/>
        </w:rPr>
      </w:pPr>
    </w:p>
    <w:p w:rsidR="00793326" w:rsidRDefault="00D4467D">
      <w:pPr>
        <w:pStyle w:val="3"/>
        <w:numPr>
          <w:ilvl w:val="0"/>
          <w:numId w:val="128"/>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73720596"/>
        <w:lock w:val="contentLocked"/>
        <w:placeholder>
          <w:docPart w:val="GBC22222222222222222222222222222"/>
        </w:placeholder>
      </w:sdtPr>
      <w:sdtContent>
        <w:p w:rsidR="00793326" w:rsidRDefault="00127C59">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219363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9909032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336"/>
        <w:gridCol w:w="1334"/>
        <w:gridCol w:w="1334"/>
        <w:gridCol w:w="1333"/>
        <w:gridCol w:w="1333"/>
        <w:gridCol w:w="1332"/>
      </w:tblGrid>
      <w:tr w:rsidR="00793326">
        <w:trPr>
          <w:cantSplit/>
        </w:trPr>
        <w:sdt>
          <w:sdtPr>
            <w:rPr>
              <w:sz w:val="15"/>
              <w:szCs w:val="15"/>
            </w:rPr>
            <w:tag w:val="_PLD_0747ffd7336145fcb6d5e622fab54966"/>
            <w:id w:val="1804354950"/>
          </w:sdtPr>
          <w:sdtContent>
            <w:tc>
              <w:tcPr>
                <w:tcW w:w="601" w:type="pct"/>
                <w:vMerge w:val="restart"/>
                <w:shd w:val="clear" w:color="auto" w:fill="auto"/>
                <w:vAlign w:val="center"/>
              </w:tcPr>
              <w:p w:rsidR="00793326" w:rsidRDefault="00D4467D">
                <w:pPr>
                  <w:jc w:val="center"/>
                  <w:rPr>
                    <w:sz w:val="15"/>
                    <w:szCs w:val="15"/>
                  </w:rPr>
                </w:pPr>
                <w:r>
                  <w:rPr>
                    <w:rFonts w:hint="eastAsia"/>
                    <w:sz w:val="15"/>
                    <w:szCs w:val="15"/>
                  </w:rPr>
                  <w:t>项目</w:t>
                </w:r>
              </w:p>
            </w:tc>
          </w:sdtContent>
        </w:sdt>
        <w:sdt>
          <w:sdtPr>
            <w:rPr>
              <w:sz w:val="15"/>
              <w:szCs w:val="15"/>
            </w:rPr>
            <w:tag w:val="_PLD_0b9f6f6d89c44029bf1de3ed5f6a4aa0"/>
            <w:id w:val="2021579145"/>
          </w:sdtPr>
          <w:sdtContent>
            <w:tc>
              <w:tcPr>
                <w:tcW w:w="2200" w:type="pct"/>
                <w:gridSpan w:val="3"/>
                <w:shd w:val="clear" w:color="auto" w:fill="auto"/>
                <w:vAlign w:val="center"/>
              </w:tcPr>
              <w:p w:rsidR="00793326" w:rsidRDefault="00D4467D">
                <w:pPr>
                  <w:jc w:val="center"/>
                  <w:rPr>
                    <w:sz w:val="15"/>
                    <w:szCs w:val="15"/>
                  </w:rPr>
                </w:pPr>
                <w:r>
                  <w:rPr>
                    <w:rFonts w:hint="eastAsia"/>
                    <w:sz w:val="15"/>
                    <w:szCs w:val="15"/>
                  </w:rPr>
                  <w:t>期末余额</w:t>
                </w:r>
              </w:p>
            </w:tc>
          </w:sdtContent>
        </w:sdt>
        <w:sdt>
          <w:sdtPr>
            <w:rPr>
              <w:sz w:val="15"/>
              <w:szCs w:val="15"/>
            </w:rPr>
            <w:tag w:val="_PLD_d1ebeae29ff34029a10a8e0c447a171b"/>
            <w:id w:val="-842550115"/>
          </w:sdtPr>
          <w:sdtContent>
            <w:tc>
              <w:tcPr>
                <w:tcW w:w="2198" w:type="pct"/>
                <w:gridSpan w:val="3"/>
                <w:shd w:val="clear" w:color="auto" w:fill="auto"/>
                <w:vAlign w:val="center"/>
              </w:tcPr>
              <w:p w:rsidR="00793326" w:rsidRDefault="00D4467D">
                <w:pPr>
                  <w:jc w:val="center"/>
                  <w:rPr>
                    <w:sz w:val="15"/>
                    <w:szCs w:val="15"/>
                  </w:rPr>
                </w:pPr>
                <w:r>
                  <w:rPr>
                    <w:rFonts w:hint="eastAsia"/>
                    <w:sz w:val="15"/>
                    <w:szCs w:val="15"/>
                  </w:rPr>
                  <w:t>期初余额</w:t>
                </w:r>
              </w:p>
            </w:tc>
          </w:sdtContent>
        </w:sdt>
      </w:tr>
      <w:tr w:rsidR="00793326">
        <w:trPr>
          <w:cantSplit/>
        </w:trPr>
        <w:tc>
          <w:tcPr>
            <w:tcW w:w="601" w:type="pct"/>
            <w:vMerge/>
            <w:shd w:val="clear" w:color="auto" w:fill="auto"/>
            <w:vAlign w:val="center"/>
          </w:tcPr>
          <w:p w:rsidR="00793326" w:rsidRDefault="00793326">
            <w:pPr>
              <w:jc w:val="center"/>
              <w:rPr>
                <w:sz w:val="15"/>
                <w:szCs w:val="15"/>
              </w:rPr>
            </w:pPr>
          </w:p>
        </w:tc>
        <w:sdt>
          <w:sdtPr>
            <w:rPr>
              <w:sz w:val="15"/>
              <w:szCs w:val="15"/>
            </w:rPr>
            <w:tag w:val="_PLD_dd00c7deeb1e4ede9c3e40d64760a230"/>
            <w:id w:val="1625431723"/>
          </w:sdtPr>
          <w:sdtContent>
            <w:tc>
              <w:tcPr>
                <w:tcW w:w="734" w:type="pct"/>
                <w:shd w:val="clear" w:color="auto" w:fill="auto"/>
                <w:vAlign w:val="center"/>
              </w:tcPr>
              <w:p w:rsidR="00793326" w:rsidRDefault="00D4467D">
                <w:pPr>
                  <w:jc w:val="center"/>
                  <w:rPr>
                    <w:sz w:val="15"/>
                    <w:szCs w:val="15"/>
                  </w:rPr>
                </w:pPr>
                <w:r>
                  <w:rPr>
                    <w:rFonts w:hint="eastAsia"/>
                    <w:sz w:val="15"/>
                    <w:szCs w:val="15"/>
                  </w:rPr>
                  <w:t>账面余额</w:t>
                </w:r>
              </w:p>
            </w:tc>
          </w:sdtContent>
        </w:sdt>
        <w:sdt>
          <w:sdtPr>
            <w:rPr>
              <w:sz w:val="15"/>
              <w:szCs w:val="15"/>
            </w:rPr>
            <w:tag w:val="_PLD_dc4e6ed6511949b7a546924cafae2546"/>
            <w:id w:val="-462964796"/>
          </w:sdtPr>
          <w:sdtContent>
            <w:tc>
              <w:tcPr>
                <w:tcW w:w="733" w:type="pct"/>
                <w:shd w:val="clear" w:color="auto" w:fill="auto"/>
                <w:vAlign w:val="center"/>
              </w:tcPr>
              <w:p w:rsidR="00793326" w:rsidRDefault="00D4467D">
                <w:pPr>
                  <w:jc w:val="center"/>
                  <w:rPr>
                    <w:sz w:val="15"/>
                    <w:szCs w:val="15"/>
                  </w:rPr>
                </w:pPr>
                <w:r>
                  <w:rPr>
                    <w:rFonts w:hint="eastAsia"/>
                    <w:sz w:val="15"/>
                    <w:szCs w:val="15"/>
                  </w:rPr>
                  <w:t>减值准备</w:t>
                </w:r>
              </w:p>
            </w:tc>
          </w:sdtContent>
        </w:sdt>
        <w:sdt>
          <w:sdtPr>
            <w:rPr>
              <w:sz w:val="15"/>
              <w:szCs w:val="15"/>
            </w:rPr>
            <w:tag w:val="_PLD_1d7bbdc4e6144c95a3fcb7369904bea6"/>
            <w:id w:val="1295098811"/>
          </w:sdtPr>
          <w:sdtContent>
            <w:tc>
              <w:tcPr>
                <w:tcW w:w="733" w:type="pct"/>
                <w:shd w:val="clear" w:color="auto" w:fill="auto"/>
                <w:vAlign w:val="center"/>
              </w:tcPr>
              <w:p w:rsidR="00793326" w:rsidRDefault="00D4467D">
                <w:pPr>
                  <w:jc w:val="center"/>
                  <w:rPr>
                    <w:sz w:val="15"/>
                    <w:szCs w:val="15"/>
                  </w:rPr>
                </w:pPr>
                <w:r>
                  <w:rPr>
                    <w:rFonts w:hint="eastAsia"/>
                    <w:sz w:val="15"/>
                    <w:szCs w:val="15"/>
                  </w:rPr>
                  <w:t>账面价值</w:t>
                </w:r>
              </w:p>
            </w:tc>
          </w:sdtContent>
        </w:sdt>
        <w:sdt>
          <w:sdtPr>
            <w:rPr>
              <w:sz w:val="15"/>
              <w:szCs w:val="15"/>
            </w:rPr>
            <w:tag w:val="_PLD_bd8a9c944702423e9ff20ddba1c4b3aa"/>
            <w:id w:val="-1824647953"/>
          </w:sdtPr>
          <w:sdtContent>
            <w:tc>
              <w:tcPr>
                <w:tcW w:w="733" w:type="pct"/>
                <w:shd w:val="clear" w:color="auto" w:fill="auto"/>
                <w:vAlign w:val="center"/>
              </w:tcPr>
              <w:p w:rsidR="00793326" w:rsidRDefault="00D4467D">
                <w:pPr>
                  <w:jc w:val="center"/>
                  <w:rPr>
                    <w:sz w:val="15"/>
                    <w:szCs w:val="15"/>
                  </w:rPr>
                </w:pPr>
                <w:r>
                  <w:rPr>
                    <w:rFonts w:hint="eastAsia"/>
                    <w:sz w:val="15"/>
                    <w:szCs w:val="15"/>
                  </w:rPr>
                  <w:t>账面余额</w:t>
                </w:r>
              </w:p>
            </w:tc>
          </w:sdtContent>
        </w:sdt>
        <w:sdt>
          <w:sdtPr>
            <w:rPr>
              <w:sz w:val="15"/>
              <w:szCs w:val="15"/>
            </w:rPr>
            <w:tag w:val="_PLD_708c7153bc9a48c792e109da0ba5f2f8"/>
            <w:id w:val="1807817539"/>
          </w:sdtPr>
          <w:sdtContent>
            <w:tc>
              <w:tcPr>
                <w:tcW w:w="733" w:type="pct"/>
                <w:shd w:val="clear" w:color="auto" w:fill="auto"/>
                <w:vAlign w:val="center"/>
              </w:tcPr>
              <w:p w:rsidR="00793326" w:rsidRDefault="00D4467D">
                <w:pPr>
                  <w:jc w:val="center"/>
                  <w:rPr>
                    <w:sz w:val="15"/>
                    <w:szCs w:val="15"/>
                  </w:rPr>
                </w:pPr>
                <w:r>
                  <w:rPr>
                    <w:rFonts w:hint="eastAsia"/>
                    <w:sz w:val="15"/>
                    <w:szCs w:val="15"/>
                  </w:rPr>
                  <w:t>减值准备</w:t>
                </w:r>
              </w:p>
            </w:tc>
          </w:sdtContent>
        </w:sdt>
        <w:sdt>
          <w:sdtPr>
            <w:rPr>
              <w:sz w:val="15"/>
              <w:szCs w:val="15"/>
            </w:rPr>
            <w:tag w:val="_PLD_1516e7000a9747a28074e3f321fa96a7"/>
            <w:id w:val="766902878"/>
          </w:sdtPr>
          <w:sdtContent>
            <w:tc>
              <w:tcPr>
                <w:tcW w:w="732" w:type="pct"/>
                <w:shd w:val="clear" w:color="auto" w:fill="auto"/>
                <w:vAlign w:val="center"/>
              </w:tcPr>
              <w:p w:rsidR="00793326" w:rsidRDefault="00D4467D">
                <w:pPr>
                  <w:jc w:val="center"/>
                  <w:rPr>
                    <w:sz w:val="15"/>
                    <w:szCs w:val="15"/>
                  </w:rPr>
                </w:pPr>
                <w:r>
                  <w:rPr>
                    <w:rFonts w:hint="eastAsia"/>
                    <w:sz w:val="15"/>
                    <w:szCs w:val="15"/>
                  </w:rPr>
                  <w:t>账面价值</w:t>
                </w:r>
              </w:p>
            </w:tc>
          </w:sdtContent>
        </w:sdt>
      </w:tr>
      <w:tr w:rsidR="00793326">
        <w:trPr>
          <w:cantSplit/>
        </w:trPr>
        <w:tc>
          <w:tcPr>
            <w:tcW w:w="601" w:type="pct"/>
            <w:shd w:val="clear" w:color="auto" w:fill="auto"/>
          </w:tcPr>
          <w:p w:rsidR="00793326" w:rsidRDefault="00D4467D">
            <w:pPr>
              <w:rPr>
                <w:sz w:val="15"/>
                <w:szCs w:val="15"/>
              </w:rPr>
            </w:pPr>
            <w:r>
              <w:rPr>
                <w:rFonts w:hint="eastAsia"/>
                <w:sz w:val="15"/>
                <w:szCs w:val="15"/>
              </w:rPr>
              <w:t>对子公司投资</w:t>
            </w:r>
          </w:p>
        </w:tc>
        <w:tc>
          <w:tcPr>
            <w:tcW w:w="734" w:type="pct"/>
            <w:shd w:val="clear" w:color="auto" w:fill="auto"/>
            <w:vAlign w:val="center"/>
          </w:tcPr>
          <w:p w:rsidR="00793326" w:rsidRDefault="00D4467D">
            <w:pPr>
              <w:adjustRightInd w:val="0"/>
              <w:jc w:val="right"/>
              <w:rPr>
                <w:color w:val="000000"/>
                <w:sz w:val="15"/>
                <w:szCs w:val="15"/>
              </w:rPr>
            </w:pPr>
            <w:r>
              <w:rPr>
                <w:color w:val="000000"/>
                <w:sz w:val="15"/>
                <w:szCs w:val="15"/>
              </w:rPr>
              <w:t>500,065,863.03</w:t>
            </w:r>
          </w:p>
        </w:tc>
        <w:tc>
          <w:tcPr>
            <w:tcW w:w="733" w:type="pct"/>
            <w:shd w:val="clear" w:color="auto" w:fill="auto"/>
            <w:vAlign w:val="center"/>
          </w:tcPr>
          <w:p w:rsidR="00793326" w:rsidRDefault="00D4467D">
            <w:pPr>
              <w:adjustRightInd w:val="0"/>
              <w:jc w:val="right"/>
              <w:rPr>
                <w:color w:val="000000"/>
                <w:sz w:val="15"/>
                <w:szCs w:val="15"/>
              </w:rPr>
            </w:pPr>
            <w:r>
              <w:rPr>
                <w:color w:val="000000"/>
                <w:sz w:val="15"/>
                <w:szCs w:val="15"/>
              </w:rPr>
              <w:t>205,028,810.13</w:t>
            </w:r>
          </w:p>
        </w:tc>
        <w:tc>
          <w:tcPr>
            <w:tcW w:w="733" w:type="pct"/>
            <w:shd w:val="clear" w:color="auto" w:fill="auto"/>
            <w:vAlign w:val="center"/>
          </w:tcPr>
          <w:p w:rsidR="00793326" w:rsidRDefault="00D4467D">
            <w:pPr>
              <w:adjustRightInd w:val="0"/>
              <w:jc w:val="right"/>
              <w:rPr>
                <w:color w:val="000000"/>
                <w:sz w:val="15"/>
                <w:szCs w:val="15"/>
              </w:rPr>
            </w:pPr>
            <w:r>
              <w:rPr>
                <w:color w:val="000000"/>
                <w:sz w:val="15"/>
                <w:szCs w:val="15"/>
              </w:rPr>
              <w:t>295,037,052.90</w:t>
            </w:r>
          </w:p>
        </w:tc>
        <w:tc>
          <w:tcPr>
            <w:tcW w:w="733" w:type="pct"/>
            <w:shd w:val="clear" w:color="auto" w:fill="auto"/>
            <w:vAlign w:val="center"/>
          </w:tcPr>
          <w:p w:rsidR="00793326" w:rsidRDefault="00D4467D">
            <w:pPr>
              <w:adjustRightInd w:val="0"/>
              <w:jc w:val="right"/>
              <w:rPr>
                <w:color w:val="000000"/>
                <w:sz w:val="15"/>
                <w:szCs w:val="15"/>
              </w:rPr>
            </w:pPr>
            <w:r>
              <w:rPr>
                <w:color w:val="000000"/>
                <w:sz w:val="15"/>
                <w:szCs w:val="15"/>
              </w:rPr>
              <w:t>470,040,910.91</w:t>
            </w:r>
          </w:p>
        </w:tc>
        <w:tc>
          <w:tcPr>
            <w:tcW w:w="733" w:type="pct"/>
            <w:shd w:val="clear" w:color="auto" w:fill="auto"/>
            <w:vAlign w:val="center"/>
          </w:tcPr>
          <w:p w:rsidR="00793326" w:rsidRDefault="00D4467D">
            <w:pPr>
              <w:adjustRightInd w:val="0"/>
              <w:jc w:val="right"/>
              <w:rPr>
                <w:color w:val="000000"/>
                <w:sz w:val="15"/>
                <w:szCs w:val="15"/>
              </w:rPr>
            </w:pPr>
            <w:r>
              <w:rPr>
                <w:color w:val="000000"/>
                <w:sz w:val="15"/>
                <w:szCs w:val="15"/>
              </w:rPr>
              <w:t>176,788,131.24</w:t>
            </w:r>
          </w:p>
        </w:tc>
        <w:tc>
          <w:tcPr>
            <w:tcW w:w="732" w:type="pct"/>
            <w:shd w:val="clear" w:color="auto" w:fill="auto"/>
            <w:vAlign w:val="center"/>
          </w:tcPr>
          <w:p w:rsidR="00793326" w:rsidRDefault="00D4467D">
            <w:pPr>
              <w:adjustRightInd w:val="0"/>
              <w:jc w:val="right"/>
              <w:rPr>
                <w:color w:val="000000"/>
                <w:sz w:val="15"/>
                <w:szCs w:val="15"/>
              </w:rPr>
            </w:pPr>
            <w:r>
              <w:rPr>
                <w:color w:val="000000"/>
                <w:sz w:val="15"/>
                <w:szCs w:val="15"/>
              </w:rPr>
              <w:t>293,252,779.67</w:t>
            </w:r>
          </w:p>
        </w:tc>
      </w:tr>
      <w:tr w:rsidR="00793326">
        <w:trPr>
          <w:cantSplit/>
        </w:trPr>
        <w:tc>
          <w:tcPr>
            <w:tcW w:w="601" w:type="pct"/>
            <w:shd w:val="clear" w:color="auto" w:fill="auto"/>
            <w:vAlign w:val="center"/>
          </w:tcPr>
          <w:p w:rsidR="00793326" w:rsidRDefault="00D4467D">
            <w:pPr>
              <w:jc w:val="center"/>
              <w:rPr>
                <w:sz w:val="15"/>
                <w:szCs w:val="15"/>
              </w:rPr>
            </w:pPr>
            <w:r>
              <w:rPr>
                <w:rFonts w:hint="eastAsia"/>
                <w:sz w:val="15"/>
                <w:szCs w:val="15"/>
              </w:rPr>
              <w:t>合计</w:t>
            </w:r>
          </w:p>
        </w:tc>
        <w:tc>
          <w:tcPr>
            <w:tcW w:w="734" w:type="pct"/>
            <w:shd w:val="clear" w:color="auto" w:fill="auto"/>
            <w:vAlign w:val="center"/>
          </w:tcPr>
          <w:p w:rsidR="00793326" w:rsidRDefault="00D4467D">
            <w:pPr>
              <w:adjustRightInd w:val="0"/>
              <w:jc w:val="right"/>
              <w:rPr>
                <w:color w:val="000000"/>
                <w:sz w:val="15"/>
                <w:szCs w:val="15"/>
              </w:rPr>
            </w:pPr>
            <w:r>
              <w:rPr>
                <w:color w:val="000000"/>
                <w:sz w:val="15"/>
                <w:szCs w:val="15"/>
              </w:rPr>
              <w:t>500,065,863.03</w:t>
            </w:r>
          </w:p>
        </w:tc>
        <w:tc>
          <w:tcPr>
            <w:tcW w:w="733" w:type="pct"/>
            <w:shd w:val="clear" w:color="auto" w:fill="auto"/>
            <w:vAlign w:val="center"/>
          </w:tcPr>
          <w:p w:rsidR="00793326" w:rsidRDefault="00D4467D">
            <w:pPr>
              <w:adjustRightInd w:val="0"/>
              <w:jc w:val="right"/>
              <w:rPr>
                <w:color w:val="000000"/>
                <w:sz w:val="15"/>
                <w:szCs w:val="15"/>
              </w:rPr>
            </w:pPr>
            <w:r>
              <w:rPr>
                <w:color w:val="000000"/>
                <w:sz w:val="15"/>
                <w:szCs w:val="15"/>
              </w:rPr>
              <w:t>205,028,810.13</w:t>
            </w:r>
          </w:p>
        </w:tc>
        <w:tc>
          <w:tcPr>
            <w:tcW w:w="733" w:type="pct"/>
            <w:shd w:val="clear" w:color="auto" w:fill="auto"/>
            <w:vAlign w:val="center"/>
          </w:tcPr>
          <w:p w:rsidR="00793326" w:rsidRDefault="00D4467D">
            <w:pPr>
              <w:adjustRightInd w:val="0"/>
              <w:jc w:val="right"/>
              <w:rPr>
                <w:color w:val="000000"/>
                <w:sz w:val="15"/>
                <w:szCs w:val="15"/>
              </w:rPr>
            </w:pPr>
            <w:r>
              <w:rPr>
                <w:color w:val="000000"/>
                <w:sz w:val="15"/>
                <w:szCs w:val="15"/>
              </w:rPr>
              <w:t>295,037,052.90</w:t>
            </w:r>
          </w:p>
        </w:tc>
        <w:tc>
          <w:tcPr>
            <w:tcW w:w="733" w:type="pct"/>
            <w:shd w:val="clear" w:color="auto" w:fill="auto"/>
            <w:vAlign w:val="center"/>
          </w:tcPr>
          <w:p w:rsidR="00793326" w:rsidRDefault="00D4467D">
            <w:pPr>
              <w:adjustRightInd w:val="0"/>
              <w:jc w:val="right"/>
              <w:rPr>
                <w:color w:val="000000"/>
                <w:sz w:val="15"/>
                <w:szCs w:val="15"/>
              </w:rPr>
            </w:pPr>
            <w:r>
              <w:rPr>
                <w:color w:val="000000"/>
                <w:sz w:val="15"/>
                <w:szCs w:val="15"/>
              </w:rPr>
              <w:t>470,040,910.91</w:t>
            </w:r>
          </w:p>
        </w:tc>
        <w:tc>
          <w:tcPr>
            <w:tcW w:w="733" w:type="pct"/>
            <w:shd w:val="clear" w:color="auto" w:fill="auto"/>
            <w:vAlign w:val="center"/>
          </w:tcPr>
          <w:p w:rsidR="00793326" w:rsidRDefault="00D4467D">
            <w:pPr>
              <w:adjustRightInd w:val="0"/>
              <w:jc w:val="right"/>
              <w:rPr>
                <w:color w:val="000000"/>
                <w:sz w:val="15"/>
                <w:szCs w:val="15"/>
              </w:rPr>
            </w:pPr>
            <w:r>
              <w:rPr>
                <w:color w:val="000000"/>
                <w:sz w:val="15"/>
                <w:szCs w:val="15"/>
              </w:rPr>
              <w:t>176,788,131.24</w:t>
            </w:r>
          </w:p>
        </w:tc>
        <w:tc>
          <w:tcPr>
            <w:tcW w:w="732" w:type="pct"/>
            <w:shd w:val="clear" w:color="auto" w:fill="auto"/>
            <w:vAlign w:val="center"/>
          </w:tcPr>
          <w:p w:rsidR="00793326" w:rsidRDefault="00D4467D">
            <w:pPr>
              <w:adjustRightInd w:val="0"/>
              <w:jc w:val="right"/>
              <w:rPr>
                <w:color w:val="000000"/>
                <w:sz w:val="15"/>
                <w:szCs w:val="15"/>
              </w:rPr>
            </w:pPr>
            <w:r>
              <w:rPr>
                <w:color w:val="000000"/>
                <w:sz w:val="15"/>
                <w:szCs w:val="15"/>
              </w:rPr>
              <w:t>293,252,779.67</w:t>
            </w:r>
          </w:p>
        </w:tc>
      </w:tr>
    </w:tbl>
    <w:p w:rsidR="00793326" w:rsidRDefault="00793326">
      <w:pPr>
        <w:spacing w:line="360" w:lineRule="exact"/>
        <w:rPr>
          <w:szCs w:val="21"/>
        </w:rPr>
      </w:pPr>
    </w:p>
    <w:p w:rsidR="00793326" w:rsidRDefault="00D4467D">
      <w:pPr>
        <w:pStyle w:val="4"/>
        <w:numPr>
          <w:ilvl w:val="0"/>
          <w:numId w:val="133"/>
        </w:numPr>
        <w:spacing w:before="0" w:after="0" w:line="360" w:lineRule="exact"/>
      </w:pPr>
      <w:r>
        <w:rPr>
          <w:rFonts w:hint="eastAsia"/>
        </w:rPr>
        <w:t>对子公司投资</w:t>
      </w:r>
    </w:p>
    <w:sdt>
      <w:sdtPr>
        <w:alias w:val="是否适用：母公司对子公司投资[双击切换]"/>
        <w:tag w:val="_GBC_db6ca6099b0a42bca0cbba7ead69557f"/>
        <w:id w:val="958080113"/>
        <w:placeholder>
          <w:docPart w:val="GBC22222222222222222222222222222"/>
        </w:placeholder>
      </w:sdtPr>
      <w:sdtContent>
        <w:p w:rsidR="00793326" w:rsidRDefault="00127C59">
          <w:pPr>
            <w:spacing w:line="360" w:lineRule="exact"/>
          </w:pPr>
          <w:r>
            <w:fldChar w:fldCharType="begin"/>
          </w:r>
          <w:r w:rsidR="00D4467D">
            <w:rPr>
              <w:rFonts w:hint="eastAsia"/>
            </w:rPr>
            <w:instrText xml:space="preserve">MACROBUTTON  SnrToggleCheckbox √适用 </w:instrText>
          </w:r>
          <w:r>
            <w:fldChar w:fldCharType="end"/>
          </w:r>
          <w:r>
            <w:fldChar w:fldCharType="begin"/>
          </w:r>
          <w:r w:rsidR="00D4467D">
            <w:instrText xml:space="preserve"> MACROBUTTON  SnrToggleCheckbox □不适用 </w:instrText>
          </w:r>
          <w:r>
            <w:fldChar w:fldCharType="end"/>
          </w:r>
        </w:p>
      </w:sdtContent>
    </w:sdt>
    <w:p w:rsidR="00793326" w:rsidRDefault="00D4467D">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678535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580256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266"/>
        <w:gridCol w:w="1191"/>
        <w:gridCol w:w="875"/>
        <w:gridCol w:w="1266"/>
        <w:gridCol w:w="1191"/>
        <w:gridCol w:w="1266"/>
      </w:tblGrid>
      <w:tr w:rsidR="00793326">
        <w:sdt>
          <w:sdtPr>
            <w:rPr>
              <w:sz w:val="15"/>
              <w:szCs w:val="15"/>
            </w:rPr>
            <w:tag w:val="_PLD_43f5c326f4e64acb83b7062be90601f4"/>
            <w:id w:val="1933395520"/>
          </w:sdtPr>
          <w:sdtContent>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jc w:val="center"/>
                  <w:rPr>
                    <w:sz w:val="15"/>
                    <w:szCs w:val="15"/>
                  </w:rPr>
                </w:pPr>
                <w:r>
                  <w:rPr>
                    <w:rFonts w:hint="eastAsia"/>
                    <w:sz w:val="15"/>
                    <w:szCs w:val="15"/>
                  </w:rPr>
                  <w:t>被投资单位</w:t>
                </w:r>
              </w:p>
            </w:tc>
          </w:sdtContent>
        </w:sdt>
        <w:sdt>
          <w:sdtPr>
            <w:rPr>
              <w:sz w:val="15"/>
              <w:szCs w:val="15"/>
            </w:rPr>
            <w:tag w:val="_PLD_bfc01ff1dea540d68a163c0b4f2658e7"/>
            <w:id w:val="1524890180"/>
          </w:sdtPr>
          <w:sdtContent>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jc w:val="center"/>
                  <w:rPr>
                    <w:sz w:val="15"/>
                    <w:szCs w:val="15"/>
                  </w:rPr>
                </w:pPr>
                <w:r>
                  <w:rPr>
                    <w:rFonts w:hint="eastAsia"/>
                    <w:sz w:val="15"/>
                    <w:szCs w:val="15"/>
                  </w:rPr>
                  <w:t>期初余额</w:t>
                </w:r>
              </w:p>
            </w:tc>
          </w:sdtContent>
        </w:sdt>
        <w:sdt>
          <w:sdtPr>
            <w:rPr>
              <w:sz w:val="15"/>
              <w:szCs w:val="15"/>
            </w:rPr>
            <w:tag w:val="_PLD_2868730cdc514c8c888f9e5fbbf1861b"/>
            <w:id w:val="-2119817101"/>
          </w:sdtPr>
          <w:sdtContent>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jc w:val="center"/>
                  <w:rPr>
                    <w:sz w:val="15"/>
                    <w:szCs w:val="15"/>
                  </w:rPr>
                </w:pPr>
                <w:r>
                  <w:rPr>
                    <w:rFonts w:hint="eastAsia"/>
                    <w:sz w:val="15"/>
                    <w:szCs w:val="15"/>
                  </w:rPr>
                  <w:t>本期增加</w:t>
                </w:r>
              </w:p>
            </w:tc>
          </w:sdtContent>
        </w:sdt>
        <w:sdt>
          <w:sdtPr>
            <w:rPr>
              <w:sz w:val="15"/>
              <w:szCs w:val="15"/>
            </w:rPr>
            <w:tag w:val="_PLD_53aab3e541434694890e1daaef86892e"/>
            <w:id w:val="44492069"/>
          </w:sdtPr>
          <w:sdtContent>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jc w:val="center"/>
                  <w:rPr>
                    <w:sz w:val="15"/>
                    <w:szCs w:val="15"/>
                  </w:rPr>
                </w:pPr>
                <w:r>
                  <w:rPr>
                    <w:rFonts w:hint="eastAsia"/>
                    <w:sz w:val="15"/>
                    <w:szCs w:val="15"/>
                  </w:rPr>
                  <w:t>本期减少</w:t>
                </w:r>
              </w:p>
            </w:tc>
          </w:sdtContent>
        </w:sdt>
        <w:sdt>
          <w:sdtPr>
            <w:rPr>
              <w:sz w:val="15"/>
              <w:szCs w:val="15"/>
            </w:rPr>
            <w:tag w:val="_PLD_eeaa6cf867964b44953ca6fa9f1417b3"/>
            <w:id w:val="857463947"/>
          </w:sdtPr>
          <w:sdtContent>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jc w:val="center"/>
                  <w:rPr>
                    <w:sz w:val="15"/>
                    <w:szCs w:val="15"/>
                  </w:rPr>
                </w:pPr>
                <w:r>
                  <w:rPr>
                    <w:rFonts w:hint="eastAsia"/>
                    <w:sz w:val="15"/>
                    <w:szCs w:val="15"/>
                  </w:rPr>
                  <w:t>期末余额</w:t>
                </w:r>
              </w:p>
            </w:tc>
          </w:sdtContent>
        </w:sdt>
        <w:sdt>
          <w:sdtPr>
            <w:rPr>
              <w:sz w:val="15"/>
              <w:szCs w:val="15"/>
            </w:rPr>
            <w:tag w:val="_PLD_4365562ff41a4c1fbb543509a4ea61f6"/>
            <w:id w:val="442042520"/>
          </w:sdtPr>
          <w:sdtContent>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jc w:val="center"/>
                  <w:rPr>
                    <w:sz w:val="15"/>
                    <w:szCs w:val="15"/>
                  </w:rPr>
                </w:pPr>
                <w:r>
                  <w:rPr>
                    <w:rFonts w:hint="eastAsia"/>
                    <w:sz w:val="15"/>
                    <w:szCs w:val="15"/>
                  </w:rPr>
                  <w:t>本期计提减值准备</w:t>
                </w:r>
              </w:p>
            </w:tc>
          </w:sdtContent>
        </w:sdt>
        <w:sdt>
          <w:sdtPr>
            <w:rPr>
              <w:sz w:val="15"/>
              <w:szCs w:val="15"/>
            </w:rPr>
            <w:tag w:val="_PLD_1d05d35b40794516842b0264b05f0a95"/>
            <w:id w:val="-312867002"/>
          </w:sdtPr>
          <w:sdtContent>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jc w:val="center"/>
                  <w:rPr>
                    <w:sz w:val="15"/>
                    <w:szCs w:val="15"/>
                  </w:rPr>
                </w:pPr>
                <w:r>
                  <w:rPr>
                    <w:rFonts w:hint="eastAsia"/>
                    <w:sz w:val="15"/>
                    <w:szCs w:val="15"/>
                  </w:rPr>
                  <w:t>减值准备期末余额</w:t>
                </w:r>
              </w:p>
            </w:tc>
          </w:sdtContent>
        </w:sdt>
      </w:tr>
      <w:tr w:rsidR="00793326">
        <w:tc>
          <w:tcPr>
            <w:tcW w:w="1219" w:type="pct"/>
            <w:tcBorders>
              <w:top w:val="single" w:sz="4" w:space="0" w:color="auto"/>
              <w:left w:val="single" w:sz="4" w:space="0" w:color="auto"/>
              <w:bottom w:val="single" w:sz="4" w:space="0" w:color="auto"/>
              <w:right w:val="single" w:sz="4" w:space="0" w:color="auto"/>
            </w:tcBorders>
          </w:tcPr>
          <w:p w:rsidR="00793326" w:rsidRDefault="00D4467D">
            <w:pPr>
              <w:adjustRightInd w:val="0"/>
              <w:rPr>
                <w:sz w:val="15"/>
                <w:szCs w:val="15"/>
              </w:rPr>
            </w:pPr>
            <w:r>
              <w:rPr>
                <w:rFonts w:hint="eastAsia"/>
                <w:sz w:val="15"/>
                <w:szCs w:val="15"/>
              </w:rPr>
              <w:t>铜陵市峰华电子有限公司</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49,061,710.75</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6,671.36</w:t>
            </w:r>
          </w:p>
        </w:tc>
        <w:tc>
          <w:tcPr>
            <w:tcW w:w="579"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 xml:space="preserve">49,068,382.11 </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28,240,678.89</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45,787,426.61</w:t>
            </w:r>
          </w:p>
        </w:tc>
      </w:tr>
      <w:tr w:rsidR="00793326">
        <w:tc>
          <w:tcPr>
            <w:tcW w:w="1219" w:type="pct"/>
            <w:tcBorders>
              <w:top w:val="single" w:sz="4" w:space="0" w:color="auto"/>
              <w:left w:val="single" w:sz="4" w:space="0" w:color="auto"/>
              <w:bottom w:val="single" w:sz="4" w:space="0" w:color="auto"/>
              <w:right w:val="single" w:sz="4" w:space="0" w:color="auto"/>
            </w:tcBorders>
          </w:tcPr>
          <w:p w:rsidR="00793326" w:rsidRDefault="00D4467D">
            <w:pPr>
              <w:adjustRightInd w:val="0"/>
              <w:rPr>
                <w:sz w:val="15"/>
                <w:szCs w:val="15"/>
              </w:rPr>
            </w:pPr>
            <w:r>
              <w:rPr>
                <w:rFonts w:hint="eastAsia"/>
                <w:sz w:val="15"/>
                <w:szCs w:val="15"/>
              </w:rPr>
              <w:t>铜陵市三科电子有限责任公司</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54,969,022.27</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1,122.28</w:t>
            </w:r>
          </w:p>
        </w:tc>
        <w:tc>
          <w:tcPr>
            <w:tcW w:w="579"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 xml:space="preserve">54,970,144.55 </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54,969,022.27</w:t>
            </w:r>
          </w:p>
        </w:tc>
      </w:tr>
      <w:tr w:rsidR="00793326">
        <w:tc>
          <w:tcPr>
            <w:tcW w:w="1219" w:type="pct"/>
            <w:tcBorders>
              <w:top w:val="single" w:sz="4" w:space="0" w:color="auto"/>
              <w:left w:val="single" w:sz="4" w:space="0" w:color="auto"/>
              <w:bottom w:val="single" w:sz="4" w:space="0" w:color="auto"/>
              <w:right w:val="single" w:sz="4" w:space="0" w:color="auto"/>
            </w:tcBorders>
          </w:tcPr>
          <w:p w:rsidR="00793326" w:rsidRDefault="00D4467D">
            <w:pPr>
              <w:adjustRightInd w:val="0"/>
              <w:rPr>
                <w:sz w:val="15"/>
                <w:szCs w:val="15"/>
              </w:rPr>
            </w:pPr>
            <w:r>
              <w:rPr>
                <w:rFonts w:hint="eastAsia"/>
                <w:sz w:val="15"/>
                <w:szCs w:val="15"/>
              </w:rPr>
              <w:t>安徽铜峰世贸进出口有限公司</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100,000,000.00</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311.75</w:t>
            </w:r>
          </w:p>
        </w:tc>
        <w:tc>
          <w:tcPr>
            <w:tcW w:w="579"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 xml:space="preserve">100,000,311.75 </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11,562,109.39</w:t>
            </w:r>
          </w:p>
        </w:tc>
      </w:tr>
      <w:tr w:rsidR="00793326">
        <w:tc>
          <w:tcPr>
            <w:tcW w:w="1219" w:type="pct"/>
            <w:tcBorders>
              <w:top w:val="single" w:sz="4" w:space="0" w:color="auto"/>
              <w:left w:val="single" w:sz="4" w:space="0" w:color="auto"/>
              <w:bottom w:val="single" w:sz="4" w:space="0" w:color="auto"/>
              <w:right w:val="single" w:sz="4" w:space="0" w:color="auto"/>
            </w:tcBorders>
          </w:tcPr>
          <w:p w:rsidR="00793326" w:rsidRDefault="00D4467D">
            <w:pPr>
              <w:adjustRightInd w:val="0"/>
              <w:rPr>
                <w:sz w:val="15"/>
                <w:szCs w:val="15"/>
              </w:rPr>
            </w:pPr>
            <w:r>
              <w:rPr>
                <w:rFonts w:hint="eastAsia"/>
                <w:sz w:val="15"/>
                <w:szCs w:val="15"/>
              </w:rPr>
              <w:t>安徽铜爱电子材料有限公司</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114,677,009.40</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6,247.38</w:t>
            </w:r>
          </w:p>
        </w:tc>
        <w:tc>
          <w:tcPr>
            <w:tcW w:w="579"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 xml:space="preserve">114,683,256.78 </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21,850,251.8</w:t>
            </w:r>
            <w:r>
              <w:rPr>
                <w:rFonts w:hint="eastAsia"/>
                <w:color w:val="000000"/>
                <w:sz w:val="15"/>
                <w:szCs w:val="15"/>
              </w:rPr>
              <w:t>6</w:t>
            </w:r>
          </w:p>
        </w:tc>
      </w:tr>
      <w:tr w:rsidR="00793326">
        <w:tc>
          <w:tcPr>
            <w:tcW w:w="1219" w:type="pct"/>
            <w:tcBorders>
              <w:top w:val="single" w:sz="4" w:space="0" w:color="auto"/>
              <w:left w:val="single" w:sz="4" w:space="0" w:color="auto"/>
              <w:bottom w:val="single" w:sz="4" w:space="0" w:color="auto"/>
              <w:right w:val="single" w:sz="4" w:space="0" w:color="auto"/>
            </w:tcBorders>
          </w:tcPr>
          <w:p w:rsidR="00793326" w:rsidRDefault="00D4467D">
            <w:pPr>
              <w:adjustRightInd w:val="0"/>
              <w:rPr>
                <w:sz w:val="15"/>
                <w:szCs w:val="15"/>
              </w:rPr>
            </w:pPr>
            <w:r>
              <w:rPr>
                <w:rFonts w:hint="eastAsia"/>
                <w:sz w:val="15"/>
                <w:szCs w:val="15"/>
              </w:rPr>
              <w:t>温州铜峰电子材料有限公司</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35,473,168.49</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3,304.50</w:t>
            </w:r>
          </w:p>
        </w:tc>
        <w:tc>
          <w:tcPr>
            <w:tcW w:w="579"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 xml:space="preserve">35,476,472.99 </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r>
      <w:tr w:rsidR="00793326">
        <w:tc>
          <w:tcPr>
            <w:tcW w:w="1219" w:type="pct"/>
            <w:tcBorders>
              <w:top w:val="single" w:sz="4" w:space="0" w:color="auto"/>
              <w:left w:val="single" w:sz="4" w:space="0" w:color="auto"/>
              <w:bottom w:val="single" w:sz="4" w:space="0" w:color="auto"/>
              <w:right w:val="single" w:sz="4" w:space="0" w:color="auto"/>
            </w:tcBorders>
          </w:tcPr>
          <w:p w:rsidR="00793326" w:rsidRDefault="00D4467D">
            <w:pPr>
              <w:adjustRightInd w:val="0"/>
              <w:rPr>
                <w:sz w:val="15"/>
                <w:szCs w:val="15"/>
              </w:rPr>
            </w:pPr>
            <w:r>
              <w:rPr>
                <w:rFonts w:hint="eastAsia"/>
                <w:sz w:val="15"/>
                <w:szCs w:val="15"/>
              </w:rPr>
              <w:t>铜陵市铜峰光电科技有限公司</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70,860,000.00</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5,736.12</w:t>
            </w:r>
          </w:p>
        </w:tc>
        <w:tc>
          <w:tcPr>
            <w:tcW w:w="579"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 xml:space="preserve">70,865,736.12 </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70,860,000.00</w:t>
            </w:r>
          </w:p>
        </w:tc>
      </w:tr>
      <w:tr w:rsidR="00793326">
        <w:tc>
          <w:tcPr>
            <w:tcW w:w="121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rPr>
                <w:sz w:val="15"/>
                <w:szCs w:val="15"/>
              </w:rPr>
            </w:pPr>
            <w:r>
              <w:rPr>
                <w:rFonts w:hint="eastAsia"/>
                <w:sz w:val="15"/>
                <w:szCs w:val="15"/>
              </w:rPr>
              <w:t>安徽峰成电子有限公司</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45,000,000.00</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30,001,558.73</w:t>
            </w:r>
          </w:p>
        </w:tc>
        <w:tc>
          <w:tcPr>
            <w:tcW w:w="579"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 xml:space="preserve">75,001,558.73 </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r>
      <w:tr w:rsidR="00793326">
        <w:tc>
          <w:tcPr>
            <w:tcW w:w="1219"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center"/>
              <w:rPr>
                <w:sz w:val="15"/>
                <w:szCs w:val="15"/>
              </w:rPr>
            </w:pPr>
            <w:r>
              <w:rPr>
                <w:sz w:val="15"/>
                <w:szCs w:val="15"/>
              </w:rPr>
              <w:t>合计</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470,040,910.91</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30,024,952.12</w:t>
            </w:r>
          </w:p>
        </w:tc>
        <w:tc>
          <w:tcPr>
            <w:tcW w:w="579" w:type="pct"/>
            <w:tcBorders>
              <w:top w:val="single" w:sz="4" w:space="0" w:color="auto"/>
              <w:left w:val="single" w:sz="4" w:space="0" w:color="auto"/>
              <w:bottom w:val="single" w:sz="4" w:space="0" w:color="auto"/>
              <w:right w:val="single" w:sz="4" w:space="0" w:color="auto"/>
            </w:tcBorders>
            <w:vAlign w:val="center"/>
          </w:tcPr>
          <w:p w:rsidR="00793326" w:rsidRDefault="00793326">
            <w:pPr>
              <w:adjustRightInd w:val="0"/>
              <w:jc w:val="right"/>
              <w:rPr>
                <w:color w:val="000000"/>
                <w:sz w:val="15"/>
                <w:szCs w:val="15"/>
              </w:rPr>
            </w:pP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500,065,863.03</w:t>
            </w:r>
          </w:p>
        </w:tc>
        <w:tc>
          <w:tcPr>
            <w:tcW w:w="617"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28,240,678.89</w:t>
            </w:r>
          </w:p>
        </w:tc>
        <w:tc>
          <w:tcPr>
            <w:tcW w:w="656"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jc w:val="right"/>
              <w:rPr>
                <w:color w:val="000000"/>
                <w:sz w:val="15"/>
                <w:szCs w:val="15"/>
              </w:rPr>
            </w:pPr>
            <w:r>
              <w:rPr>
                <w:color w:val="000000"/>
                <w:sz w:val="15"/>
                <w:szCs w:val="15"/>
              </w:rPr>
              <w:t>205,028,810.13</w:t>
            </w:r>
          </w:p>
        </w:tc>
      </w:tr>
    </w:tbl>
    <w:p w:rsidR="00793326" w:rsidRDefault="00793326">
      <w:pPr>
        <w:rPr>
          <w:szCs w:val="21"/>
        </w:rPr>
      </w:pPr>
    </w:p>
    <w:p w:rsidR="00793326" w:rsidRDefault="00D4467D">
      <w:pPr>
        <w:pStyle w:val="4"/>
        <w:numPr>
          <w:ilvl w:val="0"/>
          <w:numId w:val="133"/>
        </w:numPr>
        <w:spacing w:before="0" w:after="0" w:line="360" w:lineRule="exact"/>
        <w:rPr>
          <w:rFonts w:ascii="宋体" w:eastAsia="宋体" w:hAnsi="宋体"/>
          <w:szCs w:val="21"/>
        </w:rPr>
      </w:pPr>
      <w:r>
        <w:rPr>
          <w:rFonts w:ascii="宋体" w:eastAsia="宋体" w:hAnsi="宋体" w:hint="eastAsia"/>
          <w:szCs w:val="21"/>
        </w:rPr>
        <w:t>对联营、合营企业投资</w:t>
      </w:r>
    </w:p>
    <w:sdt>
      <w:sdtPr>
        <w:rPr>
          <w:szCs w:val="21"/>
        </w:rPr>
        <w:alias w:val="是否适用：母公司对联营、合营企业投资[双击切换]"/>
        <w:tag w:val="_GBC_2e4760cb979247e69579530b3868e897"/>
        <w:id w:val="-208044394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77"/>
        </w:numPr>
        <w:spacing w:before="0" w:after="0" w:line="360" w:lineRule="exact"/>
        <w:rPr>
          <w:rFonts w:ascii="宋体" w:eastAsia="宋体" w:hAnsi="宋体"/>
          <w:szCs w:val="21"/>
        </w:rPr>
      </w:pPr>
      <w:bookmarkStart w:id="197" w:name="_Hlk155165896"/>
      <w:r>
        <w:rPr>
          <w:rFonts w:ascii="宋体" w:eastAsia="宋体" w:hAnsi="宋体" w:hint="eastAsia"/>
          <w:szCs w:val="21"/>
        </w:rPr>
        <w:t>长期股权投资的减值测试情况</w:t>
      </w:r>
    </w:p>
    <w:sdt>
      <w:sdtPr>
        <w:rPr>
          <w:szCs w:val="21"/>
        </w:rPr>
        <w:alias w:val="是否适用：减值测试情况[双击切换]"/>
        <w:tag w:val="_GBC_99f575f7d43c4e27846e49ee35c9e10f"/>
        <w:id w:val="17262535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bookmarkEnd w:id="197"/>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rFonts w:hint="eastAsia"/>
          <w:szCs w:val="21"/>
        </w:rPr>
        <w:alias w:val="长期股权投资的说明"/>
        <w:tag w:val="_GBC_938f2ac679ca480c83553ff73f8b80b6"/>
        <w:id w:val="936018598"/>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128"/>
        </w:numPr>
        <w:spacing w:before="0" w:after="0" w:line="360" w:lineRule="exact"/>
        <w:rPr>
          <w:rFonts w:ascii="宋体" w:hAnsi="宋体"/>
          <w:szCs w:val="21"/>
        </w:rPr>
      </w:pPr>
      <w:r>
        <w:rPr>
          <w:rFonts w:ascii="宋体" w:hAnsi="宋体" w:hint="eastAsia"/>
          <w:szCs w:val="21"/>
        </w:rPr>
        <w:t>营业收入和营业成本</w:t>
      </w:r>
    </w:p>
    <w:p w:rsidR="00793326" w:rsidRDefault="00D4467D">
      <w:pPr>
        <w:pStyle w:val="4"/>
        <w:numPr>
          <w:ilvl w:val="0"/>
          <w:numId w:val="134"/>
        </w:numPr>
        <w:spacing w:before="0" w:after="0" w:line="360" w:lineRule="exact"/>
        <w:rPr>
          <w:rFonts w:ascii="宋体" w:eastAsia="宋体" w:hAnsi="宋体"/>
          <w:szCs w:val="21"/>
        </w:rPr>
      </w:pPr>
      <w:r>
        <w:rPr>
          <w:rFonts w:ascii="宋体" w:eastAsia="宋体" w:hAnsi="宋体" w:hint="eastAsia"/>
          <w:szCs w:val="21"/>
        </w:rPr>
        <w:t>营业收入和营业成本情况</w:t>
      </w:r>
    </w:p>
    <w:sdt>
      <w:sdtPr>
        <w:rPr>
          <w:rFonts w:ascii="宋体" w:hAnsi="宋体" w:hint="eastAsia"/>
          <w:bCs/>
          <w:szCs w:val="21"/>
        </w:rPr>
        <w:alias w:val="是否适用：母公司营业收入和营业成本[双击切换]"/>
        <w:tag w:val="_GBC_3cf10265cb614c79a538bd06daf8da74"/>
        <w:id w:val="1292553111"/>
        <w:placeholder>
          <w:docPart w:val="GBC22222222222222222222222222222"/>
        </w:placeholder>
      </w:sdtPr>
      <w:sdtContent>
        <w:p w:rsidR="00793326" w:rsidRDefault="00127C59">
          <w:pPr>
            <w:pStyle w:val="aff8"/>
            <w:spacing w:line="360" w:lineRule="exact"/>
            <w:ind w:firstLineChars="0" w:firstLine="0"/>
            <w:jc w:val="left"/>
            <w:rPr>
              <w:rFonts w:ascii="宋体" w:hAnsi="宋体"/>
              <w:bCs/>
              <w:szCs w:val="21"/>
            </w:rPr>
          </w:pPr>
          <w:r>
            <w:rPr>
              <w:rFonts w:ascii="宋体" w:hAnsi="宋体"/>
              <w:bCs/>
              <w:szCs w:val="21"/>
            </w:rPr>
            <w:fldChar w:fldCharType="begin"/>
          </w:r>
          <w:r w:rsidR="00D4467D">
            <w:rPr>
              <w:rFonts w:ascii="宋体" w:hAnsi="宋体" w:hint="eastAsia"/>
              <w:bCs/>
              <w:szCs w:val="21"/>
            </w:rPr>
            <w:instrText xml:space="preserve">MACROBUTTON  SnrToggleCheckbox √适用 </w:instrText>
          </w:r>
          <w:r>
            <w:rPr>
              <w:rFonts w:ascii="宋体" w:hAnsi="宋体"/>
              <w:bCs/>
              <w:szCs w:val="21"/>
            </w:rPr>
            <w:fldChar w:fldCharType="end"/>
          </w:r>
          <w:r>
            <w:rPr>
              <w:rFonts w:ascii="宋体" w:hAnsi="宋体"/>
              <w:bCs/>
              <w:szCs w:val="21"/>
            </w:rPr>
            <w:fldChar w:fldCharType="begin"/>
          </w:r>
          <w:r w:rsidR="00D4467D">
            <w:rPr>
              <w:rFonts w:ascii="宋体" w:hAnsi="宋体"/>
              <w:bCs/>
              <w:szCs w:val="21"/>
            </w:rPr>
            <w:instrText xml:space="preserve"> MACROBUTTON  SnrToggleCheckbox □不适用 </w:instrText>
          </w:r>
          <w:r>
            <w:rPr>
              <w:rFonts w:ascii="宋体" w:hAnsi="宋体"/>
              <w:bCs/>
              <w:szCs w:val="21"/>
            </w:rPr>
            <w:fldChar w:fldCharType="end"/>
          </w:r>
        </w:p>
      </w:sdtContent>
    </w:sdt>
    <w:p w:rsidR="00793326" w:rsidRDefault="00D4467D">
      <w:pPr>
        <w:pStyle w:val="aff8"/>
        <w:spacing w:line="360" w:lineRule="exact"/>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9008541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699809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686"/>
        <w:gridCol w:w="1686"/>
        <w:gridCol w:w="1687"/>
        <w:gridCol w:w="1686"/>
      </w:tblGrid>
      <w:tr w:rsidR="00793326">
        <w:sdt>
          <w:sdtPr>
            <w:rPr>
              <w:szCs w:val="21"/>
            </w:rPr>
            <w:tag w:val="_PLD_03d52d676cf8435a8f7a530f92cd7617"/>
            <w:id w:val="-195009787"/>
          </w:sdtPr>
          <w:sdtContent>
            <w:tc>
              <w:tcPr>
                <w:tcW w:w="1046" w:type="pct"/>
                <w:vMerge w:val="restart"/>
                <w:tcBorders>
                  <w:top w:val="single" w:sz="4" w:space="0" w:color="auto"/>
                  <w:left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项目</w:t>
                </w:r>
              </w:p>
            </w:tc>
          </w:sdtContent>
        </w:sdt>
        <w:sdt>
          <w:sdtPr>
            <w:rPr>
              <w:szCs w:val="21"/>
            </w:rPr>
            <w:tag w:val="_PLD_32b5faadfe0b45d19044be5526af3c2d"/>
            <w:id w:val="231197725"/>
          </w:sdtPr>
          <w:sdtContent>
            <w:tc>
              <w:tcPr>
                <w:tcW w:w="19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本期发生额</w:t>
                </w:r>
              </w:p>
            </w:tc>
          </w:sdtContent>
        </w:sdt>
        <w:sdt>
          <w:sdtPr>
            <w:rPr>
              <w:szCs w:val="21"/>
            </w:rPr>
            <w:tag w:val="_PLD_5e3b95dc7e564cbabd77bf88c8a43781"/>
            <w:id w:val="-356964004"/>
          </w:sdtPr>
          <w:sdtContent>
            <w:tc>
              <w:tcPr>
                <w:tcW w:w="19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上期发生额</w:t>
                </w:r>
              </w:p>
            </w:tc>
          </w:sdtContent>
        </w:sdt>
      </w:tr>
      <w:tr w:rsidR="00793326">
        <w:tc>
          <w:tcPr>
            <w:tcW w:w="1046" w:type="pct"/>
            <w:vMerge/>
            <w:tcBorders>
              <w:left w:val="single" w:sz="4" w:space="0" w:color="auto"/>
              <w:bottom w:val="single" w:sz="4" w:space="0" w:color="auto"/>
              <w:right w:val="single" w:sz="4" w:space="0" w:color="auto"/>
            </w:tcBorders>
            <w:shd w:val="clear" w:color="auto" w:fill="auto"/>
            <w:vAlign w:val="center"/>
          </w:tcPr>
          <w:p w:rsidR="00793326" w:rsidRDefault="00793326">
            <w:pPr>
              <w:spacing w:line="360" w:lineRule="exact"/>
              <w:jc w:val="center"/>
              <w:rPr>
                <w:szCs w:val="21"/>
              </w:rPr>
            </w:pPr>
          </w:p>
        </w:tc>
        <w:sdt>
          <w:sdtPr>
            <w:rPr>
              <w:szCs w:val="21"/>
            </w:rPr>
            <w:tag w:val="_PLD_35d68e9def174e9fb111f9c26dc6e586"/>
            <w:id w:val="-123309556"/>
          </w:sdtPr>
          <w:sdtContent>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收入</w:t>
                </w:r>
              </w:p>
            </w:tc>
          </w:sdtContent>
        </w:sdt>
        <w:sdt>
          <w:sdtPr>
            <w:rPr>
              <w:szCs w:val="21"/>
            </w:rPr>
            <w:tag w:val="_PLD_bca4c40811a6455bb6f684093a6c0c7d"/>
            <w:id w:val="-1925262549"/>
          </w:sdtPr>
          <w:sdtContent>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成本</w:t>
                </w:r>
              </w:p>
            </w:tc>
          </w:sdtContent>
        </w:sdt>
        <w:sdt>
          <w:sdtPr>
            <w:rPr>
              <w:szCs w:val="21"/>
            </w:rPr>
            <w:tag w:val="_PLD_913bf231029842ff9aedaf2297b238c1"/>
            <w:id w:val="1979640544"/>
          </w:sdtPr>
          <w:sdtContent>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收入</w:t>
                </w:r>
              </w:p>
            </w:tc>
          </w:sdtContent>
        </w:sdt>
        <w:sdt>
          <w:sdtPr>
            <w:rPr>
              <w:szCs w:val="21"/>
            </w:rPr>
            <w:tag w:val="_PLD_f626f406150145439510a3b7f1a71e39"/>
            <w:id w:val="-144053959"/>
          </w:sdtPr>
          <w:sdtContent>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成本</w:t>
                </w:r>
              </w:p>
            </w:tc>
          </w:sdtContent>
        </w:sdt>
      </w:tr>
      <w:tr w:rsidR="00793326">
        <w:tc>
          <w:tcPr>
            <w:tcW w:w="104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主营业务</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830,417,939.83</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623,497,713.95</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812,537,351.37</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601,902,725.29</w:t>
            </w:r>
          </w:p>
        </w:tc>
      </w:tr>
      <w:tr w:rsidR="00793326">
        <w:tc>
          <w:tcPr>
            <w:tcW w:w="1046"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其他业务</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29,617,436.33</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13,710,723.77</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31,163,261.44</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12,429,267.23</w:t>
            </w:r>
          </w:p>
        </w:tc>
      </w:tr>
      <w:tr w:rsidR="00793326">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合计</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860,035,376.16</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637,208,437.72</w:t>
            </w:r>
            <w:r>
              <w:rPr>
                <w:rFonts w:hint="eastAsia"/>
                <w:color w:val="000000"/>
                <w:szCs w:val="21"/>
              </w:rPr>
              <w:t xml:space="preserve">　</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843,700,612.81</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614,331,992.52</w:t>
            </w:r>
          </w:p>
        </w:tc>
      </w:tr>
    </w:tbl>
    <w:p w:rsidR="00793326" w:rsidRDefault="00793326">
      <w:pPr>
        <w:spacing w:line="360" w:lineRule="exact"/>
        <w:rPr>
          <w:szCs w:val="21"/>
        </w:rPr>
      </w:pPr>
    </w:p>
    <w:bookmarkStart w:id="198" w:name="_Hlk153798384" w:displacedByCustomXml="next"/>
    <w:bookmarkStart w:id="199" w:name="_Hlk533798810" w:displacedByCustomXml="next"/>
    <w:sdt>
      <w:sdtPr>
        <w:rPr>
          <w:rFonts w:ascii="宋体" w:eastAsia="宋体" w:hAnsi="宋体" w:cs="宋体" w:hint="eastAsia"/>
          <w:b w:val="0"/>
          <w:bCs w:val="0"/>
          <w:kern w:val="0"/>
          <w:szCs w:val="21"/>
        </w:rPr>
        <w:alias w:val="模块:合同产生的收入的情况"/>
        <w:tag w:val="_SEC_37411609543c494ea4ff0d898d351419"/>
        <w:id w:val="-1525781536"/>
        <w:placeholder>
          <w:docPart w:val="GBC22222222222222222222222222222"/>
        </w:placeholder>
      </w:sdtPr>
      <w:sdtEndPr>
        <w:rPr>
          <w:rFonts w:hint="default"/>
        </w:rPr>
      </w:sdtEndPr>
      <w:sdtContent>
        <w:p w:rsidR="00793326" w:rsidRDefault="00D4467D">
          <w:pPr>
            <w:pStyle w:val="4"/>
            <w:numPr>
              <w:ilvl w:val="0"/>
              <w:numId w:val="134"/>
            </w:numPr>
            <w:spacing w:before="0" w:after="0" w:line="360" w:lineRule="exact"/>
            <w:rPr>
              <w:rFonts w:ascii="宋体" w:eastAsia="宋体" w:hAnsi="宋体"/>
              <w:szCs w:val="21"/>
            </w:rPr>
          </w:pPr>
          <w:r>
            <w:rPr>
              <w:rFonts w:ascii="宋体" w:eastAsia="宋体" w:hAnsi="宋体" w:hint="eastAsia"/>
              <w:szCs w:val="21"/>
            </w:rPr>
            <w:t>营业收入、营业成本的分解信息</w:t>
          </w:r>
        </w:p>
        <w:sdt>
          <w:sdtPr>
            <w:rPr>
              <w:rFonts w:ascii="宋体" w:hAnsi="宋体"/>
              <w:szCs w:val="21"/>
            </w:rPr>
            <w:alias w:val="是否适用：母公司营业收入、营业成本的分解信息 [双击切换]"/>
            <w:tag w:val="_GBC_ebb0bd28b90c4b2b9a1a99758f2ade01"/>
            <w:id w:val="-879012180"/>
            <w:placeholder>
              <w:docPart w:val="GBC22222222222222222222222222222"/>
            </w:placeholder>
          </w:sdtPr>
          <w:sdtContent>
            <w:p w:rsidR="00793326" w:rsidRDefault="00127C59">
              <w:pPr>
                <w:pStyle w:val="aff8"/>
                <w:spacing w:line="360" w:lineRule="exact"/>
                <w:ind w:firstLineChars="0" w:firstLine="0"/>
                <w:jc w:val="left"/>
                <w:rPr>
                  <w:rFonts w:ascii="宋体" w:hAnsi="宋体"/>
                  <w:szCs w:val="21"/>
                </w:rPr>
              </w:pPr>
              <w:r>
                <w:rPr>
                  <w:rFonts w:ascii="宋体" w:hAnsi="宋体"/>
                  <w:szCs w:val="21"/>
                </w:rPr>
                <w:fldChar w:fldCharType="begin"/>
              </w:r>
              <w:r w:rsidR="00D4467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4467D">
                <w:rPr>
                  <w:rFonts w:ascii="宋体" w:hAnsi="宋体"/>
                  <w:szCs w:val="21"/>
                </w:rPr>
                <w:instrText xml:space="preserve"> MACROBUTTON  SnrToggleCheckbox □不适用 </w:instrText>
              </w:r>
              <w:r>
                <w:rPr>
                  <w:rFonts w:ascii="宋体" w:hAnsi="宋体"/>
                  <w:szCs w:val="21"/>
                </w:rPr>
                <w:fldChar w:fldCharType="end"/>
              </w:r>
            </w:p>
          </w:sdtContent>
        </w:sdt>
        <w:p w:rsidR="00793326" w:rsidRDefault="00D4467D">
          <w:pPr>
            <w:pStyle w:val="aff8"/>
            <w:spacing w:line="360" w:lineRule="exact"/>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营业收入、营业成本的分解信息 "/>
              <w:tag w:val="_GBC_3db418a3b87d48a88125df45d69873a5"/>
              <w:id w:val="17061346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营业收入、营业成本的分解信息 "/>
              <w:tag w:val="_GBC_4b099cda1a9e49e6b317322bdc1e1e9a"/>
              <w:id w:val="21066163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87"/>
            <w:gridCol w:w="1687"/>
            <w:gridCol w:w="1687"/>
            <w:gridCol w:w="1687"/>
          </w:tblGrid>
          <w:tr w:rsidR="00793326">
            <w:sdt>
              <w:sdtPr>
                <w:rPr>
                  <w:rFonts w:hint="eastAsia"/>
                  <w:szCs w:val="21"/>
                </w:rPr>
                <w:tag w:val="_PLD_4744d45860a74eb7b15a1f53d0ba8f57"/>
                <w:id w:val="30847015"/>
              </w:sdtPr>
              <w:sdtContent>
                <w:tc>
                  <w:tcPr>
                    <w:tcW w:w="1044" w:type="pct"/>
                    <w:vMerge w:val="restart"/>
                    <w:tcBorders>
                      <w:top w:val="single" w:sz="4" w:space="0" w:color="auto"/>
                      <w:left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合同分类</w:t>
                    </w:r>
                  </w:p>
                </w:tc>
              </w:sdtContent>
            </w:sdt>
            <w:tc>
              <w:tcPr>
                <w:tcW w:w="19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jc w:val="center"/>
                  <w:rPr>
                    <w:szCs w:val="21"/>
                  </w:rPr>
                </w:pPr>
                <w:r>
                  <w:rPr>
                    <w:rFonts w:hint="eastAsia"/>
                    <w:szCs w:val="21"/>
                  </w:rPr>
                  <w:t>202</w:t>
                </w:r>
                <w:r>
                  <w:rPr>
                    <w:szCs w:val="21"/>
                  </w:rPr>
                  <w:t>3</w:t>
                </w:r>
                <w:r>
                  <w:rPr>
                    <w:rFonts w:hint="eastAsia"/>
                    <w:szCs w:val="21"/>
                  </w:rPr>
                  <w:t>年度</w:t>
                </w:r>
              </w:p>
            </w:tc>
            <w:tc>
              <w:tcPr>
                <w:tcW w:w="1978"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center"/>
                  <w:rPr>
                    <w:szCs w:val="21"/>
                  </w:rPr>
                </w:pPr>
                <w:r>
                  <w:rPr>
                    <w:szCs w:val="21"/>
                  </w:rPr>
                  <w:t>2022</w:t>
                </w:r>
                <w:r>
                  <w:rPr>
                    <w:rFonts w:hint="eastAsia"/>
                    <w:szCs w:val="21"/>
                  </w:rPr>
                  <w:t>年度</w:t>
                </w:r>
              </w:p>
            </w:tc>
          </w:tr>
          <w:tr w:rsidR="00793326">
            <w:tc>
              <w:tcPr>
                <w:tcW w:w="1044" w:type="pct"/>
                <w:vMerge/>
                <w:tcBorders>
                  <w:left w:val="single" w:sz="4" w:space="0" w:color="auto"/>
                  <w:bottom w:val="single" w:sz="4" w:space="0" w:color="auto"/>
                  <w:right w:val="single" w:sz="4" w:space="0" w:color="auto"/>
                </w:tcBorders>
                <w:shd w:val="clear" w:color="auto" w:fill="auto"/>
              </w:tcPr>
              <w:p w:rsidR="00793326" w:rsidRDefault="00793326">
                <w:pPr>
                  <w:spacing w:line="360" w:lineRule="exact"/>
                  <w:jc w:val="center"/>
                  <w:rPr>
                    <w:szCs w:val="21"/>
                  </w:rPr>
                </w:pPr>
              </w:p>
            </w:tc>
            <w:sdt>
              <w:sdtPr>
                <w:rPr>
                  <w:rFonts w:hint="eastAsia"/>
                  <w:szCs w:val="21"/>
                </w:rPr>
                <w:tag w:val="_PLD_431b8e37047f4754bb571817ab80f6eb"/>
                <w:id w:val="30847018"/>
              </w:sdtPr>
              <w:sdtContent>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spacing w:line="360" w:lineRule="exact"/>
                      <w:jc w:val="center"/>
                      <w:rPr>
                        <w:szCs w:val="21"/>
                      </w:rPr>
                    </w:pPr>
                    <w:r>
                      <w:rPr>
                        <w:rFonts w:hint="eastAsia"/>
                        <w:szCs w:val="21"/>
                      </w:rPr>
                      <w:t>营业收入</w:t>
                    </w:r>
                  </w:p>
                </w:tc>
              </w:sdtContent>
            </w:sdt>
            <w:sdt>
              <w:sdtPr>
                <w:rPr>
                  <w:rFonts w:hint="eastAsia"/>
                  <w:szCs w:val="21"/>
                </w:rPr>
                <w:tag w:val="_PLD_e7ca6e14063e4ee3972ae1ba1ce23b7f"/>
                <w:id w:val="30847019"/>
              </w:sdtPr>
              <w:sdtContent>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rPr>
                        <w:szCs w:val="21"/>
                      </w:rPr>
                    </w:pPr>
                    <w:r>
                      <w:rPr>
                        <w:rFonts w:hint="eastAsia"/>
                        <w:szCs w:val="21"/>
                      </w:rPr>
                      <w:t>营业成本</w:t>
                    </w:r>
                  </w:p>
                </w:tc>
              </w:sdtContent>
            </w:sdt>
            <w:sdt>
              <w:sdtPr>
                <w:rPr>
                  <w:rFonts w:hint="eastAsia"/>
                  <w:szCs w:val="21"/>
                </w:rPr>
                <w:tag w:val="_PLD_a673f735c227445596d721043ded24e6"/>
                <w:id w:val="30847020"/>
              </w:sdtPr>
              <w:sdtContent>
                <w:tc>
                  <w:tcPr>
                    <w:tcW w:w="989"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rFonts w:hint="eastAsia"/>
                        <w:szCs w:val="21"/>
                      </w:rPr>
                      <w:t>营业收入</w:t>
                    </w:r>
                  </w:p>
                </w:tc>
              </w:sdtContent>
            </w:sdt>
            <w:sdt>
              <w:sdtPr>
                <w:rPr>
                  <w:rFonts w:hint="eastAsia"/>
                  <w:szCs w:val="21"/>
                </w:rPr>
                <w:tag w:val="_PLD_dcb83a108df94ca4a331174deb896cdd"/>
                <w:id w:val="30847021"/>
              </w:sdtPr>
              <w:sdtContent>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center"/>
                      <w:rPr>
                        <w:szCs w:val="21"/>
                      </w:rPr>
                    </w:pPr>
                    <w:r>
                      <w:rPr>
                        <w:rFonts w:hint="eastAsia"/>
                        <w:szCs w:val="21"/>
                      </w:rPr>
                      <w:t>营业成本</w:t>
                    </w:r>
                  </w:p>
                </w:tc>
              </w:sdtContent>
            </w:sdt>
          </w:tr>
          <w:tr w:rsidR="00793326">
            <w:tc>
              <w:tcPr>
                <w:tcW w:w="1044"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商品类型</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jc w:val="right"/>
                  <w:rPr>
                    <w:szCs w:val="21"/>
                  </w:rPr>
                </w:pPr>
                <w:r>
                  <w:rPr>
                    <w:rFonts w:hint="eastAsia"/>
                    <w:szCs w:val="21"/>
                  </w:rPr>
                  <w:t xml:space="preserve">　</w:t>
                </w:r>
              </w:p>
            </w:tc>
          </w:tr>
          <w:tr w:rsidR="00793326">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电容器</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457,941,487.1</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348,917,067.46</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404,223,709.63</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335,466,752.87</w:t>
                </w:r>
              </w:p>
            </w:tc>
          </w:tr>
          <w:tr w:rsidR="00793326">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lastRenderedPageBreak/>
                  <w:t>电子级薄膜</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349,514,304.89</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251,465,670.95</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375,487,301.79</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240,465,719.11</w:t>
                </w:r>
              </w:p>
            </w:tc>
          </w:tr>
          <w:tr w:rsidR="00793326">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再生树脂</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20,239,964.32</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rFonts w:hint="eastAsia"/>
                    <w:color w:val="000000"/>
                    <w:szCs w:val="21"/>
                  </w:rPr>
                  <w:t>20,031,682.14</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25,694,244.64</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23,964,952.50</w:t>
                </w:r>
              </w:p>
            </w:tc>
          </w:tr>
          <w:tr w:rsidR="00793326">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其他</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2,722,183.52</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rFonts w:hint="eastAsia"/>
                    <w:color w:val="000000"/>
                    <w:szCs w:val="21"/>
                  </w:rPr>
                  <w:t>3,083,293.40</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 xml:space="preserve">7,132,095.31 </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 xml:space="preserve">2,005,300.81 </w:t>
                </w:r>
              </w:p>
            </w:tc>
          </w:tr>
          <w:tr w:rsidR="00793326">
            <w:tc>
              <w:tcPr>
                <w:tcW w:w="1044"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rPr>
                    <w:szCs w:val="21"/>
                  </w:rPr>
                </w:pPr>
                <w:r>
                  <w:rPr>
                    <w:rFonts w:hint="eastAsia"/>
                    <w:szCs w:val="21"/>
                  </w:rPr>
                  <w:t>按经营地区分类</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spacing w:line="360" w:lineRule="exact"/>
                  <w:jc w:val="right"/>
                  <w:rPr>
                    <w:szCs w:val="21"/>
                  </w:rPr>
                </w:pPr>
                <w:r>
                  <w:rPr>
                    <w:rFonts w:hint="eastAsia"/>
                    <w:szCs w:val="21"/>
                  </w:rPr>
                  <w:t xml:space="preserve">　</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spacing w:line="360" w:lineRule="exact"/>
                  <w:jc w:val="right"/>
                  <w:rPr>
                    <w:szCs w:val="21"/>
                  </w:rPr>
                </w:pPr>
                <w:r>
                  <w:rPr>
                    <w:rFonts w:hint="eastAsia"/>
                    <w:szCs w:val="21"/>
                  </w:rPr>
                  <w:t xml:space="preserve">　</w:t>
                </w:r>
              </w:p>
            </w:tc>
          </w:tr>
          <w:tr w:rsidR="00793326">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国内</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 xml:space="preserve">830,417,939.83 </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623,497,713.95</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812,537,351.37</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 xml:space="preserve">601,902,725.29 </w:t>
                </w:r>
              </w:p>
            </w:tc>
          </w:tr>
          <w:tr w:rsidR="00793326">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93326" w:rsidRDefault="00D4467D">
                <w:pPr>
                  <w:adjustRightInd w:val="0"/>
                  <w:spacing w:line="360" w:lineRule="exact"/>
                  <w:ind w:leftChars="100" w:left="210"/>
                  <w:rPr>
                    <w:szCs w:val="21"/>
                  </w:rPr>
                </w:pPr>
                <w:r>
                  <w:rPr>
                    <w:rFonts w:hint="eastAsia"/>
                    <w:szCs w:val="21"/>
                  </w:rPr>
                  <w:t>国外</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793326">
                <w:pPr>
                  <w:adjustRightInd w:val="0"/>
                  <w:spacing w:line="360" w:lineRule="exact"/>
                  <w:jc w:val="right"/>
                  <w:rPr>
                    <w:color w:val="000000"/>
                    <w:szCs w:val="21"/>
                  </w:rPr>
                </w:pP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793326">
                <w:pPr>
                  <w:adjustRightInd w:val="0"/>
                  <w:spacing w:line="360" w:lineRule="exact"/>
                  <w:jc w:val="right"/>
                  <w:rPr>
                    <w:color w:val="000000"/>
                    <w:szCs w:val="21"/>
                  </w:rPr>
                </w:pP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793326">
                <w:pPr>
                  <w:adjustRightInd w:val="0"/>
                  <w:spacing w:line="360" w:lineRule="exact"/>
                  <w:jc w:val="right"/>
                  <w:rPr>
                    <w:color w:val="000000"/>
                    <w:szCs w:val="21"/>
                  </w:rPr>
                </w:pP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793326">
                <w:pPr>
                  <w:adjustRightInd w:val="0"/>
                  <w:spacing w:line="360" w:lineRule="exact"/>
                  <w:jc w:val="right"/>
                  <w:rPr>
                    <w:color w:val="000000"/>
                    <w:szCs w:val="21"/>
                  </w:rPr>
                </w:pPr>
              </w:p>
            </w:tc>
          </w:tr>
          <w:tr w:rsidR="00793326">
            <w:tc>
              <w:tcPr>
                <w:tcW w:w="1044" w:type="pct"/>
                <w:tcBorders>
                  <w:top w:val="single" w:sz="4" w:space="0" w:color="auto"/>
                  <w:left w:val="single" w:sz="4" w:space="0" w:color="auto"/>
                  <w:bottom w:val="single" w:sz="4" w:space="0" w:color="auto"/>
                  <w:right w:val="single" w:sz="4" w:space="0" w:color="auto"/>
                </w:tcBorders>
                <w:shd w:val="clear" w:color="auto" w:fill="auto"/>
              </w:tcPr>
              <w:p w:rsidR="00793326" w:rsidRDefault="00D4467D">
                <w:pPr>
                  <w:spacing w:line="360" w:lineRule="exact"/>
                  <w:jc w:val="center"/>
                  <w:rPr>
                    <w:szCs w:val="21"/>
                  </w:rPr>
                </w:pPr>
                <w:r>
                  <w:rPr>
                    <w:rFonts w:hint="eastAsia"/>
                    <w:szCs w:val="21"/>
                  </w:rPr>
                  <w:t>合计</w:t>
                </w:r>
              </w:p>
            </w:tc>
            <w:tc>
              <w:tcPr>
                <w:tcW w:w="989" w:type="pct"/>
                <w:tcBorders>
                  <w:top w:val="single" w:sz="4" w:space="0" w:color="auto"/>
                  <w:left w:val="single" w:sz="4" w:space="0" w:color="auto"/>
                  <w:bottom w:val="single" w:sz="4" w:space="0" w:color="auto"/>
                  <w:right w:val="single" w:sz="4" w:space="0" w:color="auto"/>
                </w:tcBorders>
                <w:shd w:val="clear" w:color="auto" w:fill="auto"/>
                <w:vAlign w:val="bottom"/>
              </w:tcPr>
              <w:p w:rsidR="00793326" w:rsidRDefault="00D4467D">
                <w:pPr>
                  <w:adjustRightInd w:val="0"/>
                  <w:jc w:val="right"/>
                  <w:rPr>
                    <w:color w:val="000000"/>
                    <w:szCs w:val="21"/>
                  </w:rPr>
                </w:pPr>
                <w:r>
                  <w:rPr>
                    <w:color w:val="000000"/>
                    <w:szCs w:val="21"/>
                  </w:rPr>
                  <w:t xml:space="preserve">830,417,939.83 </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623,497,713.95</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812,537,351.37</w:t>
                </w:r>
              </w:p>
            </w:tc>
            <w:tc>
              <w:tcPr>
                <w:tcW w:w="989" w:type="pct"/>
                <w:tcBorders>
                  <w:top w:val="single" w:sz="4" w:space="0" w:color="auto"/>
                  <w:left w:val="single" w:sz="4" w:space="0" w:color="auto"/>
                  <w:bottom w:val="single" w:sz="4" w:space="0" w:color="auto"/>
                  <w:right w:val="single" w:sz="4" w:space="0" w:color="auto"/>
                </w:tcBorders>
                <w:vAlign w:val="bottom"/>
              </w:tcPr>
              <w:p w:rsidR="00793326" w:rsidRDefault="00D4467D">
                <w:pPr>
                  <w:adjustRightInd w:val="0"/>
                  <w:jc w:val="right"/>
                  <w:rPr>
                    <w:color w:val="000000"/>
                    <w:szCs w:val="21"/>
                  </w:rPr>
                </w:pPr>
                <w:r>
                  <w:rPr>
                    <w:color w:val="000000"/>
                    <w:szCs w:val="21"/>
                  </w:rPr>
                  <w:t xml:space="preserve">601,902,725.29 </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母公司营业收入、营业成本的分解信息说明 [双击切换]"/>
            <w:tag w:val="_GBC_579e9b003cbd4b94a5da57be65a206f7"/>
            <w:id w:val="195822075"/>
            <w:placeholder>
              <w:docPart w:val="GBC22222222222222222222222222222"/>
            </w:placeholder>
          </w:sdtPr>
          <w:sdtContent>
            <w:p w:rsidR="00793326" w:rsidRDefault="00127C59">
              <w:pPr>
                <w:spacing w:line="360" w:lineRule="exact"/>
                <w:rPr>
                  <w:color w:val="333399"/>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3931E4">
          <w:pPr>
            <w:spacing w:line="360" w:lineRule="exact"/>
            <w:rPr>
              <w:szCs w:val="21"/>
            </w:rPr>
          </w:pPr>
        </w:p>
      </w:sdtContent>
    </w:sdt>
    <w:bookmarkEnd w:id="198"/>
    <w:p w:rsidR="00793326" w:rsidRDefault="00D4467D">
      <w:pPr>
        <w:pStyle w:val="4"/>
        <w:numPr>
          <w:ilvl w:val="0"/>
          <w:numId w:val="134"/>
        </w:numPr>
        <w:spacing w:before="0" w:after="0" w:line="360" w:lineRule="exact"/>
        <w:rPr>
          <w:rFonts w:ascii="宋体" w:eastAsia="宋体" w:hAnsi="宋体" w:cs="宋体"/>
          <w:kern w:val="0"/>
          <w:szCs w:val="21"/>
        </w:rPr>
      </w:pPr>
      <w:r>
        <w:rPr>
          <w:rFonts w:ascii="宋体" w:eastAsia="宋体" w:hAnsi="宋体" w:cs="宋体" w:hint="eastAsia"/>
          <w:kern w:val="0"/>
          <w:szCs w:val="21"/>
        </w:rPr>
        <w:t>履约义务的说明</w:t>
      </w:r>
    </w:p>
    <w:bookmarkStart w:id="200" w:name="_Hlk155961563" w:displacedByCustomXml="next"/>
    <w:sdt>
      <w:sdtPr>
        <w:rPr>
          <w:szCs w:val="21"/>
        </w:rPr>
        <w:alias w:val="是否适用：履约义务的说明[双击切换]"/>
        <w:tag w:val="_GBC_0b818a1fe50c41248e0bae7b16db682e"/>
        <w:id w:val="36132627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4"/>
        <w:numPr>
          <w:ilvl w:val="0"/>
          <w:numId w:val="134"/>
        </w:numPr>
        <w:spacing w:before="0" w:after="0" w:line="360" w:lineRule="exact"/>
        <w:rPr>
          <w:rFonts w:ascii="宋体" w:eastAsia="宋体" w:hAnsi="宋体"/>
          <w:szCs w:val="21"/>
        </w:rPr>
      </w:pPr>
      <w:r>
        <w:rPr>
          <w:rFonts w:ascii="宋体" w:eastAsia="宋体" w:hAnsi="宋体" w:hint="eastAsia"/>
          <w:szCs w:val="21"/>
        </w:rPr>
        <w:t>分摊至剩余履约义务的说明</w:t>
      </w:r>
    </w:p>
    <w:bookmarkEnd w:id="200" w:displacedByCustomXml="next"/>
    <w:bookmarkEnd w:id="199" w:displacedByCustomXml="next"/>
    <w:sdt>
      <w:sdtPr>
        <w:rPr>
          <w:szCs w:val="21"/>
        </w:rPr>
        <w:alias w:val="是否适用：母公司分摊至剩余履约义务的说明[双击切换]"/>
        <w:tag w:val="_GBC_7f0a9adae5ea4624a849a396f1ce90b1"/>
        <w:id w:val="-1540422217"/>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793326">
      <w:pPr>
        <w:spacing w:line="360" w:lineRule="exact"/>
        <w:rPr>
          <w:szCs w:val="21"/>
        </w:rPr>
      </w:pPr>
    </w:p>
    <w:p w:rsidR="00793326" w:rsidRDefault="00D4467D">
      <w:pPr>
        <w:pStyle w:val="4"/>
        <w:numPr>
          <w:ilvl w:val="0"/>
          <w:numId w:val="134"/>
        </w:numPr>
        <w:spacing w:before="0" w:after="0" w:line="360" w:lineRule="exact"/>
        <w:rPr>
          <w:rFonts w:ascii="宋体" w:eastAsia="宋体" w:hAnsi="宋体" w:cs="宋体"/>
          <w:kern w:val="0"/>
          <w:szCs w:val="21"/>
        </w:rPr>
      </w:pPr>
      <w:r>
        <w:rPr>
          <w:rFonts w:ascii="宋体" w:eastAsia="宋体" w:hAnsi="宋体" w:cs="宋体" w:hint="eastAsia"/>
          <w:kern w:val="0"/>
          <w:szCs w:val="21"/>
        </w:rPr>
        <w:t>重大合同变更或重大交易价格调整</w:t>
      </w:r>
    </w:p>
    <w:sdt>
      <w:sdtPr>
        <w:rPr>
          <w:szCs w:val="21"/>
        </w:rPr>
        <w:alias w:val="是否适用：母公司重大合同变更或重大交易价格调整[双击切换]"/>
        <w:tag w:val="_GBC_df0026b6a6ff4f0a99c85462586d2446"/>
        <w:id w:val="275754864"/>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p w:rsidR="00793326" w:rsidRDefault="003931E4">
      <w:pPr>
        <w:spacing w:line="360" w:lineRule="exact"/>
        <w:rPr>
          <w:szCs w:val="21"/>
        </w:rPr>
      </w:pPr>
      <w:sdt>
        <w:sdtPr>
          <w:rPr>
            <w:szCs w:val="21"/>
          </w:rPr>
          <w:alias w:val="主营业务说明"/>
          <w:tag w:val="_GBC_fd583c7468404a3e83de872adae134a2"/>
          <w:id w:val="-1607735135"/>
          <w:placeholder>
            <w:docPart w:val="GBC22222222222222222222222222222"/>
          </w:placeholder>
        </w:sdtPr>
        <w:sdtContent>
          <w:r w:rsidR="00D4467D">
            <w:rPr>
              <w:rFonts w:hint="eastAsia"/>
              <w:szCs w:val="21"/>
            </w:rPr>
            <w:t>无</w:t>
          </w:r>
        </w:sdtContent>
      </w:sdt>
    </w:p>
    <w:p w:rsidR="00793326" w:rsidRDefault="00793326">
      <w:pPr>
        <w:spacing w:line="360" w:lineRule="exact"/>
        <w:rPr>
          <w:szCs w:val="21"/>
        </w:rPr>
      </w:pPr>
    </w:p>
    <w:p w:rsidR="00793326" w:rsidRDefault="00D4467D">
      <w:pPr>
        <w:pStyle w:val="3"/>
        <w:numPr>
          <w:ilvl w:val="0"/>
          <w:numId w:val="128"/>
        </w:numPr>
        <w:spacing w:before="0" w:after="0" w:line="360" w:lineRule="exact"/>
        <w:rPr>
          <w:rFonts w:ascii="宋体" w:hAnsi="宋体"/>
          <w:szCs w:val="21"/>
        </w:rPr>
      </w:pPr>
      <w:r>
        <w:rPr>
          <w:rFonts w:ascii="宋体" w:hAnsi="宋体" w:hint="eastAsia"/>
          <w:szCs w:val="21"/>
        </w:rPr>
        <w:t>投资收益</w:t>
      </w:r>
    </w:p>
    <w:sdt>
      <w:sdtPr>
        <w:rPr>
          <w:szCs w:val="21"/>
        </w:rPr>
        <w:alias w:val="是否适用：母公司投资收益[双击切换]"/>
        <w:tag w:val="_GBC_c2bb46ec06e343088b38ac6340f45fb2"/>
        <w:id w:val="-208274963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color w:val="FF0000"/>
          <w:szCs w:val="21"/>
        </w:rPr>
      </w:pPr>
      <w:r>
        <w:rPr>
          <w:szCs w:val="21"/>
        </w:rPr>
        <w:t>单位</w:t>
      </w:r>
      <w:r>
        <w:rPr>
          <w:rFonts w:hint="eastAsia"/>
          <w:szCs w:val="21"/>
        </w:rPr>
        <w:t>：</w:t>
      </w:r>
      <w:sdt>
        <w:sdtPr>
          <w:rPr>
            <w:rFonts w:hint="eastAsia"/>
            <w:szCs w:val="21"/>
          </w:rPr>
          <w:alias w:val="单位：财务附注：会计报表中的投资收益项目增加"/>
          <w:tag w:val="_GBC_12c9db09bbc645b69cfb011197b5e700"/>
          <w:id w:val="-9109289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4090bf40cd1647838a8c5908dbc544c5"/>
          <w:id w:val="-12789517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2538"/>
        <w:gridCol w:w="2548"/>
      </w:tblGrid>
      <w:tr w:rsidR="00793326">
        <w:bookmarkStart w:id="201" w:name="_Hlk24031106" w:displacedByCustomXml="next"/>
        <w:sdt>
          <w:sdtPr>
            <w:rPr>
              <w:szCs w:val="21"/>
            </w:rPr>
            <w:tag w:val="_PLD_507ed5c985ab48c59a18c2d57dd68c9c"/>
            <w:id w:val="2720060"/>
          </w:sdtPr>
          <w:sdtContent>
            <w:tc>
              <w:tcPr>
                <w:tcW w:w="2018" w:type="pct"/>
                <w:vAlign w:val="center"/>
              </w:tcPr>
              <w:p w:rsidR="00793326" w:rsidRDefault="00D4467D">
                <w:pPr>
                  <w:spacing w:line="360" w:lineRule="exact"/>
                  <w:ind w:left="420" w:hanging="420"/>
                  <w:jc w:val="center"/>
                  <w:rPr>
                    <w:szCs w:val="21"/>
                  </w:rPr>
                </w:pPr>
                <w:r>
                  <w:rPr>
                    <w:rFonts w:hint="eastAsia"/>
                    <w:szCs w:val="21"/>
                  </w:rPr>
                  <w:t>项目</w:t>
                </w:r>
              </w:p>
            </w:tc>
          </w:sdtContent>
        </w:sdt>
        <w:sdt>
          <w:sdtPr>
            <w:rPr>
              <w:szCs w:val="21"/>
            </w:rPr>
            <w:tag w:val="_PLD_47187d04b5814de2ac4d8e7ab7f3dcf5"/>
            <w:id w:val="705919547"/>
          </w:sdtPr>
          <w:sdtContent>
            <w:tc>
              <w:tcPr>
                <w:tcW w:w="1488" w:type="pct"/>
                <w:vAlign w:val="center"/>
              </w:tcPr>
              <w:p w:rsidR="00793326" w:rsidRDefault="00D4467D">
                <w:pPr>
                  <w:spacing w:line="360" w:lineRule="exact"/>
                  <w:jc w:val="center"/>
                  <w:rPr>
                    <w:szCs w:val="21"/>
                  </w:rPr>
                </w:pPr>
                <w:r>
                  <w:rPr>
                    <w:rFonts w:hint="eastAsia"/>
                    <w:szCs w:val="21"/>
                  </w:rPr>
                  <w:t>本期发生额</w:t>
                </w:r>
              </w:p>
            </w:tc>
          </w:sdtContent>
        </w:sdt>
        <w:sdt>
          <w:sdtPr>
            <w:rPr>
              <w:szCs w:val="21"/>
            </w:rPr>
            <w:tag w:val="_PLD_9b38c11702ff453c93beb78507ab4be2"/>
            <w:id w:val="-1766992805"/>
          </w:sdtPr>
          <w:sdtContent>
            <w:tc>
              <w:tcPr>
                <w:tcW w:w="1494" w:type="pct"/>
                <w:vAlign w:val="center"/>
              </w:tcPr>
              <w:p w:rsidR="00793326" w:rsidRDefault="00D4467D">
                <w:pPr>
                  <w:spacing w:line="360" w:lineRule="exact"/>
                  <w:jc w:val="center"/>
                  <w:rPr>
                    <w:szCs w:val="21"/>
                  </w:rPr>
                </w:pPr>
                <w:r>
                  <w:rPr>
                    <w:rFonts w:hint="eastAsia"/>
                    <w:szCs w:val="21"/>
                  </w:rPr>
                  <w:t>上期发生额</w:t>
                </w:r>
              </w:p>
            </w:tc>
          </w:sdtContent>
        </w:sdt>
      </w:tr>
      <w:tr w:rsidR="00793326">
        <w:tc>
          <w:tcPr>
            <w:tcW w:w="2018" w:type="pct"/>
            <w:vAlign w:val="center"/>
          </w:tcPr>
          <w:p w:rsidR="00793326" w:rsidRDefault="00D4467D">
            <w:pPr>
              <w:adjustRightInd w:val="0"/>
              <w:spacing w:line="360" w:lineRule="exact"/>
              <w:rPr>
                <w:szCs w:val="21"/>
              </w:rPr>
            </w:pPr>
            <w:r>
              <w:rPr>
                <w:szCs w:val="21"/>
              </w:rPr>
              <w:t>交易性金融资产持有期间取得的投资收益</w:t>
            </w:r>
          </w:p>
        </w:tc>
        <w:tc>
          <w:tcPr>
            <w:tcW w:w="1488" w:type="pct"/>
            <w:vAlign w:val="center"/>
          </w:tcPr>
          <w:p w:rsidR="00793326" w:rsidRDefault="00793326">
            <w:pPr>
              <w:adjustRightInd w:val="0"/>
              <w:spacing w:line="360" w:lineRule="exact"/>
              <w:jc w:val="right"/>
              <w:rPr>
                <w:color w:val="000000"/>
                <w:szCs w:val="21"/>
              </w:rPr>
            </w:pPr>
          </w:p>
        </w:tc>
        <w:tc>
          <w:tcPr>
            <w:tcW w:w="1494" w:type="pct"/>
            <w:vAlign w:val="center"/>
          </w:tcPr>
          <w:p w:rsidR="00793326" w:rsidRDefault="00793326">
            <w:pPr>
              <w:adjustRightInd w:val="0"/>
              <w:spacing w:line="360" w:lineRule="exact"/>
              <w:jc w:val="right"/>
              <w:rPr>
                <w:color w:val="000000"/>
                <w:szCs w:val="21"/>
              </w:rPr>
            </w:pPr>
          </w:p>
        </w:tc>
      </w:tr>
      <w:tr w:rsidR="00793326">
        <w:tc>
          <w:tcPr>
            <w:tcW w:w="2018" w:type="pct"/>
            <w:vAlign w:val="center"/>
          </w:tcPr>
          <w:p w:rsidR="00793326" w:rsidRDefault="00D4467D">
            <w:pPr>
              <w:adjustRightInd w:val="0"/>
              <w:spacing w:line="360" w:lineRule="exact"/>
              <w:rPr>
                <w:szCs w:val="21"/>
              </w:rPr>
            </w:pPr>
            <w:r>
              <w:rPr>
                <w:szCs w:val="21"/>
              </w:rPr>
              <w:t>处置长期股权投资产生的投资收益</w:t>
            </w:r>
          </w:p>
        </w:tc>
        <w:tc>
          <w:tcPr>
            <w:tcW w:w="1488" w:type="pct"/>
            <w:vAlign w:val="center"/>
          </w:tcPr>
          <w:p w:rsidR="00793326" w:rsidRDefault="00793326">
            <w:pPr>
              <w:adjustRightInd w:val="0"/>
              <w:spacing w:line="360" w:lineRule="exact"/>
              <w:jc w:val="right"/>
              <w:rPr>
                <w:color w:val="000000"/>
                <w:szCs w:val="21"/>
              </w:rPr>
            </w:pPr>
          </w:p>
        </w:tc>
        <w:tc>
          <w:tcPr>
            <w:tcW w:w="1494" w:type="pct"/>
            <w:vAlign w:val="center"/>
          </w:tcPr>
          <w:p w:rsidR="00793326" w:rsidRDefault="00D4467D">
            <w:pPr>
              <w:adjustRightInd w:val="0"/>
              <w:spacing w:line="360" w:lineRule="exact"/>
              <w:jc w:val="right"/>
              <w:rPr>
                <w:color w:val="000000"/>
                <w:szCs w:val="21"/>
              </w:rPr>
            </w:pPr>
            <w:r>
              <w:rPr>
                <w:color w:val="000000"/>
                <w:szCs w:val="21"/>
              </w:rPr>
              <w:t>42,106,527.55</w:t>
            </w:r>
          </w:p>
        </w:tc>
      </w:tr>
      <w:tr w:rsidR="00793326">
        <w:tc>
          <w:tcPr>
            <w:tcW w:w="2018" w:type="pct"/>
            <w:vAlign w:val="center"/>
          </w:tcPr>
          <w:p w:rsidR="00793326" w:rsidRDefault="00D4467D">
            <w:pPr>
              <w:adjustRightInd w:val="0"/>
              <w:spacing w:line="360" w:lineRule="exact"/>
              <w:rPr>
                <w:szCs w:val="21"/>
              </w:rPr>
            </w:pPr>
            <w:r>
              <w:rPr>
                <w:szCs w:val="21"/>
              </w:rPr>
              <w:t>处置交易性金融资产取得的投资收益</w:t>
            </w:r>
          </w:p>
        </w:tc>
        <w:tc>
          <w:tcPr>
            <w:tcW w:w="1488" w:type="pct"/>
            <w:vAlign w:val="center"/>
          </w:tcPr>
          <w:p w:rsidR="00793326" w:rsidRDefault="00793326">
            <w:pPr>
              <w:adjustRightInd w:val="0"/>
              <w:spacing w:line="360" w:lineRule="exact"/>
              <w:jc w:val="right"/>
              <w:rPr>
                <w:color w:val="000000"/>
                <w:szCs w:val="21"/>
              </w:rPr>
            </w:pPr>
          </w:p>
        </w:tc>
        <w:tc>
          <w:tcPr>
            <w:tcW w:w="1494" w:type="pct"/>
            <w:vAlign w:val="center"/>
          </w:tcPr>
          <w:p w:rsidR="00793326" w:rsidRDefault="00D4467D">
            <w:pPr>
              <w:adjustRightInd w:val="0"/>
              <w:spacing w:line="360" w:lineRule="exact"/>
              <w:jc w:val="right"/>
              <w:rPr>
                <w:color w:val="000000"/>
                <w:szCs w:val="21"/>
              </w:rPr>
            </w:pPr>
            <w:r>
              <w:rPr>
                <w:color w:val="000000"/>
                <w:szCs w:val="21"/>
              </w:rPr>
              <w:t>-13,765.33</w:t>
            </w:r>
          </w:p>
        </w:tc>
      </w:tr>
      <w:tr w:rsidR="00793326">
        <w:tc>
          <w:tcPr>
            <w:tcW w:w="2018" w:type="pct"/>
            <w:vAlign w:val="center"/>
          </w:tcPr>
          <w:p w:rsidR="00793326" w:rsidRDefault="00D4467D">
            <w:pPr>
              <w:adjustRightInd w:val="0"/>
              <w:spacing w:line="360" w:lineRule="exact"/>
              <w:rPr>
                <w:szCs w:val="21"/>
              </w:rPr>
            </w:pPr>
            <w:r>
              <w:rPr>
                <w:rFonts w:hint="eastAsia"/>
                <w:szCs w:val="21"/>
              </w:rPr>
              <w:t>应收款项融资终止确认收益</w:t>
            </w:r>
          </w:p>
        </w:tc>
        <w:tc>
          <w:tcPr>
            <w:tcW w:w="1488" w:type="pct"/>
            <w:vAlign w:val="center"/>
          </w:tcPr>
          <w:p w:rsidR="00793326" w:rsidRDefault="00D4467D">
            <w:pPr>
              <w:adjustRightInd w:val="0"/>
              <w:spacing w:line="360" w:lineRule="exact"/>
              <w:jc w:val="right"/>
              <w:rPr>
                <w:color w:val="000000"/>
                <w:szCs w:val="21"/>
              </w:rPr>
            </w:pPr>
            <w:r>
              <w:rPr>
                <w:color w:val="000000"/>
                <w:szCs w:val="21"/>
              </w:rPr>
              <w:t>-146,852.20</w:t>
            </w:r>
          </w:p>
        </w:tc>
        <w:tc>
          <w:tcPr>
            <w:tcW w:w="1494" w:type="pct"/>
            <w:vAlign w:val="center"/>
          </w:tcPr>
          <w:p w:rsidR="00793326" w:rsidRDefault="00D4467D">
            <w:pPr>
              <w:adjustRightInd w:val="0"/>
              <w:spacing w:line="360" w:lineRule="exact"/>
              <w:jc w:val="right"/>
              <w:rPr>
                <w:color w:val="000000"/>
                <w:szCs w:val="21"/>
              </w:rPr>
            </w:pPr>
            <w:r>
              <w:rPr>
                <w:color w:val="000000"/>
                <w:szCs w:val="21"/>
              </w:rPr>
              <w:t>-60,522.05</w:t>
            </w:r>
          </w:p>
        </w:tc>
      </w:tr>
      <w:tr w:rsidR="00793326">
        <w:tc>
          <w:tcPr>
            <w:tcW w:w="2018" w:type="pct"/>
            <w:vAlign w:val="center"/>
          </w:tcPr>
          <w:p w:rsidR="00793326" w:rsidRDefault="00D4467D">
            <w:pPr>
              <w:adjustRightInd w:val="0"/>
              <w:spacing w:line="360" w:lineRule="exact"/>
              <w:rPr>
                <w:szCs w:val="21"/>
              </w:rPr>
            </w:pPr>
            <w:r>
              <w:rPr>
                <w:rFonts w:hint="eastAsia"/>
                <w:szCs w:val="21"/>
              </w:rPr>
              <w:t>理财收益</w:t>
            </w:r>
          </w:p>
        </w:tc>
        <w:tc>
          <w:tcPr>
            <w:tcW w:w="1488" w:type="pct"/>
            <w:vAlign w:val="center"/>
          </w:tcPr>
          <w:p w:rsidR="00793326" w:rsidRDefault="00D4467D">
            <w:pPr>
              <w:adjustRightInd w:val="0"/>
              <w:spacing w:line="360" w:lineRule="exact"/>
              <w:jc w:val="right"/>
              <w:rPr>
                <w:color w:val="000000"/>
                <w:szCs w:val="21"/>
              </w:rPr>
            </w:pPr>
            <w:r>
              <w:rPr>
                <w:color w:val="000000"/>
                <w:szCs w:val="21"/>
              </w:rPr>
              <w:t>185,138.89</w:t>
            </w:r>
          </w:p>
        </w:tc>
        <w:tc>
          <w:tcPr>
            <w:tcW w:w="1494" w:type="pct"/>
            <w:vAlign w:val="center"/>
          </w:tcPr>
          <w:p w:rsidR="00793326" w:rsidRDefault="00D4467D">
            <w:pPr>
              <w:adjustRightInd w:val="0"/>
              <w:spacing w:line="360" w:lineRule="exact"/>
              <w:jc w:val="right"/>
              <w:rPr>
                <w:color w:val="000000"/>
                <w:szCs w:val="21"/>
              </w:rPr>
            </w:pPr>
            <w:r>
              <w:rPr>
                <w:color w:val="000000"/>
                <w:szCs w:val="21"/>
              </w:rPr>
              <w:t>176,142.15</w:t>
            </w:r>
          </w:p>
        </w:tc>
      </w:tr>
      <w:tr w:rsidR="00793326">
        <w:tc>
          <w:tcPr>
            <w:tcW w:w="2018" w:type="pct"/>
            <w:vAlign w:val="center"/>
          </w:tcPr>
          <w:p w:rsidR="00793326" w:rsidRDefault="00D4467D">
            <w:pPr>
              <w:adjustRightInd w:val="0"/>
              <w:spacing w:line="360" w:lineRule="exact"/>
              <w:jc w:val="center"/>
              <w:rPr>
                <w:szCs w:val="21"/>
              </w:rPr>
            </w:pPr>
            <w:r>
              <w:rPr>
                <w:szCs w:val="21"/>
              </w:rPr>
              <w:t>合计</w:t>
            </w:r>
          </w:p>
        </w:tc>
        <w:tc>
          <w:tcPr>
            <w:tcW w:w="1488" w:type="pct"/>
            <w:vAlign w:val="center"/>
          </w:tcPr>
          <w:p w:rsidR="00793326" w:rsidRDefault="00D4467D">
            <w:pPr>
              <w:adjustRightInd w:val="0"/>
              <w:spacing w:line="360" w:lineRule="exact"/>
              <w:jc w:val="right"/>
              <w:rPr>
                <w:color w:val="000000"/>
                <w:szCs w:val="21"/>
              </w:rPr>
            </w:pPr>
            <w:r>
              <w:rPr>
                <w:color w:val="000000"/>
                <w:szCs w:val="21"/>
              </w:rPr>
              <w:t>38,286.69</w:t>
            </w:r>
          </w:p>
        </w:tc>
        <w:tc>
          <w:tcPr>
            <w:tcW w:w="1494" w:type="pct"/>
            <w:vAlign w:val="center"/>
          </w:tcPr>
          <w:p w:rsidR="00793326" w:rsidRDefault="00D4467D">
            <w:pPr>
              <w:adjustRightInd w:val="0"/>
              <w:spacing w:line="360" w:lineRule="exact"/>
              <w:jc w:val="right"/>
              <w:rPr>
                <w:color w:val="000000"/>
                <w:szCs w:val="21"/>
              </w:rPr>
            </w:pPr>
            <w:r>
              <w:rPr>
                <w:color w:val="000000"/>
                <w:szCs w:val="21"/>
              </w:rPr>
              <w:t>42,208,382.32</w:t>
            </w:r>
          </w:p>
        </w:tc>
      </w:tr>
    </w:tbl>
    <w:p w:rsidR="00793326" w:rsidRDefault="00D4467D">
      <w:pPr>
        <w:spacing w:line="360" w:lineRule="exact"/>
        <w:rPr>
          <w:szCs w:val="21"/>
        </w:rPr>
      </w:pPr>
      <w:bookmarkStart w:id="202" w:name="_Hlk10720480"/>
      <w:bookmarkEnd w:id="201"/>
      <w:r>
        <w:rPr>
          <w:rFonts w:hint="eastAsia"/>
          <w:szCs w:val="21"/>
        </w:rPr>
        <w:t>其他说明：</w:t>
      </w:r>
      <w:bookmarkEnd w:id="202"/>
    </w:p>
    <w:sdt>
      <w:sdtPr>
        <w:rPr>
          <w:szCs w:val="21"/>
        </w:rPr>
        <w:alias w:val="投资收益说明"/>
        <w:tag w:val="_GBC_003661b91b5144cfbf329a4aeb060fe6"/>
        <w:id w:val="1911344018"/>
        <w:placeholder>
          <w:docPart w:val="GBC22222222222222222222222222222"/>
        </w:placeholder>
      </w:sdtPr>
      <w:sdtContent>
        <w:p w:rsidR="00793326" w:rsidRDefault="00D4467D">
          <w:pPr>
            <w:spacing w:line="360" w:lineRule="exact"/>
            <w:rPr>
              <w:szCs w:val="21"/>
            </w:rPr>
          </w:pPr>
          <w:r>
            <w:rPr>
              <w:rFonts w:hint="eastAsia"/>
              <w:szCs w:val="21"/>
            </w:rPr>
            <w:t>无</w:t>
          </w:r>
        </w:p>
      </w:sdtContent>
    </w:sdt>
    <w:p w:rsidR="00793326" w:rsidRDefault="00793326">
      <w:pPr>
        <w:spacing w:line="360" w:lineRule="exact"/>
        <w:rPr>
          <w:szCs w:val="21"/>
        </w:rPr>
      </w:pPr>
    </w:p>
    <w:p w:rsidR="00793326" w:rsidRDefault="00D4467D">
      <w:pPr>
        <w:pStyle w:val="3"/>
        <w:numPr>
          <w:ilvl w:val="0"/>
          <w:numId w:val="128"/>
        </w:numPr>
        <w:spacing w:before="0" w:after="0" w:line="360" w:lineRule="exact"/>
        <w:rPr>
          <w:rFonts w:ascii="宋体" w:hAnsi="宋体"/>
          <w:szCs w:val="21"/>
        </w:rPr>
      </w:pPr>
      <w:r>
        <w:rPr>
          <w:rFonts w:ascii="宋体" w:hAnsi="宋体" w:hint="eastAsia"/>
          <w:szCs w:val="21"/>
        </w:rPr>
        <w:t>其他</w:t>
      </w:r>
    </w:p>
    <w:sdt>
      <w:sdtPr>
        <w:rPr>
          <w:rFonts w:hint="eastAsia"/>
          <w:szCs w:val="21"/>
        </w:rPr>
        <w:alias w:val="是否适用：母公司会计报表附注的其他说明事项[双击切换]"/>
        <w:tag w:val="_GBC_da1bbbf487cd4e98b945920735517f12"/>
        <w:id w:val="78024495"/>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ind w:rightChars="-759" w:right="-1594"/>
        <w:rPr>
          <w:szCs w:val="21"/>
        </w:rPr>
      </w:pPr>
    </w:p>
    <w:p w:rsidR="00793326" w:rsidRDefault="00D4467D">
      <w:pPr>
        <w:pStyle w:val="2"/>
        <w:numPr>
          <w:ilvl w:val="0"/>
          <w:numId w:val="52"/>
        </w:numPr>
        <w:spacing w:before="0" w:after="0" w:line="360" w:lineRule="exact"/>
        <w:rPr>
          <w:rFonts w:ascii="宋体" w:hAnsi="宋体"/>
        </w:rPr>
      </w:pPr>
      <w:r>
        <w:rPr>
          <w:rFonts w:ascii="宋体" w:hAnsi="宋体" w:hint="eastAsia"/>
        </w:rPr>
        <w:t>补充资料</w:t>
      </w:r>
    </w:p>
    <w:p w:rsidR="00793326" w:rsidRDefault="00D4467D">
      <w:pPr>
        <w:pStyle w:val="3"/>
        <w:numPr>
          <w:ilvl w:val="0"/>
          <w:numId w:val="135"/>
        </w:numPr>
        <w:spacing w:before="0" w:after="0" w:line="360" w:lineRule="exact"/>
        <w:rPr>
          <w:rFonts w:ascii="宋体" w:hAnsi="宋体"/>
          <w:szCs w:val="21"/>
        </w:rPr>
      </w:pPr>
      <w:r>
        <w:rPr>
          <w:rFonts w:ascii="宋体" w:hAnsi="宋体" w:hint="eastAsia"/>
          <w:szCs w:val="21"/>
        </w:rPr>
        <w:t>当期非经常性损益明细表</w:t>
      </w:r>
    </w:p>
    <w:sdt>
      <w:sdtPr>
        <w:rPr>
          <w:szCs w:val="21"/>
        </w:rPr>
        <w:alias w:val="是否适用：当期非经常性损益明细表[双击切换]"/>
        <w:tag w:val="_GBC_b3c7aec730db408a9d46da725d5662b4"/>
        <w:id w:val="525450762"/>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D4467D">
      <w:pPr>
        <w:spacing w:line="360" w:lineRule="exact"/>
        <w:jc w:val="right"/>
        <w:rPr>
          <w:szCs w:val="21"/>
        </w:rPr>
      </w:pPr>
      <w:r>
        <w:rPr>
          <w:rFonts w:hint="eastAsia"/>
          <w:szCs w:val="21"/>
        </w:rPr>
        <w:t>单位：</w:t>
      </w:r>
      <w:sdt>
        <w:sdtPr>
          <w:rPr>
            <w:rFonts w:hint="eastAsia"/>
            <w:szCs w:val="21"/>
          </w:rPr>
          <w:alias w:val="单位：扣除非经常性损益项目和金额"/>
          <w:tag w:val="_GBC_63d386bc1f1d45a9803caa6346ef271f"/>
          <w:id w:val="1121343326"/>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447A40">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fb530451edb743d2bcc0dacb892d672d"/>
          <w:id w:val="-28108182"/>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447A40">
            <w:rPr>
              <w:rFonts w:hint="eastAsia"/>
              <w:szCs w:val="21"/>
            </w:rPr>
            <w:t>人民币</w:t>
          </w:r>
        </w:sdtContent>
      </w:sdt>
    </w:p>
    <w:tbl>
      <w:tblPr>
        <w:tblStyle w:val="aff3"/>
        <w:tblW w:w="5000" w:type="pct"/>
        <w:tblLayout w:type="fixed"/>
        <w:tblLook w:val="04A0" w:firstRow="1" w:lastRow="0" w:firstColumn="1" w:lastColumn="0" w:noHBand="0" w:noVBand="1"/>
      </w:tblPr>
      <w:tblGrid>
        <w:gridCol w:w="5637"/>
        <w:gridCol w:w="1741"/>
        <w:gridCol w:w="1150"/>
      </w:tblGrid>
      <w:tr w:rsidR="00793326" w:rsidTr="00D717B0">
        <w:sdt>
          <w:sdtPr>
            <w:rPr>
              <w:rFonts w:ascii="宋体" w:hAnsi="宋体"/>
              <w:szCs w:val="21"/>
            </w:rPr>
            <w:tag w:val="_PLD_f2882777d10a4346880b6d11ab006214"/>
            <w:id w:val="-1867061876"/>
          </w:sdtPr>
          <w:sdtContent>
            <w:tc>
              <w:tcPr>
                <w:tcW w:w="3305"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hint="eastAsia"/>
                    <w:szCs w:val="21"/>
                  </w:rPr>
                  <w:t>项目</w:t>
                </w:r>
              </w:p>
            </w:tc>
          </w:sdtContent>
        </w:sdt>
        <w:sdt>
          <w:sdtPr>
            <w:rPr>
              <w:rFonts w:ascii="宋体" w:hAnsi="宋体"/>
              <w:szCs w:val="21"/>
            </w:rPr>
            <w:tag w:val="_PLD_1f5c769dc7ea434a90d739329712e1ed"/>
            <w:id w:val="-1802143689"/>
          </w:sdtPr>
          <w:sdtContent>
            <w:tc>
              <w:tcPr>
                <w:tcW w:w="1021"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hint="eastAsia"/>
                    <w:szCs w:val="21"/>
                  </w:rPr>
                  <w:t>金额</w:t>
                </w:r>
              </w:p>
            </w:tc>
          </w:sdtContent>
        </w:sdt>
        <w:sdt>
          <w:sdtPr>
            <w:rPr>
              <w:rFonts w:ascii="宋体" w:hAnsi="宋体"/>
              <w:szCs w:val="21"/>
            </w:rPr>
            <w:tag w:val="_PLD_e78492b22a7c4b8aa4989eb26eb4c98c"/>
            <w:id w:val="790562652"/>
          </w:sdtPr>
          <w:sdtContent>
            <w:tc>
              <w:tcPr>
                <w:tcW w:w="674"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hint="eastAsia"/>
                    <w:szCs w:val="21"/>
                  </w:rPr>
                  <w:t>说明</w:t>
                </w:r>
              </w:p>
            </w:tc>
          </w:sdtContent>
        </w:sdt>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非流动</w:t>
            </w:r>
            <w:r>
              <w:rPr>
                <w:rFonts w:ascii="宋体" w:hAnsi="宋体" w:hint="eastAsia"/>
                <w:szCs w:val="21"/>
              </w:rPr>
              <w:t>性</w:t>
            </w:r>
            <w:r>
              <w:rPr>
                <w:rFonts w:ascii="宋体" w:hAnsi="宋体"/>
                <w:szCs w:val="21"/>
              </w:rPr>
              <w:t>资产处置损益</w:t>
            </w:r>
            <w:r>
              <w:rPr>
                <w:rFonts w:ascii="宋体" w:hAnsi="宋体" w:hint="eastAsia"/>
                <w:szCs w:val="21"/>
              </w:rPr>
              <w:t>，包括已计提资产减值准备的冲销部分</w:t>
            </w:r>
          </w:p>
        </w:tc>
        <w:tc>
          <w:tcPr>
            <w:tcW w:w="1021" w:type="pct"/>
            <w:vAlign w:val="center"/>
          </w:tcPr>
          <w:p w:rsidR="00793326" w:rsidRPr="00D717B0" w:rsidRDefault="00B53A8A">
            <w:pPr>
              <w:adjustRightInd w:val="0"/>
              <w:spacing w:line="360" w:lineRule="exact"/>
              <w:jc w:val="right"/>
              <w:rPr>
                <w:szCs w:val="21"/>
              </w:rPr>
            </w:pPr>
            <w:r w:rsidRPr="00D717B0">
              <w:rPr>
                <w:szCs w:val="21"/>
              </w:rPr>
              <w:t>2,489,564.22</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计入当期损益的政府补助</w:t>
            </w:r>
            <w:r>
              <w:rPr>
                <w:rFonts w:ascii="宋体" w:hAnsi="宋体" w:hint="eastAsia"/>
                <w:szCs w:val="21"/>
              </w:rPr>
              <w:t>，但与公司正常经营业务密切相关、符合国家政策规定、按照确定的标准享有、对公司损益产生持续影响的政府补助除外</w:t>
            </w:r>
          </w:p>
        </w:tc>
        <w:tc>
          <w:tcPr>
            <w:tcW w:w="1021" w:type="pct"/>
            <w:vAlign w:val="center"/>
          </w:tcPr>
          <w:p w:rsidR="00793326" w:rsidRDefault="00D4467D">
            <w:pPr>
              <w:adjustRightInd w:val="0"/>
              <w:spacing w:line="360" w:lineRule="exact"/>
              <w:jc w:val="right"/>
              <w:rPr>
                <w:color w:val="000000"/>
                <w:szCs w:val="21"/>
              </w:rPr>
            </w:pPr>
            <w:r>
              <w:rPr>
                <w:color w:val="000000"/>
                <w:szCs w:val="21"/>
              </w:rPr>
              <w:t>5,736,860.40</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hint="eastAsia"/>
                <w:szCs w:val="21"/>
              </w:rPr>
              <w:t>除同公司正常经营业务相关的有效套期保值业务外，</w:t>
            </w:r>
            <w:r>
              <w:rPr>
                <w:rFonts w:ascii="宋体" w:hAnsi="宋体"/>
                <w:szCs w:val="21"/>
              </w:rPr>
              <w:t>非金融企业持有金融资产和金融负债产生的公允价值变动损益以及处置金融资产和金融负债产生的损益</w:t>
            </w:r>
          </w:p>
        </w:tc>
        <w:tc>
          <w:tcPr>
            <w:tcW w:w="1021" w:type="pct"/>
            <w:vAlign w:val="center"/>
          </w:tcPr>
          <w:p w:rsidR="00793326" w:rsidRDefault="00D4467D">
            <w:pPr>
              <w:adjustRightInd w:val="0"/>
              <w:spacing w:line="360" w:lineRule="exact"/>
              <w:jc w:val="right"/>
              <w:rPr>
                <w:color w:val="000000"/>
                <w:szCs w:val="21"/>
              </w:rPr>
            </w:pPr>
            <w:r>
              <w:rPr>
                <w:color w:val="000000"/>
                <w:szCs w:val="21"/>
              </w:rPr>
              <w:t>316,218.89</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计入当期损益的对非金融企业收取的资金占用费</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委托他人投资或管理资产的损益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对外委托贷款取得的损益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因不可抗力因</w:t>
            </w:r>
            <w:r>
              <w:rPr>
                <w:rFonts w:ascii="宋体" w:hAnsi="宋体" w:hint="eastAsia"/>
                <w:szCs w:val="21"/>
              </w:rPr>
              <w:t>素，如遭受自然灾害而产生的各项资产损失</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hint="eastAsia"/>
                <w:szCs w:val="21"/>
              </w:rPr>
              <w:t>单独进行减值测试的应收款项减值准备转回</w:t>
            </w:r>
          </w:p>
        </w:tc>
        <w:tc>
          <w:tcPr>
            <w:tcW w:w="1021" w:type="pct"/>
            <w:vAlign w:val="center"/>
          </w:tcPr>
          <w:p w:rsidR="00793326" w:rsidRDefault="00D4467D">
            <w:pPr>
              <w:spacing w:line="360" w:lineRule="exact"/>
              <w:jc w:val="right"/>
              <w:rPr>
                <w:szCs w:val="21"/>
              </w:rPr>
            </w:pPr>
            <w:r>
              <w:rPr>
                <w:szCs w:val="21"/>
              </w:rPr>
              <w:t>195,876.33</w:t>
            </w: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企业取得子公司、联营企业及合营企业的投资成本小于取得投资时应享有被投资单位可辨认净资产公允价值产生的收益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同一控制下企业合并产生的子公司期初至合并日的当期净损益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非货币性资产交换损益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债务重组损益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企业</w:t>
            </w:r>
            <w:r>
              <w:rPr>
                <w:rFonts w:ascii="宋体" w:hAnsi="宋体" w:hint="eastAsia"/>
                <w:szCs w:val="21"/>
              </w:rPr>
              <w:t>因相关经营活动不再持续而发生的一次性费用，如安置职工的支出等</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因税收、会计等法律、法规</w:t>
            </w:r>
            <w:r>
              <w:rPr>
                <w:rFonts w:ascii="宋体" w:hAnsi="宋体" w:hint="eastAsia"/>
                <w:szCs w:val="21"/>
              </w:rPr>
              <w:t>的调整对当期损益产生的一次性影响</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因取消、修改股权激励计划一次性确认的股份支付费用</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793326">
            <w:pPr>
              <w:spacing w:line="360" w:lineRule="exact"/>
              <w:rPr>
                <w:szCs w:val="21"/>
              </w:rPr>
            </w:pP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对于现金结算的股份支付，在可行权日之后，应付职工薪酬的公允价值变动产生的损益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793326">
            <w:pPr>
              <w:spacing w:line="360" w:lineRule="exact"/>
              <w:rPr>
                <w:szCs w:val="21"/>
              </w:rPr>
            </w:pP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采用公允价值模式进行后续计量的投资性房地产公允价值变动产生的损益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hint="eastAsia"/>
                <w:szCs w:val="21"/>
              </w:rPr>
              <w:lastRenderedPageBreak/>
              <w:t>交易价格显失公允的交易产生的收益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与公司正常经营业务无关的或有事项产生的损益</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受托经营取得的托管费收入</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除上述各项之外的其他营业外收入和支出</w:t>
            </w:r>
          </w:p>
        </w:tc>
        <w:tc>
          <w:tcPr>
            <w:tcW w:w="1021" w:type="pct"/>
            <w:vAlign w:val="center"/>
          </w:tcPr>
          <w:p w:rsidR="00793326" w:rsidRPr="00D717B0" w:rsidRDefault="00B53A8A" w:rsidP="00B53A8A">
            <w:pPr>
              <w:spacing w:line="360" w:lineRule="exact"/>
              <w:jc w:val="right"/>
              <w:rPr>
                <w:szCs w:val="21"/>
              </w:rPr>
            </w:pPr>
            <w:r w:rsidRPr="00D717B0">
              <w:rPr>
                <w:szCs w:val="21"/>
              </w:rPr>
              <w:t>-2,984,622.89</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szCs w:val="21"/>
              </w:rPr>
              <w:t>其他符合非经常性损益定义的损益项目</w:t>
            </w:r>
          </w:p>
        </w:tc>
        <w:tc>
          <w:tcPr>
            <w:tcW w:w="1021" w:type="pct"/>
            <w:vAlign w:val="center"/>
          </w:tcPr>
          <w:p w:rsidR="00793326" w:rsidRDefault="00D4467D">
            <w:pPr>
              <w:spacing w:line="360" w:lineRule="exact"/>
              <w:jc w:val="right"/>
              <w:rPr>
                <w:szCs w:val="21"/>
              </w:rPr>
            </w:pP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ind w:firstLineChars="0" w:firstLine="0"/>
              <w:jc w:val="left"/>
              <w:rPr>
                <w:rFonts w:ascii="宋体" w:hAnsi="宋体"/>
                <w:szCs w:val="21"/>
              </w:rPr>
            </w:pPr>
            <w:r>
              <w:rPr>
                <w:rFonts w:ascii="宋体" w:hAnsi="宋体" w:hint="eastAsia"/>
                <w:szCs w:val="21"/>
              </w:rPr>
              <w:t>减：</w:t>
            </w:r>
            <w:r>
              <w:rPr>
                <w:rFonts w:ascii="宋体" w:hAnsi="宋体"/>
                <w:szCs w:val="21"/>
              </w:rPr>
              <w:t>所得税影响额</w:t>
            </w:r>
          </w:p>
        </w:tc>
        <w:tc>
          <w:tcPr>
            <w:tcW w:w="1021" w:type="pct"/>
            <w:vAlign w:val="center"/>
          </w:tcPr>
          <w:p w:rsidR="00793326" w:rsidRDefault="00D4467D">
            <w:pPr>
              <w:spacing w:line="360" w:lineRule="exact"/>
              <w:jc w:val="right"/>
              <w:rPr>
                <w:szCs w:val="21"/>
              </w:rPr>
            </w:pPr>
            <w:r>
              <w:rPr>
                <w:szCs w:val="21"/>
              </w:rPr>
              <w:t>552,491.29</w:t>
            </w: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tcPr>
          <w:p w:rsidR="00793326" w:rsidRDefault="00D4467D">
            <w:pPr>
              <w:pStyle w:val="aff8"/>
              <w:spacing w:line="360" w:lineRule="exact"/>
              <w:jc w:val="left"/>
              <w:rPr>
                <w:rFonts w:ascii="宋体" w:hAnsi="宋体"/>
                <w:szCs w:val="21"/>
              </w:rPr>
            </w:pPr>
            <w:r>
              <w:rPr>
                <w:rFonts w:ascii="宋体" w:hAnsi="宋体"/>
                <w:szCs w:val="21"/>
              </w:rPr>
              <w:t>少数股东权益影响额</w:t>
            </w:r>
            <w:r>
              <w:rPr>
                <w:rFonts w:ascii="宋体" w:hAnsi="宋体" w:hint="eastAsia"/>
                <w:szCs w:val="21"/>
              </w:rPr>
              <w:t>（税后）</w:t>
            </w:r>
          </w:p>
        </w:tc>
        <w:tc>
          <w:tcPr>
            <w:tcW w:w="1021" w:type="pct"/>
            <w:vAlign w:val="center"/>
          </w:tcPr>
          <w:p w:rsidR="00793326" w:rsidRDefault="00D4467D">
            <w:pPr>
              <w:spacing w:line="360" w:lineRule="exact"/>
              <w:jc w:val="right"/>
              <w:rPr>
                <w:szCs w:val="21"/>
              </w:rPr>
            </w:pPr>
            <w:r>
              <w:rPr>
                <w:szCs w:val="21"/>
              </w:rPr>
              <w:t>539,555.60</w:t>
            </w: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r w:rsidR="00793326" w:rsidTr="00D717B0">
        <w:tc>
          <w:tcPr>
            <w:tcW w:w="3305" w:type="pct"/>
            <w:vAlign w:val="center"/>
          </w:tcPr>
          <w:p w:rsidR="00793326" w:rsidRDefault="00D4467D">
            <w:pPr>
              <w:pStyle w:val="aff8"/>
              <w:spacing w:line="360" w:lineRule="exact"/>
              <w:ind w:firstLineChars="0" w:firstLine="0"/>
              <w:jc w:val="center"/>
              <w:rPr>
                <w:rFonts w:ascii="宋体" w:hAnsi="宋体"/>
                <w:szCs w:val="21"/>
              </w:rPr>
            </w:pPr>
            <w:r>
              <w:rPr>
                <w:rFonts w:ascii="宋体" w:hAnsi="宋体"/>
                <w:szCs w:val="21"/>
              </w:rPr>
              <w:t>合计</w:t>
            </w:r>
          </w:p>
        </w:tc>
        <w:tc>
          <w:tcPr>
            <w:tcW w:w="1021" w:type="pct"/>
            <w:vAlign w:val="center"/>
          </w:tcPr>
          <w:p w:rsidR="00793326" w:rsidRDefault="00D4467D">
            <w:pPr>
              <w:spacing w:line="360" w:lineRule="exact"/>
              <w:jc w:val="right"/>
              <w:rPr>
                <w:szCs w:val="21"/>
              </w:rPr>
            </w:pPr>
            <w:r>
              <w:rPr>
                <w:szCs w:val="21"/>
              </w:rPr>
              <w:t>4,661,850.06</w:t>
            </w:r>
            <w:r>
              <w:rPr>
                <w:rFonts w:hint="eastAsia"/>
                <w:szCs w:val="21"/>
              </w:rPr>
              <w:t xml:space="preserve">　</w:t>
            </w:r>
          </w:p>
        </w:tc>
        <w:tc>
          <w:tcPr>
            <w:tcW w:w="674" w:type="pct"/>
            <w:vAlign w:val="center"/>
          </w:tcPr>
          <w:p w:rsidR="00793326" w:rsidRDefault="00D4467D">
            <w:pPr>
              <w:spacing w:line="360" w:lineRule="exact"/>
              <w:rPr>
                <w:szCs w:val="21"/>
              </w:rPr>
            </w:pPr>
            <w:r>
              <w:rPr>
                <w:rFonts w:hint="eastAsia"/>
                <w:szCs w:val="21"/>
              </w:rPr>
              <w:t xml:space="preserve">　</w:t>
            </w:r>
          </w:p>
        </w:tc>
      </w:tr>
    </w:tbl>
    <w:p w:rsidR="00793326" w:rsidRDefault="00793326">
      <w:pPr>
        <w:spacing w:line="360" w:lineRule="exact"/>
        <w:rPr>
          <w:szCs w:val="21"/>
        </w:rPr>
      </w:pPr>
    </w:p>
    <w:p w:rsidR="00793326" w:rsidRDefault="00D4467D">
      <w:pPr>
        <w:spacing w:line="360" w:lineRule="exact"/>
        <w:rPr>
          <w:szCs w:val="21"/>
        </w:rPr>
      </w:pPr>
      <w:r>
        <w:rPr>
          <w:rFonts w:hint="eastAsia"/>
          <w:szCs w:val="21"/>
        </w:rPr>
        <w:t>对公司将《公开发行证券的公司信息披露解释性公告第</w:t>
      </w:r>
      <w:r>
        <w:rPr>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p>
    <w:bookmarkStart w:id="203" w:name="_Hlk154752626" w:displacedByCustomXml="next"/>
    <w:sdt>
      <w:sdtPr>
        <w:rPr>
          <w:szCs w:val="21"/>
        </w:rPr>
        <w:alias w:val="是否适用：将非经常性损益项目界定为经常性损益项目[双击切换]"/>
        <w:tag w:val="_GBC_a967cba183d54f83a4f652d6d31302c3"/>
        <w:id w:val="-134018459"/>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spacing w:line="360" w:lineRule="exact"/>
        <w:rPr>
          <w:szCs w:val="21"/>
        </w:rPr>
      </w:pPr>
      <w:r>
        <w:rPr>
          <w:rFonts w:hint="eastAsia"/>
          <w:szCs w:val="21"/>
        </w:rPr>
        <w:t>其他说明</w:t>
      </w:r>
    </w:p>
    <w:sdt>
      <w:sdtPr>
        <w:rPr>
          <w:szCs w:val="21"/>
        </w:rPr>
        <w:alias w:val="是否适用：非经常性损益的其他说明[双击切换]"/>
        <w:tag w:val="_GBC_02aa469151f448ef8b478dba20a7d811"/>
        <w:id w:val="-686743593"/>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 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35"/>
        </w:numPr>
        <w:spacing w:before="0" w:after="0" w:line="360" w:lineRule="exact"/>
        <w:rPr>
          <w:rFonts w:ascii="宋体" w:hAnsi="宋体"/>
          <w:szCs w:val="21"/>
        </w:rPr>
      </w:pPr>
      <w:r>
        <w:rPr>
          <w:rFonts w:ascii="宋体" w:hAnsi="宋体" w:hint="eastAsia"/>
          <w:szCs w:val="21"/>
        </w:rPr>
        <w:t>净资产收益率及每股收益</w:t>
      </w:r>
    </w:p>
    <w:bookmarkEnd w:id="203" w:displacedByCustomXml="next"/>
    <w:sdt>
      <w:sdtPr>
        <w:rPr>
          <w:szCs w:val="21"/>
        </w:rPr>
        <w:alias w:val="是否适用：净资产收益率及每股收益[双击切换]"/>
        <w:tag w:val="_GBC_c0f530bdf9ee48239f470eda08b303d7"/>
        <w:id w:val="-1208404159"/>
        <w:placeholder>
          <w:docPart w:val="GBC22222222222222222222222222222"/>
        </w:placeholder>
      </w:sdtPr>
      <w:sdtContent>
        <w:p w:rsidR="00793326" w:rsidRDefault="00127C59">
          <w:pPr>
            <w:spacing w:line="360" w:lineRule="exact"/>
            <w:rPr>
              <w:szCs w:val="21"/>
            </w:rPr>
          </w:pPr>
          <w:r>
            <w:rPr>
              <w:szCs w:val="21"/>
            </w:rPr>
            <w:fldChar w:fldCharType="begin"/>
          </w:r>
          <w:r w:rsidR="00D4467D">
            <w:rPr>
              <w:rFonts w:hint="eastAsia"/>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84"/>
        <w:gridCol w:w="1911"/>
        <w:gridCol w:w="1593"/>
        <w:gridCol w:w="1740"/>
      </w:tblGrid>
      <w:tr w:rsidR="00793326">
        <w:trPr>
          <w:trHeight w:val="270"/>
        </w:trPr>
        <w:sdt>
          <w:sdtPr>
            <w:rPr>
              <w:szCs w:val="21"/>
            </w:rPr>
            <w:tag w:val="_PLD_85d9a7abc9cd45768b2b5f99afa4a4ef"/>
            <w:id w:val="129838068"/>
          </w:sdtPr>
          <w:sdtContent>
            <w:tc>
              <w:tcPr>
                <w:tcW w:w="1925" w:type="pct"/>
                <w:vMerge w:val="restar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szCs w:val="21"/>
                  </w:rPr>
                  <w:t>报告期利润</w:t>
                </w:r>
              </w:p>
            </w:tc>
          </w:sdtContent>
        </w:sdt>
        <w:sdt>
          <w:sdtPr>
            <w:rPr>
              <w:szCs w:val="21"/>
            </w:rPr>
            <w:tag w:val="_PLD_7f5ad103cbb04f7d904001b07266bf41"/>
            <w:id w:val="2117094329"/>
          </w:sdtPr>
          <w:sdtContent>
            <w:tc>
              <w:tcPr>
                <w:tcW w:w="1120" w:type="pct"/>
                <w:vMerge w:val="restart"/>
                <w:tcBorders>
                  <w:top w:val="single" w:sz="4" w:space="0" w:color="auto"/>
                  <w:left w:val="single" w:sz="4" w:space="0" w:color="auto"/>
                  <w:right w:val="single" w:sz="4" w:space="0" w:color="auto"/>
                </w:tcBorders>
                <w:vAlign w:val="center"/>
              </w:tcPr>
              <w:p w:rsidR="00793326" w:rsidRDefault="00D4467D">
                <w:pPr>
                  <w:spacing w:line="360" w:lineRule="exact"/>
                  <w:jc w:val="center"/>
                  <w:rPr>
                    <w:szCs w:val="21"/>
                  </w:rPr>
                </w:pPr>
                <w:r>
                  <w:rPr>
                    <w:szCs w:val="21"/>
                  </w:rPr>
                  <w:t>加权平均净资产收益率（%）</w:t>
                </w:r>
              </w:p>
            </w:tc>
          </w:sdtContent>
        </w:sdt>
        <w:sdt>
          <w:sdtPr>
            <w:rPr>
              <w:szCs w:val="21"/>
            </w:rPr>
            <w:tag w:val="_PLD_adaa515ff68f455d8bcd75e516da3040"/>
            <w:id w:val="1156031133"/>
          </w:sdtPr>
          <w:sdtContent>
            <w:tc>
              <w:tcPr>
                <w:tcW w:w="1954" w:type="pct"/>
                <w:gridSpan w:val="2"/>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szCs w:val="21"/>
                  </w:rPr>
                  <w:t>每股收益</w:t>
                </w:r>
              </w:p>
            </w:tc>
          </w:sdtContent>
        </w:sdt>
      </w:tr>
      <w:tr w:rsidR="00793326">
        <w:trPr>
          <w:trHeight w:val="360"/>
        </w:trPr>
        <w:tc>
          <w:tcPr>
            <w:tcW w:w="1925" w:type="pct"/>
            <w:vMerge/>
            <w:tcBorders>
              <w:top w:val="single" w:sz="4" w:space="0" w:color="auto"/>
              <w:left w:val="single" w:sz="4" w:space="0" w:color="auto"/>
              <w:bottom w:val="single" w:sz="4" w:space="0" w:color="auto"/>
              <w:right w:val="single" w:sz="4" w:space="0" w:color="auto"/>
            </w:tcBorders>
            <w:vAlign w:val="center"/>
          </w:tcPr>
          <w:p w:rsidR="00793326" w:rsidRDefault="00793326">
            <w:pPr>
              <w:spacing w:line="360" w:lineRule="exact"/>
              <w:jc w:val="center"/>
              <w:rPr>
                <w:szCs w:val="21"/>
              </w:rPr>
            </w:pPr>
          </w:p>
        </w:tc>
        <w:tc>
          <w:tcPr>
            <w:tcW w:w="1120" w:type="pct"/>
            <w:vMerge/>
            <w:tcBorders>
              <w:left w:val="single" w:sz="4" w:space="0" w:color="auto"/>
              <w:bottom w:val="single" w:sz="4" w:space="0" w:color="auto"/>
              <w:right w:val="single" w:sz="4" w:space="0" w:color="auto"/>
            </w:tcBorders>
            <w:vAlign w:val="center"/>
          </w:tcPr>
          <w:p w:rsidR="00793326" w:rsidRDefault="00793326">
            <w:pPr>
              <w:spacing w:line="360" w:lineRule="exact"/>
              <w:jc w:val="center"/>
              <w:rPr>
                <w:szCs w:val="21"/>
              </w:rPr>
            </w:pPr>
          </w:p>
        </w:tc>
        <w:sdt>
          <w:sdtPr>
            <w:rPr>
              <w:szCs w:val="21"/>
            </w:rPr>
            <w:tag w:val="_PLD_503a9e353572491fb64751c75881b5ac"/>
            <w:id w:val="-876164969"/>
          </w:sdtPr>
          <w:sdtContent>
            <w:tc>
              <w:tcPr>
                <w:tcW w:w="934"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szCs w:val="21"/>
                  </w:rPr>
                  <w:t>基本每股收益</w:t>
                </w:r>
              </w:p>
            </w:tc>
          </w:sdtContent>
        </w:sdt>
        <w:sdt>
          <w:sdtPr>
            <w:rPr>
              <w:szCs w:val="21"/>
            </w:rPr>
            <w:tag w:val="_PLD_b57959d0e3714f2590eb4529892e5c18"/>
            <w:id w:val="-1097394972"/>
          </w:sdtPr>
          <w:sdtContent>
            <w:tc>
              <w:tcPr>
                <w:tcW w:w="1020" w:type="pct"/>
                <w:tcBorders>
                  <w:top w:val="single" w:sz="4" w:space="0" w:color="auto"/>
                  <w:left w:val="single" w:sz="4" w:space="0" w:color="auto"/>
                  <w:bottom w:val="single" w:sz="4" w:space="0" w:color="auto"/>
                  <w:right w:val="single" w:sz="4" w:space="0" w:color="auto"/>
                </w:tcBorders>
                <w:vAlign w:val="center"/>
              </w:tcPr>
              <w:p w:rsidR="00793326" w:rsidRDefault="00D4467D">
                <w:pPr>
                  <w:spacing w:line="360" w:lineRule="exact"/>
                  <w:jc w:val="center"/>
                  <w:rPr>
                    <w:szCs w:val="21"/>
                  </w:rPr>
                </w:pPr>
                <w:r>
                  <w:rPr>
                    <w:szCs w:val="21"/>
                  </w:rPr>
                  <w:t>稀释每股收益</w:t>
                </w:r>
              </w:p>
            </w:tc>
          </w:sdtContent>
        </w:sdt>
      </w:tr>
      <w:tr w:rsidR="00793326">
        <w:trPr>
          <w:trHeight w:val="360"/>
        </w:trPr>
        <w:tc>
          <w:tcPr>
            <w:tcW w:w="1925"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szCs w:val="21"/>
              </w:rPr>
              <w:t>归属于公司普通股股东的净利润</w:t>
            </w:r>
          </w:p>
        </w:tc>
        <w:tc>
          <w:tcPr>
            <w:tcW w:w="112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5.9</w:t>
            </w:r>
            <w:r>
              <w:rPr>
                <w:rFonts w:hint="eastAsia"/>
                <w:color w:val="000000"/>
                <w:szCs w:val="21"/>
              </w:rPr>
              <w:t>3</w:t>
            </w:r>
          </w:p>
        </w:tc>
        <w:tc>
          <w:tcPr>
            <w:tcW w:w="93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0.15 </w:t>
            </w:r>
          </w:p>
        </w:tc>
        <w:tc>
          <w:tcPr>
            <w:tcW w:w="102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0.15 </w:t>
            </w:r>
          </w:p>
        </w:tc>
      </w:tr>
      <w:tr w:rsidR="00793326">
        <w:trPr>
          <w:trHeight w:val="360"/>
        </w:trPr>
        <w:tc>
          <w:tcPr>
            <w:tcW w:w="1925" w:type="pct"/>
            <w:tcBorders>
              <w:top w:val="single" w:sz="4" w:space="0" w:color="auto"/>
              <w:left w:val="single" w:sz="4" w:space="0" w:color="auto"/>
              <w:bottom w:val="single" w:sz="4" w:space="0" w:color="auto"/>
              <w:right w:val="single" w:sz="4" w:space="0" w:color="auto"/>
            </w:tcBorders>
          </w:tcPr>
          <w:p w:rsidR="00793326" w:rsidRDefault="00D4467D">
            <w:pPr>
              <w:spacing w:line="360" w:lineRule="exact"/>
              <w:rPr>
                <w:szCs w:val="21"/>
              </w:rPr>
            </w:pPr>
            <w:r>
              <w:rPr>
                <w:szCs w:val="21"/>
              </w:rPr>
              <w:t>扣除非经常性损益后归属于公司普通股股东的净利润</w:t>
            </w:r>
          </w:p>
        </w:tc>
        <w:tc>
          <w:tcPr>
            <w:tcW w:w="112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5.6</w:t>
            </w:r>
            <w:r>
              <w:rPr>
                <w:rFonts w:hint="eastAsia"/>
                <w:color w:val="000000"/>
                <w:szCs w:val="21"/>
              </w:rPr>
              <w:t>2</w:t>
            </w:r>
          </w:p>
        </w:tc>
        <w:tc>
          <w:tcPr>
            <w:tcW w:w="934"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0.14 </w:t>
            </w:r>
          </w:p>
        </w:tc>
        <w:tc>
          <w:tcPr>
            <w:tcW w:w="1020" w:type="pct"/>
            <w:tcBorders>
              <w:top w:val="single" w:sz="4" w:space="0" w:color="auto"/>
              <w:left w:val="single" w:sz="4" w:space="0" w:color="auto"/>
              <w:bottom w:val="single" w:sz="4" w:space="0" w:color="auto"/>
              <w:right w:val="single" w:sz="4" w:space="0" w:color="auto"/>
            </w:tcBorders>
            <w:vAlign w:val="center"/>
          </w:tcPr>
          <w:p w:rsidR="00793326" w:rsidRDefault="00D4467D">
            <w:pPr>
              <w:adjustRightInd w:val="0"/>
              <w:spacing w:line="360" w:lineRule="exact"/>
              <w:jc w:val="right"/>
              <w:rPr>
                <w:color w:val="000000"/>
                <w:szCs w:val="21"/>
              </w:rPr>
            </w:pPr>
            <w:r>
              <w:rPr>
                <w:color w:val="000000"/>
                <w:szCs w:val="21"/>
              </w:rPr>
              <w:t xml:space="preserve"> 0.14 </w:t>
            </w:r>
          </w:p>
        </w:tc>
      </w:tr>
    </w:tbl>
    <w:p w:rsidR="00793326" w:rsidRDefault="00793326">
      <w:pPr>
        <w:spacing w:line="360" w:lineRule="exact"/>
        <w:rPr>
          <w:szCs w:val="21"/>
        </w:rPr>
      </w:pPr>
    </w:p>
    <w:p w:rsidR="00793326" w:rsidRDefault="00D4467D">
      <w:pPr>
        <w:pStyle w:val="3"/>
        <w:numPr>
          <w:ilvl w:val="0"/>
          <w:numId w:val="135"/>
        </w:numPr>
        <w:spacing w:before="0" w:after="0" w:line="360" w:lineRule="exact"/>
        <w:rPr>
          <w:rFonts w:ascii="宋体" w:hAnsi="宋体"/>
          <w:szCs w:val="21"/>
        </w:rPr>
      </w:pPr>
      <w:r>
        <w:rPr>
          <w:rFonts w:ascii="宋体" w:hAnsi="宋体" w:hint="eastAsia"/>
          <w:szCs w:val="21"/>
        </w:rPr>
        <w:t>境内外会计准则下会计数据差异</w:t>
      </w:r>
    </w:p>
    <w:sdt>
      <w:sdtPr>
        <w:rPr>
          <w:szCs w:val="21"/>
        </w:rPr>
        <w:alias w:val="是否适用：境内外会计准则下会计数据差异[双击切换]"/>
        <w:tag w:val="_GBC_256af937a96e4869ba07cb19341957bb"/>
        <w:id w:val="308216000"/>
        <w:placeholder>
          <w:docPart w:val="GBC22222222222222222222222222222"/>
        </w:placeholder>
      </w:sdtPr>
      <w:sdtContent>
        <w:p w:rsidR="00793326" w:rsidRDefault="00127C59">
          <w:pPr>
            <w:spacing w:line="360" w:lineRule="exact"/>
            <w:rPr>
              <w:rFonts w:cstheme="minorBidi"/>
              <w:kern w:val="2"/>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rPr>
          <w:szCs w:val="21"/>
        </w:rPr>
      </w:pPr>
    </w:p>
    <w:p w:rsidR="00793326" w:rsidRDefault="00D4467D">
      <w:pPr>
        <w:pStyle w:val="3"/>
        <w:numPr>
          <w:ilvl w:val="0"/>
          <w:numId w:val="135"/>
        </w:numPr>
        <w:spacing w:before="0" w:after="0" w:line="360" w:lineRule="exact"/>
        <w:rPr>
          <w:rFonts w:ascii="宋体" w:hAnsi="宋体"/>
          <w:szCs w:val="21"/>
        </w:rPr>
      </w:pPr>
      <w:r>
        <w:rPr>
          <w:rFonts w:ascii="宋体" w:hAnsi="宋体" w:hint="eastAsia"/>
          <w:szCs w:val="21"/>
        </w:rPr>
        <w:t>其他</w:t>
      </w:r>
    </w:p>
    <w:sdt>
      <w:sdtPr>
        <w:rPr>
          <w:rFonts w:hint="eastAsia"/>
          <w:szCs w:val="21"/>
        </w:rPr>
        <w:alias w:val="是否适用：补充资料其他说明事项[双击切换]"/>
        <w:tag w:val="_GBC_96c49cb17ab64891ac1d396be649be3c"/>
        <w:id w:val="1025749702"/>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p w:rsidR="00793326" w:rsidRDefault="00793326">
      <w:pPr>
        <w:spacing w:line="360" w:lineRule="exact"/>
        <w:ind w:right="420"/>
        <w:rPr>
          <w:b/>
          <w:bCs/>
          <w:szCs w:val="21"/>
        </w:rPr>
      </w:pPr>
    </w:p>
    <w:p w:rsidR="00793326" w:rsidRDefault="00D4467D">
      <w:pPr>
        <w:spacing w:line="360" w:lineRule="exact"/>
        <w:ind w:right="420" w:firstLineChars="2650" w:firstLine="5565"/>
        <w:rPr>
          <w:szCs w:val="21"/>
          <w:u w:val="single"/>
        </w:rPr>
      </w:pPr>
      <w:r>
        <w:rPr>
          <w:szCs w:val="21"/>
        </w:rPr>
        <w:t>董事长：</w:t>
      </w:r>
      <w:bookmarkStart w:id="204" w:name="_Hlk89951888"/>
      <w:sdt>
        <w:sdtPr>
          <w:rPr>
            <w:szCs w:val="21"/>
          </w:rPr>
          <w:alias w:val="报告发布人"/>
          <w:tag w:val="_GBC_728ad6dff57942a69e22fcccc1f10a3c"/>
          <w:id w:val="24350177"/>
          <w:placeholder>
            <w:docPart w:val="GBC22222222222222222222222222222"/>
          </w:placeholder>
        </w:sdtPr>
        <w:sdtContent>
          <w:r>
            <w:rPr>
              <w:rFonts w:hint="eastAsia"/>
              <w:szCs w:val="21"/>
            </w:rPr>
            <w:t>黄</w:t>
          </w:r>
          <w:r>
            <w:rPr>
              <w:szCs w:val="21"/>
            </w:rPr>
            <w:t xml:space="preserve">明强 </w:t>
          </w:r>
        </w:sdtContent>
      </w:sdt>
    </w:p>
    <w:p w:rsidR="00793326" w:rsidRDefault="00D4467D">
      <w:pPr>
        <w:spacing w:line="360" w:lineRule="exact"/>
        <w:jc w:val="right"/>
        <w:rPr>
          <w:szCs w:val="21"/>
        </w:rPr>
      </w:pPr>
      <w:r>
        <w:rPr>
          <w:szCs w:val="21"/>
        </w:rPr>
        <w:t>董事会批准报送日期：</w:t>
      </w:r>
      <w:sdt>
        <w:sdtPr>
          <w:rPr>
            <w:szCs w:val="21"/>
          </w:rPr>
          <w:alias w:val="报告董事会批准报送日期"/>
          <w:tag w:val="_GBC_7b8c4a7926dc47299591537f5943936d"/>
          <w:id w:val="24350178"/>
          <w:placeholder>
            <w:docPart w:val="GBC22222222222222222222222222222"/>
          </w:placeholder>
          <w:date w:fullDate="2024-03-16T00:00:00Z">
            <w:dateFormat w:val="yyyy'年'M'月'd'日'"/>
            <w:lid w:val="zh-CN"/>
            <w:storeMappedDataAs w:val="dateTime"/>
            <w:calendar w:val="gregorian"/>
          </w:date>
        </w:sdtPr>
        <w:sdtContent>
          <w:r>
            <w:rPr>
              <w:rFonts w:hint="eastAsia"/>
              <w:szCs w:val="21"/>
            </w:rPr>
            <w:t>2024年3月16日</w:t>
          </w:r>
        </w:sdtContent>
      </w:sdt>
    </w:p>
    <w:bookmarkEnd w:id="204"/>
    <w:p w:rsidR="00793326" w:rsidRDefault="00793326">
      <w:pPr>
        <w:spacing w:line="360" w:lineRule="exact"/>
        <w:ind w:right="84"/>
        <w:rPr>
          <w:szCs w:val="21"/>
        </w:rPr>
      </w:pPr>
    </w:p>
    <w:p w:rsidR="00793326" w:rsidRDefault="00D4467D">
      <w:pPr>
        <w:spacing w:line="360" w:lineRule="exact"/>
        <w:ind w:right="84"/>
        <w:rPr>
          <w:b/>
          <w:szCs w:val="21"/>
        </w:rPr>
      </w:pPr>
      <w:r>
        <w:rPr>
          <w:b/>
          <w:szCs w:val="21"/>
        </w:rPr>
        <w:t>修订信息</w:t>
      </w:r>
    </w:p>
    <w:sdt>
      <w:sdtPr>
        <w:rPr>
          <w:szCs w:val="21"/>
        </w:rPr>
        <w:alias w:val="是否适用：修订信息表[双击切换]"/>
        <w:tag w:val="_GBC_888e757d42a24d3a87b71f50b0589b0a"/>
        <w:id w:val="-1454859791"/>
        <w:placeholder>
          <w:docPart w:val="GBC22222222222222222222222222222"/>
        </w:placeholder>
      </w:sdtPr>
      <w:sdtContent>
        <w:p w:rsidR="00793326" w:rsidRDefault="00127C59">
          <w:pPr>
            <w:spacing w:line="360" w:lineRule="exact"/>
            <w:rPr>
              <w:szCs w:val="21"/>
            </w:rPr>
          </w:pPr>
          <w:r>
            <w:rPr>
              <w:szCs w:val="21"/>
            </w:rPr>
            <w:fldChar w:fldCharType="begin"/>
          </w:r>
          <w:r w:rsidR="00D4467D">
            <w:rPr>
              <w:szCs w:val="21"/>
            </w:rPr>
            <w:instrText xml:space="preserve">MACROBUTTON  SnrToggleCheckbox □适用 </w:instrText>
          </w:r>
          <w:r>
            <w:rPr>
              <w:szCs w:val="21"/>
            </w:rPr>
            <w:fldChar w:fldCharType="end"/>
          </w:r>
          <w:r>
            <w:rPr>
              <w:szCs w:val="21"/>
            </w:rPr>
            <w:fldChar w:fldCharType="begin"/>
          </w:r>
          <w:r w:rsidR="00D4467D">
            <w:rPr>
              <w:szCs w:val="21"/>
            </w:rPr>
            <w:instrText xml:space="preserve"> MACROBUTTON  SnrToggleCheckbox √不适用 </w:instrText>
          </w:r>
          <w:r>
            <w:rPr>
              <w:szCs w:val="21"/>
            </w:rPr>
            <w:fldChar w:fldCharType="end"/>
          </w:r>
        </w:p>
      </w:sdtContent>
    </w:sdt>
    <w:sectPr w:rsidR="00793326" w:rsidSect="00FB0B28">
      <w:pgSz w:w="11906" w:h="16838"/>
      <w:pgMar w:top="1525" w:right="1797"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380" w:rsidRDefault="00634380">
      <w:r>
        <w:separator/>
      </w:r>
    </w:p>
  </w:endnote>
  <w:endnote w:type="continuationSeparator" w:id="0">
    <w:p w:rsidR="00634380" w:rsidRDefault="0063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252390"/>
    </w:sdtPr>
    <w:sdtContent>
      <w:sdt>
        <w:sdtPr>
          <w:id w:val="-1045285543"/>
        </w:sdtPr>
        <w:sdtContent>
          <w:p w:rsidR="003931E4" w:rsidRDefault="003931E4">
            <w:pPr>
              <w:pStyle w:val="af8"/>
              <w:jc w:val="center"/>
              <w:rPr>
                <w:b/>
                <w:bCs/>
                <w:sz w:val="24"/>
                <w:szCs w:val="24"/>
              </w:rPr>
            </w:pPr>
            <w:r>
              <w:rPr>
                <w:b/>
                <w:bCs/>
                <w:sz w:val="24"/>
                <w:szCs w:val="24"/>
              </w:rPr>
              <w:fldChar w:fldCharType="begin"/>
            </w:r>
            <w:r>
              <w:rPr>
                <w:b/>
                <w:bCs/>
              </w:rPr>
              <w:instrText>PAGE</w:instrText>
            </w:r>
            <w:r>
              <w:rPr>
                <w:b/>
                <w:bCs/>
                <w:sz w:val="24"/>
                <w:szCs w:val="24"/>
              </w:rPr>
              <w:fldChar w:fldCharType="separate"/>
            </w:r>
            <w:r w:rsidR="00385569">
              <w:rPr>
                <w:b/>
                <w:bCs/>
                <w:noProof/>
              </w:rPr>
              <w:t>183</w:t>
            </w:r>
            <w:r>
              <w:rPr>
                <w:b/>
                <w:bCs/>
                <w:sz w:val="24"/>
                <w:szCs w:val="24"/>
              </w:rPr>
              <w:fldChar w:fldCharType="end"/>
            </w:r>
          </w:p>
        </w:sdtContent>
      </w:sdt>
    </w:sdtContent>
  </w:sdt>
  <w:p w:rsidR="003931E4" w:rsidRDefault="003931E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380" w:rsidRDefault="00634380">
      <w:r>
        <w:separator/>
      </w:r>
    </w:p>
  </w:footnote>
  <w:footnote w:type="continuationSeparator" w:id="0">
    <w:p w:rsidR="00634380" w:rsidRDefault="0063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E4" w:rsidRDefault="003931E4">
    <w:pPr>
      <w:pStyle w:val="afa"/>
      <w:tabs>
        <w:tab w:val="clear" w:pos="8306"/>
        <w:tab w:val="left" w:pos="8364"/>
        <w:tab w:val="left" w:pos="8505"/>
      </w:tabs>
      <w:ind w:rightChars="10" w:right="21"/>
      <w:rPr>
        <w:b/>
      </w:rPr>
    </w:pPr>
    <w:r>
      <w:rPr>
        <w:rFonts w:hint="eastAsia"/>
      </w:rPr>
      <w:t>2023</w:t>
    </w:r>
    <w:r>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058"/>
    <w:multiLevelType w:val="multilevel"/>
    <w:tmpl w:val="00533058"/>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C7576E"/>
    <w:multiLevelType w:val="multilevel"/>
    <w:tmpl w:val="01C7576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E66CBA"/>
    <w:multiLevelType w:val="multilevel"/>
    <w:tmpl w:val="02E66CBA"/>
    <w:lvl w:ilvl="0">
      <w:start w:val="1"/>
      <w:numFmt w:val="chineseCountingThousand"/>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7142FD"/>
    <w:multiLevelType w:val="multilevel"/>
    <w:tmpl w:val="037142FD"/>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B7239C"/>
    <w:multiLevelType w:val="multilevel"/>
    <w:tmpl w:val="03B7239C"/>
    <w:lvl w:ilvl="0">
      <w:start w:val="1"/>
      <w:numFmt w:val="chineseCountingThousand"/>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4364DD5"/>
    <w:multiLevelType w:val="multilevel"/>
    <w:tmpl w:val="04364DD5"/>
    <w:lvl w:ilvl="0">
      <w:start w:val="1"/>
      <w:numFmt w:val="chineseCountingThousand"/>
      <w:suff w:val="space"/>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15:restartNumberingAfterBreak="0">
    <w:nsid w:val="05BF2AD3"/>
    <w:multiLevelType w:val="multilevel"/>
    <w:tmpl w:val="05BF2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76A22C6"/>
    <w:multiLevelType w:val="multilevel"/>
    <w:tmpl w:val="076A22C6"/>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0D0CFB"/>
    <w:multiLevelType w:val="multilevel"/>
    <w:tmpl w:val="080D0CFB"/>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DC97DB7"/>
    <w:multiLevelType w:val="multilevel"/>
    <w:tmpl w:val="0DC97DB7"/>
    <w:lvl w:ilvl="0">
      <w:start w:val="1"/>
      <w:numFmt w:val="japaneseCounting"/>
      <w:lvlText w:val="(%1)"/>
      <w:lvlJc w:val="left"/>
      <w:pPr>
        <w:ind w:left="465"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1F5ED2"/>
    <w:multiLevelType w:val="multilevel"/>
    <w:tmpl w:val="0E1F5ED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0EE939DD"/>
    <w:multiLevelType w:val="multilevel"/>
    <w:tmpl w:val="0EE939DD"/>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FB258AF"/>
    <w:multiLevelType w:val="multilevel"/>
    <w:tmpl w:val="0FB258A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0A00340"/>
    <w:multiLevelType w:val="multilevel"/>
    <w:tmpl w:val="10A00340"/>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51215BB"/>
    <w:multiLevelType w:val="multilevel"/>
    <w:tmpl w:val="151215BB"/>
    <w:lvl w:ilvl="0">
      <w:start w:val="1"/>
      <w:numFmt w:val="decimal"/>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5621257"/>
    <w:multiLevelType w:val="multilevel"/>
    <w:tmpl w:val="1562125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85F3408"/>
    <w:multiLevelType w:val="multilevel"/>
    <w:tmpl w:val="185F340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8982D2E"/>
    <w:multiLevelType w:val="multilevel"/>
    <w:tmpl w:val="18982D2E"/>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8A52FB9"/>
    <w:multiLevelType w:val="multilevel"/>
    <w:tmpl w:val="18A52FB9"/>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9B61093"/>
    <w:multiLevelType w:val="multilevel"/>
    <w:tmpl w:val="19B61093"/>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A876789"/>
    <w:multiLevelType w:val="multilevel"/>
    <w:tmpl w:val="1A876789"/>
    <w:lvl w:ilvl="0">
      <w:start w:val="1"/>
      <w:numFmt w:val="decimal"/>
      <w:lvlText w:val="%1."/>
      <w:lvlJc w:val="left"/>
      <w:pPr>
        <w:ind w:left="420" w:hanging="420"/>
      </w:pPr>
      <w:rPr>
        <w:rFonts w:asciiTheme="minorEastAsia" w:eastAsiaTheme="minorEastAsia" w:hAnsiTheme="min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B0970AA"/>
    <w:multiLevelType w:val="multilevel"/>
    <w:tmpl w:val="1B0970A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1BCF0D86"/>
    <w:multiLevelType w:val="multilevel"/>
    <w:tmpl w:val="1BCF0D86"/>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C0A5E4B"/>
    <w:multiLevelType w:val="multilevel"/>
    <w:tmpl w:val="1C0A5E4B"/>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1CEC30BF"/>
    <w:multiLevelType w:val="multilevel"/>
    <w:tmpl w:val="1CEC30BF"/>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D11584D"/>
    <w:multiLevelType w:val="multilevel"/>
    <w:tmpl w:val="1D11584D"/>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1E235F8B"/>
    <w:multiLevelType w:val="multilevel"/>
    <w:tmpl w:val="1E235F8B"/>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1F4131F6"/>
    <w:multiLevelType w:val="multilevel"/>
    <w:tmpl w:val="1F4131F6"/>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F6D425C"/>
    <w:multiLevelType w:val="multilevel"/>
    <w:tmpl w:val="1F6D425C"/>
    <w:lvl w:ilvl="0">
      <w:start w:val="1"/>
      <w:numFmt w:val="decimal"/>
      <w:lvlText w:val="(%1)."/>
      <w:lvlJc w:val="left"/>
      <w:pPr>
        <w:ind w:left="562"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F9677B9"/>
    <w:multiLevelType w:val="multilevel"/>
    <w:tmpl w:val="1F9677B9"/>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1FD019D7"/>
    <w:multiLevelType w:val="multilevel"/>
    <w:tmpl w:val="1FD019D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204F3B0A"/>
    <w:multiLevelType w:val="multilevel"/>
    <w:tmpl w:val="204F3B0A"/>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2052160B"/>
    <w:multiLevelType w:val="multilevel"/>
    <w:tmpl w:val="205216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053566A"/>
    <w:multiLevelType w:val="multilevel"/>
    <w:tmpl w:val="2053566A"/>
    <w:lvl w:ilvl="0">
      <w:start w:val="1"/>
      <w:numFmt w:val="japaneseCounting"/>
      <w:lvlText w:val="（%1）"/>
      <w:lvlJc w:val="left"/>
      <w:pPr>
        <w:ind w:left="1213" w:hanging="720"/>
      </w:pPr>
      <w:rPr>
        <w:rFonts w:hint="eastAsia"/>
      </w:rPr>
    </w:lvl>
    <w:lvl w:ilvl="1">
      <w:start w:val="1"/>
      <w:numFmt w:val="lowerLetter"/>
      <w:lvlText w:val="%2)"/>
      <w:lvlJc w:val="left"/>
      <w:pPr>
        <w:ind w:left="1453" w:hanging="480"/>
      </w:pPr>
    </w:lvl>
    <w:lvl w:ilvl="2">
      <w:start w:val="1"/>
      <w:numFmt w:val="lowerRoman"/>
      <w:lvlText w:val="%3."/>
      <w:lvlJc w:val="right"/>
      <w:pPr>
        <w:ind w:left="1933" w:hanging="480"/>
      </w:pPr>
    </w:lvl>
    <w:lvl w:ilvl="3">
      <w:start w:val="1"/>
      <w:numFmt w:val="decimal"/>
      <w:lvlText w:val="%4."/>
      <w:lvlJc w:val="left"/>
      <w:pPr>
        <w:ind w:left="2413" w:hanging="480"/>
      </w:pPr>
    </w:lvl>
    <w:lvl w:ilvl="4">
      <w:start w:val="1"/>
      <w:numFmt w:val="lowerLetter"/>
      <w:lvlText w:val="%5)"/>
      <w:lvlJc w:val="left"/>
      <w:pPr>
        <w:ind w:left="2893" w:hanging="480"/>
      </w:pPr>
    </w:lvl>
    <w:lvl w:ilvl="5">
      <w:start w:val="1"/>
      <w:numFmt w:val="lowerRoman"/>
      <w:lvlText w:val="%6."/>
      <w:lvlJc w:val="right"/>
      <w:pPr>
        <w:ind w:left="3373" w:hanging="480"/>
      </w:pPr>
    </w:lvl>
    <w:lvl w:ilvl="6">
      <w:start w:val="1"/>
      <w:numFmt w:val="decimal"/>
      <w:lvlText w:val="%7."/>
      <w:lvlJc w:val="left"/>
      <w:pPr>
        <w:ind w:left="3853" w:hanging="480"/>
      </w:pPr>
    </w:lvl>
    <w:lvl w:ilvl="7">
      <w:start w:val="1"/>
      <w:numFmt w:val="lowerLetter"/>
      <w:lvlText w:val="%8)"/>
      <w:lvlJc w:val="left"/>
      <w:pPr>
        <w:ind w:left="4333" w:hanging="480"/>
      </w:pPr>
    </w:lvl>
    <w:lvl w:ilvl="8">
      <w:start w:val="1"/>
      <w:numFmt w:val="lowerRoman"/>
      <w:lvlText w:val="%9."/>
      <w:lvlJc w:val="right"/>
      <w:pPr>
        <w:ind w:left="4813" w:hanging="480"/>
      </w:pPr>
    </w:lvl>
  </w:abstractNum>
  <w:abstractNum w:abstractNumId="34" w15:restartNumberingAfterBreak="0">
    <w:nsid w:val="2121200C"/>
    <w:multiLevelType w:val="multilevel"/>
    <w:tmpl w:val="212120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17F3B1B"/>
    <w:multiLevelType w:val="multilevel"/>
    <w:tmpl w:val="217F3B1B"/>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21A7388C"/>
    <w:multiLevelType w:val="multilevel"/>
    <w:tmpl w:val="21A7388C"/>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46C0E3A"/>
    <w:multiLevelType w:val="multilevel"/>
    <w:tmpl w:val="246C0E3A"/>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73131BF"/>
    <w:multiLevelType w:val="multilevel"/>
    <w:tmpl w:val="273131B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2AB9492A"/>
    <w:multiLevelType w:val="multilevel"/>
    <w:tmpl w:val="2AB9492A"/>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2ABA5091"/>
    <w:multiLevelType w:val="multilevel"/>
    <w:tmpl w:val="2ABA5091"/>
    <w:lvl w:ilvl="0">
      <w:start w:val="1"/>
      <w:numFmt w:val="japaneseCounting"/>
      <w:lvlText w:val="%1、"/>
      <w:lvlJc w:val="left"/>
      <w:pPr>
        <w:ind w:left="592" w:hanging="45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1" w15:restartNumberingAfterBreak="0">
    <w:nsid w:val="2AF651E5"/>
    <w:multiLevelType w:val="multilevel"/>
    <w:tmpl w:val="2AF651E5"/>
    <w:lvl w:ilvl="0">
      <w:start w:val="1"/>
      <w:numFmt w:val="decimal"/>
      <w:suff w:val="nothing"/>
      <w:lvlText w:val="(%1). "/>
      <w:lvlJc w:val="left"/>
      <w:pPr>
        <w:ind w:left="420" w:hanging="420"/>
      </w:pPr>
      <w:rPr>
        <w:rFonts w:ascii="宋体" w:eastAsia="宋体" w:hAnsi="宋体"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B081EE9"/>
    <w:multiLevelType w:val="multilevel"/>
    <w:tmpl w:val="2B081EE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2C6C7566"/>
    <w:multiLevelType w:val="multilevel"/>
    <w:tmpl w:val="2C6C7566"/>
    <w:lvl w:ilvl="0">
      <w:start w:val="1"/>
      <w:numFmt w:val="decimal"/>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2C7D045A"/>
    <w:multiLevelType w:val="multilevel"/>
    <w:tmpl w:val="2C7D045A"/>
    <w:lvl w:ilvl="0">
      <w:start w:val="1"/>
      <w:numFmt w:val="decimal"/>
      <w:suff w:val="nothing"/>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2D223BC3"/>
    <w:multiLevelType w:val="multilevel"/>
    <w:tmpl w:val="2D223BC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2D376212"/>
    <w:multiLevelType w:val="multilevel"/>
    <w:tmpl w:val="2D376212"/>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47" w15:restartNumberingAfterBreak="0">
    <w:nsid w:val="2DE55932"/>
    <w:multiLevelType w:val="multilevel"/>
    <w:tmpl w:val="2DE55932"/>
    <w:lvl w:ilvl="0">
      <w:start w:val="1"/>
      <w:numFmt w:val="chineseCountingThousand"/>
      <w:suff w:val="nothing"/>
      <w:lvlText w:val="%1、"/>
      <w:lvlJc w:val="left"/>
      <w:pPr>
        <w:ind w:left="420" w:hanging="420"/>
      </w:pPr>
      <w:rPr>
        <w:rFonts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2EE12A98"/>
    <w:multiLevelType w:val="multilevel"/>
    <w:tmpl w:val="2EE12A98"/>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15:restartNumberingAfterBreak="0">
    <w:nsid w:val="304B6811"/>
    <w:multiLevelType w:val="multilevel"/>
    <w:tmpl w:val="304B6811"/>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50" w15:restartNumberingAfterBreak="0">
    <w:nsid w:val="30712312"/>
    <w:multiLevelType w:val="multilevel"/>
    <w:tmpl w:val="307123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31042AC8"/>
    <w:multiLevelType w:val="multilevel"/>
    <w:tmpl w:val="31042AC8"/>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322A2C22"/>
    <w:multiLevelType w:val="multilevel"/>
    <w:tmpl w:val="322A2C22"/>
    <w:lvl w:ilvl="0">
      <w:start w:val="1"/>
      <w:numFmt w:val="decimal"/>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326F7C0F"/>
    <w:multiLevelType w:val="multilevel"/>
    <w:tmpl w:val="326F7C0F"/>
    <w:lvl w:ilvl="0">
      <w:start w:val="1"/>
      <w:numFmt w:val="decimal"/>
      <w:suff w:val="nothing"/>
      <w:lvlText w:val="(%1)."/>
      <w:lvlJc w:val="left"/>
      <w:pPr>
        <w:ind w:left="420" w:hanging="420"/>
      </w:pPr>
      <w:rPr>
        <w:rFonts w:asciiTheme="minorEastAsia" w:eastAsia="宋体" w:hAnsiTheme="min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438131C"/>
    <w:multiLevelType w:val="multilevel"/>
    <w:tmpl w:val="343813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346B3069"/>
    <w:multiLevelType w:val="multilevel"/>
    <w:tmpl w:val="346B3069"/>
    <w:lvl w:ilvl="0">
      <w:start w:val="1"/>
      <w:numFmt w:val="decimal"/>
      <w:lvlText w:val="(%1)."/>
      <w:lvlJc w:val="left"/>
      <w:pPr>
        <w:ind w:left="582"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56" w15:restartNumberingAfterBreak="0">
    <w:nsid w:val="352D39A8"/>
    <w:multiLevelType w:val="multilevel"/>
    <w:tmpl w:val="352D39A8"/>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7C3610E"/>
    <w:multiLevelType w:val="multilevel"/>
    <w:tmpl w:val="37C3610E"/>
    <w:lvl w:ilvl="0">
      <w:start w:val="1"/>
      <w:numFmt w:val="chineseCountingThousand"/>
      <w:lvlText w:val="%1、"/>
      <w:lvlJc w:val="left"/>
      <w:pPr>
        <w:ind w:left="704" w:hanging="420"/>
      </w:pPr>
      <w:rPr>
        <w:rFonts w:hint="default"/>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391941CF"/>
    <w:multiLevelType w:val="multilevel"/>
    <w:tmpl w:val="391941CF"/>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59" w15:restartNumberingAfterBreak="0">
    <w:nsid w:val="3D2B6D0A"/>
    <w:multiLevelType w:val="multilevel"/>
    <w:tmpl w:val="3D2B6D0A"/>
    <w:lvl w:ilvl="0">
      <w:start w:val="1"/>
      <w:numFmt w:val="chineseCountingThousand"/>
      <w:suff w:val="space"/>
      <w:lvlText w:val="(%1)"/>
      <w:lvlJc w:val="left"/>
      <w:pPr>
        <w:ind w:left="420" w:hanging="420"/>
      </w:pPr>
      <w:rPr>
        <w:rFonts w:ascii="宋体" w:eastAsia="宋体" w:hAnsi="宋体" w:hint="eastAsia"/>
      </w:r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D620F38"/>
    <w:multiLevelType w:val="multilevel"/>
    <w:tmpl w:val="3D620F38"/>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3DC039A2"/>
    <w:multiLevelType w:val="multilevel"/>
    <w:tmpl w:val="3DC039A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3EA740FE"/>
    <w:multiLevelType w:val="multilevel"/>
    <w:tmpl w:val="3EA740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15:restartNumberingAfterBreak="0">
    <w:nsid w:val="3F1C5616"/>
    <w:multiLevelType w:val="multilevel"/>
    <w:tmpl w:val="3F1C5616"/>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FAB46A5"/>
    <w:multiLevelType w:val="multilevel"/>
    <w:tmpl w:val="3FAB46A5"/>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5" w15:restartNumberingAfterBreak="0">
    <w:nsid w:val="401A73B0"/>
    <w:multiLevelType w:val="multilevel"/>
    <w:tmpl w:val="401A73B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15:restartNumberingAfterBreak="0">
    <w:nsid w:val="40973487"/>
    <w:multiLevelType w:val="multilevel"/>
    <w:tmpl w:val="40973487"/>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15:restartNumberingAfterBreak="0">
    <w:nsid w:val="414422AC"/>
    <w:multiLevelType w:val="multilevel"/>
    <w:tmpl w:val="414422AC"/>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68" w15:restartNumberingAfterBreak="0">
    <w:nsid w:val="41CF53AC"/>
    <w:multiLevelType w:val="multilevel"/>
    <w:tmpl w:val="41CF53AC"/>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69" w15:restartNumberingAfterBreak="0">
    <w:nsid w:val="42627D88"/>
    <w:multiLevelType w:val="multilevel"/>
    <w:tmpl w:val="42627D88"/>
    <w:lvl w:ilvl="0">
      <w:start w:val="1"/>
      <w:numFmt w:val="decimal"/>
      <w:lvlText w:val="%1."/>
      <w:lvlJc w:val="left"/>
      <w:pPr>
        <w:ind w:left="902" w:hanging="420"/>
      </w:pPr>
    </w:lvl>
    <w:lvl w:ilvl="1">
      <w:start w:val="1"/>
      <w:numFmt w:val="decimal"/>
      <w:lvlText w:val="（%2）"/>
      <w:lvlJc w:val="left"/>
      <w:pPr>
        <w:ind w:left="1622" w:hanging="72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0" w15:restartNumberingAfterBreak="0">
    <w:nsid w:val="42F33200"/>
    <w:multiLevelType w:val="multilevel"/>
    <w:tmpl w:val="42F3320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44360F32"/>
    <w:multiLevelType w:val="multilevel"/>
    <w:tmpl w:val="44360F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15:restartNumberingAfterBreak="0">
    <w:nsid w:val="452D24C2"/>
    <w:multiLevelType w:val="multilevel"/>
    <w:tmpl w:val="452D24C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45D95701"/>
    <w:multiLevelType w:val="multilevel"/>
    <w:tmpl w:val="45D9570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15:restartNumberingAfterBreak="0">
    <w:nsid w:val="45EE0604"/>
    <w:multiLevelType w:val="multilevel"/>
    <w:tmpl w:val="45EE0604"/>
    <w:lvl w:ilvl="0">
      <w:start w:val="1"/>
      <w:numFmt w:val="japaneseCounting"/>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63E0B3C"/>
    <w:multiLevelType w:val="multilevel"/>
    <w:tmpl w:val="463E0B3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46E20981"/>
    <w:multiLevelType w:val="multilevel"/>
    <w:tmpl w:val="46E2098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47B412BD"/>
    <w:multiLevelType w:val="multilevel"/>
    <w:tmpl w:val="47B412B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49C71EB0"/>
    <w:multiLevelType w:val="multilevel"/>
    <w:tmpl w:val="49C71EB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15:restartNumberingAfterBreak="0">
    <w:nsid w:val="4A125FEF"/>
    <w:multiLevelType w:val="multilevel"/>
    <w:tmpl w:val="4A125FE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AC23DB8"/>
    <w:multiLevelType w:val="multilevel"/>
    <w:tmpl w:val="4AC23DB8"/>
    <w:lvl w:ilvl="0">
      <w:start w:val="1"/>
      <w:numFmt w:val="chineseCountingThousand"/>
      <w:suff w:val="space"/>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ACD5C44"/>
    <w:multiLevelType w:val="multilevel"/>
    <w:tmpl w:val="4ACD5C44"/>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4B8A1F74"/>
    <w:multiLevelType w:val="multilevel"/>
    <w:tmpl w:val="4B8A1F7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3" w15:restartNumberingAfterBreak="0">
    <w:nsid w:val="4FF23454"/>
    <w:multiLevelType w:val="multilevel"/>
    <w:tmpl w:val="4FF23454"/>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50F33864"/>
    <w:multiLevelType w:val="multilevel"/>
    <w:tmpl w:val="50F33864"/>
    <w:lvl w:ilvl="0">
      <w:start w:val="1"/>
      <w:numFmt w:val="chineseCountingThousand"/>
      <w:lvlText w:val="(%1)"/>
      <w:lvlJc w:val="right"/>
      <w:pPr>
        <w:ind w:left="1260" w:hanging="420"/>
      </w:pPr>
      <w:rPr>
        <w:rFonts w:hint="eastAsia"/>
      </w:rPr>
    </w:lvl>
    <w:lvl w:ilvl="1">
      <w:start w:val="1"/>
      <w:numFmt w:val="lowerLetter"/>
      <w:lvlText w:val="%2)"/>
      <w:lvlJc w:val="left"/>
      <w:pPr>
        <w:ind w:left="840" w:hanging="420"/>
      </w:pPr>
    </w:lvl>
    <w:lvl w:ilvl="2">
      <w:start w:val="1"/>
      <w:numFmt w:val="chineseCountingThousand"/>
      <w:lvlText w:val="(%3)"/>
      <w:lvlJc w:val="right"/>
      <w:pPr>
        <w:ind w:left="420" w:hanging="420"/>
      </w:pPr>
      <w:rPr>
        <w:rFonts w:hint="eastAsia"/>
      </w:rPr>
    </w:lvl>
    <w:lvl w:ilvl="3">
      <w:start w:val="1"/>
      <w:numFmt w:val="chineseCountingThousand"/>
      <w:suff w:val="nothing"/>
      <w:lvlText w:val="(%4)"/>
      <w:lvlJc w:val="left"/>
      <w:pPr>
        <w:ind w:left="1680" w:hanging="420"/>
      </w:pPr>
      <w:rPr>
        <w:rFonts w:ascii="宋体" w:eastAsia="宋体" w:hAnsi="宋体"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511727FE"/>
    <w:multiLevelType w:val="multilevel"/>
    <w:tmpl w:val="511727F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6" w15:restartNumberingAfterBreak="0">
    <w:nsid w:val="51265863"/>
    <w:multiLevelType w:val="multilevel"/>
    <w:tmpl w:val="51265863"/>
    <w:lvl w:ilvl="0">
      <w:start w:val="1"/>
      <w:numFmt w:val="chineseCountingThousand"/>
      <w:lvlText w:val="(%1)"/>
      <w:lvlJc w:val="left"/>
      <w:pPr>
        <w:ind w:left="420" w:hanging="420"/>
      </w:pPr>
    </w:lvl>
    <w:lvl w:ilvl="1">
      <w:start w:val="1"/>
      <w:numFmt w:val="decimal"/>
      <w:lvlText w:val="(%2). "/>
      <w:lvlJc w:val="left"/>
      <w:pPr>
        <w:ind w:left="840" w:hanging="42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520C604D"/>
    <w:multiLevelType w:val="multilevel"/>
    <w:tmpl w:val="520C604D"/>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531A49E7"/>
    <w:multiLevelType w:val="multilevel"/>
    <w:tmpl w:val="531A49E7"/>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9" w15:restartNumberingAfterBreak="0">
    <w:nsid w:val="542027AB"/>
    <w:multiLevelType w:val="multilevel"/>
    <w:tmpl w:val="542027AB"/>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573E2AF3"/>
    <w:multiLevelType w:val="multilevel"/>
    <w:tmpl w:val="573E2AF3"/>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91" w15:restartNumberingAfterBreak="0">
    <w:nsid w:val="57D70C03"/>
    <w:multiLevelType w:val="multilevel"/>
    <w:tmpl w:val="57D70C0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15:restartNumberingAfterBreak="0">
    <w:nsid w:val="59862246"/>
    <w:multiLevelType w:val="multilevel"/>
    <w:tmpl w:val="5986224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15:restartNumberingAfterBreak="0">
    <w:nsid w:val="59EF7C0F"/>
    <w:multiLevelType w:val="multilevel"/>
    <w:tmpl w:val="59EF7C0F"/>
    <w:lvl w:ilvl="0">
      <w:start w:val="1"/>
      <w:numFmt w:val="chineseCountingThousand"/>
      <w:lvlText w:val="%1、"/>
      <w:lvlJc w:val="left"/>
      <w:pPr>
        <w:ind w:left="709"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15:restartNumberingAfterBreak="0">
    <w:nsid w:val="5BDC5A30"/>
    <w:multiLevelType w:val="multilevel"/>
    <w:tmpl w:val="5BDC5A3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5C673432"/>
    <w:multiLevelType w:val="multilevel"/>
    <w:tmpl w:val="5C6734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15:restartNumberingAfterBreak="0">
    <w:nsid w:val="5CA85E2E"/>
    <w:multiLevelType w:val="multilevel"/>
    <w:tmpl w:val="5CA85E2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5CED316C"/>
    <w:multiLevelType w:val="multilevel"/>
    <w:tmpl w:val="5CED31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5D107713"/>
    <w:multiLevelType w:val="multilevel"/>
    <w:tmpl w:val="5D10771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5D9A1F7E"/>
    <w:multiLevelType w:val="multilevel"/>
    <w:tmpl w:val="5D9A1F7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0" w15:restartNumberingAfterBreak="0">
    <w:nsid w:val="5DB24638"/>
    <w:multiLevelType w:val="multilevel"/>
    <w:tmpl w:val="5DB2463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1" w15:restartNumberingAfterBreak="0">
    <w:nsid w:val="5DD2799E"/>
    <w:multiLevelType w:val="multilevel"/>
    <w:tmpl w:val="5DD2799E"/>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2" w15:restartNumberingAfterBreak="0">
    <w:nsid w:val="5DED1C0B"/>
    <w:multiLevelType w:val="multilevel"/>
    <w:tmpl w:val="5DED1C0B"/>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103" w15:restartNumberingAfterBreak="0">
    <w:nsid w:val="5F405219"/>
    <w:multiLevelType w:val="multilevel"/>
    <w:tmpl w:val="5F405219"/>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4" w15:restartNumberingAfterBreak="0">
    <w:nsid w:val="5F755A71"/>
    <w:multiLevelType w:val="multilevel"/>
    <w:tmpl w:val="5F755A71"/>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5" w15:restartNumberingAfterBreak="0">
    <w:nsid w:val="60421A59"/>
    <w:multiLevelType w:val="multilevel"/>
    <w:tmpl w:val="60421A59"/>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63C5513C"/>
    <w:multiLevelType w:val="multilevel"/>
    <w:tmpl w:val="63C5513C"/>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7" w15:restartNumberingAfterBreak="0">
    <w:nsid w:val="650F40B7"/>
    <w:multiLevelType w:val="multilevel"/>
    <w:tmpl w:val="650F40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67183EE7"/>
    <w:multiLevelType w:val="multilevel"/>
    <w:tmpl w:val="67183E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694D0F71"/>
    <w:multiLevelType w:val="multilevel"/>
    <w:tmpl w:val="694D0F7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9535DE9"/>
    <w:multiLevelType w:val="multilevel"/>
    <w:tmpl w:val="69535DE9"/>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9BA4BB7"/>
    <w:multiLevelType w:val="multilevel"/>
    <w:tmpl w:val="69BA4BB7"/>
    <w:lvl w:ilvl="0">
      <w:start w:val="1"/>
      <w:numFmt w:val="chineseCountingThousand"/>
      <w:lvlText w:val="%1、"/>
      <w:lvlJc w:val="left"/>
      <w:pPr>
        <w:ind w:left="846" w:hanging="4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2" w15:restartNumberingAfterBreak="0">
    <w:nsid w:val="6B96254F"/>
    <w:multiLevelType w:val="multilevel"/>
    <w:tmpl w:val="6B96254F"/>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6F111C3A"/>
    <w:multiLevelType w:val="multilevel"/>
    <w:tmpl w:val="6F111C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700C4404"/>
    <w:multiLevelType w:val="multilevel"/>
    <w:tmpl w:val="700C4404"/>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115" w15:restartNumberingAfterBreak="0">
    <w:nsid w:val="701D5786"/>
    <w:multiLevelType w:val="multilevel"/>
    <w:tmpl w:val="701D57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6" w15:restartNumberingAfterBreak="0">
    <w:nsid w:val="70A4034A"/>
    <w:multiLevelType w:val="multilevel"/>
    <w:tmpl w:val="70A4034A"/>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15:restartNumberingAfterBreak="0">
    <w:nsid w:val="70E42A22"/>
    <w:multiLevelType w:val="multilevel"/>
    <w:tmpl w:val="70E42A2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8" w15:restartNumberingAfterBreak="0">
    <w:nsid w:val="71052507"/>
    <w:multiLevelType w:val="multilevel"/>
    <w:tmpl w:val="71052507"/>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119" w15:restartNumberingAfterBreak="0">
    <w:nsid w:val="7405377B"/>
    <w:multiLevelType w:val="multilevel"/>
    <w:tmpl w:val="7405377B"/>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75482B44"/>
    <w:multiLevelType w:val="multilevel"/>
    <w:tmpl w:val="75482B44"/>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76B4167B"/>
    <w:multiLevelType w:val="multilevel"/>
    <w:tmpl w:val="76B4167B"/>
    <w:lvl w:ilvl="0">
      <w:start w:val="1"/>
      <w:numFmt w:val="decimal"/>
      <w:lvlText w:val="%1、"/>
      <w:lvlJc w:val="left"/>
      <w:pPr>
        <w:ind w:left="420" w:hanging="420"/>
      </w:pPr>
      <w:rPr>
        <w:rFonts w:ascii="宋体" w:eastAsia="宋体" w:hAnsi="宋体"/>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76DD5C82"/>
    <w:multiLevelType w:val="multilevel"/>
    <w:tmpl w:val="76DD5C82"/>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77111D1D"/>
    <w:multiLevelType w:val="multilevel"/>
    <w:tmpl w:val="77111D1D"/>
    <w:lvl w:ilvl="0">
      <w:start w:val="1"/>
      <w:numFmt w:val="chineseCountingThousand"/>
      <w:lvlText w:val="%1、"/>
      <w:lvlJc w:val="left"/>
      <w:pPr>
        <w:ind w:left="567"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15:restartNumberingAfterBreak="0">
    <w:nsid w:val="77194021"/>
    <w:multiLevelType w:val="multilevel"/>
    <w:tmpl w:val="7719402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5" w15:restartNumberingAfterBreak="0">
    <w:nsid w:val="772B7E65"/>
    <w:multiLevelType w:val="multilevel"/>
    <w:tmpl w:val="772B7E65"/>
    <w:lvl w:ilvl="0">
      <w:start w:val="1"/>
      <w:numFmt w:val="japaneseCounting"/>
      <w:lvlText w:val="(%1)"/>
      <w:lvlJc w:val="left"/>
      <w:pPr>
        <w:ind w:left="2734"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87035DE"/>
    <w:multiLevelType w:val="multilevel"/>
    <w:tmpl w:val="787035D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7" w15:restartNumberingAfterBreak="0">
    <w:nsid w:val="7A1266A0"/>
    <w:multiLevelType w:val="multilevel"/>
    <w:tmpl w:val="7A1266A0"/>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8" w15:restartNumberingAfterBreak="0">
    <w:nsid w:val="7B1E025F"/>
    <w:multiLevelType w:val="multilevel"/>
    <w:tmpl w:val="7B1E025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C5239AC"/>
    <w:multiLevelType w:val="multilevel"/>
    <w:tmpl w:val="7C5239AC"/>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130" w15:restartNumberingAfterBreak="0">
    <w:nsid w:val="7D07444B"/>
    <w:multiLevelType w:val="multilevel"/>
    <w:tmpl w:val="7D07444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15:restartNumberingAfterBreak="0">
    <w:nsid w:val="7D1B5BAE"/>
    <w:multiLevelType w:val="multilevel"/>
    <w:tmpl w:val="7D1B5BAE"/>
    <w:lvl w:ilvl="0">
      <w:start w:val="1"/>
      <w:numFmt w:val="decimal"/>
      <w:lvlText w:val="(%1)."/>
      <w:lvlJc w:val="left"/>
      <w:pPr>
        <w:ind w:left="704"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2" w15:restartNumberingAfterBreak="0">
    <w:nsid w:val="7DDF1B1D"/>
    <w:multiLevelType w:val="multilevel"/>
    <w:tmpl w:val="7DDF1B1D"/>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3" w15:restartNumberingAfterBreak="0">
    <w:nsid w:val="7E7E7E18"/>
    <w:multiLevelType w:val="multilevel"/>
    <w:tmpl w:val="7E7E7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4" w15:restartNumberingAfterBreak="0">
    <w:nsid w:val="7FCC199E"/>
    <w:multiLevelType w:val="multilevel"/>
    <w:tmpl w:val="7FCC199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57"/>
  </w:num>
  <w:num w:numId="2">
    <w:abstractNumId w:val="26"/>
  </w:num>
  <w:num w:numId="3">
    <w:abstractNumId w:val="4"/>
  </w:num>
  <w:num w:numId="4">
    <w:abstractNumId w:val="37"/>
  </w:num>
  <w:num w:numId="5">
    <w:abstractNumId w:val="31"/>
  </w:num>
  <w:num w:numId="6">
    <w:abstractNumId w:val="86"/>
  </w:num>
  <w:num w:numId="7">
    <w:abstractNumId w:val="47"/>
  </w:num>
  <w:num w:numId="8">
    <w:abstractNumId w:val="59"/>
  </w:num>
  <w:num w:numId="9">
    <w:abstractNumId w:val="52"/>
  </w:num>
  <w:num w:numId="10">
    <w:abstractNumId w:val="35"/>
  </w:num>
  <w:num w:numId="11">
    <w:abstractNumId w:val="53"/>
  </w:num>
  <w:num w:numId="12">
    <w:abstractNumId w:val="25"/>
  </w:num>
  <w:num w:numId="13">
    <w:abstractNumId w:val="99"/>
  </w:num>
  <w:num w:numId="14">
    <w:abstractNumId w:val="84"/>
  </w:num>
  <w:num w:numId="15">
    <w:abstractNumId w:val="93"/>
  </w:num>
  <w:num w:numId="16">
    <w:abstractNumId w:val="63"/>
  </w:num>
  <w:num w:numId="17">
    <w:abstractNumId w:val="20"/>
  </w:num>
  <w:num w:numId="18">
    <w:abstractNumId w:val="75"/>
  </w:num>
  <w:num w:numId="19">
    <w:abstractNumId w:val="74"/>
  </w:num>
  <w:num w:numId="20">
    <w:abstractNumId w:val="24"/>
  </w:num>
  <w:num w:numId="21">
    <w:abstractNumId w:val="18"/>
  </w:num>
  <w:num w:numId="22">
    <w:abstractNumId w:val="39"/>
  </w:num>
  <w:num w:numId="23">
    <w:abstractNumId w:val="111"/>
  </w:num>
  <w:num w:numId="24">
    <w:abstractNumId w:val="5"/>
  </w:num>
  <w:num w:numId="25">
    <w:abstractNumId w:val="45"/>
  </w:num>
  <w:num w:numId="26">
    <w:abstractNumId w:val="9"/>
  </w:num>
  <w:num w:numId="27">
    <w:abstractNumId w:val="51"/>
  </w:num>
  <w:num w:numId="28">
    <w:abstractNumId w:val="30"/>
  </w:num>
  <w:num w:numId="29">
    <w:abstractNumId w:val="116"/>
  </w:num>
  <w:num w:numId="30">
    <w:abstractNumId w:val="2"/>
  </w:num>
  <w:num w:numId="31">
    <w:abstractNumId w:val="109"/>
  </w:num>
  <w:num w:numId="32">
    <w:abstractNumId w:val="73"/>
  </w:num>
  <w:num w:numId="33">
    <w:abstractNumId w:val="128"/>
  </w:num>
  <w:num w:numId="34">
    <w:abstractNumId w:val="89"/>
  </w:num>
  <w:num w:numId="35">
    <w:abstractNumId w:val="60"/>
  </w:num>
  <w:num w:numId="36">
    <w:abstractNumId w:val="80"/>
  </w:num>
  <w:num w:numId="37">
    <w:abstractNumId w:val="79"/>
  </w:num>
  <w:num w:numId="38">
    <w:abstractNumId w:val="112"/>
  </w:num>
  <w:num w:numId="39">
    <w:abstractNumId w:val="87"/>
  </w:num>
  <w:num w:numId="40">
    <w:abstractNumId w:val="22"/>
  </w:num>
  <w:num w:numId="41">
    <w:abstractNumId w:val="125"/>
  </w:num>
  <w:num w:numId="42">
    <w:abstractNumId w:val="108"/>
  </w:num>
  <w:num w:numId="43">
    <w:abstractNumId w:val="40"/>
  </w:num>
  <w:num w:numId="44">
    <w:abstractNumId w:val="117"/>
  </w:num>
  <w:num w:numId="45">
    <w:abstractNumId w:val="95"/>
  </w:num>
  <w:num w:numId="46">
    <w:abstractNumId w:val="36"/>
  </w:num>
  <w:num w:numId="47">
    <w:abstractNumId w:val="15"/>
  </w:num>
  <w:num w:numId="48">
    <w:abstractNumId w:val="119"/>
  </w:num>
  <w:num w:numId="49">
    <w:abstractNumId w:val="27"/>
  </w:num>
  <w:num w:numId="50">
    <w:abstractNumId w:val="72"/>
  </w:num>
  <w:num w:numId="51">
    <w:abstractNumId w:val="19"/>
  </w:num>
  <w:num w:numId="52">
    <w:abstractNumId w:val="123"/>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num>
  <w:num w:numId="55">
    <w:abstractNumId w:val="61"/>
  </w:num>
  <w:num w:numId="56">
    <w:abstractNumId w:val="1"/>
  </w:num>
  <w:num w:numId="57">
    <w:abstractNumId w:val="50"/>
  </w:num>
  <w:num w:numId="58">
    <w:abstractNumId w:val="34"/>
  </w:num>
  <w:num w:numId="59">
    <w:abstractNumId w:val="113"/>
  </w:num>
  <w:num w:numId="60">
    <w:abstractNumId w:val="17"/>
  </w:num>
  <w:num w:numId="61">
    <w:abstractNumId w:val="29"/>
  </w:num>
  <w:num w:numId="62">
    <w:abstractNumId w:val="48"/>
  </w:num>
  <w:num w:numId="63">
    <w:abstractNumId w:val="115"/>
  </w:num>
  <w:num w:numId="64">
    <w:abstractNumId w:val="121"/>
  </w:num>
  <w:num w:numId="65">
    <w:abstractNumId w:val="96"/>
  </w:num>
  <w:num w:numId="66">
    <w:abstractNumId w:val="16"/>
  </w:num>
  <w:num w:numId="67">
    <w:abstractNumId w:val="124"/>
  </w:num>
  <w:num w:numId="68">
    <w:abstractNumId w:val="106"/>
  </w:num>
  <w:num w:numId="69">
    <w:abstractNumId w:val="76"/>
  </w:num>
  <w:num w:numId="70">
    <w:abstractNumId w:val="49"/>
  </w:num>
  <w:num w:numId="71">
    <w:abstractNumId w:val="129"/>
  </w:num>
  <w:num w:numId="72">
    <w:abstractNumId w:val="46"/>
  </w:num>
  <w:num w:numId="73">
    <w:abstractNumId w:val="65"/>
  </w:num>
  <w:num w:numId="74">
    <w:abstractNumId w:val="133"/>
  </w:num>
  <w:num w:numId="75">
    <w:abstractNumId w:val="134"/>
  </w:num>
  <w:num w:numId="76">
    <w:abstractNumId w:val="38"/>
  </w:num>
  <w:num w:numId="77">
    <w:abstractNumId w:val="103"/>
  </w:num>
  <w:num w:numId="78">
    <w:abstractNumId w:val="12"/>
  </w:num>
  <w:num w:numId="79">
    <w:abstractNumId w:val="77"/>
  </w:num>
  <w:num w:numId="80">
    <w:abstractNumId w:val="55"/>
  </w:num>
  <w:num w:numId="81">
    <w:abstractNumId w:val="102"/>
  </w:num>
  <w:num w:numId="82">
    <w:abstractNumId w:val="67"/>
  </w:num>
  <w:num w:numId="83">
    <w:abstractNumId w:val="94"/>
  </w:num>
  <w:num w:numId="84">
    <w:abstractNumId w:val="107"/>
  </w:num>
  <w:num w:numId="85">
    <w:abstractNumId w:val="32"/>
  </w:num>
  <w:num w:numId="86">
    <w:abstractNumId w:val="78"/>
  </w:num>
  <w:num w:numId="87">
    <w:abstractNumId w:val="71"/>
  </w:num>
  <w:num w:numId="88">
    <w:abstractNumId w:val="126"/>
  </w:num>
  <w:num w:numId="89">
    <w:abstractNumId w:val="28"/>
  </w:num>
  <w:num w:numId="90">
    <w:abstractNumId w:val="81"/>
  </w:num>
  <w:num w:numId="91">
    <w:abstractNumId w:val="131"/>
  </w:num>
  <w:num w:numId="92">
    <w:abstractNumId w:val="41"/>
  </w:num>
  <w:num w:numId="93">
    <w:abstractNumId w:val="130"/>
  </w:num>
  <w:num w:numId="94">
    <w:abstractNumId w:val="98"/>
  </w:num>
  <w:num w:numId="95">
    <w:abstractNumId w:val="23"/>
  </w:num>
  <w:num w:numId="96">
    <w:abstractNumId w:val="132"/>
  </w:num>
  <w:num w:numId="97">
    <w:abstractNumId w:val="13"/>
  </w:num>
  <w:num w:numId="98">
    <w:abstractNumId w:val="114"/>
  </w:num>
  <w:num w:numId="99">
    <w:abstractNumId w:val="68"/>
  </w:num>
  <w:num w:numId="100">
    <w:abstractNumId w:val="83"/>
  </w:num>
  <w:num w:numId="101">
    <w:abstractNumId w:val="56"/>
  </w:num>
  <w:num w:numId="102">
    <w:abstractNumId w:val="3"/>
  </w:num>
  <w:num w:numId="103">
    <w:abstractNumId w:val="7"/>
  </w:num>
  <w:num w:numId="104">
    <w:abstractNumId w:val="8"/>
  </w:num>
  <w:num w:numId="105">
    <w:abstractNumId w:val="122"/>
  </w:num>
  <w:num w:numId="106">
    <w:abstractNumId w:val="14"/>
  </w:num>
  <w:num w:numId="107">
    <w:abstractNumId w:val="101"/>
  </w:num>
  <w:num w:numId="108">
    <w:abstractNumId w:val="105"/>
  </w:num>
  <w:num w:numId="109">
    <w:abstractNumId w:val="82"/>
  </w:num>
  <w:num w:numId="110">
    <w:abstractNumId w:val="85"/>
  </w:num>
  <w:num w:numId="111">
    <w:abstractNumId w:val="11"/>
  </w:num>
  <w:num w:numId="112">
    <w:abstractNumId w:val="43"/>
  </w:num>
  <w:num w:numId="113">
    <w:abstractNumId w:val="69"/>
  </w:num>
  <w:num w:numId="114">
    <w:abstractNumId w:val="97"/>
  </w:num>
  <w:num w:numId="115">
    <w:abstractNumId w:val="6"/>
  </w:num>
  <w:num w:numId="116">
    <w:abstractNumId w:val="54"/>
  </w:num>
  <w:num w:numId="117">
    <w:abstractNumId w:val="10"/>
  </w:num>
  <w:num w:numId="118">
    <w:abstractNumId w:val="66"/>
  </w:num>
  <w:num w:numId="119">
    <w:abstractNumId w:val="88"/>
  </w:num>
  <w:num w:numId="120">
    <w:abstractNumId w:val="62"/>
  </w:num>
  <w:num w:numId="121">
    <w:abstractNumId w:val="91"/>
  </w:num>
  <w:num w:numId="122">
    <w:abstractNumId w:val="100"/>
  </w:num>
  <w:num w:numId="123">
    <w:abstractNumId w:val="42"/>
  </w:num>
  <w:num w:numId="124">
    <w:abstractNumId w:val="92"/>
  </w:num>
  <w:num w:numId="125">
    <w:abstractNumId w:val="104"/>
  </w:num>
  <w:num w:numId="126">
    <w:abstractNumId w:val="21"/>
  </w:num>
  <w:num w:numId="127">
    <w:abstractNumId w:val="64"/>
  </w:num>
  <w:num w:numId="128">
    <w:abstractNumId w:val="0"/>
  </w:num>
  <w:num w:numId="129">
    <w:abstractNumId w:val="127"/>
  </w:num>
  <w:num w:numId="130">
    <w:abstractNumId w:val="58"/>
  </w:num>
  <w:num w:numId="131">
    <w:abstractNumId w:val="118"/>
  </w:num>
  <w:num w:numId="132">
    <w:abstractNumId w:val="90"/>
  </w:num>
  <w:num w:numId="133">
    <w:abstractNumId w:val="110"/>
  </w:num>
  <w:num w:numId="134">
    <w:abstractNumId w:val="120"/>
  </w:num>
  <w:num w:numId="135">
    <w:abstractNumId w:val="4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xZDc2NDBiMTdmMWE5NzFmZWQwZmY3MGZmMjM0OGIifQ=="/>
    <w:docVar w:name="Disclosure_Version" w:val="true"/>
    <w:docVar w:name="RemovedBindingXPath" w:val="true"/>
  </w:docVars>
  <w:rsids>
    <w:rsidRoot w:val="00DD256F"/>
    <w:rsid w:val="0000059F"/>
    <w:rsid w:val="000005A6"/>
    <w:rsid w:val="00000ADC"/>
    <w:rsid w:val="00000D67"/>
    <w:rsid w:val="00000E3E"/>
    <w:rsid w:val="0000102D"/>
    <w:rsid w:val="00001263"/>
    <w:rsid w:val="00001469"/>
    <w:rsid w:val="000014FF"/>
    <w:rsid w:val="000018A3"/>
    <w:rsid w:val="000018FD"/>
    <w:rsid w:val="00001B33"/>
    <w:rsid w:val="00001E8C"/>
    <w:rsid w:val="0000230E"/>
    <w:rsid w:val="000028BC"/>
    <w:rsid w:val="0000290C"/>
    <w:rsid w:val="00002973"/>
    <w:rsid w:val="00002D77"/>
    <w:rsid w:val="000033A6"/>
    <w:rsid w:val="00003442"/>
    <w:rsid w:val="0000372D"/>
    <w:rsid w:val="00003C39"/>
    <w:rsid w:val="000048B5"/>
    <w:rsid w:val="00004A92"/>
    <w:rsid w:val="00004ADF"/>
    <w:rsid w:val="00004BD6"/>
    <w:rsid w:val="00004D9D"/>
    <w:rsid w:val="00004DB4"/>
    <w:rsid w:val="00004E58"/>
    <w:rsid w:val="00005071"/>
    <w:rsid w:val="00005409"/>
    <w:rsid w:val="0000568D"/>
    <w:rsid w:val="0000575A"/>
    <w:rsid w:val="00005D65"/>
    <w:rsid w:val="000061CF"/>
    <w:rsid w:val="000064FC"/>
    <w:rsid w:val="000069AE"/>
    <w:rsid w:val="00007207"/>
    <w:rsid w:val="000072B9"/>
    <w:rsid w:val="000076BF"/>
    <w:rsid w:val="00007BBD"/>
    <w:rsid w:val="00010147"/>
    <w:rsid w:val="0001033D"/>
    <w:rsid w:val="0001046B"/>
    <w:rsid w:val="000109C4"/>
    <w:rsid w:val="00010A47"/>
    <w:rsid w:val="00010B7F"/>
    <w:rsid w:val="00010E18"/>
    <w:rsid w:val="000115BF"/>
    <w:rsid w:val="00011A25"/>
    <w:rsid w:val="0001203B"/>
    <w:rsid w:val="000121BF"/>
    <w:rsid w:val="000122EE"/>
    <w:rsid w:val="00012AFC"/>
    <w:rsid w:val="000130AF"/>
    <w:rsid w:val="000136FC"/>
    <w:rsid w:val="000139E7"/>
    <w:rsid w:val="00013AF8"/>
    <w:rsid w:val="00013FF0"/>
    <w:rsid w:val="0001405F"/>
    <w:rsid w:val="000140AF"/>
    <w:rsid w:val="00014263"/>
    <w:rsid w:val="00014691"/>
    <w:rsid w:val="00014850"/>
    <w:rsid w:val="0001497A"/>
    <w:rsid w:val="00014DAF"/>
    <w:rsid w:val="00014DF5"/>
    <w:rsid w:val="000155A0"/>
    <w:rsid w:val="000157AA"/>
    <w:rsid w:val="000158A1"/>
    <w:rsid w:val="00015DD2"/>
    <w:rsid w:val="00015DF7"/>
    <w:rsid w:val="00016321"/>
    <w:rsid w:val="0001644E"/>
    <w:rsid w:val="00016B1C"/>
    <w:rsid w:val="00016D21"/>
    <w:rsid w:val="00016F6C"/>
    <w:rsid w:val="00016FD1"/>
    <w:rsid w:val="00017658"/>
    <w:rsid w:val="000176B6"/>
    <w:rsid w:val="00017D54"/>
    <w:rsid w:val="00020074"/>
    <w:rsid w:val="00020300"/>
    <w:rsid w:val="000203A5"/>
    <w:rsid w:val="00020728"/>
    <w:rsid w:val="00020766"/>
    <w:rsid w:val="00020C59"/>
    <w:rsid w:val="00020D46"/>
    <w:rsid w:val="00020DB9"/>
    <w:rsid w:val="00020F79"/>
    <w:rsid w:val="0002110B"/>
    <w:rsid w:val="00021213"/>
    <w:rsid w:val="00021700"/>
    <w:rsid w:val="00021782"/>
    <w:rsid w:val="000217BF"/>
    <w:rsid w:val="00021A0E"/>
    <w:rsid w:val="00022077"/>
    <w:rsid w:val="00022465"/>
    <w:rsid w:val="000224B7"/>
    <w:rsid w:val="000225C5"/>
    <w:rsid w:val="00022805"/>
    <w:rsid w:val="0002292A"/>
    <w:rsid w:val="00022A86"/>
    <w:rsid w:val="00022EDA"/>
    <w:rsid w:val="0002301E"/>
    <w:rsid w:val="000231BD"/>
    <w:rsid w:val="000231DC"/>
    <w:rsid w:val="00023BC6"/>
    <w:rsid w:val="00023BEB"/>
    <w:rsid w:val="00023C73"/>
    <w:rsid w:val="00024562"/>
    <w:rsid w:val="0002476D"/>
    <w:rsid w:val="00024820"/>
    <w:rsid w:val="00024BEF"/>
    <w:rsid w:val="00025255"/>
    <w:rsid w:val="0002537A"/>
    <w:rsid w:val="000255A6"/>
    <w:rsid w:val="00025A7B"/>
    <w:rsid w:val="00025DD8"/>
    <w:rsid w:val="00025E29"/>
    <w:rsid w:val="00025EAF"/>
    <w:rsid w:val="0002612F"/>
    <w:rsid w:val="000264F8"/>
    <w:rsid w:val="00026A17"/>
    <w:rsid w:val="00027208"/>
    <w:rsid w:val="00027348"/>
    <w:rsid w:val="000275C9"/>
    <w:rsid w:val="000279AA"/>
    <w:rsid w:val="0003068A"/>
    <w:rsid w:val="00030D13"/>
    <w:rsid w:val="00031700"/>
    <w:rsid w:val="000317A1"/>
    <w:rsid w:val="000317CB"/>
    <w:rsid w:val="000317E9"/>
    <w:rsid w:val="0003186E"/>
    <w:rsid w:val="00031B72"/>
    <w:rsid w:val="0003201F"/>
    <w:rsid w:val="0003243D"/>
    <w:rsid w:val="00032450"/>
    <w:rsid w:val="0003260A"/>
    <w:rsid w:val="000326A4"/>
    <w:rsid w:val="00032BA9"/>
    <w:rsid w:val="00033956"/>
    <w:rsid w:val="00033EBB"/>
    <w:rsid w:val="0003408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9B9"/>
    <w:rsid w:val="00037DB8"/>
    <w:rsid w:val="00037EBA"/>
    <w:rsid w:val="000407A5"/>
    <w:rsid w:val="00040898"/>
    <w:rsid w:val="000408DA"/>
    <w:rsid w:val="00040E55"/>
    <w:rsid w:val="0004102B"/>
    <w:rsid w:val="000411AF"/>
    <w:rsid w:val="0004137E"/>
    <w:rsid w:val="0004146D"/>
    <w:rsid w:val="00041525"/>
    <w:rsid w:val="00041800"/>
    <w:rsid w:val="00041AC3"/>
    <w:rsid w:val="00041BBD"/>
    <w:rsid w:val="00041D4C"/>
    <w:rsid w:val="00041E7D"/>
    <w:rsid w:val="00042574"/>
    <w:rsid w:val="0004259D"/>
    <w:rsid w:val="000429ED"/>
    <w:rsid w:val="00043335"/>
    <w:rsid w:val="000436FE"/>
    <w:rsid w:val="000438A3"/>
    <w:rsid w:val="00043C00"/>
    <w:rsid w:val="00043E96"/>
    <w:rsid w:val="00043EED"/>
    <w:rsid w:val="00043EEE"/>
    <w:rsid w:val="00044368"/>
    <w:rsid w:val="000444AA"/>
    <w:rsid w:val="000444F4"/>
    <w:rsid w:val="00044579"/>
    <w:rsid w:val="000446C9"/>
    <w:rsid w:val="0004471F"/>
    <w:rsid w:val="00044D1E"/>
    <w:rsid w:val="00044DDC"/>
    <w:rsid w:val="00044E3B"/>
    <w:rsid w:val="00044FE0"/>
    <w:rsid w:val="000451ED"/>
    <w:rsid w:val="00045D1C"/>
    <w:rsid w:val="00045DCB"/>
    <w:rsid w:val="00045F39"/>
    <w:rsid w:val="0004659D"/>
    <w:rsid w:val="000466E6"/>
    <w:rsid w:val="00046849"/>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74F"/>
    <w:rsid w:val="00050858"/>
    <w:rsid w:val="00050C12"/>
    <w:rsid w:val="00050DB9"/>
    <w:rsid w:val="000510E3"/>
    <w:rsid w:val="0005154F"/>
    <w:rsid w:val="000515B0"/>
    <w:rsid w:val="000517E2"/>
    <w:rsid w:val="00051BE5"/>
    <w:rsid w:val="00052B89"/>
    <w:rsid w:val="00052D38"/>
    <w:rsid w:val="000539E4"/>
    <w:rsid w:val="00053E2E"/>
    <w:rsid w:val="00053F3F"/>
    <w:rsid w:val="000543F4"/>
    <w:rsid w:val="00054612"/>
    <w:rsid w:val="00054860"/>
    <w:rsid w:val="0005486C"/>
    <w:rsid w:val="00054C31"/>
    <w:rsid w:val="00054D34"/>
    <w:rsid w:val="00055089"/>
    <w:rsid w:val="00055307"/>
    <w:rsid w:val="00055534"/>
    <w:rsid w:val="00055816"/>
    <w:rsid w:val="00055C3F"/>
    <w:rsid w:val="000561D7"/>
    <w:rsid w:val="000562C7"/>
    <w:rsid w:val="000569CC"/>
    <w:rsid w:val="00056AA5"/>
    <w:rsid w:val="00057032"/>
    <w:rsid w:val="00057417"/>
    <w:rsid w:val="000578C2"/>
    <w:rsid w:val="00057AD2"/>
    <w:rsid w:val="00057C64"/>
    <w:rsid w:val="0006013C"/>
    <w:rsid w:val="00060342"/>
    <w:rsid w:val="000604A6"/>
    <w:rsid w:val="0006066E"/>
    <w:rsid w:val="00060C85"/>
    <w:rsid w:val="0006177F"/>
    <w:rsid w:val="00061838"/>
    <w:rsid w:val="00061B4A"/>
    <w:rsid w:val="00061B54"/>
    <w:rsid w:val="00061DCB"/>
    <w:rsid w:val="00062017"/>
    <w:rsid w:val="0006271B"/>
    <w:rsid w:val="00062874"/>
    <w:rsid w:val="00062896"/>
    <w:rsid w:val="0006295C"/>
    <w:rsid w:val="00062AA3"/>
    <w:rsid w:val="00062D8E"/>
    <w:rsid w:val="0006325D"/>
    <w:rsid w:val="00063342"/>
    <w:rsid w:val="000636D9"/>
    <w:rsid w:val="000636DE"/>
    <w:rsid w:val="00063893"/>
    <w:rsid w:val="000639D3"/>
    <w:rsid w:val="00063A04"/>
    <w:rsid w:val="00063BD0"/>
    <w:rsid w:val="00063EE6"/>
    <w:rsid w:val="0006463F"/>
    <w:rsid w:val="00064ADF"/>
    <w:rsid w:val="0006504C"/>
    <w:rsid w:val="0006528F"/>
    <w:rsid w:val="00065400"/>
    <w:rsid w:val="000657BE"/>
    <w:rsid w:val="00065914"/>
    <w:rsid w:val="00065B7B"/>
    <w:rsid w:val="00065D51"/>
    <w:rsid w:val="0006613F"/>
    <w:rsid w:val="000665B9"/>
    <w:rsid w:val="00066688"/>
    <w:rsid w:val="00066B5B"/>
    <w:rsid w:val="00066C7F"/>
    <w:rsid w:val="00066F8C"/>
    <w:rsid w:val="0006720A"/>
    <w:rsid w:val="0006751E"/>
    <w:rsid w:val="0006798E"/>
    <w:rsid w:val="00067A8C"/>
    <w:rsid w:val="00067AEB"/>
    <w:rsid w:val="00067BBB"/>
    <w:rsid w:val="00067C66"/>
    <w:rsid w:val="000700F7"/>
    <w:rsid w:val="00070247"/>
    <w:rsid w:val="000704EE"/>
    <w:rsid w:val="00070919"/>
    <w:rsid w:val="00070D92"/>
    <w:rsid w:val="00070E4B"/>
    <w:rsid w:val="00070E8D"/>
    <w:rsid w:val="00071243"/>
    <w:rsid w:val="000713CD"/>
    <w:rsid w:val="0007147E"/>
    <w:rsid w:val="000715AC"/>
    <w:rsid w:val="00072075"/>
    <w:rsid w:val="00072361"/>
    <w:rsid w:val="0007246C"/>
    <w:rsid w:val="000725CF"/>
    <w:rsid w:val="000729B8"/>
    <w:rsid w:val="00072D7F"/>
    <w:rsid w:val="0007305C"/>
    <w:rsid w:val="000730ED"/>
    <w:rsid w:val="000732D5"/>
    <w:rsid w:val="00073321"/>
    <w:rsid w:val="000735AF"/>
    <w:rsid w:val="000735ED"/>
    <w:rsid w:val="000737FA"/>
    <w:rsid w:val="00073BC2"/>
    <w:rsid w:val="000745DB"/>
    <w:rsid w:val="00074C4E"/>
    <w:rsid w:val="00075175"/>
    <w:rsid w:val="000751AF"/>
    <w:rsid w:val="00075C45"/>
    <w:rsid w:val="00075C48"/>
    <w:rsid w:val="00075E3A"/>
    <w:rsid w:val="00075E54"/>
    <w:rsid w:val="00075F13"/>
    <w:rsid w:val="00075F70"/>
    <w:rsid w:val="00076117"/>
    <w:rsid w:val="000764FD"/>
    <w:rsid w:val="00076669"/>
    <w:rsid w:val="00076703"/>
    <w:rsid w:val="0007679D"/>
    <w:rsid w:val="0007681F"/>
    <w:rsid w:val="0007691E"/>
    <w:rsid w:val="00076ECB"/>
    <w:rsid w:val="00077397"/>
    <w:rsid w:val="000778E2"/>
    <w:rsid w:val="00077CD3"/>
    <w:rsid w:val="00077EF6"/>
    <w:rsid w:val="00080509"/>
    <w:rsid w:val="000808F7"/>
    <w:rsid w:val="0008095D"/>
    <w:rsid w:val="000809EA"/>
    <w:rsid w:val="00080A0F"/>
    <w:rsid w:val="00080AF9"/>
    <w:rsid w:val="00080E49"/>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305"/>
    <w:rsid w:val="00084531"/>
    <w:rsid w:val="00084634"/>
    <w:rsid w:val="00084A03"/>
    <w:rsid w:val="00084E9F"/>
    <w:rsid w:val="0008591C"/>
    <w:rsid w:val="00085C6B"/>
    <w:rsid w:val="00085E9B"/>
    <w:rsid w:val="000860E9"/>
    <w:rsid w:val="000862AC"/>
    <w:rsid w:val="00086393"/>
    <w:rsid w:val="000866A2"/>
    <w:rsid w:val="000868AD"/>
    <w:rsid w:val="00086AC5"/>
    <w:rsid w:val="000872AC"/>
    <w:rsid w:val="000877EF"/>
    <w:rsid w:val="000878F1"/>
    <w:rsid w:val="00087B6F"/>
    <w:rsid w:val="00087FBE"/>
    <w:rsid w:val="00087FC9"/>
    <w:rsid w:val="0009036A"/>
    <w:rsid w:val="00090454"/>
    <w:rsid w:val="00090ADC"/>
    <w:rsid w:val="00090B0F"/>
    <w:rsid w:val="00090C35"/>
    <w:rsid w:val="00090D7E"/>
    <w:rsid w:val="00090EE0"/>
    <w:rsid w:val="000913B6"/>
    <w:rsid w:val="0009141B"/>
    <w:rsid w:val="000914B8"/>
    <w:rsid w:val="00091702"/>
    <w:rsid w:val="00091724"/>
    <w:rsid w:val="00091743"/>
    <w:rsid w:val="000918CD"/>
    <w:rsid w:val="00091930"/>
    <w:rsid w:val="00091A63"/>
    <w:rsid w:val="00092093"/>
    <w:rsid w:val="0009268B"/>
    <w:rsid w:val="000927B1"/>
    <w:rsid w:val="00092823"/>
    <w:rsid w:val="00092C1E"/>
    <w:rsid w:val="00092F5A"/>
    <w:rsid w:val="00092FCE"/>
    <w:rsid w:val="000930A1"/>
    <w:rsid w:val="0009325E"/>
    <w:rsid w:val="000932D6"/>
    <w:rsid w:val="000934F7"/>
    <w:rsid w:val="000938DF"/>
    <w:rsid w:val="00094040"/>
    <w:rsid w:val="0009494E"/>
    <w:rsid w:val="0009497C"/>
    <w:rsid w:val="00094A37"/>
    <w:rsid w:val="00094A55"/>
    <w:rsid w:val="00094FB5"/>
    <w:rsid w:val="00095136"/>
    <w:rsid w:val="000951D6"/>
    <w:rsid w:val="00095382"/>
    <w:rsid w:val="00095388"/>
    <w:rsid w:val="000955B9"/>
    <w:rsid w:val="00095A36"/>
    <w:rsid w:val="00095CD6"/>
    <w:rsid w:val="000960F5"/>
    <w:rsid w:val="00096746"/>
    <w:rsid w:val="000969CD"/>
    <w:rsid w:val="00096E12"/>
    <w:rsid w:val="00097097"/>
    <w:rsid w:val="000974B2"/>
    <w:rsid w:val="000975B1"/>
    <w:rsid w:val="00097610"/>
    <w:rsid w:val="000976C1"/>
    <w:rsid w:val="00097B67"/>
    <w:rsid w:val="00097C70"/>
    <w:rsid w:val="00097E3C"/>
    <w:rsid w:val="000A029B"/>
    <w:rsid w:val="000A044E"/>
    <w:rsid w:val="000A04A2"/>
    <w:rsid w:val="000A0989"/>
    <w:rsid w:val="000A0F9B"/>
    <w:rsid w:val="000A1026"/>
    <w:rsid w:val="000A1547"/>
    <w:rsid w:val="000A1589"/>
    <w:rsid w:val="000A183A"/>
    <w:rsid w:val="000A190E"/>
    <w:rsid w:val="000A199C"/>
    <w:rsid w:val="000A1CBE"/>
    <w:rsid w:val="000A1DCF"/>
    <w:rsid w:val="000A2A0B"/>
    <w:rsid w:val="000A3645"/>
    <w:rsid w:val="000A36BE"/>
    <w:rsid w:val="000A4309"/>
    <w:rsid w:val="000A4380"/>
    <w:rsid w:val="000A43A7"/>
    <w:rsid w:val="000A4A50"/>
    <w:rsid w:val="000A4AE5"/>
    <w:rsid w:val="000A4C9E"/>
    <w:rsid w:val="000A4F7D"/>
    <w:rsid w:val="000A5126"/>
    <w:rsid w:val="000A5188"/>
    <w:rsid w:val="000A5A58"/>
    <w:rsid w:val="000A6410"/>
    <w:rsid w:val="000A64E5"/>
    <w:rsid w:val="000A67B6"/>
    <w:rsid w:val="000A6A70"/>
    <w:rsid w:val="000A6A95"/>
    <w:rsid w:val="000A6D3A"/>
    <w:rsid w:val="000A6E99"/>
    <w:rsid w:val="000A6F48"/>
    <w:rsid w:val="000A700E"/>
    <w:rsid w:val="000A70D5"/>
    <w:rsid w:val="000A7216"/>
    <w:rsid w:val="000A74D2"/>
    <w:rsid w:val="000A750C"/>
    <w:rsid w:val="000A78D8"/>
    <w:rsid w:val="000A79CF"/>
    <w:rsid w:val="000B024A"/>
    <w:rsid w:val="000B0362"/>
    <w:rsid w:val="000B06FC"/>
    <w:rsid w:val="000B072D"/>
    <w:rsid w:val="000B0ACA"/>
    <w:rsid w:val="000B0BF6"/>
    <w:rsid w:val="000B0EE6"/>
    <w:rsid w:val="000B1683"/>
    <w:rsid w:val="000B19AD"/>
    <w:rsid w:val="000B1B10"/>
    <w:rsid w:val="000B1CD7"/>
    <w:rsid w:val="000B1DB7"/>
    <w:rsid w:val="000B2333"/>
    <w:rsid w:val="000B23C8"/>
    <w:rsid w:val="000B28AE"/>
    <w:rsid w:val="000B28F3"/>
    <w:rsid w:val="000B30A7"/>
    <w:rsid w:val="000B31E0"/>
    <w:rsid w:val="000B3351"/>
    <w:rsid w:val="000B3557"/>
    <w:rsid w:val="000B40B2"/>
    <w:rsid w:val="000B48F7"/>
    <w:rsid w:val="000B4A82"/>
    <w:rsid w:val="000B4BDA"/>
    <w:rsid w:val="000B4FF4"/>
    <w:rsid w:val="000B5098"/>
    <w:rsid w:val="000B5590"/>
    <w:rsid w:val="000B568F"/>
    <w:rsid w:val="000B5992"/>
    <w:rsid w:val="000B5B47"/>
    <w:rsid w:val="000B5D5E"/>
    <w:rsid w:val="000B63D8"/>
    <w:rsid w:val="000B691A"/>
    <w:rsid w:val="000B6AEA"/>
    <w:rsid w:val="000B6B2E"/>
    <w:rsid w:val="000B6BC7"/>
    <w:rsid w:val="000B6C66"/>
    <w:rsid w:val="000B717E"/>
    <w:rsid w:val="000C0519"/>
    <w:rsid w:val="000C0671"/>
    <w:rsid w:val="000C08D1"/>
    <w:rsid w:val="000C0D45"/>
    <w:rsid w:val="000C0D7B"/>
    <w:rsid w:val="000C131F"/>
    <w:rsid w:val="000C1CEC"/>
    <w:rsid w:val="000C1E1C"/>
    <w:rsid w:val="000C1E2D"/>
    <w:rsid w:val="000C203B"/>
    <w:rsid w:val="000C2197"/>
    <w:rsid w:val="000C228C"/>
    <w:rsid w:val="000C231C"/>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A4D"/>
    <w:rsid w:val="000C5B58"/>
    <w:rsid w:val="000C5B78"/>
    <w:rsid w:val="000C5BCB"/>
    <w:rsid w:val="000C60FC"/>
    <w:rsid w:val="000C63C4"/>
    <w:rsid w:val="000C6560"/>
    <w:rsid w:val="000C6584"/>
    <w:rsid w:val="000C698C"/>
    <w:rsid w:val="000C6A05"/>
    <w:rsid w:val="000C6B26"/>
    <w:rsid w:val="000C6DAE"/>
    <w:rsid w:val="000C7371"/>
    <w:rsid w:val="000C73B9"/>
    <w:rsid w:val="000C74D4"/>
    <w:rsid w:val="000C7889"/>
    <w:rsid w:val="000C7AA9"/>
    <w:rsid w:val="000C7C71"/>
    <w:rsid w:val="000C7D9C"/>
    <w:rsid w:val="000C7DF8"/>
    <w:rsid w:val="000D0271"/>
    <w:rsid w:val="000D057C"/>
    <w:rsid w:val="000D0614"/>
    <w:rsid w:val="000D072A"/>
    <w:rsid w:val="000D0B46"/>
    <w:rsid w:val="000D0BE9"/>
    <w:rsid w:val="000D0D72"/>
    <w:rsid w:val="000D0E23"/>
    <w:rsid w:val="000D1028"/>
    <w:rsid w:val="000D136D"/>
    <w:rsid w:val="000D14E3"/>
    <w:rsid w:val="000D15CB"/>
    <w:rsid w:val="000D1BE4"/>
    <w:rsid w:val="000D1C2D"/>
    <w:rsid w:val="000D1F3F"/>
    <w:rsid w:val="000D26CD"/>
    <w:rsid w:val="000D28CF"/>
    <w:rsid w:val="000D28FD"/>
    <w:rsid w:val="000D2B20"/>
    <w:rsid w:val="000D2C5E"/>
    <w:rsid w:val="000D2D1C"/>
    <w:rsid w:val="000D2E18"/>
    <w:rsid w:val="000D2E68"/>
    <w:rsid w:val="000D2F52"/>
    <w:rsid w:val="000D32D4"/>
    <w:rsid w:val="000D333A"/>
    <w:rsid w:val="000D3B03"/>
    <w:rsid w:val="000D3B07"/>
    <w:rsid w:val="000D3BE8"/>
    <w:rsid w:val="000D3DED"/>
    <w:rsid w:val="000D426A"/>
    <w:rsid w:val="000D4559"/>
    <w:rsid w:val="000D482D"/>
    <w:rsid w:val="000D49C1"/>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2A"/>
    <w:rsid w:val="000D6D8F"/>
    <w:rsid w:val="000D7213"/>
    <w:rsid w:val="000D7307"/>
    <w:rsid w:val="000D73A9"/>
    <w:rsid w:val="000D7617"/>
    <w:rsid w:val="000D77D1"/>
    <w:rsid w:val="000D7ABF"/>
    <w:rsid w:val="000D7B5F"/>
    <w:rsid w:val="000D7CF9"/>
    <w:rsid w:val="000E0052"/>
    <w:rsid w:val="000E01A1"/>
    <w:rsid w:val="000E03B0"/>
    <w:rsid w:val="000E0C83"/>
    <w:rsid w:val="000E0F10"/>
    <w:rsid w:val="000E11EC"/>
    <w:rsid w:val="000E1521"/>
    <w:rsid w:val="000E15A7"/>
    <w:rsid w:val="000E165C"/>
    <w:rsid w:val="000E17B3"/>
    <w:rsid w:val="000E17C3"/>
    <w:rsid w:val="000E18FC"/>
    <w:rsid w:val="000E1A29"/>
    <w:rsid w:val="000E1B4F"/>
    <w:rsid w:val="000E1E69"/>
    <w:rsid w:val="000E2265"/>
    <w:rsid w:val="000E22E0"/>
    <w:rsid w:val="000E273F"/>
    <w:rsid w:val="000E2820"/>
    <w:rsid w:val="000E2BE4"/>
    <w:rsid w:val="000E2FD1"/>
    <w:rsid w:val="000E34CD"/>
    <w:rsid w:val="000E35F2"/>
    <w:rsid w:val="000E3BB8"/>
    <w:rsid w:val="000E3D2D"/>
    <w:rsid w:val="000E41A3"/>
    <w:rsid w:val="000E4352"/>
    <w:rsid w:val="000E4BC6"/>
    <w:rsid w:val="000E4F17"/>
    <w:rsid w:val="000E5115"/>
    <w:rsid w:val="000E518E"/>
    <w:rsid w:val="000E51C0"/>
    <w:rsid w:val="000E5535"/>
    <w:rsid w:val="000E567C"/>
    <w:rsid w:val="000E56D0"/>
    <w:rsid w:val="000E5B46"/>
    <w:rsid w:val="000E63DB"/>
    <w:rsid w:val="000E6763"/>
    <w:rsid w:val="000E6B32"/>
    <w:rsid w:val="000E6C67"/>
    <w:rsid w:val="000E6CD7"/>
    <w:rsid w:val="000E6F8A"/>
    <w:rsid w:val="000E70DA"/>
    <w:rsid w:val="000E7291"/>
    <w:rsid w:val="000E7A93"/>
    <w:rsid w:val="000E7CDB"/>
    <w:rsid w:val="000E7DC4"/>
    <w:rsid w:val="000E7F24"/>
    <w:rsid w:val="000E7FCD"/>
    <w:rsid w:val="000F030C"/>
    <w:rsid w:val="000F0456"/>
    <w:rsid w:val="000F04EC"/>
    <w:rsid w:val="000F0542"/>
    <w:rsid w:val="000F087F"/>
    <w:rsid w:val="000F0CF0"/>
    <w:rsid w:val="000F1117"/>
    <w:rsid w:val="000F1235"/>
    <w:rsid w:val="000F192B"/>
    <w:rsid w:val="000F1A17"/>
    <w:rsid w:val="000F2055"/>
    <w:rsid w:val="000F2990"/>
    <w:rsid w:val="000F2A73"/>
    <w:rsid w:val="000F2EC9"/>
    <w:rsid w:val="000F3016"/>
    <w:rsid w:val="000F3044"/>
    <w:rsid w:val="000F3234"/>
    <w:rsid w:val="000F3D3A"/>
    <w:rsid w:val="000F3F55"/>
    <w:rsid w:val="000F4214"/>
    <w:rsid w:val="000F42F3"/>
    <w:rsid w:val="000F438A"/>
    <w:rsid w:val="000F460F"/>
    <w:rsid w:val="000F49E8"/>
    <w:rsid w:val="000F4C78"/>
    <w:rsid w:val="000F509F"/>
    <w:rsid w:val="000F5114"/>
    <w:rsid w:val="000F52DA"/>
    <w:rsid w:val="000F538D"/>
    <w:rsid w:val="000F59FB"/>
    <w:rsid w:val="000F5E14"/>
    <w:rsid w:val="000F6058"/>
    <w:rsid w:val="000F64F1"/>
    <w:rsid w:val="000F68A0"/>
    <w:rsid w:val="000F6B1C"/>
    <w:rsid w:val="000F6E38"/>
    <w:rsid w:val="000F6E4A"/>
    <w:rsid w:val="000F6EE3"/>
    <w:rsid w:val="000F7633"/>
    <w:rsid w:val="000F78CA"/>
    <w:rsid w:val="000F7CB8"/>
    <w:rsid w:val="000F7D3C"/>
    <w:rsid w:val="00100112"/>
    <w:rsid w:val="0010063A"/>
    <w:rsid w:val="001007FD"/>
    <w:rsid w:val="0010083C"/>
    <w:rsid w:val="00100B25"/>
    <w:rsid w:val="00100F27"/>
    <w:rsid w:val="0010120F"/>
    <w:rsid w:val="00101376"/>
    <w:rsid w:val="0010143B"/>
    <w:rsid w:val="00101B38"/>
    <w:rsid w:val="001022D3"/>
    <w:rsid w:val="0010234E"/>
    <w:rsid w:val="0010256F"/>
    <w:rsid w:val="001026CF"/>
    <w:rsid w:val="0010288F"/>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6C5"/>
    <w:rsid w:val="001057CF"/>
    <w:rsid w:val="00105921"/>
    <w:rsid w:val="001059DB"/>
    <w:rsid w:val="00105F72"/>
    <w:rsid w:val="001060C7"/>
    <w:rsid w:val="001061C5"/>
    <w:rsid w:val="00106820"/>
    <w:rsid w:val="001068B7"/>
    <w:rsid w:val="00106B06"/>
    <w:rsid w:val="00106F25"/>
    <w:rsid w:val="00107599"/>
    <w:rsid w:val="00107A8E"/>
    <w:rsid w:val="0011023E"/>
    <w:rsid w:val="0011068F"/>
    <w:rsid w:val="00110717"/>
    <w:rsid w:val="00110C81"/>
    <w:rsid w:val="00110D00"/>
    <w:rsid w:val="00110DBF"/>
    <w:rsid w:val="00110FBE"/>
    <w:rsid w:val="001116D4"/>
    <w:rsid w:val="00111BAC"/>
    <w:rsid w:val="00111D4E"/>
    <w:rsid w:val="00111E23"/>
    <w:rsid w:val="00111FA8"/>
    <w:rsid w:val="00111FDB"/>
    <w:rsid w:val="00112245"/>
    <w:rsid w:val="0011232C"/>
    <w:rsid w:val="001126AB"/>
    <w:rsid w:val="001127CC"/>
    <w:rsid w:val="0011287C"/>
    <w:rsid w:val="00112DA3"/>
    <w:rsid w:val="00112F8F"/>
    <w:rsid w:val="001133FC"/>
    <w:rsid w:val="001134A1"/>
    <w:rsid w:val="00113552"/>
    <w:rsid w:val="00113582"/>
    <w:rsid w:val="00113781"/>
    <w:rsid w:val="001137A6"/>
    <w:rsid w:val="001139E6"/>
    <w:rsid w:val="0011403A"/>
    <w:rsid w:val="00114189"/>
    <w:rsid w:val="001146AD"/>
    <w:rsid w:val="00114B0A"/>
    <w:rsid w:val="00114C57"/>
    <w:rsid w:val="00114F3A"/>
    <w:rsid w:val="00115730"/>
    <w:rsid w:val="0011587B"/>
    <w:rsid w:val="00116051"/>
    <w:rsid w:val="00116177"/>
    <w:rsid w:val="0011652E"/>
    <w:rsid w:val="001165AE"/>
    <w:rsid w:val="001165D8"/>
    <w:rsid w:val="001167C6"/>
    <w:rsid w:val="001167C8"/>
    <w:rsid w:val="001169CC"/>
    <w:rsid w:val="00116AAC"/>
    <w:rsid w:val="00116B75"/>
    <w:rsid w:val="00116D81"/>
    <w:rsid w:val="001173A8"/>
    <w:rsid w:val="00117404"/>
    <w:rsid w:val="00117A0C"/>
    <w:rsid w:val="00117F78"/>
    <w:rsid w:val="0012016D"/>
    <w:rsid w:val="001203D4"/>
    <w:rsid w:val="0012063F"/>
    <w:rsid w:val="0012081A"/>
    <w:rsid w:val="00120A6A"/>
    <w:rsid w:val="00120A86"/>
    <w:rsid w:val="00120AB1"/>
    <w:rsid w:val="00121259"/>
    <w:rsid w:val="00121581"/>
    <w:rsid w:val="0012158F"/>
    <w:rsid w:val="00121C16"/>
    <w:rsid w:val="00121CFD"/>
    <w:rsid w:val="00121D25"/>
    <w:rsid w:val="0012227A"/>
    <w:rsid w:val="00122BA4"/>
    <w:rsid w:val="00122D74"/>
    <w:rsid w:val="001230A0"/>
    <w:rsid w:val="001230F3"/>
    <w:rsid w:val="001231A5"/>
    <w:rsid w:val="001234DF"/>
    <w:rsid w:val="001235D7"/>
    <w:rsid w:val="00123F0A"/>
    <w:rsid w:val="00124417"/>
    <w:rsid w:val="00124505"/>
    <w:rsid w:val="001245FB"/>
    <w:rsid w:val="00124A3D"/>
    <w:rsid w:val="00125135"/>
    <w:rsid w:val="001252F2"/>
    <w:rsid w:val="00125470"/>
    <w:rsid w:val="00125491"/>
    <w:rsid w:val="00125A67"/>
    <w:rsid w:val="00125EEF"/>
    <w:rsid w:val="0012608D"/>
    <w:rsid w:val="001260BC"/>
    <w:rsid w:val="00126125"/>
    <w:rsid w:val="001265F2"/>
    <w:rsid w:val="00126CBD"/>
    <w:rsid w:val="00126E90"/>
    <w:rsid w:val="00127131"/>
    <w:rsid w:val="00127157"/>
    <w:rsid w:val="001271AE"/>
    <w:rsid w:val="001272F9"/>
    <w:rsid w:val="001273FD"/>
    <w:rsid w:val="001277AF"/>
    <w:rsid w:val="00127C59"/>
    <w:rsid w:val="00127E76"/>
    <w:rsid w:val="001303F8"/>
    <w:rsid w:val="001304AD"/>
    <w:rsid w:val="00130697"/>
    <w:rsid w:val="00130D68"/>
    <w:rsid w:val="00130D6C"/>
    <w:rsid w:val="00130DE5"/>
    <w:rsid w:val="0013119E"/>
    <w:rsid w:val="001316FC"/>
    <w:rsid w:val="00131E94"/>
    <w:rsid w:val="00131F16"/>
    <w:rsid w:val="00131FEF"/>
    <w:rsid w:val="0013204C"/>
    <w:rsid w:val="0013206D"/>
    <w:rsid w:val="0013237B"/>
    <w:rsid w:val="00132615"/>
    <w:rsid w:val="00132A09"/>
    <w:rsid w:val="00132A1B"/>
    <w:rsid w:val="00132BB9"/>
    <w:rsid w:val="0013309F"/>
    <w:rsid w:val="00133139"/>
    <w:rsid w:val="001332D2"/>
    <w:rsid w:val="001336B7"/>
    <w:rsid w:val="0013379B"/>
    <w:rsid w:val="00133BDB"/>
    <w:rsid w:val="00133E33"/>
    <w:rsid w:val="00134470"/>
    <w:rsid w:val="001346BE"/>
    <w:rsid w:val="00134BA4"/>
    <w:rsid w:val="00134E3C"/>
    <w:rsid w:val="00135556"/>
    <w:rsid w:val="0013555C"/>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401C1"/>
    <w:rsid w:val="001406FF"/>
    <w:rsid w:val="0014081B"/>
    <w:rsid w:val="0014083C"/>
    <w:rsid w:val="00140BD7"/>
    <w:rsid w:val="00140D9B"/>
    <w:rsid w:val="00140E08"/>
    <w:rsid w:val="0014117C"/>
    <w:rsid w:val="00141331"/>
    <w:rsid w:val="0014141E"/>
    <w:rsid w:val="00141AC9"/>
    <w:rsid w:val="00141BE5"/>
    <w:rsid w:val="00141DD8"/>
    <w:rsid w:val="00141E8A"/>
    <w:rsid w:val="00142014"/>
    <w:rsid w:val="001420C3"/>
    <w:rsid w:val="001421D7"/>
    <w:rsid w:val="0014231A"/>
    <w:rsid w:val="001423FD"/>
    <w:rsid w:val="001426C5"/>
    <w:rsid w:val="00142C4B"/>
    <w:rsid w:val="00142E7D"/>
    <w:rsid w:val="00142E8B"/>
    <w:rsid w:val="00143309"/>
    <w:rsid w:val="0014344C"/>
    <w:rsid w:val="00143975"/>
    <w:rsid w:val="001439FD"/>
    <w:rsid w:val="00143D08"/>
    <w:rsid w:val="00143D46"/>
    <w:rsid w:val="00143F15"/>
    <w:rsid w:val="00143F1C"/>
    <w:rsid w:val="00143F50"/>
    <w:rsid w:val="00143F60"/>
    <w:rsid w:val="00143FDE"/>
    <w:rsid w:val="001444F7"/>
    <w:rsid w:val="00144592"/>
    <w:rsid w:val="001445D9"/>
    <w:rsid w:val="0014483D"/>
    <w:rsid w:val="001449B4"/>
    <w:rsid w:val="00144B78"/>
    <w:rsid w:val="00144BF1"/>
    <w:rsid w:val="00144F9C"/>
    <w:rsid w:val="0014520A"/>
    <w:rsid w:val="001453DD"/>
    <w:rsid w:val="00145561"/>
    <w:rsid w:val="0014558A"/>
    <w:rsid w:val="001455E9"/>
    <w:rsid w:val="0014596A"/>
    <w:rsid w:val="00145CC9"/>
    <w:rsid w:val="00145CD4"/>
    <w:rsid w:val="001464BB"/>
    <w:rsid w:val="00146D46"/>
    <w:rsid w:val="00146FA2"/>
    <w:rsid w:val="00147584"/>
    <w:rsid w:val="00147900"/>
    <w:rsid w:val="001479ED"/>
    <w:rsid w:val="00147BFC"/>
    <w:rsid w:val="00147DB1"/>
    <w:rsid w:val="00147DCD"/>
    <w:rsid w:val="00147E48"/>
    <w:rsid w:val="00150856"/>
    <w:rsid w:val="001508C9"/>
    <w:rsid w:val="00150E78"/>
    <w:rsid w:val="001511B5"/>
    <w:rsid w:val="0015156E"/>
    <w:rsid w:val="0015159B"/>
    <w:rsid w:val="001516EE"/>
    <w:rsid w:val="00151AC8"/>
    <w:rsid w:val="00151B6C"/>
    <w:rsid w:val="00151BA1"/>
    <w:rsid w:val="00151EEF"/>
    <w:rsid w:val="0015257A"/>
    <w:rsid w:val="00152A69"/>
    <w:rsid w:val="00152E71"/>
    <w:rsid w:val="00152FE0"/>
    <w:rsid w:val="001531AD"/>
    <w:rsid w:val="001536D8"/>
    <w:rsid w:val="001538B4"/>
    <w:rsid w:val="001538D0"/>
    <w:rsid w:val="00153CF5"/>
    <w:rsid w:val="00153F4B"/>
    <w:rsid w:val="001541EB"/>
    <w:rsid w:val="001543D4"/>
    <w:rsid w:val="0015445C"/>
    <w:rsid w:val="0015450F"/>
    <w:rsid w:val="00154B6D"/>
    <w:rsid w:val="00154E72"/>
    <w:rsid w:val="00154E9A"/>
    <w:rsid w:val="0015523D"/>
    <w:rsid w:val="00155633"/>
    <w:rsid w:val="00155FB6"/>
    <w:rsid w:val="0015600F"/>
    <w:rsid w:val="0015601C"/>
    <w:rsid w:val="00156664"/>
    <w:rsid w:val="00156AC5"/>
    <w:rsid w:val="00156F5B"/>
    <w:rsid w:val="00157106"/>
    <w:rsid w:val="0015713F"/>
    <w:rsid w:val="00157160"/>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5D8"/>
    <w:rsid w:val="00161603"/>
    <w:rsid w:val="00161A39"/>
    <w:rsid w:val="00161B38"/>
    <w:rsid w:val="00161BBB"/>
    <w:rsid w:val="00161CAF"/>
    <w:rsid w:val="0016204C"/>
    <w:rsid w:val="00162212"/>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4B2D"/>
    <w:rsid w:val="0016584B"/>
    <w:rsid w:val="00165EAD"/>
    <w:rsid w:val="00165FED"/>
    <w:rsid w:val="0016620E"/>
    <w:rsid w:val="001662C0"/>
    <w:rsid w:val="001664D3"/>
    <w:rsid w:val="0016667B"/>
    <w:rsid w:val="00166699"/>
    <w:rsid w:val="00166753"/>
    <w:rsid w:val="001667A9"/>
    <w:rsid w:val="00166A4D"/>
    <w:rsid w:val="00166E16"/>
    <w:rsid w:val="00167185"/>
    <w:rsid w:val="0016766F"/>
    <w:rsid w:val="00167739"/>
    <w:rsid w:val="001677D2"/>
    <w:rsid w:val="00167B7A"/>
    <w:rsid w:val="00167D22"/>
    <w:rsid w:val="00170327"/>
    <w:rsid w:val="00170450"/>
    <w:rsid w:val="00170650"/>
    <w:rsid w:val="001710AF"/>
    <w:rsid w:val="001712B8"/>
    <w:rsid w:val="0017134C"/>
    <w:rsid w:val="0017157D"/>
    <w:rsid w:val="001715BD"/>
    <w:rsid w:val="00171B16"/>
    <w:rsid w:val="001721E1"/>
    <w:rsid w:val="00172229"/>
    <w:rsid w:val="001729CE"/>
    <w:rsid w:val="00172A2E"/>
    <w:rsid w:val="00172B99"/>
    <w:rsid w:val="00172D67"/>
    <w:rsid w:val="00172E95"/>
    <w:rsid w:val="00173329"/>
    <w:rsid w:val="00173821"/>
    <w:rsid w:val="00174BD5"/>
    <w:rsid w:val="00174E30"/>
    <w:rsid w:val="00175145"/>
    <w:rsid w:val="0017520D"/>
    <w:rsid w:val="001754A4"/>
    <w:rsid w:val="00175D8D"/>
    <w:rsid w:val="00175EDA"/>
    <w:rsid w:val="00176294"/>
    <w:rsid w:val="00176395"/>
    <w:rsid w:val="001767C6"/>
    <w:rsid w:val="00176886"/>
    <w:rsid w:val="0017692B"/>
    <w:rsid w:val="00176C58"/>
    <w:rsid w:val="00176E6E"/>
    <w:rsid w:val="00176E78"/>
    <w:rsid w:val="0017711F"/>
    <w:rsid w:val="00177D11"/>
    <w:rsid w:val="0018001A"/>
    <w:rsid w:val="0018015B"/>
    <w:rsid w:val="00180C95"/>
    <w:rsid w:val="00180D07"/>
    <w:rsid w:val="00180E29"/>
    <w:rsid w:val="00180E4C"/>
    <w:rsid w:val="0018108B"/>
    <w:rsid w:val="001810B9"/>
    <w:rsid w:val="001811A0"/>
    <w:rsid w:val="001815B8"/>
    <w:rsid w:val="001815EB"/>
    <w:rsid w:val="001815FB"/>
    <w:rsid w:val="001816A6"/>
    <w:rsid w:val="001819BE"/>
    <w:rsid w:val="00181DBE"/>
    <w:rsid w:val="0018228D"/>
    <w:rsid w:val="00182367"/>
    <w:rsid w:val="001826DB"/>
    <w:rsid w:val="0018280C"/>
    <w:rsid w:val="00182BAC"/>
    <w:rsid w:val="00182D47"/>
    <w:rsid w:val="00182E37"/>
    <w:rsid w:val="0018313C"/>
    <w:rsid w:val="00183957"/>
    <w:rsid w:val="00183BDB"/>
    <w:rsid w:val="001840A2"/>
    <w:rsid w:val="0018413C"/>
    <w:rsid w:val="0018414D"/>
    <w:rsid w:val="001844E5"/>
    <w:rsid w:val="00184530"/>
    <w:rsid w:val="001847E6"/>
    <w:rsid w:val="001849F6"/>
    <w:rsid w:val="0018505C"/>
    <w:rsid w:val="00185085"/>
    <w:rsid w:val="001851BD"/>
    <w:rsid w:val="0018565E"/>
    <w:rsid w:val="00185AF8"/>
    <w:rsid w:val="00185CE4"/>
    <w:rsid w:val="00185D0E"/>
    <w:rsid w:val="00186113"/>
    <w:rsid w:val="00186249"/>
    <w:rsid w:val="0018696A"/>
    <w:rsid w:val="00186A2D"/>
    <w:rsid w:val="00186C23"/>
    <w:rsid w:val="00186F1C"/>
    <w:rsid w:val="00186FCC"/>
    <w:rsid w:val="001870E6"/>
    <w:rsid w:val="00187858"/>
    <w:rsid w:val="00187892"/>
    <w:rsid w:val="001878D9"/>
    <w:rsid w:val="00187B32"/>
    <w:rsid w:val="00187B4D"/>
    <w:rsid w:val="00187EBD"/>
    <w:rsid w:val="00187F67"/>
    <w:rsid w:val="0019008D"/>
    <w:rsid w:val="0019022B"/>
    <w:rsid w:val="0019037D"/>
    <w:rsid w:val="0019044D"/>
    <w:rsid w:val="00190B81"/>
    <w:rsid w:val="0019126B"/>
    <w:rsid w:val="00191483"/>
    <w:rsid w:val="0019155A"/>
    <w:rsid w:val="00191C4F"/>
    <w:rsid w:val="00191C9E"/>
    <w:rsid w:val="00191F3A"/>
    <w:rsid w:val="001921F0"/>
    <w:rsid w:val="00192350"/>
    <w:rsid w:val="001924F6"/>
    <w:rsid w:val="001925CE"/>
    <w:rsid w:val="00192896"/>
    <w:rsid w:val="00192CCC"/>
    <w:rsid w:val="00193278"/>
    <w:rsid w:val="00193417"/>
    <w:rsid w:val="00193479"/>
    <w:rsid w:val="001937D9"/>
    <w:rsid w:val="0019388E"/>
    <w:rsid w:val="00193C5E"/>
    <w:rsid w:val="00193EA6"/>
    <w:rsid w:val="0019433F"/>
    <w:rsid w:val="00194397"/>
    <w:rsid w:val="00194836"/>
    <w:rsid w:val="00194ACF"/>
    <w:rsid w:val="00194CA1"/>
    <w:rsid w:val="00194F95"/>
    <w:rsid w:val="00195201"/>
    <w:rsid w:val="0019530E"/>
    <w:rsid w:val="00195857"/>
    <w:rsid w:val="00195A1C"/>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C72"/>
    <w:rsid w:val="001A0F7A"/>
    <w:rsid w:val="001A105E"/>
    <w:rsid w:val="001A116E"/>
    <w:rsid w:val="001A13CA"/>
    <w:rsid w:val="001A1A11"/>
    <w:rsid w:val="001A2056"/>
    <w:rsid w:val="001A2326"/>
    <w:rsid w:val="001A25C7"/>
    <w:rsid w:val="001A26F2"/>
    <w:rsid w:val="001A27A6"/>
    <w:rsid w:val="001A2A9D"/>
    <w:rsid w:val="001A2AD1"/>
    <w:rsid w:val="001A3215"/>
    <w:rsid w:val="001A3375"/>
    <w:rsid w:val="001A33B9"/>
    <w:rsid w:val="001A35C2"/>
    <w:rsid w:val="001A3637"/>
    <w:rsid w:val="001A37C6"/>
    <w:rsid w:val="001A3B7D"/>
    <w:rsid w:val="001A3C77"/>
    <w:rsid w:val="001A409E"/>
    <w:rsid w:val="001A4780"/>
    <w:rsid w:val="001A48CD"/>
    <w:rsid w:val="001A4ACD"/>
    <w:rsid w:val="001A4B57"/>
    <w:rsid w:val="001A52F8"/>
    <w:rsid w:val="001A592A"/>
    <w:rsid w:val="001A5B13"/>
    <w:rsid w:val="001A5C8D"/>
    <w:rsid w:val="001A6136"/>
    <w:rsid w:val="001A6342"/>
    <w:rsid w:val="001A652B"/>
    <w:rsid w:val="001A657D"/>
    <w:rsid w:val="001A713F"/>
    <w:rsid w:val="001A71CB"/>
    <w:rsid w:val="001A7384"/>
    <w:rsid w:val="001A77AC"/>
    <w:rsid w:val="001A788E"/>
    <w:rsid w:val="001A7B13"/>
    <w:rsid w:val="001A7E12"/>
    <w:rsid w:val="001A7F1C"/>
    <w:rsid w:val="001B0143"/>
    <w:rsid w:val="001B03DD"/>
    <w:rsid w:val="001B0472"/>
    <w:rsid w:val="001B0873"/>
    <w:rsid w:val="001B08E7"/>
    <w:rsid w:val="001B0B8E"/>
    <w:rsid w:val="001B102B"/>
    <w:rsid w:val="001B1100"/>
    <w:rsid w:val="001B11CD"/>
    <w:rsid w:val="001B1B4D"/>
    <w:rsid w:val="001B1BE8"/>
    <w:rsid w:val="001B1D8E"/>
    <w:rsid w:val="001B1DC0"/>
    <w:rsid w:val="001B1F4A"/>
    <w:rsid w:val="001B20B4"/>
    <w:rsid w:val="001B21B7"/>
    <w:rsid w:val="001B25DC"/>
    <w:rsid w:val="001B2678"/>
    <w:rsid w:val="001B29E3"/>
    <w:rsid w:val="001B2A6E"/>
    <w:rsid w:val="001B40F8"/>
    <w:rsid w:val="001B4277"/>
    <w:rsid w:val="001B4C87"/>
    <w:rsid w:val="001B55DF"/>
    <w:rsid w:val="001B5903"/>
    <w:rsid w:val="001B592F"/>
    <w:rsid w:val="001B5AA9"/>
    <w:rsid w:val="001B5EAC"/>
    <w:rsid w:val="001B616C"/>
    <w:rsid w:val="001B627A"/>
    <w:rsid w:val="001B6C5E"/>
    <w:rsid w:val="001B6E91"/>
    <w:rsid w:val="001B75FB"/>
    <w:rsid w:val="001B76F4"/>
    <w:rsid w:val="001B77C3"/>
    <w:rsid w:val="001B7BF7"/>
    <w:rsid w:val="001B7E08"/>
    <w:rsid w:val="001C00B3"/>
    <w:rsid w:val="001C0611"/>
    <w:rsid w:val="001C0AEC"/>
    <w:rsid w:val="001C0B47"/>
    <w:rsid w:val="001C0F26"/>
    <w:rsid w:val="001C114E"/>
    <w:rsid w:val="001C18F7"/>
    <w:rsid w:val="001C1AC7"/>
    <w:rsid w:val="001C1B16"/>
    <w:rsid w:val="001C1E10"/>
    <w:rsid w:val="001C1E86"/>
    <w:rsid w:val="001C1FEF"/>
    <w:rsid w:val="001C2900"/>
    <w:rsid w:val="001C2C05"/>
    <w:rsid w:val="001C36D2"/>
    <w:rsid w:val="001C3A5E"/>
    <w:rsid w:val="001C3C8B"/>
    <w:rsid w:val="001C3F9F"/>
    <w:rsid w:val="001C40C5"/>
    <w:rsid w:val="001C4117"/>
    <w:rsid w:val="001C41F9"/>
    <w:rsid w:val="001C43AD"/>
    <w:rsid w:val="001C4555"/>
    <w:rsid w:val="001C46D0"/>
    <w:rsid w:val="001C495E"/>
    <w:rsid w:val="001C499B"/>
    <w:rsid w:val="001C4AC0"/>
    <w:rsid w:val="001C4AE8"/>
    <w:rsid w:val="001C4B0F"/>
    <w:rsid w:val="001C4B98"/>
    <w:rsid w:val="001C4E94"/>
    <w:rsid w:val="001C5048"/>
    <w:rsid w:val="001C5199"/>
    <w:rsid w:val="001C51E6"/>
    <w:rsid w:val="001C54A9"/>
    <w:rsid w:val="001C5504"/>
    <w:rsid w:val="001C567D"/>
    <w:rsid w:val="001C57B1"/>
    <w:rsid w:val="001C6263"/>
    <w:rsid w:val="001C62B5"/>
    <w:rsid w:val="001C62F4"/>
    <w:rsid w:val="001C67A4"/>
    <w:rsid w:val="001C685A"/>
    <w:rsid w:val="001C6985"/>
    <w:rsid w:val="001C6E80"/>
    <w:rsid w:val="001C6ECA"/>
    <w:rsid w:val="001C7153"/>
    <w:rsid w:val="001C7186"/>
    <w:rsid w:val="001C7405"/>
    <w:rsid w:val="001C77D6"/>
    <w:rsid w:val="001C78B4"/>
    <w:rsid w:val="001C7A9D"/>
    <w:rsid w:val="001C7BD4"/>
    <w:rsid w:val="001C7CA1"/>
    <w:rsid w:val="001D09D0"/>
    <w:rsid w:val="001D0FAC"/>
    <w:rsid w:val="001D1154"/>
    <w:rsid w:val="001D12A8"/>
    <w:rsid w:val="001D14AC"/>
    <w:rsid w:val="001D159D"/>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46DF"/>
    <w:rsid w:val="001D48A4"/>
    <w:rsid w:val="001D48C9"/>
    <w:rsid w:val="001D4BFF"/>
    <w:rsid w:val="001D5589"/>
    <w:rsid w:val="001D599D"/>
    <w:rsid w:val="001D5DD4"/>
    <w:rsid w:val="001D61BD"/>
    <w:rsid w:val="001D70BF"/>
    <w:rsid w:val="001D75E3"/>
    <w:rsid w:val="001D775D"/>
    <w:rsid w:val="001D7A7D"/>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1EF7"/>
    <w:rsid w:val="001E2124"/>
    <w:rsid w:val="001E21EB"/>
    <w:rsid w:val="001E233C"/>
    <w:rsid w:val="001E27EC"/>
    <w:rsid w:val="001E2B27"/>
    <w:rsid w:val="001E2DC3"/>
    <w:rsid w:val="001E2E26"/>
    <w:rsid w:val="001E2E8E"/>
    <w:rsid w:val="001E2EF4"/>
    <w:rsid w:val="001E32B4"/>
    <w:rsid w:val="001E35BF"/>
    <w:rsid w:val="001E35D2"/>
    <w:rsid w:val="001E37CF"/>
    <w:rsid w:val="001E39C5"/>
    <w:rsid w:val="001E4B1D"/>
    <w:rsid w:val="001E5479"/>
    <w:rsid w:val="001E55CD"/>
    <w:rsid w:val="001E5737"/>
    <w:rsid w:val="001E5A53"/>
    <w:rsid w:val="001E5B59"/>
    <w:rsid w:val="001E5BBC"/>
    <w:rsid w:val="001E5F29"/>
    <w:rsid w:val="001E60B4"/>
    <w:rsid w:val="001E6435"/>
    <w:rsid w:val="001E6802"/>
    <w:rsid w:val="001E68D5"/>
    <w:rsid w:val="001E691E"/>
    <w:rsid w:val="001E6AFD"/>
    <w:rsid w:val="001E6B0E"/>
    <w:rsid w:val="001E6D5D"/>
    <w:rsid w:val="001E740B"/>
    <w:rsid w:val="001E75E4"/>
    <w:rsid w:val="001E7E60"/>
    <w:rsid w:val="001F0158"/>
    <w:rsid w:val="001F018E"/>
    <w:rsid w:val="001F019F"/>
    <w:rsid w:val="001F04D5"/>
    <w:rsid w:val="001F051D"/>
    <w:rsid w:val="001F07B9"/>
    <w:rsid w:val="001F0904"/>
    <w:rsid w:val="001F0B04"/>
    <w:rsid w:val="001F0C13"/>
    <w:rsid w:val="001F0EE0"/>
    <w:rsid w:val="001F0F6E"/>
    <w:rsid w:val="001F126D"/>
    <w:rsid w:val="001F157A"/>
    <w:rsid w:val="001F166E"/>
    <w:rsid w:val="001F1868"/>
    <w:rsid w:val="001F1A82"/>
    <w:rsid w:val="001F1B25"/>
    <w:rsid w:val="001F2227"/>
    <w:rsid w:val="001F2257"/>
    <w:rsid w:val="001F2A1C"/>
    <w:rsid w:val="001F2A57"/>
    <w:rsid w:val="001F2C3E"/>
    <w:rsid w:val="001F2DCA"/>
    <w:rsid w:val="001F2E4D"/>
    <w:rsid w:val="001F30EE"/>
    <w:rsid w:val="001F3221"/>
    <w:rsid w:val="001F33A0"/>
    <w:rsid w:val="001F3573"/>
    <w:rsid w:val="001F3AE4"/>
    <w:rsid w:val="001F3C0E"/>
    <w:rsid w:val="001F3C4B"/>
    <w:rsid w:val="001F3E2C"/>
    <w:rsid w:val="001F41C2"/>
    <w:rsid w:val="001F4427"/>
    <w:rsid w:val="001F4483"/>
    <w:rsid w:val="001F4B16"/>
    <w:rsid w:val="001F4B25"/>
    <w:rsid w:val="001F4C39"/>
    <w:rsid w:val="001F5EEA"/>
    <w:rsid w:val="001F62EA"/>
    <w:rsid w:val="001F65A3"/>
    <w:rsid w:val="001F6750"/>
    <w:rsid w:val="001F6856"/>
    <w:rsid w:val="001F69BB"/>
    <w:rsid w:val="001F6A23"/>
    <w:rsid w:val="001F6AA1"/>
    <w:rsid w:val="001F6C8F"/>
    <w:rsid w:val="001F6F1E"/>
    <w:rsid w:val="001F7258"/>
    <w:rsid w:val="001F73D9"/>
    <w:rsid w:val="001F7478"/>
    <w:rsid w:val="001F7EDD"/>
    <w:rsid w:val="001F7FCA"/>
    <w:rsid w:val="00200212"/>
    <w:rsid w:val="002008BE"/>
    <w:rsid w:val="0020111B"/>
    <w:rsid w:val="0020141D"/>
    <w:rsid w:val="0020190E"/>
    <w:rsid w:val="002019C7"/>
    <w:rsid w:val="00201C08"/>
    <w:rsid w:val="00201F1D"/>
    <w:rsid w:val="00201FE8"/>
    <w:rsid w:val="00201FEF"/>
    <w:rsid w:val="002024FC"/>
    <w:rsid w:val="0020264D"/>
    <w:rsid w:val="002027BD"/>
    <w:rsid w:val="0020291A"/>
    <w:rsid w:val="00202936"/>
    <w:rsid w:val="00202AE4"/>
    <w:rsid w:val="002031C1"/>
    <w:rsid w:val="00203830"/>
    <w:rsid w:val="00203AFC"/>
    <w:rsid w:val="00203D79"/>
    <w:rsid w:val="0020406F"/>
    <w:rsid w:val="00204411"/>
    <w:rsid w:val="00204A35"/>
    <w:rsid w:val="00204F84"/>
    <w:rsid w:val="00205192"/>
    <w:rsid w:val="002051D4"/>
    <w:rsid w:val="002053A2"/>
    <w:rsid w:val="002053E5"/>
    <w:rsid w:val="00205678"/>
    <w:rsid w:val="00205758"/>
    <w:rsid w:val="00205786"/>
    <w:rsid w:val="00205B56"/>
    <w:rsid w:val="00205C40"/>
    <w:rsid w:val="00205EF7"/>
    <w:rsid w:val="0020627A"/>
    <w:rsid w:val="0020640C"/>
    <w:rsid w:val="002069B7"/>
    <w:rsid w:val="00206B72"/>
    <w:rsid w:val="00206CE5"/>
    <w:rsid w:val="00206F81"/>
    <w:rsid w:val="00207016"/>
    <w:rsid w:val="00207652"/>
    <w:rsid w:val="00207F8F"/>
    <w:rsid w:val="002102F6"/>
    <w:rsid w:val="002104A6"/>
    <w:rsid w:val="00210673"/>
    <w:rsid w:val="00210D2D"/>
    <w:rsid w:val="00211245"/>
    <w:rsid w:val="00211381"/>
    <w:rsid w:val="00211389"/>
    <w:rsid w:val="00211634"/>
    <w:rsid w:val="0021164B"/>
    <w:rsid w:val="002116B8"/>
    <w:rsid w:val="00211AD9"/>
    <w:rsid w:val="00211D57"/>
    <w:rsid w:val="00211EF5"/>
    <w:rsid w:val="002121E4"/>
    <w:rsid w:val="002121FC"/>
    <w:rsid w:val="0021222A"/>
    <w:rsid w:val="002125F9"/>
    <w:rsid w:val="002125FF"/>
    <w:rsid w:val="00212A13"/>
    <w:rsid w:val="00212A82"/>
    <w:rsid w:val="00212C1C"/>
    <w:rsid w:val="00213330"/>
    <w:rsid w:val="002137DF"/>
    <w:rsid w:val="00213957"/>
    <w:rsid w:val="00213A28"/>
    <w:rsid w:val="00213D3C"/>
    <w:rsid w:val="00213DCF"/>
    <w:rsid w:val="00213DF2"/>
    <w:rsid w:val="00213EEE"/>
    <w:rsid w:val="00214143"/>
    <w:rsid w:val="0021448A"/>
    <w:rsid w:val="00214773"/>
    <w:rsid w:val="00214C44"/>
    <w:rsid w:val="00214CC7"/>
    <w:rsid w:val="00214FEB"/>
    <w:rsid w:val="0021514C"/>
    <w:rsid w:val="00215238"/>
    <w:rsid w:val="00215773"/>
    <w:rsid w:val="00215B62"/>
    <w:rsid w:val="00215C8E"/>
    <w:rsid w:val="00215F28"/>
    <w:rsid w:val="00216014"/>
    <w:rsid w:val="00216207"/>
    <w:rsid w:val="0021646B"/>
    <w:rsid w:val="0021677A"/>
    <w:rsid w:val="002168AE"/>
    <w:rsid w:val="0021698E"/>
    <w:rsid w:val="00216C14"/>
    <w:rsid w:val="00216CCB"/>
    <w:rsid w:val="00216E8F"/>
    <w:rsid w:val="00216FD9"/>
    <w:rsid w:val="0021707D"/>
    <w:rsid w:val="00217811"/>
    <w:rsid w:val="00220005"/>
    <w:rsid w:val="0022005D"/>
    <w:rsid w:val="002209A7"/>
    <w:rsid w:val="00220E16"/>
    <w:rsid w:val="00221055"/>
    <w:rsid w:val="00221421"/>
    <w:rsid w:val="00221450"/>
    <w:rsid w:val="002214C9"/>
    <w:rsid w:val="00221D4E"/>
    <w:rsid w:val="00221EF8"/>
    <w:rsid w:val="00221F4F"/>
    <w:rsid w:val="00222216"/>
    <w:rsid w:val="00222241"/>
    <w:rsid w:val="00222296"/>
    <w:rsid w:val="002222E1"/>
    <w:rsid w:val="002224A3"/>
    <w:rsid w:val="00222779"/>
    <w:rsid w:val="00222811"/>
    <w:rsid w:val="0022294F"/>
    <w:rsid w:val="00223627"/>
    <w:rsid w:val="00223985"/>
    <w:rsid w:val="00223C32"/>
    <w:rsid w:val="00223D80"/>
    <w:rsid w:val="00224131"/>
    <w:rsid w:val="002249D1"/>
    <w:rsid w:val="00224B81"/>
    <w:rsid w:val="00224C31"/>
    <w:rsid w:val="00224DB1"/>
    <w:rsid w:val="00225079"/>
    <w:rsid w:val="002252F7"/>
    <w:rsid w:val="0022588B"/>
    <w:rsid w:val="00225B2A"/>
    <w:rsid w:val="00225BD5"/>
    <w:rsid w:val="0022618F"/>
    <w:rsid w:val="00226B61"/>
    <w:rsid w:val="00226C0B"/>
    <w:rsid w:val="00226CB0"/>
    <w:rsid w:val="0022718D"/>
    <w:rsid w:val="00227508"/>
    <w:rsid w:val="00227B03"/>
    <w:rsid w:val="00227C38"/>
    <w:rsid w:val="00227F84"/>
    <w:rsid w:val="002307F3"/>
    <w:rsid w:val="002308E1"/>
    <w:rsid w:val="002309E8"/>
    <w:rsid w:val="00230AC8"/>
    <w:rsid w:val="00230C63"/>
    <w:rsid w:val="00230CBE"/>
    <w:rsid w:val="00230FB1"/>
    <w:rsid w:val="002310A7"/>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758"/>
    <w:rsid w:val="00233C59"/>
    <w:rsid w:val="00233C8B"/>
    <w:rsid w:val="00233DBB"/>
    <w:rsid w:val="00233F8F"/>
    <w:rsid w:val="00234111"/>
    <w:rsid w:val="00234207"/>
    <w:rsid w:val="002344EC"/>
    <w:rsid w:val="0023468B"/>
    <w:rsid w:val="00234717"/>
    <w:rsid w:val="00234B4B"/>
    <w:rsid w:val="00234B5F"/>
    <w:rsid w:val="00234DBF"/>
    <w:rsid w:val="00235054"/>
    <w:rsid w:val="002350F6"/>
    <w:rsid w:val="00235292"/>
    <w:rsid w:val="002352AF"/>
    <w:rsid w:val="002352F8"/>
    <w:rsid w:val="00235448"/>
    <w:rsid w:val="002354BB"/>
    <w:rsid w:val="0023599E"/>
    <w:rsid w:val="00235F58"/>
    <w:rsid w:val="002362FD"/>
    <w:rsid w:val="002366AC"/>
    <w:rsid w:val="002366DD"/>
    <w:rsid w:val="00236E9F"/>
    <w:rsid w:val="00237A44"/>
    <w:rsid w:val="00237BC1"/>
    <w:rsid w:val="00237D72"/>
    <w:rsid w:val="0024010C"/>
    <w:rsid w:val="002405B2"/>
    <w:rsid w:val="0024061C"/>
    <w:rsid w:val="0024082D"/>
    <w:rsid w:val="0024082E"/>
    <w:rsid w:val="00241021"/>
    <w:rsid w:val="0024107A"/>
    <w:rsid w:val="002411E8"/>
    <w:rsid w:val="002417AE"/>
    <w:rsid w:val="00241BC8"/>
    <w:rsid w:val="00241D41"/>
    <w:rsid w:val="0024280E"/>
    <w:rsid w:val="00242895"/>
    <w:rsid w:val="002429EB"/>
    <w:rsid w:val="00242D9E"/>
    <w:rsid w:val="00242F37"/>
    <w:rsid w:val="00243224"/>
    <w:rsid w:val="002434A7"/>
    <w:rsid w:val="00243753"/>
    <w:rsid w:val="00243CBD"/>
    <w:rsid w:val="0024419D"/>
    <w:rsid w:val="00244291"/>
    <w:rsid w:val="00244512"/>
    <w:rsid w:val="002447CC"/>
    <w:rsid w:val="00244882"/>
    <w:rsid w:val="00244B1A"/>
    <w:rsid w:val="00244CD1"/>
    <w:rsid w:val="00245225"/>
    <w:rsid w:val="0024556F"/>
    <w:rsid w:val="002459B6"/>
    <w:rsid w:val="00246013"/>
    <w:rsid w:val="00246834"/>
    <w:rsid w:val="00246851"/>
    <w:rsid w:val="002468AE"/>
    <w:rsid w:val="00246D02"/>
    <w:rsid w:val="00246D9D"/>
    <w:rsid w:val="0024707B"/>
    <w:rsid w:val="00247828"/>
    <w:rsid w:val="00247C1D"/>
    <w:rsid w:val="00250331"/>
    <w:rsid w:val="002504BA"/>
    <w:rsid w:val="002507BB"/>
    <w:rsid w:val="00250D47"/>
    <w:rsid w:val="00251203"/>
    <w:rsid w:val="00251555"/>
    <w:rsid w:val="00251605"/>
    <w:rsid w:val="00251786"/>
    <w:rsid w:val="0025183D"/>
    <w:rsid w:val="00251ACE"/>
    <w:rsid w:val="00251D59"/>
    <w:rsid w:val="00251FA9"/>
    <w:rsid w:val="00252017"/>
    <w:rsid w:val="00252036"/>
    <w:rsid w:val="002524FE"/>
    <w:rsid w:val="0025274A"/>
    <w:rsid w:val="00252B31"/>
    <w:rsid w:val="00252DC2"/>
    <w:rsid w:val="00253025"/>
    <w:rsid w:val="002530CD"/>
    <w:rsid w:val="00253109"/>
    <w:rsid w:val="00253678"/>
    <w:rsid w:val="0025372E"/>
    <w:rsid w:val="002539E1"/>
    <w:rsid w:val="00253C48"/>
    <w:rsid w:val="00253FBF"/>
    <w:rsid w:val="002541D0"/>
    <w:rsid w:val="00254568"/>
    <w:rsid w:val="00254571"/>
    <w:rsid w:val="00254622"/>
    <w:rsid w:val="002548B1"/>
    <w:rsid w:val="00255490"/>
    <w:rsid w:val="0025561E"/>
    <w:rsid w:val="00255775"/>
    <w:rsid w:val="002557C7"/>
    <w:rsid w:val="00256013"/>
    <w:rsid w:val="002565B3"/>
    <w:rsid w:val="002567F1"/>
    <w:rsid w:val="002569ED"/>
    <w:rsid w:val="00256D3D"/>
    <w:rsid w:val="00256E13"/>
    <w:rsid w:val="00257066"/>
    <w:rsid w:val="002578DF"/>
    <w:rsid w:val="00257936"/>
    <w:rsid w:val="00257E08"/>
    <w:rsid w:val="00257E14"/>
    <w:rsid w:val="00260461"/>
    <w:rsid w:val="00260656"/>
    <w:rsid w:val="002606F8"/>
    <w:rsid w:val="00260B69"/>
    <w:rsid w:val="00260EA3"/>
    <w:rsid w:val="00261101"/>
    <w:rsid w:val="0026126F"/>
    <w:rsid w:val="002612E1"/>
    <w:rsid w:val="00261580"/>
    <w:rsid w:val="00261743"/>
    <w:rsid w:val="00261879"/>
    <w:rsid w:val="00261BE2"/>
    <w:rsid w:val="00261C6D"/>
    <w:rsid w:val="00261D4C"/>
    <w:rsid w:val="002621C2"/>
    <w:rsid w:val="002624FC"/>
    <w:rsid w:val="002629FA"/>
    <w:rsid w:val="00262B60"/>
    <w:rsid w:val="00262D26"/>
    <w:rsid w:val="00262F5B"/>
    <w:rsid w:val="00262F63"/>
    <w:rsid w:val="00263072"/>
    <w:rsid w:val="002633FC"/>
    <w:rsid w:val="0026377E"/>
    <w:rsid w:val="00264169"/>
    <w:rsid w:val="002643FD"/>
    <w:rsid w:val="00264752"/>
    <w:rsid w:val="00264DD7"/>
    <w:rsid w:val="00264FB9"/>
    <w:rsid w:val="002650E3"/>
    <w:rsid w:val="00265673"/>
    <w:rsid w:val="00265B1A"/>
    <w:rsid w:val="002663A5"/>
    <w:rsid w:val="00266603"/>
    <w:rsid w:val="00266B0F"/>
    <w:rsid w:val="00266C98"/>
    <w:rsid w:val="00267250"/>
    <w:rsid w:val="002674BC"/>
    <w:rsid w:val="00267C19"/>
    <w:rsid w:val="00267FCC"/>
    <w:rsid w:val="0027098C"/>
    <w:rsid w:val="00270A70"/>
    <w:rsid w:val="00270C5C"/>
    <w:rsid w:val="00270F23"/>
    <w:rsid w:val="00271021"/>
    <w:rsid w:val="002711DC"/>
    <w:rsid w:val="0027129C"/>
    <w:rsid w:val="002713F9"/>
    <w:rsid w:val="00271861"/>
    <w:rsid w:val="00271872"/>
    <w:rsid w:val="00271934"/>
    <w:rsid w:val="002721B5"/>
    <w:rsid w:val="00272416"/>
    <w:rsid w:val="00272B6F"/>
    <w:rsid w:val="00272D29"/>
    <w:rsid w:val="00272E23"/>
    <w:rsid w:val="00273102"/>
    <w:rsid w:val="002731AD"/>
    <w:rsid w:val="002734D5"/>
    <w:rsid w:val="002736D9"/>
    <w:rsid w:val="00273C7F"/>
    <w:rsid w:val="00273DE8"/>
    <w:rsid w:val="00273FE8"/>
    <w:rsid w:val="002741A6"/>
    <w:rsid w:val="00274494"/>
    <w:rsid w:val="00274B71"/>
    <w:rsid w:val="00274FA6"/>
    <w:rsid w:val="00275145"/>
    <w:rsid w:val="002758BA"/>
    <w:rsid w:val="00275A0E"/>
    <w:rsid w:val="00275B34"/>
    <w:rsid w:val="00275E59"/>
    <w:rsid w:val="002765F4"/>
    <w:rsid w:val="00276934"/>
    <w:rsid w:val="00276959"/>
    <w:rsid w:val="00276974"/>
    <w:rsid w:val="002769EA"/>
    <w:rsid w:val="00276BA1"/>
    <w:rsid w:val="00277476"/>
    <w:rsid w:val="002775F0"/>
    <w:rsid w:val="00277B3D"/>
    <w:rsid w:val="00277DD9"/>
    <w:rsid w:val="002802DC"/>
    <w:rsid w:val="00280706"/>
    <w:rsid w:val="00280BBC"/>
    <w:rsid w:val="00280F8D"/>
    <w:rsid w:val="00281606"/>
    <w:rsid w:val="002817E2"/>
    <w:rsid w:val="00281B29"/>
    <w:rsid w:val="00281EC3"/>
    <w:rsid w:val="002824C0"/>
    <w:rsid w:val="00282592"/>
    <w:rsid w:val="002828BF"/>
    <w:rsid w:val="00282A44"/>
    <w:rsid w:val="00283084"/>
    <w:rsid w:val="00283178"/>
    <w:rsid w:val="00283251"/>
    <w:rsid w:val="00283421"/>
    <w:rsid w:val="00283C96"/>
    <w:rsid w:val="00283CD8"/>
    <w:rsid w:val="00283D22"/>
    <w:rsid w:val="0028412B"/>
    <w:rsid w:val="002846C5"/>
    <w:rsid w:val="00284A38"/>
    <w:rsid w:val="00284A76"/>
    <w:rsid w:val="00284EBB"/>
    <w:rsid w:val="002851FB"/>
    <w:rsid w:val="00285480"/>
    <w:rsid w:val="0028552E"/>
    <w:rsid w:val="00285600"/>
    <w:rsid w:val="00285712"/>
    <w:rsid w:val="00286598"/>
    <w:rsid w:val="0028663A"/>
    <w:rsid w:val="00286ACD"/>
    <w:rsid w:val="00286B0E"/>
    <w:rsid w:val="00286B4B"/>
    <w:rsid w:val="00286BD1"/>
    <w:rsid w:val="00287088"/>
    <w:rsid w:val="0028710A"/>
    <w:rsid w:val="00287283"/>
    <w:rsid w:val="0028732F"/>
    <w:rsid w:val="00287A46"/>
    <w:rsid w:val="00287BFE"/>
    <w:rsid w:val="00287E08"/>
    <w:rsid w:val="002900E2"/>
    <w:rsid w:val="00290222"/>
    <w:rsid w:val="00290319"/>
    <w:rsid w:val="0029079D"/>
    <w:rsid w:val="00290973"/>
    <w:rsid w:val="002910A2"/>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7D4"/>
    <w:rsid w:val="0029493A"/>
    <w:rsid w:val="0029495B"/>
    <w:rsid w:val="00294A4E"/>
    <w:rsid w:val="00294D6F"/>
    <w:rsid w:val="00294DC9"/>
    <w:rsid w:val="00294EA4"/>
    <w:rsid w:val="00294EBD"/>
    <w:rsid w:val="0029514C"/>
    <w:rsid w:val="00295151"/>
    <w:rsid w:val="0029519B"/>
    <w:rsid w:val="0029520D"/>
    <w:rsid w:val="00295279"/>
    <w:rsid w:val="0029538D"/>
    <w:rsid w:val="002955A1"/>
    <w:rsid w:val="0029595D"/>
    <w:rsid w:val="00295D3A"/>
    <w:rsid w:val="0029603B"/>
    <w:rsid w:val="002965CD"/>
    <w:rsid w:val="00296737"/>
    <w:rsid w:val="00296CAD"/>
    <w:rsid w:val="00296E62"/>
    <w:rsid w:val="00297269"/>
    <w:rsid w:val="002972DF"/>
    <w:rsid w:val="00297362"/>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C29"/>
    <w:rsid w:val="002A1D39"/>
    <w:rsid w:val="002A1D74"/>
    <w:rsid w:val="002A1F07"/>
    <w:rsid w:val="002A2043"/>
    <w:rsid w:val="002A25CB"/>
    <w:rsid w:val="002A2C89"/>
    <w:rsid w:val="002A2D73"/>
    <w:rsid w:val="002A2DC3"/>
    <w:rsid w:val="002A2E04"/>
    <w:rsid w:val="002A339F"/>
    <w:rsid w:val="002A33AF"/>
    <w:rsid w:val="002A393F"/>
    <w:rsid w:val="002A395B"/>
    <w:rsid w:val="002A3DA2"/>
    <w:rsid w:val="002A431A"/>
    <w:rsid w:val="002A432B"/>
    <w:rsid w:val="002A4A87"/>
    <w:rsid w:val="002A4B46"/>
    <w:rsid w:val="002A4B7E"/>
    <w:rsid w:val="002A4BB1"/>
    <w:rsid w:val="002A4C04"/>
    <w:rsid w:val="002A4D2A"/>
    <w:rsid w:val="002A4F48"/>
    <w:rsid w:val="002A4F95"/>
    <w:rsid w:val="002A514F"/>
    <w:rsid w:val="002A5379"/>
    <w:rsid w:val="002A5403"/>
    <w:rsid w:val="002A59FD"/>
    <w:rsid w:val="002A5DA0"/>
    <w:rsid w:val="002A5E96"/>
    <w:rsid w:val="002A60EC"/>
    <w:rsid w:val="002A65FE"/>
    <w:rsid w:val="002A697E"/>
    <w:rsid w:val="002A69BC"/>
    <w:rsid w:val="002A69C8"/>
    <w:rsid w:val="002A6B6D"/>
    <w:rsid w:val="002A6DDE"/>
    <w:rsid w:val="002A6FA0"/>
    <w:rsid w:val="002A7272"/>
    <w:rsid w:val="002A7556"/>
    <w:rsid w:val="002A7E8B"/>
    <w:rsid w:val="002B013E"/>
    <w:rsid w:val="002B0189"/>
    <w:rsid w:val="002B04D2"/>
    <w:rsid w:val="002B0C15"/>
    <w:rsid w:val="002B0C3A"/>
    <w:rsid w:val="002B0E2D"/>
    <w:rsid w:val="002B0F56"/>
    <w:rsid w:val="002B13E2"/>
    <w:rsid w:val="002B13FF"/>
    <w:rsid w:val="002B16E0"/>
    <w:rsid w:val="002B1A2F"/>
    <w:rsid w:val="002B1B05"/>
    <w:rsid w:val="002B1D72"/>
    <w:rsid w:val="002B1EB2"/>
    <w:rsid w:val="002B2350"/>
    <w:rsid w:val="002B27C0"/>
    <w:rsid w:val="002B2A81"/>
    <w:rsid w:val="002B2B0D"/>
    <w:rsid w:val="002B3111"/>
    <w:rsid w:val="002B32FC"/>
    <w:rsid w:val="002B3390"/>
    <w:rsid w:val="002B35A3"/>
    <w:rsid w:val="002B3BCE"/>
    <w:rsid w:val="002B3E02"/>
    <w:rsid w:val="002B407B"/>
    <w:rsid w:val="002B417F"/>
    <w:rsid w:val="002B41B3"/>
    <w:rsid w:val="002B468E"/>
    <w:rsid w:val="002B49C5"/>
    <w:rsid w:val="002B4BEB"/>
    <w:rsid w:val="002B4DA6"/>
    <w:rsid w:val="002B4F0D"/>
    <w:rsid w:val="002B5024"/>
    <w:rsid w:val="002B525E"/>
    <w:rsid w:val="002B5650"/>
    <w:rsid w:val="002B566A"/>
    <w:rsid w:val="002B59CA"/>
    <w:rsid w:val="002B5AE4"/>
    <w:rsid w:val="002B5AFB"/>
    <w:rsid w:val="002B5BA7"/>
    <w:rsid w:val="002B5DDA"/>
    <w:rsid w:val="002B5EAC"/>
    <w:rsid w:val="002B5FB0"/>
    <w:rsid w:val="002B622E"/>
    <w:rsid w:val="002B6274"/>
    <w:rsid w:val="002B6416"/>
    <w:rsid w:val="002B69F7"/>
    <w:rsid w:val="002B6BE2"/>
    <w:rsid w:val="002B709D"/>
    <w:rsid w:val="002B70F6"/>
    <w:rsid w:val="002B7106"/>
    <w:rsid w:val="002B7189"/>
    <w:rsid w:val="002B74C7"/>
    <w:rsid w:val="002B7900"/>
    <w:rsid w:val="002B7948"/>
    <w:rsid w:val="002C0060"/>
    <w:rsid w:val="002C0078"/>
    <w:rsid w:val="002C03E4"/>
    <w:rsid w:val="002C076D"/>
    <w:rsid w:val="002C0AED"/>
    <w:rsid w:val="002C10F7"/>
    <w:rsid w:val="002C1218"/>
    <w:rsid w:val="002C134A"/>
    <w:rsid w:val="002C1409"/>
    <w:rsid w:val="002C1423"/>
    <w:rsid w:val="002C146D"/>
    <w:rsid w:val="002C15F8"/>
    <w:rsid w:val="002C18B4"/>
    <w:rsid w:val="002C1DFA"/>
    <w:rsid w:val="002C1E79"/>
    <w:rsid w:val="002C1E98"/>
    <w:rsid w:val="002C1E9C"/>
    <w:rsid w:val="002C21D5"/>
    <w:rsid w:val="002C2264"/>
    <w:rsid w:val="002C2270"/>
    <w:rsid w:val="002C22E5"/>
    <w:rsid w:val="002C24F6"/>
    <w:rsid w:val="002C2532"/>
    <w:rsid w:val="002C2D41"/>
    <w:rsid w:val="002C2E51"/>
    <w:rsid w:val="002C2F4A"/>
    <w:rsid w:val="002C30A7"/>
    <w:rsid w:val="002C3994"/>
    <w:rsid w:val="002C39AF"/>
    <w:rsid w:val="002C3DB9"/>
    <w:rsid w:val="002C431F"/>
    <w:rsid w:val="002C437A"/>
    <w:rsid w:val="002C4C80"/>
    <w:rsid w:val="002C5002"/>
    <w:rsid w:val="002C522F"/>
    <w:rsid w:val="002C52BF"/>
    <w:rsid w:val="002C52F4"/>
    <w:rsid w:val="002C54C1"/>
    <w:rsid w:val="002C556D"/>
    <w:rsid w:val="002C5D05"/>
    <w:rsid w:val="002C5DB9"/>
    <w:rsid w:val="002C5DE6"/>
    <w:rsid w:val="002C5E42"/>
    <w:rsid w:val="002C6236"/>
    <w:rsid w:val="002C62A6"/>
    <w:rsid w:val="002C6444"/>
    <w:rsid w:val="002C6677"/>
    <w:rsid w:val="002C69BD"/>
    <w:rsid w:val="002C6D69"/>
    <w:rsid w:val="002C6F73"/>
    <w:rsid w:val="002C70A1"/>
    <w:rsid w:val="002C70D8"/>
    <w:rsid w:val="002C7140"/>
    <w:rsid w:val="002C7212"/>
    <w:rsid w:val="002C77C6"/>
    <w:rsid w:val="002C7974"/>
    <w:rsid w:val="002C7C1A"/>
    <w:rsid w:val="002C7E63"/>
    <w:rsid w:val="002D006A"/>
    <w:rsid w:val="002D04A7"/>
    <w:rsid w:val="002D04CF"/>
    <w:rsid w:val="002D05B5"/>
    <w:rsid w:val="002D0B64"/>
    <w:rsid w:val="002D0C8F"/>
    <w:rsid w:val="002D0E5F"/>
    <w:rsid w:val="002D11A3"/>
    <w:rsid w:val="002D16DB"/>
    <w:rsid w:val="002D18FC"/>
    <w:rsid w:val="002D19B4"/>
    <w:rsid w:val="002D19F6"/>
    <w:rsid w:val="002D1BD4"/>
    <w:rsid w:val="002D1CDB"/>
    <w:rsid w:val="002D20A7"/>
    <w:rsid w:val="002D20EC"/>
    <w:rsid w:val="002D21E4"/>
    <w:rsid w:val="002D22A0"/>
    <w:rsid w:val="002D27B5"/>
    <w:rsid w:val="002D2973"/>
    <w:rsid w:val="002D2B57"/>
    <w:rsid w:val="002D2F09"/>
    <w:rsid w:val="002D30DF"/>
    <w:rsid w:val="002D33D6"/>
    <w:rsid w:val="002D34BC"/>
    <w:rsid w:val="002D35D0"/>
    <w:rsid w:val="002D37F0"/>
    <w:rsid w:val="002D3F35"/>
    <w:rsid w:val="002D4489"/>
    <w:rsid w:val="002D44CD"/>
    <w:rsid w:val="002D4703"/>
    <w:rsid w:val="002D4769"/>
    <w:rsid w:val="002D4A5F"/>
    <w:rsid w:val="002D4BBD"/>
    <w:rsid w:val="002D535D"/>
    <w:rsid w:val="002D548B"/>
    <w:rsid w:val="002D5528"/>
    <w:rsid w:val="002D57E2"/>
    <w:rsid w:val="002D588F"/>
    <w:rsid w:val="002D58C0"/>
    <w:rsid w:val="002D58E5"/>
    <w:rsid w:val="002D5E9D"/>
    <w:rsid w:val="002D5EC3"/>
    <w:rsid w:val="002D60FB"/>
    <w:rsid w:val="002D67B0"/>
    <w:rsid w:val="002D6996"/>
    <w:rsid w:val="002D6AB5"/>
    <w:rsid w:val="002D6E12"/>
    <w:rsid w:val="002D6FFE"/>
    <w:rsid w:val="002D7100"/>
    <w:rsid w:val="002D7A8B"/>
    <w:rsid w:val="002D7CE1"/>
    <w:rsid w:val="002D7D47"/>
    <w:rsid w:val="002E01CA"/>
    <w:rsid w:val="002E025C"/>
    <w:rsid w:val="002E0263"/>
    <w:rsid w:val="002E0300"/>
    <w:rsid w:val="002E077B"/>
    <w:rsid w:val="002E0949"/>
    <w:rsid w:val="002E0B8F"/>
    <w:rsid w:val="002E0C25"/>
    <w:rsid w:val="002E0C56"/>
    <w:rsid w:val="002E0D3A"/>
    <w:rsid w:val="002E116E"/>
    <w:rsid w:val="002E12C5"/>
    <w:rsid w:val="002E149C"/>
    <w:rsid w:val="002E1AA5"/>
    <w:rsid w:val="002E1E43"/>
    <w:rsid w:val="002E21D9"/>
    <w:rsid w:val="002E231E"/>
    <w:rsid w:val="002E26B3"/>
    <w:rsid w:val="002E2CBA"/>
    <w:rsid w:val="002E2D95"/>
    <w:rsid w:val="002E31A4"/>
    <w:rsid w:val="002E346E"/>
    <w:rsid w:val="002E374F"/>
    <w:rsid w:val="002E3AD5"/>
    <w:rsid w:val="002E3B74"/>
    <w:rsid w:val="002E3C2E"/>
    <w:rsid w:val="002E45C4"/>
    <w:rsid w:val="002E4724"/>
    <w:rsid w:val="002E475C"/>
    <w:rsid w:val="002E4E8B"/>
    <w:rsid w:val="002E52B7"/>
    <w:rsid w:val="002E5308"/>
    <w:rsid w:val="002E5AF6"/>
    <w:rsid w:val="002E604B"/>
    <w:rsid w:val="002E6106"/>
    <w:rsid w:val="002E6559"/>
    <w:rsid w:val="002E66AB"/>
    <w:rsid w:val="002E679B"/>
    <w:rsid w:val="002E685A"/>
    <w:rsid w:val="002E6ABC"/>
    <w:rsid w:val="002E6AC8"/>
    <w:rsid w:val="002E703D"/>
    <w:rsid w:val="002E75A6"/>
    <w:rsid w:val="002E75F5"/>
    <w:rsid w:val="002E7A37"/>
    <w:rsid w:val="002E7FD0"/>
    <w:rsid w:val="002F00BD"/>
    <w:rsid w:val="002F00FF"/>
    <w:rsid w:val="002F0307"/>
    <w:rsid w:val="002F0ED2"/>
    <w:rsid w:val="002F11F3"/>
    <w:rsid w:val="002F148F"/>
    <w:rsid w:val="002F1777"/>
    <w:rsid w:val="002F1911"/>
    <w:rsid w:val="002F1D8C"/>
    <w:rsid w:val="002F1EE5"/>
    <w:rsid w:val="002F20F7"/>
    <w:rsid w:val="002F2557"/>
    <w:rsid w:val="002F27FC"/>
    <w:rsid w:val="002F2CDC"/>
    <w:rsid w:val="002F2D17"/>
    <w:rsid w:val="002F2D68"/>
    <w:rsid w:val="002F3582"/>
    <w:rsid w:val="002F3E72"/>
    <w:rsid w:val="002F3F2F"/>
    <w:rsid w:val="002F3F79"/>
    <w:rsid w:val="002F40F4"/>
    <w:rsid w:val="002F42B5"/>
    <w:rsid w:val="002F45ED"/>
    <w:rsid w:val="002F460A"/>
    <w:rsid w:val="002F46E1"/>
    <w:rsid w:val="002F4D7D"/>
    <w:rsid w:val="002F52A7"/>
    <w:rsid w:val="002F53B5"/>
    <w:rsid w:val="002F5553"/>
    <w:rsid w:val="002F55A8"/>
    <w:rsid w:val="002F5751"/>
    <w:rsid w:val="002F57D3"/>
    <w:rsid w:val="002F5C0F"/>
    <w:rsid w:val="002F5F03"/>
    <w:rsid w:val="002F6316"/>
    <w:rsid w:val="002F660C"/>
    <w:rsid w:val="002F68FD"/>
    <w:rsid w:val="002F6A62"/>
    <w:rsid w:val="002F6C84"/>
    <w:rsid w:val="002F6F98"/>
    <w:rsid w:val="002F6FE1"/>
    <w:rsid w:val="002F70F9"/>
    <w:rsid w:val="002F7233"/>
    <w:rsid w:val="002F744D"/>
    <w:rsid w:val="002F7773"/>
    <w:rsid w:val="002F797E"/>
    <w:rsid w:val="002F79F4"/>
    <w:rsid w:val="002F7FCB"/>
    <w:rsid w:val="00300380"/>
    <w:rsid w:val="0030063B"/>
    <w:rsid w:val="003006A0"/>
    <w:rsid w:val="003007B5"/>
    <w:rsid w:val="00300809"/>
    <w:rsid w:val="003008E9"/>
    <w:rsid w:val="00300AA0"/>
    <w:rsid w:val="00301371"/>
    <w:rsid w:val="0030137B"/>
    <w:rsid w:val="0030172B"/>
    <w:rsid w:val="00301897"/>
    <w:rsid w:val="00301B2D"/>
    <w:rsid w:val="00301E85"/>
    <w:rsid w:val="00301ED5"/>
    <w:rsid w:val="00302084"/>
    <w:rsid w:val="003022A6"/>
    <w:rsid w:val="00302635"/>
    <w:rsid w:val="00302826"/>
    <w:rsid w:val="003029AA"/>
    <w:rsid w:val="00302CD5"/>
    <w:rsid w:val="00302DEE"/>
    <w:rsid w:val="00302EA9"/>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732"/>
    <w:rsid w:val="00306974"/>
    <w:rsid w:val="00306A0B"/>
    <w:rsid w:val="003070FA"/>
    <w:rsid w:val="00307186"/>
    <w:rsid w:val="003077A5"/>
    <w:rsid w:val="00307F9B"/>
    <w:rsid w:val="00310043"/>
    <w:rsid w:val="0031029F"/>
    <w:rsid w:val="003103BE"/>
    <w:rsid w:val="0031087F"/>
    <w:rsid w:val="00310C67"/>
    <w:rsid w:val="00310D49"/>
    <w:rsid w:val="00310F45"/>
    <w:rsid w:val="0031134B"/>
    <w:rsid w:val="00311460"/>
    <w:rsid w:val="0031174E"/>
    <w:rsid w:val="00311824"/>
    <w:rsid w:val="00311971"/>
    <w:rsid w:val="00311EFA"/>
    <w:rsid w:val="00311F9B"/>
    <w:rsid w:val="003121A6"/>
    <w:rsid w:val="00312777"/>
    <w:rsid w:val="003127D5"/>
    <w:rsid w:val="00312878"/>
    <w:rsid w:val="00312888"/>
    <w:rsid w:val="00312B67"/>
    <w:rsid w:val="00312DF5"/>
    <w:rsid w:val="003131DA"/>
    <w:rsid w:val="00313290"/>
    <w:rsid w:val="003132D1"/>
    <w:rsid w:val="00313783"/>
    <w:rsid w:val="003139C4"/>
    <w:rsid w:val="00313C71"/>
    <w:rsid w:val="00313C7C"/>
    <w:rsid w:val="00314513"/>
    <w:rsid w:val="00314563"/>
    <w:rsid w:val="003148D6"/>
    <w:rsid w:val="00314BF3"/>
    <w:rsid w:val="003150A5"/>
    <w:rsid w:val="003152E9"/>
    <w:rsid w:val="003153EE"/>
    <w:rsid w:val="003154FE"/>
    <w:rsid w:val="003155D2"/>
    <w:rsid w:val="003155D5"/>
    <w:rsid w:val="0031567F"/>
    <w:rsid w:val="00315A8B"/>
    <w:rsid w:val="0031643E"/>
    <w:rsid w:val="003165AF"/>
    <w:rsid w:val="00316616"/>
    <w:rsid w:val="00316839"/>
    <w:rsid w:val="00316B0F"/>
    <w:rsid w:val="00316E30"/>
    <w:rsid w:val="0031716C"/>
    <w:rsid w:val="003174A2"/>
    <w:rsid w:val="00317519"/>
    <w:rsid w:val="003178CF"/>
    <w:rsid w:val="00317969"/>
    <w:rsid w:val="00317C18"/>
    <w:rsid w:val="00317DE3"/>
    <w:rsid w:val="003203F1"/>
    <w:rsid w:val="00320566"/>
    <w:rsid w:val="00320678"/>
    <w:rsid w:val="00320996"/>
    <w:rsid w:val="00320C76"/>
    <w:rsid w:val="00320DBB"/>
    <w:rsid w:val="00321505"/>
    <w:rsid w:val="003216E4"/>
    <w:rsid w:val="00321874"/>
    <w:rsid w:val="00321887"/>
    <w:rsid w:val="003218FA"/>
    <w:rsid w:val="00321FA9"/>
    <w:rsid w:val="003223DE"/>
    <w:rsid w:val="0032244B"/>
    <w:rsid w:val="003226F3"/>
    <w:rsid w:val="003228AC"/>
    <w:rsid w:val="00322A6C"/>
    <w:rsid w:val="00322B57"/>
    <w:rsid w:val="00322C1B"/>
    <w:rsid w:val="00322CEA"/>
    <w:rsid w:val="00322FCD"/>
    <w:rsid w:val="0032310A"/>
    <w:rsid w:val="0032348D"/>
    <w:rsid w:val="00323783"/>
    <w:rsid w:val="003239FE"/>
    <w:rsid w:val="00323DC0"/>
    <w:rsid w:val="00323F7B"/>
    <w:rsid w:val="00324208"/>
    <w:rsid w:val="003245AA"/>
    <w:rsid w:val="00324674"/>
    <w:rsid w:val="00324AF7"/>
    <w:rsid w:val="00324DB8"/>
    <w:rsid w:val="00325827"/>
    <w:rsid w:val="003258A7"/>
    <w:rsid w:val="003259A3"/>
    <w:rsid w:val="00325A7A"/>
    <w:rsid w:val="00325ABC"/>
    <w:rsid w:val="00325E22"/>
    <w:rsid w:val="00325E50"/>
    <w:rsid w:val="0032670D"/>
    <w:rsid w:val="00326BB2"/>
    <w:rsid w:val="00326BD8"/>
    <w:rsid w:val="00326ED8"/>
    <w:rsid w:val="00326F1D"/>
    <w:rsid w:val="003279C1"/>
    <w:rsid w:val="00327C9B"/>
    <w:rsid w:val="00327CD1"/>
    <w:rsid w:val="00327D35"/>
    <w:rsid w:val="00330260"/>
    <w:rsid w:val="00330636"/>
    <w:rsid w:val="003308AC"/>
    <w:rsid w:val="00330B40"/>
    <w:rsid w:val="00330B78"/>
    <w:rsid w:val="00330F5B"/>
    <w:rsid w:val="003311C4"/>
    <w:rsid w:val="0033180A"/>
    <w:rsid w:val="00331AAA"/>
    <w:rsid w:val="00331E9C"/>
    <w:rsid w:val="00331FBE"/>
    <w:rsid w:val="0033253F"/>
    <w:rsid w:val="0033295D"/>
    <w:rsid w:val="0033296A"/>
    <w:rsid w:val="00332DFF"/>
    <w:rsid w:val="00332E1E"/>
    <w:rsid w:val="00332F56"/>
    <w:rsid w:val="00333128"/>
    <w:rsid w:val="00333223"/>
    <w:rsid w:val="0033335F"/>
    <w:rsid w:val="003334F6"/>
    <w:rsid w:val="00333646"/>
    <w:rsid w:val="003337D5"/>
    <w:rsid w:val="00333893"/>
    <w:rsid w:val="00333CC1"/>
    <w:rsid w:val="00333D1F"/>
    <w:rsid w:val="00333DBC"/>
    <w:rsid w:val="003346CE"/>
    <w:rsid w:val="00334BD6"/>
    <w:rsid w:val="00334DF1"/>
    <w:rsid w:val="0033515F"/>
    <w:rsid w:val="00335467"/>
    <w:rsid w:val="00335474"/>
    <w:rsid w:val="00335589"/>
    <w:rsid w:val="003355AC"/>
    <w:rsid w:val="003356C8"/>
    <w:rsid w:val="003357EF"/>
    <w:rsid w:val="00335AFA"/>
    <w:rsid w:val="0033610B"/>
    <w:rsid w:val="003367A4"/>
    <w:rsid w:val="003367B9"/>
    <w:rsid w:val="00337748"/>
    <w:rsid w:val="00337797"/>
    <w:rsid w:val="003377BE"/>
    <w:rsid w:val="00337F41"/>
    <w:rsid w:val="0034029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1CD9"/>
    <w:rsid w:val="003422F0"/>
    <w:rsid w:val="0034257E"/>
    <w:rsid w:val="003425B1"/>
    <w:rsid w:val="00342877"/>
    <w:rsid w:val="00342895"/>
    <w:rsid w:val="00343161"/>
    <w:rsid w:val="0034333F"/>
    <w:rsid w:val="003435E0"/>
    <w:rsid w:val="003437E4"/>
    <w:rsid w:val="00343BF3"/>
    <w:rsid w:val="00343DB9"/>
    <w:rsid w:val="00343DE7"/>
    <w:rsid w:val="00344502"/>
    <w:rsid w:val="00344F56"/>
    <w:rsid w:val="003451F5"/>
    <w:rsid w:val="0034538F"/>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A22"/>
    <w:rsid w:val="00347A62"/>
    <w:rsid w:val="00347B3D"/>
    <w:rsid w:val="00347C30"/>
    <w:rsid w:val="00347D0F"/>
    <w:rsid w:val="00347E52"/>
    <w:rsid w:val="003501F6"/>
    <w:rsid w:val="0035085E"/>
    <w:rsid w:val="00350DD2"/>
    <w:rsid w:val="00350E74"/>
    <w:rsid w:val="00351203"/>
    <w:rsid w:val="0035121C"/>
    <w:rsid w:val="00351338"/>
    <w:rsid w:val="00351892"/>
    <w:rsid w:val="00351D3A"/>
    <w:rsid w:val="0035204D"/>
    <w:rsid w:val="00352093"/>
    <w:rsid w:val="00352335"/>
    <w:rsid w:val="00352505"/>
    <w:rsid w:val="003528A0"/>
    <w:rsid w:val="003528AE"/>
    <w:rsid w:val="00352904"/>
    <w:rsid w:val="00352A62"/>
    <w:rsid w:val="00352B17"/>
    <w:rsid w:val="00352B55"/>
    <w:rsid w:val="0035304A"/>
    <w:rsid w:val="0035309B"/>
    <w:rsid w:val="00353211"/>
    <w:rsid w:val="003535A7"/>
    <w:rsid w:val="00353C5E"/>
    <w:rsid w:val="00354018"/>
    <w:rsid w:val="0035403B"/>
    <w:rsid w:val="003540FA"/>
    <w:rsid w:val="00354733"/>
    <w:rsid w:val="00354A12"/>
    <w:rsid w:val="00355379"/>
    <w:rsid w:val="00355785"/>
    <w:rsid w:val="00355AC5"/>
    <w:rsid w:val="00355E65"/>
    <w:rsid w:val="0035613B"/>
    <w:rsid w:val="003561CB"/>
    <w:rsid w:val="00356253"/>
    <w:rsid w:val="0035669B"/>
    <w:rsid w:val="00356AA4"/>
    <w:rsid w:val="00356CA6"/>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B6"/>
    <w:rsid w:val="00361EC8"/>
    <w:rsid w:val="00361F52"/>
    <w:rsid w:val="00361F7F"/>
    <w:rsid w:val="00362919"/>
    <w:rsid w:val="00362B31"/>
    <w:rsid w:val="00362C4B"/>
    <w:rsid w:val="003632C4"/>
    <w:rsid w:val="003634EA"/>
    <w:rsid w:val="003636FB"/>
    <w:rsid w:val="00363A15"/>
    <w:rsid w:val="00363B12"/>
    <w:rsid w:val="00363B7D"/>
    <w:rsid w:val="00363CDC"/>
    <w:rsid w:val="00363ECF"/>
    <w:rsid w:val="003646FB"/>
    <w:rsid w:val="00364949"/>
    <w:rsid w:val="00364A55"/>
    <w:rsid w:val="00364B2A"/>
    <w:rsid w:val="00364C5E"/>
    <w:rsid w:val="00365143"/>
    <w:rsid w:val="00365560"/>
    <w:rsid w:val="00365701"/>
    <w:rsid w:val="0036573A"/>
    <w:rsid w:val="0036577F"/>
    <w:rsid w:val="00365A64"/>
    <w:rsid w:val="00365B3C"/>
    <w:rsid w:val="00365C66"/>
    <w:rsid w:val="00365E23"/>
    <w:rsid w:val="0036635B"/>
    <w:rsid w:val="0036668C"/>
    <w:rsid w:val="003669A6"/>
    <w:rsid w:val="00366B6B"/>
    <w:rsid w:val="00366BFF"/>
    <w:rsid w:val="0036747E"/>
    <w:rsid w:val="00367EF1"/>
    <w:rsid w:val="003701AC"/>
    <w:rsid w:val="00370640"/>
    <w:rsid w:val="00370645"/>
    <w:rsid w:val="003708D0"/>
    <w:rsid w:val="00371090"/>
    <w:rsid w:val="003710E4"/>
    <w:rsid w:val="00371DBB"/>
    <w:rsid w:val="003725BF"/>
    <w:rsid w:val="003725E3"/>
    <w:rsid w:val="00372773"/>
    <w:rsid w:val="0037281D"/>
    <w:rsid w:val="003728D7"/>
    <w:rsid w:val="00372C0F"/>
    <w:rsid w:val="00372EC1"/>
    <w:rsid w:val="00372F8A"/>
    <w:rsid w:val="00372FB3"/>
    <w:rsid w:val="0037312C"/>
    <w:rsid w:val="003731C3"/>
    <w:rsid w:val="00373F94"/>
    <w:rsid w:val="00374034"/>
    <w:rsid w:val="00374200"/>
    <w:rsid w:val="003742E9"/>
    <w:rsid w:val="00374549"/>
    <w:rsid w:val="0037471D"/>
    <w:rsid w:val="00374761"/>
    <w:rsid w:val="0037484D"/>
    <w:rsid w:val="00374C13"/>
    <w:rsid w:val="00374DC9"/>
    <w:rsid w:val="00375112"/>
    <w:rsid w:val="0037517D"/>
    <w:rsid w:val="0037521A"/>
    <w:rsid w:val="00375406"/>
    <w:rsid w:val="003756A8"/>
    <w:rsid w:val="00375DF8"/>
    <w:rsid w:val="0037647F"/>
    <w:rsid w:val="00376778"/>
    <w:rsid w:val="003768BA"/>
    <w:rsid w:val="00376B6A"/>
    <w:rsid w:val="00376F70"/>
    <w:rsid w:val="0037705C"/>
    <w:rsid w:val="0037727F"/>
    <w:rsid w:val="003772B2"/>
    <w:rsid w:val="003777E2"/>
    <w:rsid w:val="00377A00"/>
    <w:rsid w:val="00377A90"/>
    <w:rsid w:val="00377E05"/>
    <w:rsid w:val="00377E1A"/>
    <w:rsid w:val="0038054D"/>
    <w:rsid w:val="0038083C"/>
    <w:rsid w:val="00380FD2"/>
    <w:rsid w:val="003810E3"/>
    <w:rsid w:val="00381260"/>
    <w:rsid w:val="00381992"/>
    <w:rsid w:val="00381E70"/>
    <w:rsid w:val="00381F15"/>
    <w:rsid w:val="00381FA2"/>
    <w:rsid w:val="00381FB9"/>
    <w:rsid w:val="003821E7"/>
    <w:rsid w:val="00382324"/>
    <w:rsid w:val="00382326"/>
    <w:rsid w:val="0038258C"/>
    <w:rsid w:val="00382636"/>
    <w:rsid w:val="0038295E"/>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49"/>
    <w:rsid w:val="00384BC3"/>
    <w:rsid w:val="00384C92"/>
    <w:rsid w:val="00384D49"/>
    <w:rsid w:val="00384D9B"/>
    <w:rsid w:val="00384DD8"/>
    <w:rsid w:val="00384E83"/>
    <w:rsid w:val="00384F61"/>
    <w:rsid w:val="003852C5"/>
    <w:rsid w:val="003853C3"/>
    <w:rsid w:val="0038555F"/>
    <w:rsid w:val="00385569"/>
    <w:rsid w:val="0038567B"/>
    <w:rsid w:val="00385912"/>
    <w:rsid w:val="00385979"/>
    <w:rsid w:val="00385A4E"/>
    <w:rsid w:val="00385A72"/>
    <w:rsid w:val="00385D3D"/>
    <w:rsid w:val="003860AE"/>
    <w:rsid w:val="0038611F"/>
    <w:rsid w:val="003861D5"/>
    <w:rsid w:val="00386A3F"/>
    <w:rsid w:val="00386D50"/>
    <w:rsid w:val="003876EA"/>
    <w:rsid w:val="0038789F"/>
    <w:rsid w:val="003879E4"/>
    <w:rsid w:val="00387EAE"/>
    <w:rsid w:val="00387EC3"/>
    <w:rsid w:val="003900E9"/>
    <w:rsid w:val="0039048C"/>
    <w:rsid w:val="003904FB"/>
    <w:rsid w:val="00390685"/>
    <w:rsid w:val="00390736"/>
    <w:rsid w:val="0039086D"/>
    <w:rsid w:val="00390D13"/>
    <w:rsid w:val="00390D22"/>
    <w:rsid w:val="00390E8D"/>
    <w:rsid w:val="0039114E"/>
    <w:rsid w:val="00391591"/>
    <w:rsid w:val="00391716"/>
    <w:rsid w:val="0039191D"/>
    <w:rsid w:val="00391ABF"/>
    <w:rsid w:val="00391AE5"/>
    <w:rsid w:val="00391E30"/>
    <w:rsid w:val="00391E36"/>
    <w:rsid w:val="00392145"/>
    <w:rsid w:val="003922C1"/>
    <w:rsid w:val="003924E4"/>
    <w:rsid w:val="0039291E"/>
    <w:rsid w:val="00392970"/>
    <w:rsid w:val="003931E4"/>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71E"/>
    <w:rsid w:val="00395CF6"/>
    <w:rsid w:val="00395EDC"/>
    <w:rsid w:val="00395F99"/>
    <w:rsid w:val="00396437"/>
    <w:rsid w:val="0039687E"/>
    <w:rsid w:val="00396A34"/>
    <w:rsid w:val="00396DC3"/>
    <w:rsid w:val="00396F82"/>
    <w:rsid w:val="0039769A"/>
    <w:rsid w:val="00397AE9"/>
    <w:rsid w:val="003A0277"/>
    <w:rsid w:val="003A0316"/>
    <w:rsid w:val="003A063D"/>
    <w:rsid w:val="003A090B"/>
    <w:rsid w:val="003A094A"/>
    <w:rsid w:val="003A0CB0"/>
    <w:rsid w:val="003A12D7"/>
    <w:rsid w:val="003A13DE"/>
    <w:rsid w:val="003A17C3"/>
    <w:rsid w:val="003A1DFE"/>
    <w:rsid w:val="003A21F8"/>
    <w:rsid w:val="003A2805"/>
    <w:rsid w:val="003A284B"/>
    <w:rsid w:val="003A2A56"/>
    <w:rsid w:val="003A2D03"/>
    <w:rsid w:val="003A2D67"/>
    <w:rsid w:val="003A36CE"/>
    <w:rsid w:val="003A3E68"/>
    <w:rsid w:val="003A4098"/>
    <w:rsid w:val="003A4362"/>
    <w:rsid w:val="003A43B4"/>
    <w:rsid w:val="003A46E9"/>
    <w:rsid w:val="003A472D"/>
    <w:rsid w:val="003A4883"/>
    <w:rsid w:val="003A4A86"/>
    <w:rsid w:val="003A4C36"/>
    <w:rsid w:val="003A4C84"/>
    <w:rsid w:val="003A4FFA"/>
    <w:rsid w:val="003A510B"/>
    <w:rsid w:val="003A5162"/>
    <w:rsid w:val="003A5438"/>
    <w:rsid w:val="003A54F3"/>
    <w:rsid w:val="003A550E"/>
    <w:rsid w:val="003A58D3"/>
    <w:rsid w:val="003A5C62"/>
    <w:rsid w:val="003A5D4F"/>
    <w:rsid w:val="003A6191"/>
    <w:rsid w:val="003A684C"/>
    <w:rsid w:val="003A6A5D"/>
    <w:rsid w:val="003A6D5D"/>
    <w:rsid w:val="003A6EBC"/>
    <w:rsid w:val="003A723B"/>
    <w:rsid w:val="003A77A6"/>
    <w:rsid w:val="003A7D3E"/>
    <w:rsid w:val="003A7DBA"/>
    <w:rsid w:val="003B01FF"/>
    <w:rsid w:val="003B053E"/>
    <w:rsid w:val="003B054B"/>
    <w:rsid w:val="003B0B3A"/>
    <w:rsid w:val="003B0DB6"/>
    <w:rsid w:val="003B0E84"/>
    <w:rsid w:val="003B10A8"/>
    <w:rsid w:val="003B12C9"/>
    <w:rsid w:val="003B1371"/>
    <w:rsid w:val="003B1636"/>
    <w:rsid w:val="003B197A"/>
    <w:rsid w:val="003B1EE3"/>
    <w:rsid w:val="003B1F5E"/>
    <w:rsid w:val="003B2537"/>
    <w:rsid w:val="003B29A6"/>
    <w:rsid w:val="003B2CAD"/>
    <w:rsid w:val="003B2E7E"/>
    <w:rsid w:val="003B3072"/>
    <w:rsid w:val="003B310A"/>
    <w:rsid w:val="003B33B7"/>
    <w:rsid w:val="003B3412"/>
    <w:rsid w:val="003B3441"/>
    <w:rsid w:val="003B37BC"/>
    <w:rsid w:val="003B4158"/>
    <w:rsid w:val="003B41FC"/>
    <w:rsid w:val="003B45C0"/>
    <w:rsid w:val="003B4634"/>
    <w:rsid w:val="003B4B2A"/>
    <w:rsid w:val="003B4DB9"/>
    <w:rsid w:val="003B4F05"/>
    <w:rsid w:val="003B5035"/>
    <w:rsid w:val="003B5BB9"/>
    <w:rsid w:val="003B6183"/>
    <w:rsid w:val="003B61EE"/>
    <w:rsid w:val="003B631E"/>
    <w:rsid w:val="003B6F04"/>
    <w:rsid w:val="003B6FEC"/>
    <w:rsid w:val="003B70D7"/>
    <w:rsid w:val="003B70FD"/>
    <w:rsid w:val="003B730A"/>
    <w:rsid w:val="003B769E"/>
    <w:rsid w:val="003B7B96"/>
    <w:rsid w:val="003B7C0A"/>
    <w:rsid w:val="003C0190"/>
    <w:rsid w:val="003C021F"/>
    <w:rsid w:val="003C048B"/>
    <w:rsid w:val="003C0504"/>
    <w:rsid w:val="003C0C33"/>
    <w:rsid w:val="003C0E43"/>
    <w:rsid w:val="003C0EB4"/>
    <w:rsid w:val="003C0FB8"/>
    <w:rsid w:val="003C105F"/>
    <w:rsid w:val="003C11A8"/>
    <w:rsid w:val="003C1E6D"/>
    <w:rsid w:val="003C27DB"/>
    <w:rsid w:val="003C2F67"/>
    <w:rsid w:val="003C30BF"/>
    <w:rsid w:val="003C3307"/>
    <w:rsid w:val="003C33A6"/>
    <w:rsid w:val="003C346F"/>
    <w:rsid w:val="003C34EA"/>
    <w:rsid w:val="003C37A3"/>
    <w:rsid w:val="003C3EFE"/>
    <w:rsid w:val="003C4281"/>
    <w:rsid w:val="003C4BBF"/>
    <w:rsid w:val="003C4C26"/>
    <w:rsid w:val="003C4C2D"/>
    <w:rsid w:val="003C521E"/>
    <w:rsid w:val="003C54A5"/>
    <w:rsid w:val="003C5606"/>
    <w:rsid w:val="003C590E"/>
    <w:rsid w:val="003C594E"/>
    <w:rsid w:val="003C5E63"/>
    <w:rsid w:val="003C6302"/>
    <w:rsid w:val="003C6565"/>
    <w:rsid w:val="003C67CB"/>
    <w:rsid w:val="003C6947"/>
    <w:rsid w:val="003C7091"/>
    <w:rsid w:val="003C711F"/>
    <w:rsid w:val="003C75E7"/>
    <w:rsid w:val="003C78AC"/>
    <w:rsid w:val="003C7E88"/>
    <w:rsid w:val="003D000A"/>
    <w:rsid w:val="003D04CC"/>
    <w:rsid w:val="003D04D6"/>
    <w:rsid w:val="003D0AB5"/>
    <w:rsid w:val="003D0BAF"/>
    <w:rsid w:val="003D0C96"/>
    <w:rsid w:val="003D0D3C"/>
    <w:rsid w:val="003D0F30"/>
    <w:rsid w:val="003D1139"/>
    <w:rsid w:val="003D1175"/>
    <w:rsid w:val="003D1A87"/>
    <w:rsid w:val="003D1C3F"/>
    <w:rsid w:val="003D1E1C"/>
    <w:rsid w:val="003D1E97"/>
    <w:rsid w:val="003D1FF9"/>
    <w:rsid w:val="003D248C"/>
    <w:rsid w:val="003D2743"/>
    <w:rsid w:val="003D28ED"/>
    <w:rsid w:val="003D2999"/>
    <w:rsid w:val="003D2A68"/>
    <w:rsid w:val="003D2DC7"/>
    <w:rsid w:val="003D33FD"/>
    <w:rsid w:val="003D3EC6"/>
    <w:rsid w:val="003D4407"/>
    <w:rsid w:val="003D44F6"/>
    <w:rsid w:val="003D4660"/>
    <w:rsid w:val="003D48EE"/>
    <w:rsid w:val="003D4A83"/>
    <w:rsid w:val="003D4A8D"/>
    <w:rsid w:val="003D583D"/>
    <w:rsid w:val="003D58FC"/>
    <w:rsid w:val="003D5A4A"/>
    <w:rsid w:val="003D5A9B"/>
    <w:rsid w:val="003D5AB0"/>
    <w:rsid w:val="003D5D51"/>
    <w:rsid w:val="003D5ECA"/>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5BD"/>
    <w:rsid w:val="003E0DBA"/>
    <w:rsid w:val="003E10F4"/>
    <w:rsid w:val="003E111E"/>
    <w:rsid w:val="003E126E"/>
    <w:rsid w:val="003E151E"/>
    <w:rsid w:val="003E1535"/>
    <w:rsid w:val="003E1C08"/>
    <w:rsid w:val="003E1C42"/>
    <w:rsid w:val="003E1FFD"/>
    <w:rsid w:val="003E2025"/>
    <w:rsid w:val="003E2428"/>
    <w:rsid w:val="003E263D"/>
    <w:rsid w:val="003E28F4"/>
    <w:rsid w:val="003E2B36"/>
    <w:rsid w:val="003E2CB3"/>
    <w:rsid w:val="003E2D0C"/>
    <w:rsid w:val="003E2F1D"/>
    <w:rsid w:val="003E3185"/>
    <w:rsid w:val="003E31BE"/>
    <w:rsid w:val="003E35CF"/>
    <w:rsid w:val="003E3B0F"/>
    <w:rsid w:val="003E3CBD"/>
    <w:rsid w:val="003E3E94"/>
    <w:rsid w:val="003E3E9A"/>
    <w:rsid w:val="003E3EDB"/>
    <w:rsid w:val="003E3EE4"/>
    <w:rsid w:val="003E4721"/>
    <w:rsid w:val="003E4925"/>
    <w:rsid w:val="003E4DCC"/>
    <w:rsid w:val="003E5158"/>
    <w:rsid w:val="003E5405"/>
    <w:rsid w:val="003E5BF0"/>
    <w:rsid w:val="003E5F01"/>
    <w:rsid w:val="003E606D"/>
    <w:rsid w:val="003E6423"/>
    <w:rsid w:val="003E6513"/>
    <w:rsid w:val="003E6654"/>
    <w:rsid w:val="003E6CFA"/>
    <w:rsid w:val="003E6E21"/>
    <w:rsid w:val="003E6F40"/>
    <w:rsid w:val="003E6FCE"/>
    <w:rsid w:val="003E710B"/>
    <w:rsid w:val="003E7163"/>
    <w:rsid w:val="003E7A91"/>
    <w:rsid w:val="003E7B17"/>
    <w:rsid w:val="003E7B8C"/>
    <w:rsid w:val="003E7EB1"/>
    <w:rsid w:val="003E7FB2"/>
    <w:rsid w:val="003F05D2"/>
    <w:rsid w:val="003F165A"/>
    <w:rsid w:val="003F1776"/>
    <w:rsid w:val="003F1843"/>
    <w:rsid w:val="003F1A2F"/>
    <w:rsid w:val="003F1B52"/>
    <w:rsid w:val="003F1C97"/>
    <w:rsid w:val="003F1FBC"/>
    <w:rsid w:val="003F1FE6"/>
    <w:rsid w:val="003F20A4"/>
    <w:rsid w:val="003F20DE"/>
    <w:rsid w:val="003F2154"/>
    <w:rsid w:val="003F2201"/>
    <w:rsid w:val="003F2366"/>
    <w:rsid w:val="003F2488"/>
    <w:rsid w:val="003F2591"/>
    <w:rsid w:val="003F25C4"/>
    <w:rsid w:val="003F25DB"/>
    <w:rsid w:val="003F274D"/>
    <w:rsid w:val="003F2764"/>
    <w:rsid w:val="003F3325"/>
    <w:rsid w:val="003F340D"/>
    <w:rsid w:val="003F3628"/>
    <w:rsid w:val="003F3BAE"/>
    <w:rsid w:val="003F3F36"/>
    <w:rsid w:val="003F3FAB"/>
    <w:rsid w:val="003F40D1"/>
    <w:rsid w:val="003F417C"/>
    <w:rsid w:val="003F46E9"/>
    <w:rsid w:val="003F4D16"/>
    <w:rsid w:val="003F4F84"/>
    <w:rsid w:val="003F516E"/>
    <w:rsid w:val="003F5716"/>
    <w:rsid w:val="003F5F6C"/>
    <w:rsid w:val="003F60C2"/>
    <w:rsid w:val="003F6396"/>
    <w:rsid w:val="003F6422"/>
    <w:rsid w:val="003F698E"/>
    <w:rsid w:val="003F6A6E"/>
    <w:rsid w:val="003F6A94"/>
    <w:rsid w:val="003F6B56"/>
    <w:rsid w:val="003F73F1"/>
    <w:rsid w:val="003F74D8"/>
    <w:rsid w:val="003F75A5"/>
    <w:rsid w:val="003F76F6"/>
    <w:rsid w:val="003F7758"/>
    <w:rsid w:val="003F7A92"/>
    <w:rsid w:val="003F7B4F"/>
    <w:rsid w:val="004001A2"/>
    <w:rsid w:val="00400486"/>
    <w:rsid w:val="004008A0"/>
    <w:rsid w:val="00400E28"/>
    <w:rsid w:val="0040109E"/>
    <w:rsid w:val="00401287"/>
    <w:rsid w:val="0040181B"/>
    <w:rsid w:val="00401EE3"/>
    <w:rsid w:val="0040218F"/>
    <w:rsid w:val="00402274"/>
    <w:rsid w:val="004028B6"/>
    <w:rsid w:val="00402AD4"/>
    <w:rsid w:val="00402E78"/>
    <w:rsid w:val="004030AA"/>
    <w:rsid w:val="00403210"/>
    <w:rsid w:val="00403E79"/>
    <w:rsid w:val="004040FE"/>
    <w:rsid w:val="00404212"/>
    <w:rsid w:val="004044C1"/>
    <w:rsid w:val="0040460D"/>
    <w:rsid w:val="00404785"/>
    <w:rsid w:val="00404B18"/>
    <w:rsid w:val="00404B8A"/>
    <w:rsid w:val="00404F2A"/>
    <w:rsid w:val="004052AB"/>
    <w:rsid w:val="00405369"/>
    <w:rsid w:val="0040547F"/>
    <w:rsid w:val="0040554F"/>
    <w:rsid w:val="00405705"/>
    <w:rsid w:val="00405FB4"/>
    <w:rsid w:val="004062D7"/>
    <w:rsid w:val="004063BD"/>
    <w:rsid w:val="0040644B"/>
    <w:rsid w:val="004064E0"/>
    <w:rsid w:val="00406AC5"/>
    <w:rsid w:val="00406B8E"/>
    <w:rsid w:val="00406E5A"/>
    <w:rsid w:val="00406E86"/>
    <w:rsid w:val="004071AA"/>
    <w:rsid w:val="004071E1"/>
    <w:rsid w:val="00407B1E"/>
    <w:rsid w:val="00407B24"/>
    <w:rsid w:val="00410064"/>
    <w:rsid w:val="00410386"/>
    <w:rsid w:val="00410BBB"/>
    <w:rsid w:val="004113AF"/>
    <w:rsid w:val="004115F5"/>
    <w:rsid w:val="00411607"/>
    <w:rsid w:val="004116E5"/>
    <w:rsid w:val="00411C04"/>
    <w:rsid w:val="00411F9F"/>
    <w:rsid w:val="00412054"/>
    <w:rsid w:val="00412366"/>
    <w:rsid w:val="00412488"/>
    <w:rsid w:val="00412A5F"/>
    <w:rsid w:val="00412D38"/>
    <w:rsid w:val="00412EFF"/>
    <w:rsid w:val="0041372F"/>
    <w:rsid w:val="0041390D"/>
    <w:rsid w:val="00414424"/>
    <w:rsid w:val="00414470"/>
    <w:rsid w:val="00414636"/>
    <w:rsid w:val="00414936"/>
    <w:rsid w:val="00414D29"/>
    <w:rsid w:val="00414FAD"/>
    <w:rsid w:val="00415552"/>
    <w:rsid w:val="0041562D"/>
    <w:rsid w:val="00415807"/>
    <w:rsid w:val="004161FE"/>
    <w:rsid w:val="004166F7"/>
    <w:rsid w:val="004168DB"/>
    <w:rsid w:val="00416D3B"/>
    <w:rsid w:val="00416F71"/>
    <w:rsid w:val="00417094"/>
    <w:rsid w:val="004171B0"/>
    <w:rsid w:val="00417431"/>
    <w:rsid w:val="004174A9"/>
    <w:rsid w:val="00417B83"/>
    <w:rsid w:val="004204F9"/>
    <w:rsid w:val="00420510"/>
    <w:rsid w:val="00420766"/>
    <w:rsid w:val="004207BD"/>
    <w:rsid w:val="00420984"/>
    <w:rsid w:val="004209EC"/>
    <w:rsid w:val="00420A6E"/>
    <w:rsid w:val="00420BA9"/>
    <w:rsid w:val="004213C8"/>
    <w:rsid w:val="004214FD"/>
    <w:rsid w:val="004216A1"/>
    <w:rsid w:val="004216E4"/>
    <w:rsid w:val="00421760"/>
    <w:rsid w:val="004217D9"/>
    <w:rsid w:val="0042195B"/>
    <w:rsid w:val="00421A02"/>
    <w:rsid w:val="00421E11"/>
    <w:rsid w:val="00421FC1"/>
    <w:rsid w:val="0042213B"/>
    <w:rsid w:val="00422195"/>
    <w:rsid w:val="004221D8"/>
    <w:rsid w:val="004226E7"/>
    <w:rsid w:val="004228AD"/>
    <w:rsid w:val="004228EF"/>
    <w:rsid w:val="00422C3B"/>
    <w:rsid w:val="00422DF0"/>
    <w:rsid w:val="00423437"/>
    <w:rsid w:val="00423689"/>
    <w:rsid w:val="0042379C"/>
    <w:rsid w:val="004237D9"/>
    <w:rsid w:val="004237DE"/>
    <w:rsid w:val="00423847"/>
    <w:rsid w:val="00423B1B"/>
    <w:rsid w:val="00423C21"/>
    <w:rsid w:val="00423D4D"/>
    <w:rsid w:val="00423FDE"/>
    <w:rsid w:val="0042443E"/>
    <w:rsid w:val="00424B62"/>
    <w:rsid w:val="0042500C"/>
    <w:rsid w:val="0042520E"/>
    <w:rsid w:val="004255F9"/>
    <w:rsid w:val="004256F0"/>
    <w:rsid w:val="004257F8"/>
    <w:rsid w:val="00425A7E"/>
    <w:rsid w:val="00425B7D"/>
    <w:rsid w:val="00425DA7"/>
    <w:rsid w:val="0042695B"/>
    <w:rsid w:val="004271DB"/>
    <w:rsid w:val="004273AC"/>
    <w:rsid w:val="004276C1"/>
    <w:rsid w:val="0042785D"/>
    <w:rsid w:val="00427ACF"/>
    <w:rsid w:val="00427B55"/>
    <w:rsid w:val="00427F77"/>
    <w:rsid w:val="00430244"/>
    <w:rsid w:val="0043038F"/>
    <w:rsid w:val="00430559"/>
    <w:rsid w:val="00430D25"/>
    <w:rsid w:val="0043120E"/>
    <w:rsid w:val="0043169B"/>
    <w:rsid w:val="00431DA4"/>
    <w:rsid w:val="00431ED7"/>
    <w:rsid w:val="00432382"/>
    <w:rsid w:val="00432950"/>
    <w:rsid w:val="00432AD4"/>
    <w:rsid w:val="00432C13"/>
    <w:rsid w:val="00432EBC"/>
    <w:rsid w:val="0043352E"/>
    <w:rsid w:val="00433A5F"/>
    <w:rsid w:val="00433D7E"/>
    <w:rsid w:val="00433F9B"/>
    <w:rsid w:val="0043421A"/>
    <w:rsid w:val="00434642"/>
    <w:rsid w:val="00434D5D"/>
    <w:rsid w:val="00434FF6"/>
    <w:rsid w:val="00435BF1"/>
    <w:rsid w:val="00435BFA"/>
    <w:rsid w:val="00435ED1"/>
    <w:rsid w:val="00435FB3"/>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C1E"/>
    <w:rsid w:val="00440F02"/>
    <w:rsid w:val="004416EF"/>
    <w:rsid w:val="004417D4"/>
    <w:rsid w:val="00441C5C"/>
    <w:rsid w:val="00441E22"/>
    <w:rsid w:val="00442016"/>
    <w:rsid w:val="00442327"/>
    <w:rsid w:val="004425B1"/>
    <w:rsid w:val="0044288D"/>
    <w:rsid w:val="00442947"/>
    <w:rsid w:val="00442EB8"/>
    <w:rsid w:val="00442EC8"/>
    <w:rsid w:val="0044308C"/>
    <w:rsid w:val="00443493"/>
    <w:rsid w:val="00443790"/>
    <w:rsid w:val="00443C0F"/>
    <w:rsid w:val="00443F4D"/>
    <w:rsid w:val="004443BB"/>
    <w:rsid w:val="0044443D"/>
    <w:rsid w:val="004449C4"/>
    <w:rsid w:val="00444B45"/>
    <w:rsid w:val="00444B47"/>
    <w:rsid w:val="00444B5E"/>
    <w:rsid w:val="00445260"/>
    <w:rsid w:val="004453B8"/>
    <w:rsid w:val="004456B2"/>
    <w:rsid w:val="004458D6"/>
    <w:rsid w:val="00445BC5"/>
    <w:rsid w:val="00446087"/>
    <w:rsid w:val="0044611D"/>
    <w:rsid w:val="00446595"/>
    <w:rsid w:val="00446632"/>
    <w:rsid w:val="0044669E"/>
    <w:rsid w:val="00446D39"/>
    <w:rsid w:val="00446FAD"/>
    <w:rsid w:val="00447064"/>
    <w:rsid w:val="004470CE"/>
    <w:rsid w:val="004476C3"/>
    <w:rsid w:val="00447A40"/>
    <w:rsid w:val="00447DFF"/>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D13"/>
    <w:rsid w:val="00452EB4"/>
    <w:rsid w:val="00452ECF"/>
    <w:rsid w:val="00452F46"/>
    <w:rsid w:val="00452FD7"/>
    <w:rsid w:val="00453B5B"/>
    <w:rsid w:val="00453C6F"/>
    <w:rsid w:val="00454442"/>
    <w:rsid w:val="004544DA"/>
    <w:rsid w:val="004546AB"/>
    <w:rsid w:val="00455127"/>
    <w:rsid w:val="00455256"/>
    <w:rsid w:val="0045548A"/>
    <w:rsid w:val="0045592B"/>
    <w:rsid w:val="00455A2B"/>
    <w:rsid w:val="00455C8B"/>
    <w:rsid w:val="00455D6E"/>
    <w:rsid w:val="00456124"/>
    <w:rsid w:val="00456237"/>
    <w:rsid w:val="0045644C"/>
    <w:rsid w:val="00456738"/>
    <w:rsid w:val="0045682C"/>
    <w:rsid w:val="004568C0"/>
    <w:rsid w:val="00456A16"/>
    <w:rsid w:val="00456A88"/>
    <w:rsid w:val="00456BBD"/>
    <w:rsid w:val="00456CA0"/>
    <w:rsid w:val="00456E1F"/>
    <w:rsid w:val="0045710F"/>
    <w:rsid w:val="004572B1"/>
    <w:rsid w:val="0045732D"/>
    <w:rsid w:val="00457795"/>
    <w:rsid w:val="00460271"/>
    <w:rsid w:val="00460604"/>
    <w:rsid w:val="00460850"/>
    <w:rsid w:val="00460B03"/>
    <w:rsid w:val="00460B37"/>
    <w:rsid w:val="00460D60"/>
    <w:rsid w:val="00460DF0"/>
    <w:rsid w:val="0046107F"/>
    <w:rsid w:val="004611EC"/>
    <w:rsid w:val="00461576"/>
    <w:rsid w:val="0046177A"/>
    <w:rsid w:val="0046197F"/>
    <w:rsid w:val="00461C30"/>
    <w:rsid w:val="00461D21"/>
    <w:rsid w:val="00462113"/>
    <w:rsid w:val="004621DE"/>
    <w:rsid w:val="00462917"/>
    <w:rsid w:val="00462EEE"/>
    <w:rsid w:val="0046305C"/>
    <w:rsid w:val="00463435"/>
    <w:rsid w:val="00463536"/>
    <w:rsid w:val="00463731"/>
    <w:rsid w:val="00463EF6"/>
    <w:rsid w:val="0046403B"/>
    <w:rsid w:val="004641E7"/>
    <w:rsid w:val="00464220"/>
    <w:rsid w:val="0046433D"/>
    <w:rsid w:val="00464621"/>
    <w:rsid w:val="00464D6A"/>
    <w:rsid w:val="00464E85"/>
    <w:rsid w:val="0046517B"/>
    <w:rsid w:val="00465293"/>
    <w:rsid w:val="004653C3"/>
    <w:rsid w:val="00465C2D"/>
    <w:rsid w:val="00465EE4"/>
    <w:rsid w:val="00465F95"/>
    <w:rsid w:val="00465FDB"/>
    <w:rsid w:val="00466038"/>
    <w:rsid w:val="00466490"/>
    <w:rsid w:val="0046669C"/>
    <w:rsid w:val="00466B30"/>
    <w:rsid w:val="00466D2F"/>
    <w:rsid w:val="00466DA6"/>
    <w:rsid w:val="00466E88"/>
    <w:rsid w:val="0046703B"/>
    <w:rsid w:val="004676FF"/>
    <w:rsid w:val="00467B5D"/>
    <w:rsid w:val="00467D56"/>
    <w:rsid w:val="0047041E"/>
    <w:rsid w:val="004706E4"/>
    <w:rsid w:val="00471044"/>
    <w:rsid w:val="0047110B"/>
    <w:rsid w:val="0047192C"/>
    <w:rsid w:val="00471EAF"/>
    <w:rsid w:val="004720B0"/>
    <w:rsid w:val="0047217E"/>
    <w:rsid w:val="00472192"/>
    <w:rsid w:val="00472294"/>
    <w:rsid w:val="00472374"/>
    <w:rsid w:val="004727A6"/>
    <w:rsid w:val="00472C8E"/>
    <w:rsid w:val="004730B6"/>
    <w:rsid w:val="0047333D"/>
    <w:rsid w:val="00473624"/>
    <w:rsid w:val="004738EA"/>
    <w:rsid w:val="00473CFC"/>
    <w:rsid w:val="00474031"/>
    <w:rsid w:val="0047429B"/>
    <w:rsid w:val="0047450B"/>
    <w:rsid w:val="00474A66"/>
    <w:rsid w:val="00474B33"/>
    <w:rsid w:val="00474C30"/>
    <w:rsid w:val="00474D75"/>
    <w:rsid w:val="00474E89"/>
    <w:rsid w:val="00475139"/>
    <w:rsid w:val="004751CA"/>
    <w:rsid w:val="004753A2"/>
    <w:rsid w:val="004756BB"/>
    <w:rsid w:val="0047591C"/>
    <w:rsid w:val="00475935"/>
    <w:rsid w:val="00475B14"/>
    <w:rsid w:val="00475C66"/>
    <w:rsid w:val="00475C87"/>
    <w:rsid w:val="00475F05"/>
    <w:rsid w:val="0047660A"/>
    <w:rsid w:val="0047667D"/>
    <w:rsid w:val="00476E4D"/>
    <w:rsid w:val="0047714A"/>
    <w:rsid w:val="004772AB"/>
    <w:rsid w:val="0047739F"/>
    <w:rsid w:val="00477E57"/>
    <w:rsid w:val="00480025"/>
    <w:rsid w:val="00480051"/>
    <w:rsid w:val="00480208"/>
    <w:rsid w:val="00480223"/>
    <w:rsid w:val="00480867"/>
    <w:rsid w:val="00481794"/>
    <w:rsid w:val="00481BA3"/>
    <w:rsid w:val="00481D6F"/>
    <w:rsid w:val="00482004"/>
    <w:rsid w:val="004822A7"/>
    <w:rsid w:val="004822EB"/>
    <w:rsid w:val="00482305"/>
    <w:rsid w:val="0048239B"/>
    <w:rsid w:val="0048249D"/>
    <w:rsid w:val="00482834"/>
    <w:rsid w:val="00483530"/>
    <w:rsid w:val="0048374D"/>
    <w:rsid w:val="00483758"/>
    <w:rsid w:val="004838CA"/>
    <w:rsid w:val="004838E4"/>
    <w:rsid w:val="00483AD5"/>
    <w:rsid w:val="0048432C"/>
    <w:rsid w:val="004843F9"/>
    <w:rsid w:val="00484611"/>
    <w:rsid w:val="00484722"/>
    <w:rsid w:val="00485272"/>
    <w:rsid w:val="00485F83"/>
    <w:rsid w:val="004860B6"/>
    <w:rsid w:val="00486140"/>
    <w:rsid w:val="0048623D"/>
    <w:rsid w:val="0048645B"/>
    <w:rsid w:val="00486718"/>
    <w:rsid w:val="004867AF"/>
    <w:rsid w:val="00486945"/>
    <w:rsid w:val="00486A32"/>
    <w:rsid w:val="00487501"/>
    <w:rsid w:val="0048770D"/>
    <w:rsid w:val="004877B8"/>
    <w:rsid w:val="00487C22"/>
    <w:rsid w:val="00487C90"/>
    <w:rsid w:val="00487D34"/>
    <w:rsid w:val="00487D91"/>
    <w:rsid w:val="004900D9"/>
    <w:rsid w:val="00490414"/>
    <w:rsid w:val="0049043B"/>
    <w:rsid w:val="004908D4"/>
    <w:rsid w:val="00490A07"/>
    <w:rsid w:val="00490E49"/>
    <w:rsid w:val="00490F8C"/>
    <w:rsid w:val="004910DF"/>
    <w:rsid w:val="004912BC"/>
    <w:rsid w:val="00491939"/>
    <w:rsid w:val="00491B2C"/>
    <w:rsid w:val="00491C77"/>
    <w:rsid w:val="00491E7A"/>
    <w:rsid w:val="00492045"/>
    <w:rsid w:val="0049239F"/>
    <w:rsid w:val="00492F01"/>
    <w:rsid w:val="00493172"/>
    <w:rsid w:val="00493176"/>
    <w:rsid w:val="004931F9"/>
    <w:rsid w:val="00493283"/>
    <w:rsid w:val="004936CE"/>
    <w:rsid w:val="00494024"/>
    <w:rsid w:val="00494449"/>
    <w:rsid w:val="00495181"/>
    <w:rsid w:val="0049558A"/>
    <w:rsid w:val="00495834"/>
    <w:rsid w:val="00495969"/>
    <w:rsid w:val="00495B68"/>
    <w:rsid w:val="00495E00"/>
    <w:rsid w:val="004960DF"/>
    <w:rsid w:val="00496263"/>
    <w:rsid w:val="0049685F"/>
    <w:rsid w:val="004970D0"/>
    <w:rsid w:val="0049730C"/>
    <w:rsid w:val="004974A2"/>
    <w:rsid w:val="004977B3"/>
    <w:rsid w:val="004979C9"/>
    <w:rsid w:val="00497CC5"/>
    <w:rsid w:val="00497DC0"/>
    <w:rsid w:val="00497E65"/>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66A"/>
    <w:rsid w:val="004A26AB"/>
    <w:rsid w:val="004A2A47"/>
    <w:rsid w:val="004A2AA4"/>
    <w:rsid w:val="004A2ADC"/>
    <w:rsid w:val="004A2B24"/>
    <w:rsid w:val="004A2C55"/>
    <w:rsid w:val="004A2CA7"/>
    <w:rsid w:val="004A3249"/>
    <w:rsid w:val="004A37A5"/>
    <w:rsid w:val="004A3AEA"/>
    <w:rsid w:val="004A3C0E"/>
    <w:rsid w:val="004A3E7A"/>
    <w:rsid w:val="004A3ECD"/>
    <w:rsid w:val="004A3FE7"/>
    <w:rsid w:val="004A4151"/>
    <w:rsid w:val="004A4490"/>
    <w:rsid w:val="004A48E2"/>
    <w:rsid w:val="004A4A91"/>
    <w:rsid w:val="004A4AD2"/>
    <w:rsid w:val="004A4DB3"/>
    <w:rsid w:val="004A4F19"/>
    <w:rsid w:val="004A4F80"/>
    <w:rsid w:val="004A506E"/>
    <w:rsid w:val="004A522D"/>
    <w:rsid w:val="004A55B8"/>
    <w:rsid w:val="004A580A"/>
    <w:rsid w:val="004A5B3F"/>
    <w:rsid w:val="004A5E7D"/>
    <w:rsid w:val="004A63A3"/>
    <w:rsid w:val="004A65C5"/>
    <w:rsid w:val="004A66BC"/>
    <w:rsid w:val="004A67C0"/>
    <w:rsid w:val="004A6827"/>
    <w:rsid w:val="004A69A8"/>
    <w:rsid w:val="004A6BFE"/>
    <w:rsid w:val="004A6E93"/>
    <w:rsid w:val="004A731D"/>
    <w:rsid w:val="004A7556"/>
    <w:rsid w:val="004A7573"/>
    <w:rsid w:val="004A7B15"/>
    <w:rsid w:val="004B059F"/>
    <w:rsid w:val="004B0B58"/>
    <w:rsid w:val="004B0BD8"/>
    <w:rsid w:val="004B0E6E"/>
    <w:rsid w:val="004B0EAA"/>
    <w:rsid w:val="004B0EAB"/>
    <w:rsid w:val="004B1019"/>
    <w:rsid w:val="004B1282"/>
    <w:rsid w:val="004B1566"/>
    <w:rsid w:val="004B1638"/>
    <w:rsid w:val="004B167E"/>
    <w:rsid w:val="004B18A2"/>
    <w:rsid w:val="004B19D0"/>
    <w:rsid w:val="004B1B5B"/>
    <w:rsid w:val="004B1CFF"/>
    <w:rsid w:val="004B1ECA"/>
    <w:rsid w:val="004B1F23"/>
    <w:rsid w:val="004B2396"/>
    <w:rsid w:val="004B24CB"/>
    <w:rsid w:val="004B2602"/>
    <w:rsid w:val="004B2623"/>
    <w:rsid w:val="004B2791"/>
    <w:rsid w:val="004B27E0"/>
    <w:rsid w:val="004B2C8E"/>
    <w:rsid w:val="004B30CF"/>
    <w:rsid w:val="004B35F0"/>
    <w:rsid w:val="004B3729"/>
    <w:rsid w:val="004B39A6"/>
    <w:rsid w:val="004B3C43"/>
    <w:rsid w:val="004B3D3A"/>
    <w:rsid w:val="004B3DF8"/>
    <w:rsid w:val="004B3F31"/>
    <w:rsid w:val="004B42EB"/>
    <w:rsid w:val="004B4468"/>
    <w:rsid w:val="004B44CB"/>
    <w:rsid w:val="004B45D5"/>
    <w:rsid w:val="004B4664"/>
    <w:rsid w:val="004B47DB"/>
    <w:rsid w:val="004B484B"/>
    <w:rsid w:val="004B4ABF"/>
    <w:rsid w:val="004B4BD8"/>
    <w:rsid w:val="004B4C91"/>
    <w:rsid w:val="004B4CF8"/>
    <w:rsid w:val="004B4E46"/>
    <w:rsid w:val="004B591D"/>
    <w:rsid w:val="004B6A3A"/>
    <w:rsid w:val="004B6B1F"/>
    <w:rsid w:val="004B6C58"/>
    <w:rsid w:val="004B6D92"/>
    <w:rsid w:val="004B7280"/>
    <w:rsid w:val="004B7FBD"/>
    <w:rsid w:val="004C0185"/>
    <w:rsid w:val="004C04D9"/>
    <w:rsid w:val="004C05AD"/>
    <w:rsid w:val="004C0633"/>
    <w:rsid w:val="004C070A"/>
    <w:rsid w:val="004C0720"/>
    <w:rsid w:val="004C0850"/>
    <w:rsid w:val="004C0857"/>
    <w:rsid w:val="004C09F5"/>
    <w:rsid w:val="004C0B84"/>
    <w:rsid w:val="004C0C87"/>
    <w:rsid w:val="004C0F00"/>
    <w:rsid w:val="004C107C"/>
    <w:rsid w:val="004C11C8"/>
    <w:rsid w:val="004C1453"/>
    <w:rsid w:val="004C147B"/>
    <w:rsid w:val="004C1809"/>
    <w:rsid w:val="004C19DB"/>
    <w:rsid w:val="004C1AB2"/>
    <w:rsid w:val="004C1F0F"/>
    <w:rsid w:val="004C1F63"/>
    <w:rsid w:val="004C20B5"/>
    <w:rsid w:val="004C23FD"/>
    <w:rsid w:val="004C2630"/>
    <w:rsid w:val="004C2820"/>
    <w:rsid w:val="004C2CDB"/>
    <w:rsid w:val="004C3385"/>
    <w:rsid w:val="004C360B"/>
    <w:rsid w:val="004C36F8"/>
    <w:rsid w:val="004C3B42"/>
    <w:rsid w:val="004C3C22"/>
    <w:rsid w:val="004C3C92"/>
    <w:rsid w:val="004C43DB"/>
    <w:rsid w:val="004C469A"/>
    <w:rsid w:val="004C46B6"/>
    <w:rsid w:val="004C47F9"/>
    <w:rsid w:val="004C4A06"/>
    <w:rsid w:val="004C4CF6"/>
    <w:rsid w:val="004C52A2"/>
    <w:rsid w:val="004C54DC"/>
    <w:rsid w:val="004C54E9"/>
    <w:rsid w:val="004C5C3B"/>
    <w:rsid w:val="004C5C6B"/>
    <w:rsid w:val="004C5D0F"/>
    <w:rsid w:val="004C5DDD"/>
    <w:rsid w:val="004C6114"/>
    <w:rsid w:val="004C6307"/>
    <w:rsid w:val="004C6949"/>
    <w:rsid w:val="004C69CF"/>
    <w:rsid w:val="004C69D4"/>
    <w:rsid w:val="004C726D"/>
    <w:rsid w:val="004C7495"/>
    <w:rsid w:val="004C75F6"/>
    <w:rsid w:val="004D0024"/>
    <w:rsid w:val="004D0614"/>
    <w:rsid w:val="004D09FD"/>
    <w:rsid w:val="004D104F"/>
    <w:rsid w:val="004D13B9"/>
    <w:rsid w:val="004D162C"/>
    <w:rsid w:val="004D162D"/>
    <w:rsid w:val="004D16CD"/>
    <w:rsid w:val="004D16F6"/>
    <w:rsid w:val="004D1B3E"/>
    <w:rsid w:val="004D1B47"/>
    <w:rsid w:val="004D1BE3"/>
    <w:rsid w:val="004D1F83"/>
    <w:rsid w:val="004D2158"/>
    <w:rsid w:val="004D21A7"/>
    <w:rsid w:val="004D2237"/>
    <w:rsid w:val="004D255A"/>
    <w:rsid w:val="004D261C"/>
    <w:rsid w:val="004D26DB"/>
    <w:rsid w:val="004D3381"/>
    <w:rsid w:val="004D354E"/>
    <w:rsid w:val="004D36FF"/>
    <w:rsid w:val="004D3A32"/>
    <w:rsid w:val="004D3FD8"/>
    <w:rsid w:val="004D40C2"/>
    <w:rsid w:val="004D40E1"/>
    <w:rsid w:val="004D4540"/>
    <w:rsid w:val="004D4CE3"/>
    <w:rsid w:val="004D4D77"/>
    <w:rsid w:val="004D52DC"/>
    <w:rsid w:val="004D55CE"/>
    <w:rsid w:val="004D584B"/>
    <w:rsid w:val="004D59C6"/>
    <w:rsid w:val="004D5AE9"/>
    <w:rsid w:val="004D5C91"/>
    <w:rsid w:val="004D5F68"/>
    <w:rsid w:val="004D601D"/>
    <w:rsid w:val="004D60DF"/>
    <w:rsid w:val="004D61ED"/>
    <w:rsid w:val="004D6416"/>
    <w:rsid w:val="004D645E"/>
    <w:rsid w:val="004D6533"/>
    <w:rsid w:val="004D655E"/>
    <w:rsid w:val="004D673E"/>
    <w:rsid w:val="004D67E4"/>
    <w:rsid w:val="004D6920"/>
    <w:rsid w:val="004D6B48"/>
    <w:rsid w:val="004D6C5B"/>
    <w:rsid w:val="004D6D47"/>
    <w:rsid w:val="004D6E2E"/>
    <w:rsid w:val="004D6EDD"/>
    <w:rsid w:val="004D75A0"/>
    <w:rsid w:val="004D771D"/>
    <w:rsid w:val="004D7767"/>
    <w:rsid w:val="004D7871"/>
    <w:rsid w:val="004D7ABB"/>
    <w:rsid w:val="004D7DD0"/>
    <w:rsid w:val="004D7FF8"/>
    <w:rsid w:val="004E000C"/>
    <w:rsid w:val="004E05EF"/>
    <w:rsid w:val="004E0CB4"/>
    <w:rsid w:val="004E0E69"/>
    <w:rsid w:val="004E0EB8"/>
    <w:rsid w:val="004E15B4"/>
    <w:rsid w:val="004E1821"/>
    <w:rsid w:val="004E1EB8"/>
    <w:rsid w:val="004E1F92"/>
    <w:rsid w:val="004E1FDB"/>
    <w:rsid w:val="004E2108"/>
    <w:rsid w:val="004E2195"/>
    <w:rsid w:val="004E2446"/>
    <w:rsid w:val="004E24BB"/>
    <w:rsid w:val="004E2B62"/>
    <w:rsid w:val="004E2D89"/>
    <w:rsid w:val="004E2E92"/>
    <w:rsid w:val="004E2FAB"/>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4E24"/>
    <w:rsid w:val="004E502E"/>
    <w:rsid w:val="004E50E0"/>
    <w:rsid w:val="004E56B0"/>
    <w:rsid w:val="004E5C32"/>
    <w:rsid w:val="004E5ECA"/>
    <w:rsid w:val="004E62A9"/>
    <w:rsid w:val="004E62B3"/>
    <w:rsid w:val="004E6D38"/>
    <w:rsid w:val="004E6DA5"/>
    <w:rsid w:val="004E6DFA"/>
    <w:rsid w:val="004E7060"/>
    <w:rsid w:val="004E71FB"/>
    <w:rsid w:val="004E742A"/>
    <w:rsid w:val="004E75AC"/>
    <w:rsid w:val="004E789C"/>
    <w:rsid w:val="004E7A65"/>
    <w:rsid w:val="004E7AEF"/>
    <w:rsid w:val="004E7F14"/>
    <w:rsid w:val="004F01A5"/>
    <w:rsid w:val="004F02C9"/>
    <w:rsid w:val="004F0486"/>
    <w:rsid w:val="004F0563"/>
    <w:rsid w:val="004F074C"/>
    <w:rsid w:val="004F0A14"/>
    <w:rsid w:val="004F0C1C"/>
    <w:rsid w:val="004F10AF"/>
    <w:rsid w:val="004F1142"/>
    <w:rsid w:val="004F1413"/>
    <w:rsid w:val="004F1FAF"/>
    <w:rsid w:val="004F2136"/>
    <w:rsid w:val="004F2188"/>
    <w:rsid w:val="004F260D"/>
    <w:rsid w:val="004F2989"/>
    <w:rsid w:val="004F2EE2"/>
    <w:rsid w:val="004F30C8"/>
    <w:rsid w:val="004F3164"/>
    <w:rsid w:val="004F32DA"/>
    <w:rsid w:val="004F3359"/>
    <w:rsid w:val="004F38F7"/>
    <w:rsid w:val="004F3D0C"/>
    <w:rsid w:val="004F3DC4"/>
    <w:rsid w:val="004F405D"/>
    <w:rsid w:val="004F40B5"/>
    <w:rsid w:val="004F41B1"/>
    <w:rsid w:val="004F42CB"/>
    <w:rsid w:val="004F42E9"/>
    <w:rsid w:val="004F4600"/>
    <w:rsid w:val="004F4787"/>
    <w:rsid w:val="004F4855"/>
    <w:rsid w:val="004F4A04"/>
    <w:rsid w:val="004F4C1D"/>
    <w:rsid w:val="004F4CB4"/>
    <w:rsid w:val="004F4F6D"/>
    <w:rsid w:val="004F4F84"/>
    <w:rsid w:val="004F50BF"/>
    <w:rsid w:val="004F5454"/>
    <w:rsid w:val="004F596C"/>
    <w:rsid w:val="004F5BD1"/>
    <w:rsid w:val="004F60FB"/>
    <w:rsid w:val="004F6239"/>
    <w:rsid w:val="004F63E6"/>
    <w:rsid w:val="004F6AAD"/>
    <w:rsid w:val="004F6C0E"/>
    <w:rsid w:val="004F6C98"/>
    <w:rsid w:val="004F6E26"/>
    <w:rsid w:val="004F7034"/>
    <w:rsid w:val="004F7183"/>
    <w:rsid w:val="004F75C3"/>
    <w:rsid w:val="004F77D4"/>
    <w:rsid w:val="004F784C"/>
    <w:rsid w:val="004F78D8"/>
    <w:rsid w:val="004F7901"/>
    <w:rsid w:val="0050002D"/>
    <w:rsid w:val="00500220"/>
    <w:rsid w:val="0050036A"/>
    <w:rsid w:val="00500789"/>
    <w:rsid w:val="00500BCF"/>
    <w:rsid w:val="0050170E"/>
    <w:rsid w:val="00501A4C"/>
    <w:rsid w:val="00501AD9"/>
    <w:rsid w:val="00501F57"/>
    <w:rsid w:val="00501FDE"/>
    <w:rsid w:val="005022D9"/>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7DA"/>
    <w:rsid w:val="00504A6D"/>
    <w:rsid w:val="00504CFC"/>
    <w:rsid w:val="00504DEC"/>
    <w:rsid w:val="0050524F"/>
    <w:rsid w:val="005052E6"/>
    <w:rsid w:val="005055C6"/>
    <w:rsid w:val="00505735"/>
    <w:rsid w:val="0050579E"/>
    <w:rsid w:val="00505979"/>
    <w:rsid w:val="00505D33"/>
    <w:rsid w:val="00505E15"/>
    <w:rsid w:val="00506131"/>
    <w:rsid w:val="005067BD"/>
    <w:rsid w:val="00506B18"/>
    <w:rsid w:val="00507450"/>
    <w:rsid w:val="00507559"/>
    <w:rsid w:val="00507644"/>
    <w:rsid w:val="005077DA"/>
    <w:rsid w:val="00507BE6"/>
    <w:rsid w:val="00507C13"/>
    <w:rsid w:val="00507DFB"/>
    <w:rsid w:val="0051006C"/>
    <w:rsid w:val="0051023B"/>
    <w:rsid w:val="00510368"/>
    <w:rsid w:val="00511241"/>
    <w:rsid w:val="00511400"/>
    <w:rsid w:val="005115FE"/>
    <w:rsid w:val="00511826"/>
    <w:rsid w:val="00512072"/>
    <w:rsid w:val="0051209F"/>
    <w:rsid w:val="005122D4"/>
    <w:rsid w:val="00512685"/>
    <w:rsid w:val="00512744"/>
    <w:rsid w:val="005129E1"/>
    <w:rsid w:val="00512EFF"/>
    <w:rsid w:val="0051305E"/>
    <w:rsid w:val="00513274"/>
    <w:rsid w:val="00513872"/>
    <w:rsid w:val="005138ED"/>
    <w:rsid w:val="00513BC9"/>
    <w:rsid w:val="005141D3"/>
    <w:rsid w:val="005142BD"/>
    <w:rsid w:val="00515377"/>
    <w:rsid w:val="005153DF"/>
    <w:rsid w:val="00515426"/>
    <w:rsid w:val="00515452"/>
    <w:rsid w:val="0051573E"/>
    <w:rsid w:val="0051589A"/>
    <w:rsid w:val="00515AEA"/>
    <w:rsid w:val="00515BCA"/>
    <w:rsid w:val="00515CE6"/>
    <w:rsid w:val="00515D01"/>
    <w:rsid w:val="00515E02"/>
    <w:rsid w:val="00515E0D"/>
    <w:rsid w:val="0051607A"/>
    <w:rsid w:val="0051612F"/>
    <w:rsid w:val="0051617A"/>
    <w:rsid w:val="0051684D"/>
    <w:rsid w:val="00516AC0"/>
    <w:rsid w:val="00517010"/>
    <w:rsid w:val="00517BBC"/>
    <w:rsid w:val="00517DC4"/>
    <w:rsid w:val="00517E80"/>
    <w:rsid w:val="005201CD"/>
    <w:rsid w:val="005202C6"/>
    <w:rsid w:val="0052094C"/>
    <w:rsid w:val="00520E13"/>
    <w:rsid w:val="00520F38"/>
    <w:rsid w:val="00521302"/>
    <w:rsid w:val="005213BD"/>
    <w:rsid w:val="00521461"/>
    <w:rsid w:val="005215E0"/>
    <w:rsid w:val="00521711"/>
    <w:rsid w:val="00521BE3"/>
    <w:rsid w:val="00521DDA"/>
    <w:rsid w:val="00522095"/>
    <w:rsid w:val="0052254F"/>
    <w:rsid w:val="005225C4"/>
    <w:rsid w:val="005226EA"/>
    <w:rsid w:val="005230E3"/>
    <w:rsid w:val="00523956"/>
    <w:rsid w:val="00523A3E"/>
    <w:rsid w:val="00523CB7"/>
    <w:rsid w:val="0052419D"/>
    <w:rsid w:val="005242AF"/>
    <w:rsid w:val="005242F4"/>
    <w:rsid w:val="005246E2"/>
    <w:rsid w:val="00524BC1"/>
    <w:rsid w:val="00524C31"/>
    <w:rsid w:val="00524C4E"/>
    <w:rsid w:val="00524C5F"/>
    <w:rsid w:val="00524EE7"/>
    <w:rsid w:val="005254F1"/>
    <w:rsid w:val="00525612"/>
    <w:rsid w:val="005256FB"/>
    <w:rsid w:val="00525A58"/>
    <w:rsid w:val="00525ABA"/>
    <w:rsid w:val="00525AEC"/>
    <w:rsid w:val="00526B53"/>
    <w:rsid w:val="00526D0E"/>
    <w:rsid w:val="00526E3D"/>
    <w:rsid w:val="00526E94"/>
    <w:rsid w:val="0052711D"/>
    <w:rsid w:val="005278A1"/>
    <w:rsid w:val="0052795F"/>
    <w:rsid w:val="00527DBD"/>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1DB"/>
    <w:rsid w:val="005331DF"/>
    <w:rsid w:val="005332FC"/>
    <w:rsid w:val="005336A8"/>
    <w:rsid w:val="0053393A"/>
    <w:rsid w:val="00533BF8"/>
    <w:rsid w:val="00533E02"/>
    <w:rsid w:val="00533EA7"/>
    <w:rsid w:val="00534261"/>
    <w:rsid w:val="00534404"/>
    <w:rsid w:val="00534E9A"/>
    <w:rsid w:val="0053528F"/>
    <w:rsid w:val="00535F02"/>
    <w:rsid w:val="00535FF6"/>
    <w:rsid w:val="00536315"/>
    <w:rsid w:val="00536362"/>
    <w:rsid w:val="005363C4"/>
    <w:rsid w:val="00536AF9"/>
    <w:rsid w:val="00536B42"/>
    <w:rsid w:val="00537609"/>
    <w:rsid w:val="0053770E"/>
    <w:rsid w:val="00537775"/>
    <w:rsid w:val="005377EA"/>
    <w:rsid w:val="005379D4"/>
    <w:rsid w:val="00537BA9"/>
    <w:rsid w:val="00537D55"/>
    <w:rsid w:val="005403B5"/>
    <w:rsid w:val="00540476"/>
    <w:rsid w:val="005404FE"/>
    <w:rsid w:val="00540BCA"/>
    <w:rsid w:val="00540FDE"/>
    <w:rsid w:val="00541319"/>
    <w:rsid w:val="0054147B"/>
    <w:rsid w:val="0054148A"/>
    <w:rsid w:val="005414DA"/>
    <w:rsid w:val="00541825"/>
    <w:rsid w:val="00541A31"/>
    <w:rsid w:val="00541D70"/>
    <w:rsid w:val="00541FC4"/>
    <w:rsid w:val="00542063"/>
    <w:rsid w:val="0054213F"/>
    <w:rsid w:val="005421E8"/>
    <w:rsid w:val="00542449"/>
    <w:rsid w:val="005428A2"/>
    <w:rsid w:val="005428D1"/>
    <w:rsid w:val="00542996"/>
    <w:rsid w:val="00542B7D"/>
    <w:rsid w:val="00542CF6"/>
    <w:rsid w:val="00542F75"/>
    <w:rsid w:val="00543298"/>
    <w:rsid w:val="005432B2"/>
    <w:rsid w:val="0054344F"/>
    <w:rsid w:val="005435BB"/>
    <w:rsid w:val="00543607"/>
    <w:rsid w:val="00543700"/>
    <w:rsid w:val="00543936"/>
    <w:rsid w:val="00543FF9"/>
    <w:rsid w:val="005443A8"/>
    <w:rsid w:val="00544A5D"/>
    <w:rsid w:val="00544F89"/>
    <w:rsid w:val="0054505B"/>
    <w:rsid w:val="00545488"/>
    <w:rsid w:val="005455C1"/>
    <w:rsid w:val="00545710"/>
    <w:rsid w:val="0054583D"/>
    <w:rsid w:val="0054585F"/>
    <w:rsid w:val="005459A5"/>
    <w:rsid w:val="00545F29"/>
    <w:rsid w:val="0054615F"/>
    <w:rsid w:val="00546427"/>
    <w:rsid w:val="0054674E"/>
    <w:rsid w:val="00546851"/>
    <w:rsid w:val="0054750A"/>
    <w:rsid w:val="00547893"/>
    <w:rsid w:val="00547A70"/>
    <w:rsid w:val="00547A8E"/>
    <w:rsid w:val="00547E52"/>
    <w:rsid w:val="00550191"/>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2D99"/>
    <w:rsid w:val="00552FF1"/>
    <w:rsid w:val="0055339A"/>
    <w:rsid w:val="0055354A"/>
    <w:rsid w:val="00553681"/>
    <w:rsid w:val="00553780"/>
    <w:rsid w:val="005537A5"/>
    <w:rsid w:val="005538AF"/>
    <w:rsid w:val="005538DB"/>
    <w:rsid w:val="00553949"/>
    <w:rsid w:val="00553B1D"/>
    <w:rsid w:val="00553E68"/>
    <w:rsid w:val="00554002"/>
    <w:rsid w:val="0055406E"/>
    <w:rsid w:val="0055418D"/>
    <w:rsid w:val="00554240"/>
    <w:rsid w:val="00554333"/>
    <w:rsid w:val="00554A8C"/>
    <w:rsid w:val="005556DB"/>
    <w:rsid w:val="0055619C"/>
    <w:rsid w:val="00556469"/>
    <w:rsid w:val="00556565"/>
    <w:rsid w:val="00556C7A"/>
    <w:rsid w:val="005570A8"/>
    <w:rsid w:val="0055734A"/>
    <w:rsid w:val="00557CAA"/>
    <w:rsid w:val="00557DC6"/>
    <w:rsid w:val="005602B5"/>
    <w:rsid w:val="005602EE"/>
    <w:rsid w:val="005604B2"/>
    <w:rsid w:val="00560763"/>
    <w:rsid w:val="005607B6"/>
    <w:rsid w:val="005607C5"/>
    <w:rsid w:val="00560CD6"/>
    <w:rsid w:val="005610B6"/>
    <w:rsid w:val="0056124D"/>
    <w:rsid w:val="005612C7"/>
    <w:rsid w:val="0056153E"/>
    <w:rsid w:val="00561AC7"/>
    <w:rsid w:val="00561B63"/>
    <w:rsid w:val="005620CF"/>
    <w:rsid w:val="005620D3"/>
    <w:rsid w:val="005621D4"/>
    <w:rsid w:val="00562339"/>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D2A"/>
    <w:rsid w:val="00563EE6"/>
    <w:rsid w:val="00564199"/>
    <w:rsid w:val="005641EF"/>
    <w:rsid w:val="005642A8"/>
    <w:rsid w:val="005642B4"/>
    <w:rsid w:val="00564918"/>
    <w:rsid w:val="00564F4B"/>
    <w:rsid w:val="00564FFD"/>
    <w:rsid w:val="005653EE"/>
    <w:rsid w:val="0056555C"/>
    <w:rsid w:val="00565A76"/>
    <w:rsid w:val="0056637D"/>
    <w:rsid w:val="00566518"/>
    <w:rsid w:val="00566A26"/>
    <w:rsid w:val="00566AF5"/>
    <w:rsid w:val="00566B1D"/>
    <w:rsid w:val="005670E7"/>
    <w:rsid w:val="005671F2"/>
    <w:rsid w:val="005676FD"/>
    <w:rsid w:val="0056780E"/>
    <w:rsid w:val="00567B0D"/>
    <w:rsid w:val="00567FA2"/>
    <w:rsid w:val="0057037C"/>
    <w:rsid w:val="00570BD8"/>
    <w:rsid w:val="00570F43"/>
    <w:rsid w:val="00571100"/>
    <w:rsid w:val="005715B2"/>
    <w:rsid w:val="005719CF"/>
    <w:rsid w:val="00571AE6"/>
    <w:rsid w:val="00571E22"/>
    <w:rsid w:val="00571F4F"/>
    <w:rsid w:val="00571FBA"/>
    <w:rsid w:val="005720BF"/>
    <w:rsid w:val="0057240D"/>
    <w:rsid w:val="00572729"/>
    <w:rsid w:val="00572A93"/>
    <w:rsid w:val="0057323E"/>
    <w:rsid w:val="00573521"/>
    <w:rsid w:val="0057385B"/>
    <w:rsid w:val="005739B2"/>
    <w:rsid w:val="00573B47"/>
    <w:rsid w:val="00573C5F"/>
    <w:rsid w:val="00573E58"/>
    <w:rsid w:val="0057428B"/>
    <w:rsid w:val="0057456F"/>
    <w:rsid w:val="005745E0"/>
    <w:rsid w:val="00574629"/>
    <w:rsid w:val="005748E7"/>
    <w:rsid w:val="00574BED"/>
    <w:rsid w:val="0057514C"/>
    <w:rsid w:val="005752E1"/>
    <w:rsid w:val="00575646"/>
    <w:rsid w:val="005757AF"/>
    <w:rsid w:val="00575876"/>
    <w:rsid w:val="00575994"/>
    <w:rsid w:val="00575A0C"/>
    <w:rsid w:val="0057630C"/>
    <w:rsid w:val="00576807"/>
    <w:rsid w:val="005769A0"/>
    <w:rsid w:val="00576E6C"/>
    <w:rsid w:val="00576F19"/>
    <w:rsid w:val="0057704B"/>
    <w:rsid w:val="005772EE"/>
    <w:rsid w:val="0057734E"/>
    <w:rsid w:val="0057744D"/>
    <w:rsid w:val="005778ED"/>
    <w:rsid w:val="00577A6C"/>
    <w:rsid w:val="00577FF2"/>
    <w:rsid w:val="0058038D"/>
    <w:rsid w:val="005804F5"/>
    <w:rsid w:val="005809B6"/>
    <w:rsid w:val="00580B70"/>
    <w:rsid w:val="00580C4E"/>
    <w:rsid w:val="005810D2"/>
    <w:rsid w:val="005817B5"/>
    <w:rsid w:val="00581B40"/>
    <w:rsid w:val="00581D3A"/>
    <w:rsid w:val="00581DE3"/>
    <w:rsid w:val="00581E9D"/>
    <w:rsid w:val="0058205F"/>
    <w:rsid w:val="005820A2"/>
    <w:rsid w:val="0058226A"/>
    <w:rsid w:val="00582418"/>
    <w:rsid w:val="00582681"/>
    <w:rsid w:val="00582A3B"/>
    <w:rsid w:val="00582C47"/>
    <w:rsid w:val="00582C5C"/>
    <w:rsid w:val="00582E12"/>
    <w:rsid w:val="0058304E"/>
    <w:rsid w:val="00583050"/>
    <w:rsid w:val="0058316E"/>
    <w:rsid w:val="00583213"/>
    <w:rsid w:val="00583300"/>
    <w:rsid w:val="005834C8"/>
    <w:rsid w:val="00583522"/>
    <w:rsid w:val="005836EC"/>
    <w:rsid w:val="0058454D"/>
    <w:rsid w:val="00584742"/>
    <w:rsid w:val="00584AEF"/>
    <w:rsid w:val="00584D64"/>
    <w:rsid w:val="0058529D"/>
    <w:rsid w:val="00585364"/>
    <w:rsid w:val="00585A6A"/>
    <w:rsid w:val="00585B64"/>
    <w:rsid w:val="00585C46"/>
    <w:rsid w:val="00585EF3"/>
    <w:rsid w:val="00586078"/>
    <w:rsid w:val="005860CC"/>
    <w:rsid w:val="005860FF"/>
    <w:rsid w:val="00586212"/>
    <w:rsid w:val="0058636A"/>
    <w:rsid w:val="005863F9"/>
    <w:rsid w:val="00586460"/>
    <w:rsid w:val="00586796"/>
    <w:rsid w:val="00586811"/>
    <w:rsid w:val="00586911"/>
    <w:rsid w:val="00586A11"/>
    <w:rsid w:val="00586A14"/>
    <w:rsid w:val="00586B4F"/>
    <w:rsid w:val="00586E40"/>
    <w:rsid w:val="00587207"/>
    <w:rsid w:val="0058732A"/>
    <w:rsid w:val="005874FE"/>
    <w:rsid w:val="0058770B"/>
    <w:rsid w:val="0058771A"/>
    <w:rsid w:val="00587782"/>
    <w:rsid w:val="00587864"/>
    <w:rsid w:val="00587BC4"/>
    <w:rsid w:val="00587BDA"/>
    <w:rsid w:val="00587C38"/>
    <w:rsid w:val="0059026E"/>
    <w:rsid w:val="005907E5"/>
    <w:rsid w:val="0059089C"/>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B83"/>
    <w:rsid w:val="00593E59"/>
    <w:rsid w:val="00593E9C"/>
    <w:rsid w:val="00593F7B"/>
    <w:rsid w:val="0059421A"/>
    <w:rsid w:val="005945AF"/>
    <w:rsid w:val="00594D93"/>
    <w:rsid w:val="00595004"/>
    <w:rsid w:val="00595234"/>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D48"/>
    <w:rsid w:val="005A007B"/>
    <w:rsid w:val="005A013D"/>
    <w:rsid w:val="005A0465"/>
    <w:rsid w:val="005A0617"/>
    <w:rsid w:val="005A06DD"/>
    <w:rsid w:val="005A08EF"/>
    <w:rsid w:val="005A128B"/>
    <w:rsid w:val="005A19C2"/>
    <w:rsid w:val="005A22E4"/>
    <w:rsid w:val="005A258C"/>
    <w:rsid w:val="005A2B01"/>
    <w:rsid w:val="005A2D39"/>
    <w:rsid w:val="005A2DF6"/>
    <w:rsid w:val="005A30B5"/>
    <w:rsid w:val="005A3306"/>
    <w:rsid w:val="005A3406"/>
    <w:rsid w:val="005A3754"/>
    <w:rsid w:val="005A3CB0"/>
    <w:rsid w:val="005A3CDA"/>
    <w:rsid w:val="005A4184"/>
    <w:rsid w:val="005A46B2"/>
    <w:rsid w:val="005A4780"/>
    <w:rsid w:val="005A4BCE"/>
    <w:rsid w:val="005A4D7F"/>
    <w:rsid w:val="005A531E"/>
    <w:rsid w:val="005A5389"/>
    <w:rsid w:val="005A57C4"/>
    <w:rsid w:val="005A5856"/>
    <w:rsid w:val="005A585A"/>
    <w:rsid w:val="005A5A14"/>
    <w:rsid w:val="005A5AB2"/>
    <w:rsid w:val="005A5CA2"/>
    <w:rsid w:val="005A60EB"/>
    <w:rsid w:val="005A665B"/>
    <w:rsid w:val="005A6946"/>
    <w:rsid w:val="005A6B7E"/>
    <w:rsid w:val="005A75B1"/>
    <w:rsid w:val="005A780B"/>
    <w:rsid w:val="005A7A5B"/>
    <w:rsid w:val="005A7CCD"/>
    <w:rsid w:val="005B03CC"/>
    <w:rsid w:val="005B0594"/>
    <w:rsid w:val="005B121D"/>
    <w:rsid w:val="005B150C"/>
    <w:rsid w:val="005B176B"/>
    <w:rsid w:val="005B1AD7"/>
    <w:rsid w:val="005B1F03"/>
    <w:rsid w:val="005B1F18"/>
    <w:rsid w:val="005B2635"/>
    <w:rsid w:val="005B2E29"/>
    <w:rsid w:val="005B2E57"/>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D50"/>
    <w:rsid w:val="005B68AD"/>
    <w:rsid w:val="005B6979"/>
    <w:rsid w:val="005B6D14"/>
    <w:rsid w:val="005B6DD9"/>
    <w:rsid w:val="005B6DEC"/>
    <w:rsid w:val="005B6E00"/>
    <w:rsid w:val="005B6E88"/>
    <w:rsid w:val="005B7166"/>
    <w:rsid w:val="005B7363"/>
    <w:rsid w:val="005B7442"/>
    <w:rsid w:val="005B74FD"/>
    <w:rsid w:val="005B76CF"/>
    <w:rsid w:val="005B7EB4"/>
    <w:rsid w:val="005B7F43"/>
    <w:rsid w:val="005C0035"/>
    <w:rsid w:val="005C033A"/>
    <w:rsid w:val="005C0682"/>
    <w:rsid w:val="005C09EA"/>
    <w:rsid w:val="005C0A6C"/>
    <w:rsid w:val="005C0E12"/>
    <w:rsid w:val="005C0F88"/>
    <w:rsid w:val="005C1159"/>
    <w:rsid w:val="005C1430"/>
    <w:rsid w:val="005C254C"/>
    <w:rsid w:val="005C25AC"/>
    <w:rsid w:val="005C2B04"/>
    <w:rsid w:val="005C2B5F"/>
    <w:rsid w:val="005C3076"/>
    <w:rsid w:val="005C3215"/>
    <w:rsid w:val="005C3326"/>
    <w:rsid w:val="005C338A"/>
    <w:rsid w:val="005C3478"/>
    <w:rsid w:val="005C38AA"/>
    <w:rsid w:val="005C3B3D"/>
    <w:rsid w:val="005C3C88"/>
    <w:rsid w:val="005C3FA8"/>
    <w:rsid w:val="005C44B9"/>
    <w:rsid w:val="005C4632"/>
    <w:rsid w:val="005C46FB"/>
    <w:rsid w:val="005C4D49"/>
    <w:rsid w:val="005C5107"/>
    <w:rsid w:val="005C5151"/>
    <w:rsid w:val="005C51EE"/>
    <w:rsid w:val="005C5338"/>
    <w:rsid w:val="005C5496"/>
    <w:rsid w:val="005C5531"/>
    <w:rsid w:val="005C55F3"/>
    <w:rsid w:val="005C5E9F"/>
    <w:rsid w:val="005C6566"/>
    <w:rsid w:val="005C65CE"/>
    <w:rsid w:val="005C6ED4"/>
    <w:rsid w:val="005C6F0E"/>
    <w:rsid w:val="005C70E7"/>
    <w:rsid w:val="005C7548"/>
    <w:rsid w:val="005C7718"/>
    <w:rsid w:val="005C77AD"/>
    <w:rsid w:val="005C78B7"/>
    <w:rsid w:val="005C7927"/>
    <w:rsid w:val="005C79A0"/>
    <w:rsid w:val="005C7ED3"/>
    <w:rsid w:val="005D0233"/>
    <w:rsid w:val="005D02DD"/>
    <w:rsid w:val="005D0B0B"/>
    <w:rsid w:val="005D0DFF"/>
    <w:rsid w:val="005D1436"/>
    <w:rsid w:val="005D149D"/>
    <w:rsid w:val="005D174B"/>
    <w:rsid w:val="005D1862"/>
    <w:rsid w:val="005D19FA"/>
    <w:rsid w:val="005D1BB0"/>
    <w:rsid w:val="005D1FE0"/>
    <w:rsid w:val="005D200F"/>
    <w:rsid w:val="005D2131"/>
    <w:rsid w:val="005D23CC"/>
    <w:rsid w:val="005D24D7"/>
    <w:rsid w:val="005D27D1"/>
    <w:rsid w:val="005D2B6F"/>
    <w:rsid w:val="005D2BB5"/>
    <w:rsid w:val="005D3CDD"/>
    <w:rsid w:val="005D4126"/>
    <w:rsid w:val="005D44EE"/>
    <w:rsid w:val="005D4A61"/>
    <w:rsid w:val="005D5048"/>
    <w:rsid w:val="005D5790"/>
    <w:rsid w:val="005D5C1C"/>
    <w:rsid w:val="005D5CA6"/>
    <w:rsid w:val="005D5CF2"/>
    <w:rsid w:val="005D62F4"/>
    <w:rsid w:val="005D6614"/>
    <w:rsid w:val="005D68D2"/>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EBC"/>
    <w:rsid w:val="005D7FBF"/>
    <w:rsid w:val="005E0938"/>
    <w:rsid w:val="005E16F5"/>
    <w:rsid w:val="005E1786"/>
    <w:rsid w:val="005E1A91"/>
    <w:rsid w:val="005E2150"/>
    <w:rsid w:val="005E262D"/>
    <w:rsid w:val="005E274B"/>
    <w:rsid w:val="005E2F71"/>
    <w:rsid w:val="005E2F8E"/>
    <w:rsid w:val="005E33F6"/>
    <w:rsid w:val="005E35B3"/>
    <w:rsid w:val="005E368E"/>
    <w:rsid w:val="005E3825"/>
    <w:rsid w:val="005E3BA1"/>
    <w:rsid w:val="005E3C66"/>
    <w:rsid w:val="005E3CEE"/>
    <w:rsid w:val="005E4827"/>
    <w:rsid w:val="005E48AA"/>
    <w:rsid w:val="005E51EC"/>
    <w:rsid w:val="005E5652"/>
    <w:rsid w:val="005E5AA7"/>
    <w:rsid w:val="005E5B2C"/>
    <w:rsid w:val="005E5C7E"/>
    <w:rsid w:val="005E61DE"/>
    <w:rsid w:val="005E6263"/>
    <w:rsid w:val="005E6304"/>
    <w:rsid w:val="005E6DD6"/>
    <w:rsid w:val="005E6E01"/>
    <w:rsid w:val="005E72D8"/>
    <w:rsid w:val="005E7452"/>
    <w:rsid w:val="005E7460"/>
    <w:rsid w:val="005E793C"/>
    <w:rsid w:val="005E7AE0"/>
    <w:rsid w:val="005E7CB2"/>
    <w:rsid w:val="005F04F9"/>
    <w:rsid w:val="005F0558"/>
    <w:rsid w:val="005F0B7D"/>
    <w:rsid w:val="005F0FB1"/>
    <w:rsid w:val="005F114E"/>
    <w:rsid w:val="005F13AB"/>
    <w:rsid w:val="005F1B50"/>
    <w:rsid w:val="005F2354"/>
    <w:rsid w:val="005F2429"/>
    <w:rsid w:val="005F274F"/>
    <w:rsid w:val="005F2A72"/>
    <w:rsid w:val="005F3050"/>
    <w:rsid w:val="005F321C"/>
    <w:rsid w:val="005F3350"/>
    <w:rsid w:val="005F34A4"/>
    <w:rsid w:val="005F3561"/>
    <w:rsid w:val="005F3920"/>
    <w:rsid w:val="005F3971"/>
    <w:rsid w:val="005F41A2"/>
    <w:rsid w:val="005F4518"/>
    <w:rsid w:val="005F4539"/>
    <w:rsid w:val="005F457B"/>
    <w:rsid w:val="005F4706"/>
    <w:rsid w:val="005F4810"/>
    <w:rsid w:val="005F4A18"/>
    <w:rsid w:val="005F4A64"/>
    <w:rsid w:val="005F4C07"/>
    <w:rsid w:val="005F4D4A"/>
    <w:rsid w:val="005F505D"/>
    <w:rsid w:val="005F50CE"/>
    <w:rsid w:val="005F52E4"/>
    <w:rsid w:val="005F52E6"/>
    <w:rsid w:val="005F536D"/>
    <w:rsid w:val="005F5467"/>
    <w:rsid w:val="005F54A6"/>
    <w:rsid w:val="005F55E6"/>
    <w:rsid w:val="005F57E1"/>
    <w:rsid w:val="005F5E57"/>
    <w:rsid w:val="005F5EDF"/>
    <w:rsid w:val="005F60A7"/>
    <w:rsid w:val="005F6183"/>
    <w:rsid w:val="005F7039"/>
    <w:rsid w:val="005F721B"/>
    <w:rsid w:val="005F7556"/>
    <w:rsid w:val="005F783A"/>
    <w:rsid w:val="005F7F36"/>
    <w:rsid w:val="00600371"/>
    <w:rsid w:val="00600462"/>
    <w:rsid w:val="006005CA"/>
    <w:rsid w:val="0060090C"/>
    <w:rsid w:val="00600E75"/>
    <w:rsid w:val="00600E7D"/>
    <w:rsid w:val="00600F2E"/>
    <w:rsid w:val="006011CA"/>
    <w:rsid w:val="00601638"/>
    <w:rsid w:val="006017BC"/>
    <w:rsid w:val="006017FE"/>
    <w:rsid w:val="00601A7A"/>
    <w:rsid w:val="00601A8A"/>
    <w:rsid w:val="00601B01"/>
    <w:rsid w:val="00601CEB"/>
    <w:rsid w:val="00601FB8"/>
    <w:rsid w:val="006024B7"/>
    <w:rsid w:val="006029E9"/>
    <w:rsid w:val="00602D22"/>
    <w:rsid w:val="00602D67"/>
    <w:rsid w:val="00602D7D"/>
    <w:rsid w:val="006038F5"/>
    <w:rsid w:val="00603A0F"/>
    <w:rsid w:val="00603C76"/>
    <w:rsid w:val="00603DBA"/>
    <w:rsid w:val="00603DCC"/>
    <w:rsid w:val="00603E5F"/>
    <w:rsid w:val="006044C2"/>
    <w:rsid w:val="006046D0"/>
    <w:rsid w:val="006047EC"/>
    <w:rsid w:val="0060492D"/>
    <w:rsid w:val="00604BC6"/>
    <w:rsid w:val="00604EB0"/>
    <w:rsid w:val="00605510"/>
    <w:rsid w:val="006055BD"/>
    <w:rsid w:val="006055D6"/>
    <w:rsid w:val="00605C47"/>
    <w:rsid w:val="00605CBD"/>
    <w:rsid w:val="00606157"/>
    <w:rsid w:val="006061F9"/>
    <w:rsid w:val="00606223"/>
    <w:rsid w:val="00606888"/>
    <w:rsid w:val="006069D1"/>
    <w:rsid w:val="00606BE1"/>
    <w:rsid w:val="00606E67"/>
    <w:rsid w:val="00607334"/>
    <w:rsid w:val="0060772A"/>
    <w:rsid w:val="006078FA"/>
    <w:rsid w:val="00607B15"/>
    <w:rsid w:val="00607C8B"/>
    <w:rsid w:val="0061069E"/>
    <w:rsid w:val="00610A53"/>
    <w:rsid w:val="00610B83"/>
    <w:rsid w:val="0061104F"/>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9B2"/>
    <w:rsid w:val="00613CB4"/>
    <w:rsid w:val="00613E94"/>
    <w:rsid w:val="00614245"/>
    <w:rsid w:val="00615038"/>
    <w:rsid w:val="00615141"/>
    <w:rsid w:val="00615609"/>
    <w:rsid w:val="00615882"/>
    <w:rsid w:val="006159EC"/>
    <w:rsid w:val="00615C61"/>
    <w:rsid w:val="00616150"/>
    <w:rsid w:val="0061679B"/>
    <w:rsid w:val="00616875"/>
    <w:rsid w:val="00616FEB"/>
    <w:rsid w:val="0061747B"/>
    <w:rsid w:val="006176E8"/>
    <w:rsid w:val="00620068"/>
    <w:rsid w:val="00620121"/>
    <w:rsid w:val="00620154"/>
    <w:rsid w:val="0062015C"/>
    <w:rsid w:val="006201C8"/>
    <w:rsid w:val="00620541"/>
    <w:rsid w:val="00620573"/>
    <w:rsid w:val="006207D7"/>
    <w:rsid w:val="006208F8"/>
    <w:rsid w:val="00620CBA"/>
    <w:rsid w:val="00620EF6"/>
    <w:rsid w:val="006214E8"/>
    <w:rsid w:val="006216E9"/>
    <w:rsid w:val="006218AB"/>
    <w:rsid w:val="006218C5"/>
    <w:rsid w:val="0062248D"/>
    <w:rsid w:val="006226A4"/>
    <w:rsid w:val="00622978"/>
    <w:rsid w:val="00622CE0"/>
    <w:rsid w:val="00622E40"/>
    <w:rsid w:val="00623146"/>
    <w:rsid w:val="0062350A"/>
    <w:rsid w:val="006239B2"/>
    <w:rsid w:val="006239C6"/>
    <w:rsid w:val="00623C25"/>
    <w:rsid w:val="00623D67"/>
    <w:rsid w:val="006240C0"/>
    <w:rsid w:val="00624480"/>
    <w:rsid w:val="00624B0A"/>
    <w:rsid w:val="00624B65"/>
    <w:rsid w:val="00624D26"/>
    <w:rsid w:val="00624F98"/>
    <w:rsid w:val="006251CC"/>
    <w:rsid w:val="00625367"/>
    <w:rsid w:val="0062554B"/>
    <w:rsid w:val="0062589D"/>
    <w:rsid w:val="00625D70"/>
    <w:rsid w:val="00625E39"/>
    <w:rsid w:val="00625F92"/>
    <w:rsid w:val="00626082"/>
    <w:rsid w:val="006261B2"/>
    <w:rsid w:val="00626598"/>
    <w:rsid w:val="00626D42"/>
    <w:rsid w:val="00626E22"/>
    <w:rsid w:val="00626E78"/>
    <w:rsid w:val="006272E4"/>
    <w:rsid w:val="00627393"/>
    <w:rsid w:val="006277F0"/>
    <w:rsid w:val="00627A8A"/>
    <w:rsid w:val="00627BFF"/>
    <w:rsid w:val="00627E1A"/>
    <w:rsid w:val="00630263"/>
    <w:rsid w:val="006304D5"/>
    <w:rsid w:val="006308F4"/>
    <w:rsid w:val="00630D87"/>
    <w:rsid w:val="00631301"/>
    <w:rsid w:val="006313F5"/>
    <w:rsid w:val="00631A22"/>
    <w:rsid w:val="00631A74"/>
    <w:rsid w:val="00631CF3"/>
    <w:rsid w:val="00632098"/>
    <w:rsid w:val="0063234C"/>
    <w:rsid w:val="00632508"/>
    <w:rsid w:val="006326B6"/>
    <w:rsid w:val="00632A7C"/>
    <w:rsid w:val="00632D91"/>
    <w:rsid w:val="00632F2C"/>
    <w:rsid w:val="006334D3"/>
    <w:rsid w:val="006335D5"/>
    <w:rsid w:val="006337CF"/>
    <w:rsid w:val="00633DCA"/>
    <w:rsid w:val="00633EBC"/>
    <w:rsid w:val="00633F65"/>
    <w:rsid w:val="00634056"/>
    <w:rsid w:val="00634076"/>
    <w:rsid w:val="0063407D"/>
    <w:rsid w:val="00634380"/>
    <w:rsid w:val="0063466E"/>
    <w:rsid w:val="00634934"/>
    <w:rsid w:val="00634C71"/>
    <w:rsid w:val="00634E1A"/>
    <w:rsid w:val="006350DD"/>
    <w:rsid w:val="006350F8"/>
    <w:rsid w:val="006351FE"/>
    <w:rsid w:val="006359A0"/>
    <w:rsid w:val="00635A9E"/>
    <w:rsid w:val="00636860"/>
    <w:rsid w:val="006374D2"/>
    <w:rsid w:val="00637509"/>
    <w:rsid w:val="006377DF"/>
    <w:rsid w:val="00637B7D"/>
    <w:rsid w:val="006401DE"/>
    <w:rsid w:val="006402C7"/>
    <w:rsid w:val="00640336"/>
    <w:rsid w:val="006404D3"/>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A7"/>
    <w:rsid w:val="006431DA"/>
    <w:rsid w:val="006431DB"/>
    <w:rsid w:val="00643A18"/>
    <w:rsid w:val="00643BE2"/>
    <w:rsid w:val="00643C26"/>
    <w:rsid w:val="00643D49"/>
    <w:rsid w:val="00644088"/>
    <w:rsid w:val="00644198"/>
    <w:rsid w:val="00644459"/>
    <w:rsid w:val="00644868"/>
    <w:rsid w:val="00644C14"/>
    <w:rsid w:val="00644C9F"/>
    <w:rsid w:val="00645006"/>
    <w:rsid w:val="006450CC"/>
    <w:rsid w:val="0064526E"/>
    <w:rsid w:val="006452DD"/>
    <w:rsid w:val="00645472"/>
    <w:rsid w:val="0064556B"/>
    <w:rsid w:val="00645804"/>
    <w:rsid w:val="006459E2"/>
    <w:rsid w:val="00645CD9"/>
    <w:rsid w:val="00645D7E"/>
    <w:rsid w:val="00646434"/>
    <w:rsid w:val="00646643"/>
    <w:rsid w:val="00646702"/>
    <w:rsid w:val="00646D13"/>
    <w:rsid w:val="00646FE1"/>
    <w:rsid w:val="006478C2"/>
    <w:rsid w:val="0064799B"/>
    <w:rsid w:val="006479BB"/>
    <w:rsid w:val="00647A11"/>
    <w:rsid w:val="00647B7B"/>
    <w:rsid w:val="00647BC9"/>
    <w:rsid w:val="00647D67"/>
    <w:rsid w:val="00647F66"/>
    <w:rsid w:val="00650C4A"/>
    <w:rsid w:val="00650E07"/>
    <w:rsid w:val="00650E53"/>
    <w:rsid w:val="00650ED6"/>
    <w:rsid w:val="0065101E"/>
    <w:rsid w:val="006512C1"/>
    <w:rsid w:val="0065142A"/>
    <w:rsid w:val="00651688"/>
    <w:rsid w:val="0065178C"/>
    <w:rsid w:val="00651AEA"/>
    <w:rsid w:val="00651B15"/>
    <w:rsid w:val="00652356"/>
    <w:rsid w:val="00652394"/>
    <w:rsid w:val="006527C9"/>
    <w:rsid w:val="00652C6D"/>
    <w:rsid w:val="00652FAF"/>
    <w:rsid w:val="006530CC"/>
    <w:rsid w:val="006531D2"/>
    <w:rsid w:val="006536FA"/>
    <w:rsid w:val="00653738"/>
    <w:rsid w:val="0065453B"/>
    <w:rsid w:val="00654578"/>
    <w:rsid w:val="00654BAE"/>
    <w:rsid w:val="00654BDE"/>
    <w:rsid w:val="00654EF6"/>
    <w:rsid w:val="0065518E"/>
    <w:rsid w:val="00655631"/>
    <w:rsid w:val="00655BC0"/>
    <w:rsid w:val="00655CCC"/>
    <w:rsid w:val="0065622D"/>
    <w:rsid w:val="006562D0"/>
    <w:rsid w:val="006563F3"/>
    <w:rsid w:val="006566AA"/>
    <w:rsid w:val="0065674B"/>
    <w:rsid w:val="00656F28"/>
    <w:rsid w:val="00657032"/>
    <w:rsid w:val="006574FB"/>
    <w:rsid w:val="0065763A"/>
    <w:rsid w:val="00657937"/>
    <w:rsid w:val="00657BFA"/>
    <w:rsid w:val="00657D71"/>
    <w:rsid w:val="00657E5C"/>
    <w:rsid w:val="0066038B"/>
    <w:rsid w:val="006609A2"/>
    <w:rsid w:val="00660A03"/>
    <w:rsid w:val="00660BFA"/>
    <w:rsid w:val="00660BFE"/>
    <w:rsid w:val="00661066"/>
    <w:rsid w:val="00661281"/>
    <w:rsid w:val="00661608"/>
    <w:rsid w:val="006618D7"/>
    <w:rsid w:val="00661913"/>
    <w:rsid w:val="00662113"/>
    <w:rsid w:val="006622B9"/>
    <w:rsid w:val="006622BB"/>
    <w:rsid w:val="006623CC"/>
    <w:rsid w:val="00662419"/>
    <w:rsid w:val="0066251D"/>
    <w:rsid w:val="00662949"/>
    <w:rsid w:val="00663132"/>
    <w:rsid w:val="0066355E"/>
    <w:rsid w:val="00663580"/>
    <w:rsid w:val="00663607"/>
    <w:rsid w:val="00663DFF"/>
    <w:rsid w:val="00663E55"/>
    <w:rsid w:val="00663E99"/>
    <w:rsid w:val="00663F3E"/>
    <w:rsid w:val="0066425A"/>
    <w:rsid w:val="00664277"/>
    <w:rsid w:val="00664371"/>
    <w:rsid w:val="006644BB"/>
    <w:rsid w:val="0066452B"/>
    <w:rsid w:val="00664A3B"/>
    <w:rsid w:val="00664AA1"/>
    <w:rsid w:val="00664C71"/>
    <w:rsid w:val="00664FE6"/>
    <w:rsid w:val="0066509F"/>
    <w:rsid w:val="00665106"/>
    <w:rsid w:val="0066581A"/>
    <w:rsid w:val="006659AB"/>
    <w:rsid w:val="006659D5"/>
    <w:rsid w:val="00665AF6"/>
    <w:rsid w:val="00665B52"/>
    <w:rsid w:val="00665CD1"/>
    <w:rsid w:val="00665D69"/>
    <w:rsid w:val="00665E22"/>
    <w:rsid w:val="00665F6B"/>
    <w:rsid w:val="00665FBA"/>
    <w:rsid w:val="006663F2"/>
    <w:rsid w:val="006664F7"/>
    <w:rsid w:val="00666551"/>
    <w:rsid w:val="00666676"/>
    <w:rsid w:val="0066673C"/>
    <w:rsid w:val="00666CA7"/>
    <w:rsid w:val="00666D8E"/>
    <w:rsid w:val="006672F9"/>
    <w:rsid w:val="00667310"/>
    <w:rsid w:val="006675A9"/>
    <w:rsid w:val="006676A1"/>
    <w:rsid w:val="0066775D"/>
    <w:rsid w:val="00667D8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30F1"/>
    <w:rsid w:val="006732EB"/>
    <w:rsid w:val="00673763"/>
    <w:rsid w:val="006738EC"/>
    <w:rsid w:val="00673905"/>
    <w:rsid w:val="00673B25"/>
    <w:rsid w:val="00673C8D"/>
    <w:rsid w:val="00674223"/>
    <w:rsid w:val="00674513"/>
    <w:rsid w:val="00674ADA"/>
    <w:rsid w:val="006750FE"/>
    <w:rsid w:val="0067525C"/>
    <w:rsid w:val="00675504"/>
    <w:rsid w:val="0067554D"/>
    <w:rsid w:val="00675A2C"/>
    <w:rsid w:val="00675F8E"/>
    <w:rsid w:val="00676031"/>
    <w:rsid w:val="006765D1"/>
    <w:rsid w:val="006766BB"/>
    <w:rsid w:val="006767A3"/>
    <w:rsid w:val="00676984"/>
    <w:rsid w:val="00676EE8"/>
    <w:rsid w:val="0067704A"/>
    <w:rsid w:val="006772D2"/>
    <w:rsid w:val="006773DB"/>
    <w:rsid w:val="0067754A"/>
    <w:rsid w:val="00677A30"/>
    <w:rsid w:val="00677C47"/>
    <w:rsid w:val="00677D1E"/>
    <w:rsid w:val="006800A3"/>
    <w:rsid w:val="006806EE"/>
    <w:rsid w:val="0068092A"/>
    <w:rsid w:val="00680C0C"/>
    <w:rsid w:val="00681281"/>
    <w:rsid w:val="006819B7"/>
    <w:rsid w:val="00681AFD"/>
    <w:rsid w:val="00681B48"/>
    <w:rsid w:val="00681BD5"/>
    <w:rsid w:val="00681D2E"/>
    <w:rsid w:val="00681E6C"/>
    <w:rsid w:val="006820D2"/>
    <w:rsid w:val="00682544"/>
    <w:rsid w:val="006825B6"/>
    <w:rsid w:val="00682682"/>
    <w:rsid w:val="006827E1"/>
    <w:rsid w:val="00682846"/>
    <w:rsid w:val="00682AFF"/>
    <w:rsid w:val="00682D0A"/>
    <w:rsid w:val="006834D6"/>
    <w:rsid w:val="0068360F"/>
    <w:rsid w:val="00684486"/>
    <w:rsid w:val="0068463C"/>
    <w:rsid w:val="00684686"/>
    <w:rsid w:val="006849EA"/>
    <w:rsid w:val="00684D8B"/>
    <w:rsid w:val="0068547B"/>
    <w:rsid w:val="006854AB"/>
    <w:rsid w:val="006856C9"/>
    <w:rsid w:val="00685A70"/>
    <w:rsid w:val="00685D68"/>
    <w:rsid w:val="00685E1C"/>
    <w:rsid w:val="006861AD"/>
    <w:rsid w:val="006863FB"/>
    <w:rsid w:val="00686930"/>
    <w:rsid w:val="00686EAE"/>
    <w:rsid w:val="00686F05"/>
    <w:rsid w:val="006871EE"/>
    <w:rsid w:val="00687528"/>
    <w:rsid w:val="0068782D"/>
    <w:rsid w:val="00687A7F"/>
    <w:rsid w:val="00687AE3"/>
    <w:rsid w:val="00687CC2"/>
    <w:rsid w:val="00687E95"/>
    <w:rsid w:val="00687EF6"/>
    <w:rsid w:val="00690729"/>
    <w:rsid w:val="00690C2F"/>
    <w:rsid w:val="006910DB"/>
    <w:rsid w:val="00691380"/>
    <w:rsid w:val="006914A3"/>
    <w:rsid w:val="00691BDB"/>
    <w:rsid w:val="00691CD3"/>
    <w:rsid w:val="00691E79"/>
    <w:rsid w:val="00691E7A"/>
    <w:rsid w:val="00692111"/>
    <w:rsid w:val="00692972"/>
    <w:rsid w:val="00692E5D"/>
    <w:rsid w:val="00692FD6"/>
    <w:rsid w:val="0069334D"/>
    <w:rsid w:val="00693497"/>
    <w:rsid w:val="00693853"/>
    <w:rsid w:val="00693900"/>
    <w:rsid w:val="00693ABF"/>
    <w:rsid w:val="00693B86"/>
    <w:rsid w:val="00693DD4"/>
    <w:rsid w:val="00693F9C"/>
    <w:rsid w:val="00694255"/>
    <w:rsid w:val="00694402"/>
    <w:rsid w:val="00694E22"/>
    <w:rsid w:val="00694FA7"/>
    <w:rsid w:val="006950BC"/>
    <w:rsid w:val="00695271"/>
    <w:rsid w:val="006959B5"/>
    <w:rsid w:val="00696061"/>
    <w:rsid w:val="0069699C"/>
    <w:rsid w:val="006969DB"/>
    <w:rsid w:val="006969E1"/>
    <w:rsid w:val="00696A4A"/>
    <w:rsid w:val="00696CC4"/>
    <w:rsid w:val="0069741A"/>
    <w:rsid w:val="00697554"/>
    <w:rsid w:val="006975AC"/>
    <w:rsid w:val="00697873"/>
    <w:rsid w:val="00697CCF"/>
    <w:rsid w:val="00697DE5"/>
    <w:rsid w:val="00697FA5"/>
    <w:rsid w:val="006A0095"/>
    <w:rsid w:val="006A017D"/>
    <w:rsid w:val="006A065C"/>
    <w:rsid w:val="006A092C"/>
    <w:rsid w:val="006A0E20"/>
    <w:rsid w:val="006A12E7"/>
    <w:rsid w:val="006A157B"/>
    <w:rsid w:val="006A15AB"/>
    <w:rsid w:val="006A1646"/>
    <w:rsid w:val="006A175A"/>
    <w:rsid w:val="006A2007"/>
    <w:rsid w:val="006A204E"/>
    <w:rsid w:val="006A24A8"/>
    <w:rsid w:val="006A270E"/>
    <w:rsid w:val="006A29AB"/>
    <w:rsid w:val="006A2CB6"/>
    <w:rsid w:val="006A331B"/>
    <w:rsid w:val="006A39F2"/>
    <w:rsid w:val="006A3A0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132"/>
    <w:rsid w:val="006A72B5"/>
    <w:rsid w:val="006A7648"/>
    <w:rsid w:val="006A7800"/>
    <w:rsid w:val="006A789B"/>
    <w:rsid w:val="006A78D9"/>
    <w:rsid w:val="006A7E8D"/>
    <w:rsid w:val="006B00AC"/>
    <w:rsid w:val="006B00D5"/>
    <w:rsid w:val="006B0358"/>
    <w:rsid w:val="006B04BF"/>
    <w:rsid w:val="006B0F30"/>
    <w:rsid w:val="006B11B6"/>
    <w:rsid w:val="006B1392"/>
    <w:rsid w:val="006B1708"/>
    <w:rsid w:val="006B1855"/>
    <w:rsid w:val="006B231E"/>
    <w:rsid w:val="006B2877"/>
    <w:rsid w:val="006B2893"/>
    <w:rsid w:val="006B289A"/>
    <w:rsid w:val="006B344B"/>
    <w:rsid w:val="006B38FD"/>
    <w:rsid w:val="006B3CDF"/>
    <w:rsid w:val="006B3E5B"/>
    <w:rsid w:val="006B456F"/>
    <w:rsid w:val="006B4605"/>
    <w:rsid w:val="006B499A"/>
    <w:rsid w:val="006B49F1"/>
    <w:rsid w:val="006B4C00"/>
    <w:rsid w:val="006B5413"/>
    <w:rsid w:val="006B5538"/>
    <w:rsid w:val="006B5769"/>
    <w:rsid w:val="006B576C"/>
    <w:rsid w:val="006B58B6"/>
    <w:rsid w:val="006B591A"/>
    <w:rsid w:val="006B59A6"/>
    <w:rsid w:val="006B5F06"/>
    <w:rsid w:val="006B5F44"/>
    <w:rsid w:val="006B637A"/>
    <w:rsid w:val="006B639C"/>
    <w:rsid w:val="006B6C73"/>
    <w:rsid w:val="006B7228"/>
    <w:rsid w:val="006B7331"/>
    <w:rsid w:val="006B7472"/>
    <w:rsid w:val="006B7491"/>
    <w:rsid w:val="006B7561"/>
    <w:rsid w:val="006B767B"/>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A5F"/>
    <w:rsid w:val="006C2B19"/>
    <w:rsid w:val="006C2E2C"/>
    <w:rsid w:val="006C2FA6"/>
    <w:rsid w:val="006C2FE3"/>
    <w:rsid w:val="006C3143"/>
    <w:rsid w:val="006C3583"/>
    <w:rsid w:val="006C35C2"/>
    <w:rsid w:val="006C393A"/>
    <w:rsid w:val="006C3A62"/>
    <w:rsid w:val="006C4000"/>
    <w:rsid w:val="006C4C17"/>
    <w:rsid w:val="006C4CAF"/>
    <w:rsid w:val="006C5571"/>
    <w:rsid w:val="006C58E0"/>
    <w:rsid w:val="006C5904"/>
    <w:rsid w:val="006C5A3B"/>
    <w:rsid w:val="006C5CC4"/>
    <w:rsid w:val="006C628A"/>
    <w:rsid w:val="006C653E"/>
    <w:rsid w:val="006C6757"/>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100"/>
    <w:rsid w:val="006D141A"/>
    <w:rsid w:val="006D15FC"/>
    <w:rsid w:val="006D1B21"/>
    <w:rsid w:val="006D20D6"/>
    <w:rsid w:val="006D2543"/>
    <w:rsid w:val="006D2624"/>
    <w:rsid w:val="006D276D"/>
    <w:rsid w:val="006D2795"/>
    <w:rsid w:val="006D2984"/>
    <w:rsid w:val="006D29BE"/>
    <w:rsid w:val="006D29C4"/>
    <w:rsid w:val="006D2D35"/>
    <w:rsid w:val="006D2EA0"/>
    <w:rsid w:val="006D3C67"/>
    <w:rsid w:val="006D3E32"/>
    <w:rsid w:val="006D4803"/>
    <w:rsid w:val="006D4AB0"/>
    <w:rsid w:val="006D4CF0"/>
    <w:rsid w:val="006D4DFF"/>
    <w:rsid w:val="006D550F"/>
    <w:rsid w:val="006D5568"/>
    <w:rsid w:val="006D5571"/>
    <w:rsid w:val="006D5BC0"/>
    <w:rsid w:val="006D5D9A"/>
    <w:rsid w:val="006D62B8"/>
    <w:rsid w:val="006D6525"/>
    <w:rsid w:val="006D660C"/>
    <w:rsid w:val="006D67FE"/>
    <w:rsid w:val="006D70DC"/>
    <w:rsid w:val="006D75DB"/>
    <w:rsid w:val="006D76E6"/>
    <w:rsid w:val="006D770C"/>
    <w:rsid w:val="006D7767"/>
    <w:rsid w:val="006D7819"/>
    <w:rsid w:val="006E00CA"/>
    <w:rsid w:val="006E0405"/>
    <w:rsid w:val="006E0578"/>
    <w:rsid w:val="006E097F"/>
    <w:rsid w:val="006E0F8D"/>
    <w:rsid w:val="006E0FA1"/>
    <w:rsid w:val="006E159C"/>
    <w:rsid w:val="006E1782"/>
    <w:rsid w:val="006E1CC2"/>
    <w:rsid w:val="006E1FF5"/>
    <w:rsid w:val="006E2092"/>
    <w:rsid w:val="006E22DB"/>
    <w:rsid w:val="006E24C9"/>
    <w:rsid w:val="006E24E3"/>
    <w:rsid w:val="006E2992"/>
    <w:rsid w:val="006E2E17"/>
    <w:rsid w:val="006E2E38"/>
    <w:rsid w:val="006E2F1D"/>
    <w:rsid w:val="006E2F6C"/>
    <w:rsid w:val="006E301B"/>
    <w:rsid w:val="006E3113"/>
    <w:rsid w:val="006E38C9"/>
    <w:rsid w:val="006E3A3B"/>
    <w:rsid w:val="006E4007"/>
    <w:rsid w:val="006E4116"/>
    <w:rsid w:val="006E4445"/>
    <w:rsid w:val="006E4980"/>
    <w:rsid w:val="006E4B62"/>
    <w:rsid w:val="006E4EC9"/>
    <w:rsid w:val="006E50B3"/>
    <w:rsid w:val="006E55DF"/>
    <w:rsid w:val="006E5A2D"/>
    <w:rsid w:val="006E604F"/>
    <w:rsid w:val="006E609C"/>
    <w:rsid w:val="006E635B"/>
    <w:rsid w:val="006E6B97"/>
    <w:rsid w:val="006E6CDD"/>
    <w:rsid w:val="006E70A6"/>
    <w:rsid w:val="006E7383"/>
    <w:rsid w:val="006E758C"/>
    <w:rsid w:val="006E769B"/>
    <w:rsid w:val="006E7729"/>
    <w:rsid w:val="006E77B9"/>
    <w:rsid w:val="006E7903"/>
    <w:rsid w:val="006E7FD6"/>
    <w:rsid w:val="006F015B"/>
    <w:rsid w:val="006F0279"/>
    <w:rsid w:val="006F02C2"/>
    <w:rsid w:val="006F02F4"/>
    <w:rsid w:val="006F08D2"/>
    <w:rsid w:val="006F0AB0"/>
    <w:rsid w:val="006F0AF2"/>
    <w:rsid w:val="006F0BAD"/>
    <w:rsid w:val="006F0EF3"/>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48B"/>
    <w:rsid w:val="006F4714"/>
    <w:rsid w:val="006F49C5"/>
    <w:rsid w:val="006F4B59"/>
    <w:rsid w:val="006F5356"/>
    <w:rsid w:val="006F577D"/>
    <w:rsid w:val="006F585E"/>
    <w:rsid w:val="006F6C3B"/>
    <w:rsid w:val="006F7B86"/>
    <w:rsid w:val="006F7CD7"/>
    <w:rsid w:val="006F7DDD"/>
    <w:rsid w:val="006F7F56"/>
    <w:rsid w:val="0070074B"/>
    <w:rsid w:val="0070088A"/>
    <w:rsid w:val="00700D8E"/>
    <w:rsid w:val="007011C5"/>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A"/>
    <w:rsid w:val="0070469E"/>
    <w:rsid w:val="00704CDE"/>
    <w:rsid w:val="00704D3E"/>
    <w:rsid w:val="00704F30"/>
    <w:rsid w:val="007051DB"/>
    <w:rsid w:val="007057DF"/>
    <w:rsid w:val="007058AA"/>
    <w:rsid w:val="00705C66"/>
    <w:rsid w:val="00706228"/>
    <w:rsid w:val="00706638"/>
    <w:rsid w:val="0070681D"/>
    <w:rsid w:val="00706F37"/>
    <w:rsid w:val="0070741C"/>
    <w:rsid w:val="0070760A"/>
    <w:rsid w:val="00707792"/>
    <w:rsid w:val="00707A30"/>
    <w:rsid w:val="00707C80"/>
    <w:rsid w:val="007100C5"/>
    <w:rsid w:val="00710166"/>
    <w:rsid w:val="007103D8"/>
    <w:rsid w:val="007104B1"/>
    <w:rsid w:val="007105EE"/>
    <w:rsid w:val="0071079F"/>
    <w:rsid w:val="007108C3"/>
    <w:rsid w:val="007108F4"/>
    <w:rsid w:val="00710995"/>
    <w:rsid w:val="007109A3"/>
    <w:rsid w:val="00710F38"/>
    <w:rsid w:val="00711344"/>
    <w:rsid w:val="00711410"/>
    <w:rsid w:val="0071162F"/>
    <w:rsid w:val="007116C1"/>
    <w:rsid w:val="007117A0"/>
    <w:rsid w:val="00711C6F"/>
    <w:rsid w:val="00711D39"/>
    <w:rsid w:val="00711EDE"/>
    <w:rsid w:val="007125A4"/>
    <w:rsid w:val="007125E4"/>
    <w:rsid w:val="00712889"/>
    <w:rsid w:val="007128DE"/>
    <w:rsid w:val="0071290D"/>
    <w:rsid w:val="00712B40"/>
    <w:rsid w:val="00712B9E"/>
    <w:rsid w:val="00712BC5"/>
    <w:rsid w:val="00712D26"/>
    <w:rsid w:val="007136F9"/>
    <w:rsid w:val="007137DA"/>
    <w:rsid w:val="00713D67"/>
    <w:rsid w:val="00713E18"/>
    <w:rsid w:val="00713F20"/>
    <w:rsid w:val="00714081"/>
    <w:rsid w:val="00714093"/>
    <w:rsid w:val="007141B4"/>
    <w:rsid w:val="00714593"/>
    <w:rsid w:val="00714AA2"/>
    <w:rsid w:val="00714FC5"/>
    <w:rsid w:val="00715076"/>
    <w:rsid w:val="00715326"/>
    <w:rsid w:val="007153BB"/>
    <w:rsid w:val="00715587"/>
    <w:rsid w:val="00715799"/>
    <w:rsid w:val="00715A90"/>
    <w:rsid w:val="00715B99"/>
    <w:rsid w:val="00715EC3"/>
    <w:rsid w:val="007160E4"/>
    <w:rsid w:val="00716264"/>
    <w:rsid w:val="0071630E"/>
    <w:rsid w:val="0071711A"/>
    <w:rsid w:val="0071734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1FF3"/>
    <w:rsid w:val="00722237"/>
    <w:rsid w:val="00722543"/>
    <w:rsid w:val="007227CA"/>
    <w:rsid w:val="00722915"/>
    <w:rsid w:val="00722EB4"/>
    <w:rsid w:val="00722EBA"/>
    <w:rsid w:val="00723170"/>
    <w:rsid w:val="007238CF"/>
    <w:rsid w:val="00723B70"/>
    <w:rsid w:val="00723E27"/>
    <w:rsid w:val="00723FB6"/>
    <w:rsid w:val="007244BA"/>
    <w:rsid w:val="007244EA"/>
    <w:rsid w:val="00724E53"/>
    <w:rsid w:val="0072535D"/>
    <w:rsid w:val="007254F9"/>
    <w:rsid w:val="00725689"/>
    <w:rsid w:val="00725731"/>
    <w:rsid w:val="00725993"/>
    <w:rsid w:val="007259EF"/>
    <w:rsid w:val="0072652D"/>
    <w:rsid w:val="00726969"/>
    <w:rsid w:val="00726F58"/>
    <w:rsid w:val="00727533"/>
    <w:rsid w:val="00727B60"/>
    <w:rsid w:val="00727DE0"/>
    <w:rsid w:val="0073012E"/>
    <w:rsid w:val="007307E8"/>
    <w:rsid w:val="00730806"/>
    <w:rsid w:val="00730817"/>
    <w:rsid w:val="007309E1"/>
    <w:rsid w:val="00730BA6"/>
    <w:rsid w:val="00730E23"/>
    <w:rsid w:val="00730F0A"/>
    <w:rsid w:val="007312E9"/>
    <w:rsid w:val="0073132F"/>
    <w:rsid w:val="007314B9"/>
    <w:rsid w:val="00731650"/>
    <w:rsid w:val="00731A09"/>
    <w:rsid w:val="00731B86"/>
    <w:rsid w:val="00731B91"/>
    <w:rsid w:val="00732055"/>
    <w:rsid w:val="0073232E"/>
    <w:rsid w:val="007325BF"/>
    <w:rsid w:val="007326C6"/>
    <w:rsid w:val="00732A57"/>
    <w:rsid w:val="00732FA8"/>
    <w:rsid w:val="007335E0"/>
    <w:rsid w:val="007337F7"/>
    <w:rsid w:val="00733941"/>
    <w:rsid w:val="0073399D"/>
    <w:rsid w:val="0073444E"/>
    <w:rsid w:val="00734496"/>
    <w:rsid w:val="007344C9"/>
    <w:rsid w:val="00734898"/>
    <w:rsid w:val="0073497F"/>
    <w:rsid w:val="00734A05"/>
    <w:rsid w:val="00734AEC"/>
    <w:rsid w:val="00734D04"/>
    <w:rsid w:val="00734EEB"/>
    <w:rsid w:val="00734EF2"/>
    <w:rsid w:val="00734FA4"/>
    <w:rsid w:val="007353BD"/>
    <w:rsid w:val="0073554E"/>
    <w:rsid w:val="007356FE"/>
    <w:rsid w:val="00735786"/>
    <w:rsid w:val="007357AB"/>
    <w:rsid w:val="00735CA2"/>
    <w:rsid w:val="00735EAA"/>
    <w:rsid w:val="0073610B"/>
    <w:rsid w:val="0073673D"/>
    <w:rsid w:val="00736944"/>
    <w:rsid w:val="00736A63"/>
    <w:rsid w:val="00736CD3"/>
    <w:rsid w:val="00736D76"/>
    <w:rsid w:val="00737085"/>
    <w:rsid w:val="007372BC"/>
    <w:rsid w:val="007373A2"/>
    <w:rsid w:val="007373D1"/>
    <w:rsid w:val="00737AB0"/>
    <w:rsid w:val="007405CB"/>
    <w:rsid w:val="007406E8"/>
    <w:rsid w:val="00740C55"/>
    <w:rsid w:val="00740D08"/>
    <w:rsid w:val="0074132B"/>
    <w:rsid w:val="00741411"/>
    <w:rsid w:val="0074155B"/>
    <w:rsid w:val="00741AC1"/>
    <w:rsid w:val="00741B84"/>
    <w:rsid w:val="00741CA7"/>
    <w:rsid w:val="00741CDB"/>
    <w:rsid w:val="00742419"/>
    <w:rsid w:val="007425F8"/>
    <w:rsid w:val="007427BF"/>
    <w:rsid w:val="00742857"/>
    <w:rsid w:val="00742BA7"/>
    <w:rsid w:val="00742BEA"/>
    <w:rsid w:val="00742CE6"/>
    <w:rsid w:val="00742D99"/>
    <w:rsid w:val="00743059"/>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B3"/>
    <w:rsid w:val="00746DCD"/>
    <w:rsid w:val="00746FF3"/>
    <w:rsid w:val="00747053"/>
    <w:rsid w:val="00747106"/>
    <w:rsid w:val="0074733C"/>
    <w:rsid w:val="0074742B"/>
    <w:rsid w:val="0074769C"/>
    <w:rsid w:val="00747827"/>
    <w:rsid w:val="007478A0"/>
    <w:rsid w:val="00747AFB"/>
    <w:rsid w:val="00747BCA"/>
    <w:rsid w:val="00747BDA"/>
    <w:rsid w:val="00747F28"/>
    <w:rsid w:val="00747FB9"/>
    <w:rsid w:val="007508AD"/>
    <w:rsid w:val="00750DBD"/>
    <w:rsid w:val="00751024"/>
    <w:rsid w:val="00751974"/>
    <w:rsid w:val="00751F0E"/>
    <w:rsid w:val="00751FE8"/>
    <w:rsid w:val="0075213D"/>
    <w:rsid w:val="007524F7"/>
    <w:rsid w:val="00752594"/>
    <w:rsid w:val="007527D2"/>
    <w:rsid w:val="00752AC2"/>
    <w:rsid w:val="00752B9E"/>
    <w:rsid w:val="00752BA5"/>
    <w:rsid w:val="00752F6B"/>
    <w:rsid w:val="0075321D"/>
    <w:rsid w:val="00753279"/>
    <w:rsid w:val="00753A12"/>
    <w:rsid w:val="00754018"/>
    <w:rsid w:val="007541E6"/>
    <w:rsid w:val="00754472"/>
    <w:rsid w:val="007547DE"/>
    <w:rsid w:val="0075485B"/>
    <w:rsid w:val="007552BE"/>
    <w:rsid w:val="007554E8"/>
    <w:rsid w:val="0075592D"/>
    <w:rsid w:val="00755B76"/>
    <w:rsid w:val="00755D90"/>
    <w:rsid w:val="00755EA3"/>
    <w:rsid w:val="00755F72"/>
    <w:rsid w:val="00755FB2"/>
    <w:rsid w:val="00756029"/>
    <w:rsid w:val="0075654C"/>
    <w:rsid w:val="00756AF7"/>
    <w:rsid w:val="00756F26"/>
    <w:rsid w:val="00757419"/>
    <w:rsid w:val="00757583"/>
    <w:rsid w:val="007578FE"/>
    <w:rsid w:val="00757904"/>
    <w:rsid w:val="00757B85"/>
    <w:rsid w:val="00757E63"/>
    <w:rsid w:val="00757EFE"/>
    <w:rsid w:val="0076064D"/>
    <w:rsid w:val="007608C3"/>
    <w:rsid w:val="00760AC1"/>
    <w:rsid w:val="00760EB1"/>
    <w:rsid w:val="00760F67"/>
    <w:rsid w:val="00761EFD"/>
    <w:rsid w:val="00761F7B"/>
    <w:rsid w:val="00761F7E"/>
    <w:rsid w:val="00762198"/>
    <w:rsid w:val="007623EB"/>
    <w:rsid w:val="0076242C"/>
    <w:rsid w:val="0076258B"/>
    <w:rsid w:val="00762CE9"/>
    <w:rsid w:val="00762F17"/>
    <w:rsid w:val="00762FAD"/>
    <w:rsid w:val="0076318D"/>
    <w:rsid w:val="0076376C"/>
    <w:rsid w:val="00763A71"/>
    <w:rsid w:val="00763F7E"/>
    <w:rsid w:val="00764312"/>
    <w:rsid w:val="00764CB1"/>
    <w:rsid w:val="007652AF"/>
    <w:rsid w:val="007656A8"/>
    <w:rsid w:val="00765759"/>
    <w:rsid w:val="00765F75"/>
    <w:rsid w:val="007661FB"/>
    <w:rsid w:val="007667A1"/>
    <w:rsid w:val="007667BF"/>
    <w:rsid w:val="007667D3"/>
    <w:rsid w:val="007669E0"/>
    <w:rsid w:val="00766C36"/>
    <w:rsid w:val="00766DB0"/>
    <w:rsid w:val="00766E07"/>
    <w:rsid w:val="00767CEB"/>
    <w:rsid w:val="00767E82"/>
    <w:rsid w:val="0077061A"/>
    <w:rsid w:val="007709DA"/>
    <w:rsid w:val="00770C53"/>
    <w:rsid w:val="00770E20"/>
    <w:rsid w:val="00771135"/>
    <w:rsid w:val="0077134B"/>
    <w:rsid w:val="007713EE"/>
    <w:rsid w:val="00771551"/>
    <w:rsid w:val="00771963"/>
    <w:rsid w:val="00771A06"/>
    <w:rsid w:val="00771A18"/>
    <w:rsid w:val="00771F69"/>
    <w:rsid w:val="007722A8"/>
    <w:rsid w:val="00772654"/>
    <w:rsid w:val="00772AA0"/>
    <w:rsid w:val="00772BF0"/>
    <w:rsid w:val="00772D23"/>
    <w:rsid w:val="00772FEB"/>
    <w:rsid w:val="0077344F"/>
    <w:rsid w:val="00773788"/>
    <w:rsid w:val="00773C2C"/>
    <w:rsid w:val="00774441"/>
    <w:rsid w:val="00774598"/>
    <w:rsid w:val="00775137"/>
    <w:rsid w:val="00775231"/>
    <w:rsid w:val="007752A9"/>
    <w:rsid w:val="00775484"/>
    <w:rsid w:val="007754A4"/>
    <w:rsid w:val="0077573C"/>
    <w:rsid w:val="00775746"/>
    <w:rsid w:val="00775AAC"/>
    <w:rsid w:val="00775B76"/>
    <w:rsid w:val="00775D93"/>
    <w:rsid w:val="00775F9F"/>
    <w:rsid w:val="007760F8"/>
    <w:rsid w:val="00776590"/>
    <w:rsid w:val="0077677F"/>
    <w:rsid w:val="007768F5"/>
    <w:rsid w:val="007768FC"/>
    <w:rsid w:val="00776BE8"/>
    <w:rsid w:val="00776EE9"/>
    <w:rsid w:val="00777332"/>
    <w:rsid w:val="007773E0"/>
    <w:rsid w:val="0077744F"/>
    <w:rsid w:val="0077784D"/>
    <w:rsid w:val="007778C5"/>
    <w:rsid w:val="007800A3"/>
    <w:rsid w:val="007800A6"/>
    <w:rsid w:val="0078103E"/>
    <w:rsid w:val="007811CE"/>
    <w:rsid w:val="007813F1"/>
    <w:rsid w:val="007817A4"/>
    <w:rsid w:val="007817E1"/>
    <w:rsid w:val="007819E1"/>
    <w:rsid w:val="00781BDB"/>
    <w:rsid w:val="00781C30"/>
    <w:rsid w:val="00782DCC"/>
    <w:rsid w:val="0078343E"/>
    <w:rsid w:val="0078358C"/>
    <w:rsid w:val="007835AF"/>
    <w:rsid w:val="007836AB"/>
    <w:rsid w:val="007836FD"/>
    <w:rsid w:val="007837C5"/>
    <w:rsid w:val="0078384C"/>
    <w:rsid w:val="007838A5"/>
    <w:rsid w:val="00783D36"/>
    <w:rsid w:val="00784621"/>
    <w:rsid w:val="007846A1"/>
    <w:rsid w:val="00784C66"/>
    <w:rsid w:val="00784C97"/>
    <w:rsid w:val="00784CE0"/>
    <w:rsid w:val="00784E13"/>
    <w:rsid w:val="00784EF8"/>
    <w:rsid w:val="00785013"/>
    <w:rsid w:val="007850CC"/>
    <w:rsid w:val="0078594D"/>
    <w:rsid w:val="00785956"/>
    <w:rsid w:val="00785B98"/>
    <w:rsid w:val="00785E6F"/>
    <w:rsid w:val="00785EFC"/>
    <w:rsid w:val="0078602F"/>
    <w:rsid w:val="007863E4"/>
    <w:rsid w:val="007867C4"/>
    <w:rsid w:val="00786A17"/>
    <w:rsid w:val="00786CB1"/>
    <w:rsid w:val="00786D08"/>
    <w:rsid w:val="00786F74"/>
    <w:rsid w:val="00786FC1"/>
    <w:rsid w:val="007875DB"/>
    <w:rsid w:val="0078797B"/>
    <w:rsid w:val="0079047D"/>
    <w:rsid w:val="007905AE"/>
    <w:rsid w:val="007907AE"/>
    <w:rsid w:val="00790966"/>
    <w:rsid w:val="007909A2"/>
    <w:rsid w:val="00790B8E"/>
    <w:rsid w:val="00790EEF"/>
    <w:rsid w:val="00790F7F"/>
    <w:rsid w:val="00790F92"/>
    <w:rsid w:val="00791068"/>
    <w:rsid w:val="00791208"/>
    <w:rsid w:val="00791396"/>
    <w:rsid w:val="007913AE"/>
    <w:rsid w:val="00791565"/>
    <w:rsid w:val="007915E3"/>
    <w:rsid w:val="00791A8A"/>
    <w:rsid w:val="00791ADB"/>
    <w:rsid w:val="00791C11"/>
    <w:rsid w:val="00791D38"/>
    <w:rsid w:val="00792103"/>
    <w:rsid w:val="007921AC"/>
    <w:rsid w:val="007924C4"/>
    <w:rsid w:val="00792C19"/>
    <w:rsid w:val="00792D41"/>
    <w:rsid w:val="00792D43"/>
    <w:rsid w:val="00792F69"/>
    <w:rsid w:val="00793326"/>
    <w:rsid w:val="0079334B"/>
    <w:rsid w:val="00793574"/>
    <w:rsid w:val="007937FD"/>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8B2"/>
    <w:rsid w:val="007969A7"/>
    <w:rsid w:val="00796AA4"/>
    <w:rsid w:val="007973FA"/>
    <w:rsid w:val="00797765"/>
    <w:rsid w:val="007979B2"/>
    <w:rsid w:val="00797F24"/>
    <w:rsid w:val="007A01DE"/>
    <w:rsid w:val="007A031B"/>
    <w:rsid w:val="007A0847"/>
    <w:rsid w:val="007A08FB"/>
    <w:rsid w:val="007A0B38"/>
    <w:rsid w:val="007A0B95"/>
    <w:rsid w:val="007A11CE"/>
    <w:rsid w:val="007A13F1"/>
    <w:rsid w:val="007A14E6"/>
    <w:rsid w:val="007A15FD"/>
    <w:rsid w:val="007A1619"/>
    <w:rsid w:val="007A1658"/>
    <w:rsid w:val="007A270C"/>
    <w:rsid w:val="007A2765"/>
    <w:rsid w:val="007A2778"/>
    <w:rsid w:val="007A2A31"/>
    <w:rsid w:val="007A2E9B"/>
    <w:rsid w:val="007A3490"/>
    <w:rsid w:val="007A34DB"/>
    <w:rsid w:val="007A3980"/>
    <w:rsid w:val="007A3ED4"/>
    <w:rsid w:val="007A4012"/>
    <w:rsid w:val="007A45EF"/>
    <w:rsid w:val="007A4896"/>
    <w:rsid w:val="007A498E"/>
    <w:rsid w:val="007A4DF4"/>
    <w:rsid w:val="007A4FA0"/>
    <w:rsid w:val="007A5CA4"/>
    <w:rsid w:val="007A6005"/>
    <w:rsid w:val="007A6050"/>
    <w:rsid w:val="007A62C2"/>
    <w:rsid w:val="007A63BE"/>
    <w:rsid w:val="007A688B"/>
    <w:rsid w:val="007A688C"/>
    <w:rsid w:val="007A6A1B"/>
    <w:rsid w:val="007A6C32"/>
    <w:rsid w:val="007A6D83"/>
    <w:rsid w:val="007A715D"/>
    <w:rsid w:val="007A721A"/>
    <w:rsid w:val="007A7227"/>
    <w:rsid w:val="007A7446"/>
    <w:rsid w:val="007A7525"/>
    <w:rsid w:val="007A787A"/>
    <w:rsid w:val="007A7B7E"/>
    <w:rsid w:val="007A7D62"/>
    <w:rsid w:val="007A7E9B"/>
    <w:rsid w:val="007B021E"/>
    <w:rsid w:val="007B057A"/>
    <w:rsid w:val="007B0C89"/>
    <w:rsid w:val="007B0CCE"/>
    <w:rsid w:val="007B11D4"/>
    <w:rsid w:val="007B1478"/>
    <w:rsid w:val="007B15A9"/>
    <w:rsid w:val="007B169A"/>
    <w:rsid w:val="007B2322"/>
    <w:rsid w:val="007B28B1"/>
    <w:rsid w:val="007B2D3E"/>
    <w:rsid w:val="007B2D9F"/>
    <w:rsid w:val="007B2F75"/>
    <w:rsid w:val="007B2FC6"/>
    <w:rsid w:val="007B3489"/>
    <w:rsid w:val="007B3663"/>
    <w:rsid w:val="007B382A"/>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5F3F"/>
    <w:rsid w:val="007B6092"/>
    <w:rsid w:val="007B66DA"/>
    <w:rsid w:val="007B681F"/>
    <w:rsid w:val="007B6AFE"/>
    <w:rsid w:val="007B6B93"/>
    <w:rsid w:val="007B6C01"/>
    <w:rsid w:val="007B6F05"/>
    <w:rsid w:val="007B71A6"/>
    <w:rsid w:val="007B7398"/>
    <w:rsid w:val="007B73F7"/>
    <w:rsid w:val="007B772F"/>
    <w:rsid w:val="007B7960"/>
    <w:rsid w:val="007B7963"/>
    <w:rsid w:val="007B7D17"/>
    <w:rsid w:val="007B7D72"/>
    <w:rsid w:val="007B7DA4"/>
    <w:rsid w:val="007B7EA1"/>
    <w:rsid w:val="007C0076"/>
    <w:rsid w:val="007C0405"/>
    <w:rsid w:val="007C0463"/>
    <w:rsid w:val="007C0DF2"/>
    <w:rsid w:val="007C1043"/>
    <w:rsid w:val="007C114B"/>
    <w:rsid w:val="007C11E9"/>
    <w:rsid w:val="007C1293"/>
    <w:rsid w:val="007C12DE"/>
    <w:rsid w:val="007C182F"/>
    <w:rsid w:val="007C1901"/>
    <w:rsid w:val="007C1FF6"/>
    <w:rsid w:val="007C2157"/>
    <w:rsid w:val="007C2224"/>
    <w:rsid w:val="007C236A"/>
    <w:rsid w:val="007C2429"/>
    <w:rsid w:val="007C2609"/>
    <w:rsid w:val="007C282B"/>
    <w:rsid w:val="007C28A6"/>
    <w:rsid w:val="007C28B1"/>
    <w:rsid w:val="007C2929"/>
    <w:rsid w:val="007C2DD7"/>
    <w:rsid w:val="007C3167"/>
    <w:rsid w:val="007C32CF"/>
    <w:rsid w:val="007C32D4"/>
    <w:rsid w:val="007C334A"/>
    <w:rsid w:val="007C3424"/>
    <w:rsid w:val="007C34C8"/>
    <w:rsid w:val="007C3802"/>
    <w:rsid w:val="007C3A1E"/>
    <w:rsid w:val="007C3F4F"/>
    <w:rsid w:val="007C4150"/>
    <w:rsid w:val="007C4317"/>
    <w:rsid w:val="007C439B"/>
    <w:rsid w:val="007C4484"/>
    <w:rsid w:val="007C44CB"/>
    <w:rsid w:val="007C46C7"/>
    <w:rsid w:val="007C483E"/>
    <w:rsid w:val="007C4CBC"/>
    <w:rsid w:val="007C55B9"/>
    <w:rsid w:val="007C589F"/>
    <w:rsid w:val="007C58AF"/>
    <w:rsid w:val="007C5A2E"/>
    <w:rsid w:val="007C5C39"/>
    <w:rsid w:val="007C5F8D"/>
    <w:rsid w:val="007C634C"/>
    <w:rsid w:val="007C651F"/>
    <w:rsid w:val="007C6543"/>
    <w:rsid w:val="007C6651"/>
    <w:rsid w:val="007C6682"/>
    <w:rsid w:val="007C6711"/>
    <w:rsid w:val="007C6AD7"/>
    <w:rsid w:val="007C73EA"/>
    <w:rsid w:val="007C7869"/>
    <w:rsid w:val="007C7948"/>
    <w:rsid w:val="007C794C"/>
    <w:rsid w:val="007C7C8D"/>
    <w:rsid w:val="007C7FCC"/>
    <w:rsid w:val="007D0517"/>
    <w:rsid w:val="007D07FB"/>
    <w:rsid w:val="007D09E0"/>
    <w:rsid w:val="007D1084"/>
    <w:rsid w:val="007D12C0"/>
    <w:rsid w:val="007D1917"/>
    <w:rsid w:val="007D196D"/>
    <w:rsid w:val="007D2402"/>
    <w:rsid w:val="007D29E3"/>
    <w:rsid w:val="007D29F6"/>
    <w:rsid w:val="007D29F7"/>
    <w:rsid w:val="007D3237"/>
    <w:rsid w:val="007D32E7"/>
    <w:rsid w:val="007D34E0"/>
    <w:rsid w:val="007D399F"/>
    <w:rsid w:val="007D3A2E"/>
    <w:rsid w:val="007D3AAB"/>
    <w:rsid w:val="007D3CA9"/>
    <w:rsid w:val="007D3D98"/>
    <w:rsid w:val="007D3DF0"/>
    <w:rsid w:val="007D4014"/>
    <w:rsid w:val="007D40B5"/>
    <w:rsid w:val="007D53CB"/>
    <w:rsid w:val="007D57CD"/>
    <w:rsid w:val="007D5844"/>
    <w:rsid w:val="007D5B6F"/>
    <w:rsid w:val="007D5CB5"/>
    <w:rsid w:val="007D5DFB"/>
    <w:rsid w:val="007D6529"/>
    <w:rsid w:val="007D65A0"/>
    <w:rsid w:val="007D6AEE"/>
    <w:rsid w:val="007D6C82"/>
    <w:rsid w:val="007D733F"/>
    <w:rsid w:val="007D7343"/>
    <w:rsid w:val="007D7763"/>
    <w:rsid w:val="007D7939"/>
    <w:rsid w:val="007D7A7C"/>
    <w:rsid w:val="007D7D82"/>
    <w:rsid w:val="007D7E2C"/>
    <w:rsid w:val="007E0079"/>
    <w:rsid w:val="007E013D"/>
    <w:rsid w:val="007E0233"/>
    <w:rsid w:val="007E0304"/>
    <w:rsid w:val="007E0306"/>
    <w:rsid w:val="007E078A"/>
    <w:rsid w:val="007E08DF"/>
    <w:rsid w:val="007E0E82"/>
    <w:rsid w:val="007E124E"/>
    <w:rsid w:val="007E1703"/>
    <w:rsid w:val="007E18DB"/>
    <w:rsid w:val="007E1A61"/>
    <w:rsid w:val="007E1B42"/>
    <w:rsid w:val="007E1D52"/>
    <w:rsid w:val="007E1F52"/>
    <w:rsid w:val="007E2500"/>
    <w:rsid w:val="007E2961"/>
    <w:rsid w:val="007E31A2"/>
    <w:rsid w:val="007E393B"/>
    <w:rsid w:val="007E3F5C"/>
    <w:rsid w:val="007E4121"/>
    <w:rsid w:val="007E43C7"/>
    <w:rsid w:val="007E4433"/>
    <w:rsid w:val="007E4530"/>
    <w:rsid w:val="007E460E"/>
    <w:rsid w:val="007E4718"/>
    <w:rsid w:val="007E4D70"/>
    <w:rsid w:val="007E5190"/>
    <w:rsid w:val="007E5332"/>
    <w:rsid w:val="007E53F0"/>
    <w:rsid w:val="007E54B4"/>
    <w:rsid w:val="007E562A"/>
    <w:rsid w:val="007E5958"/>
    <w:rsid w:val="007E5AF4"/>
    <w:rsid w:val="007E5DA7"/>
    <w:rsid w:val="007E5F51"/>
    <w:rsid w:val="007E5FD5"/>
    <w:rsid w:val="007E63B8"/>
    <w:rsid w:val="007E6515"/>
    <w:rsid w:val="007E6AD8"/>
    <w:rsid w:val="007E6D7F"/>
    <w:rsid w:val="007E6F7B"/>
    <w:rsid w:val="007E74AD"/>
    <w:rsid w:val="007E7AE0"/>
    <w:rsid w:val="007E7C28"/>
    <w:rsid w:val="007E7C34"/>
    <w:rsid w:val="007E7D4F"/>
    <w:rsid w:val="007E7F5A"/>
    <w:rsid w:val="007F0108"/>
    <w:rsid w:val="007F02E5"/>
    <w:rsid w:val="007F0439"/>
    <w:rsid w:val="007F04ED"/>
    <w:rsid w:val="007F06EF"/>
    <w:rsid w:val="007F0996"/>
    <w:rsid w:val="007F0B5C"/>
    <w:rsid w:val="007F1042"/>
    <w:rsid w:val="007F11E4"/>
    <w:rsid w:val="007F157F"/>
    <w:rsid w:val="007F178E"/>
    <w:rsid w:val="007F1D4C"/>
    <w:rsid w:val="007F1D93"/>
    <w:rsid w:val="007F1F96"/>
    <w:rsid w:val="007F27A9"/>
    <w:rsid w:val="007F2E28"/>
    <w:rsid w:val="007F2EAE"/>
    <w:rsid w:val="007F3205"/>
    <w:rsid w:val="007F3353"/>
    <w:rsid w:val="007F3412"/>
    <w:rsid w:val="007F3479"/>
    <w:rsid w:val="007F3DD7"/>
    <w:rsid w:val="007F3E20"/>
    <w:rsid w:val="007F3E3F"/>
    <w:rsid w:val="007F412A"/>
    <w:rsid w:val="007F46DA"/>
    <w:rsid w:val="007F4991"/>
    <w:rsid w:val="007F4ABA"/>
    <w:rsid w:val="007F526B"/>
    <w:rsid w:val="007F549C"/>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7F7C9E"/>
    <w:rsid w:val="00800457"/>
    <w:rsid w:val="0080054D"/>
    <w:rsid w:val="00800AAC"/>
    <w:rsid w:val="00800D74"/>
    <w:rsid w:val="00801096"/>
    <w:rsid w:val="008014F8"/>
    <w:rsid w:val="00801609"/>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7CD"/>
    <w:rsid w:val="008059DB"/>
    <w:rsid w:val="00805CEC"/>
    <w:rsid w:val="00805D34"/>
    <w:rsid w:val="00805F9F"/>
    <w:rsid w:val="00805FEE"/>
    <w:rsid w:val="00806438"/>
    <w:rsid w:val="008066CB"/>
    <w:rsid w:val="008069A6"/>
    <w:rsid w:val="00806F22"/>
    <w:rsid w:val="00806F6F"/>
    <w:rsid w:val="00807166"/>
    <w:rsid w:val="008072EF"/>
    <w:rsid w:val="00807652"/>
    <w:rsid w:val="008077F3"/>
    <w:rsid w:val="0080792E"/>
    <w:rsid w:val="00807BC9"/>
    <w:rsid w:val="00807D01"/>
    <w:rsid w:val="00807DCC"/>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126"/>
    <w:rsid w:val="0081340F"/>
    <w:rsid w:val="0081372B"/>
    <w:rsid w:val="008137A8"/>
    <w:rsid w:val="00813F5C"/>
    <w:rsid w:val="0081427B"/>
    <w:rsid w:val="0081440D"/>
    <w:rsid w:val="008144DD"/>
    <w:rsid w:val="00814A5C"/>
    <w:rsid w:val="00815058"/>
    <w:rsid w:val="0081509A"/>
    <w:rsid w:val="00815271"/>
    <w:rsid w:val="008152E0"/>
    <w:rsid w:val="008156C3"/>
    <w:rsid w:val="008156E5"/>
    <w:rsid w:val="00815DB4"/>
    <w:rsid w:val="00815F07"/>
    <w:rsid w:val="00816276"/>
    <w:rsid w:val="008162FC"/>
    <w:rsid w:val="0081675F"/>
    <w:rsid w:val="00816984"/>
    <w:rsid w:val="00816DA3"/>
    <w:rsid w:val="00817976"/>
    <w:rsid w:val="00817FAF"/>
    <w:rsid w:val="00820151"/>
    <w:rsid w:val="008206FE"/>
    <w:rsid w:val="00820751"/>
    <w:rsid w:val="00820D8E"/>
    <w:rsid w:val="00821F8C"/>
    <w:rsid w:val="0082233D"/>
    <w:rsid w:val="0082287F"/>
    <w:rsid w:val="00822A75"/>
    <w:rsid w:val="00822FAF"/>
    <w:rsid w:val="0082388B"/>
    <w:rsid w:val="00823BCC"/>
    <w:rsid w:val="00823C1F"/>
    <w:rsid w:val="00823C25"/>
    <w:rsid w:val="00823C60"/>
    <w:rsid w:val="00823DCC"/>
    <w:rsid w:val="00824A1D"/>
    <w:rsid w:val="00824B6D"/>
    <w:rsid w:val="00824F86"/>
    <w:rsid w:val="00824FD2"/>
    <w:rsid w:val="008254AB"/>
    <w:rsid w:val="008254FB"/>
    <w:rsid w:val="00825680"/>
    <w:rsid w:val="0082585E"/>
    <w:rsid w:val="00825FD4"/>
    <w:rsid w:val="0082664F"/>
    <w:rsid w:val="008266FD"/>
    <w:rsid w:val="00826701"/>
    <w:rsid w:val="00826D9D"/>
    <w:rsid w:val="0082700D"/>
    <w:rsid w:val="00827083"/>
    <w:rsid w:val="00827136"/>
    <w:rsid w:val="008272D4"/>
    <w:rsid w:val="0082755E"/>
    <w:rsid w:val="008275D5"/>
    <w:rsid w:val="008277F2"/>
    <w:rsid w:val="00827A5C"/>
    <w:rsid w:val="00827A84"/>
    <w:rsid w:val="00827FCF"/>
    <w:rsid w:val="008302B3"/>
    <w:rsid w:val="008303C3"/>
    <w:rsid w:val="008304BF"/>
    <w:rsid w:val="008304F7"/>
    <w:rsid w:val="00830C5B"/>
    <w:rsid w:val="00830D84"/>
    <w:rsid w:val="0083119B"/>
    <w:rsid w:val="008314E2"/>
    <w:rsid w:val="00831544"/>
    <w:rsid w:val="0083185A"/>
    <w:rsid w:val="00831BC2"/>
    <w:rsid w:val="008322BA"/>
    <w:rsid w:val="008324C1"/>
    <w:rsid w:val="008325DB"/>
    <w:rsid w:val="00832611"/>
    <w:rsid w:val="00832C15"/>
    <w:rsid w:val="00832C19"/>
    <w:rsid w:val="00832D9B"/>
    <w:rsid w:val="00833020"/>
    <w:rsid w:val="0083313D"/>
    <w:rsid w:val="0083328B"/>
    <w:rsid w:val="00833425"/>
    <w:rsid w:val="00833957"/>
    <w:rsid w:val="00833AC6"/>
    <w:rsid w:val="00833FF9"/>
    <w:rsid w:val="008347EA"/>
    <w:rsid w:val="00834809"/>
    <w:rsid w:val="00834EA9"/>
    <w:rsid w:val="0083543B"/>
    <w:rsid w:val="0083583A"/>
    <w:rsid w:val="00835903"/>
    <w:rsid w:val="00835BD3"/>
    <w:rsid w:val="008364DF"/>
    <w:rsid w:val="00836EFA"/>
    <w:rsid w:val="0083752B"/>
    <w:rsid w:val="008376EB"/>
    <w:rsid w:val="008378FA"/>
    <w:rsid w:val="00840241"/>
    <w:rsid w:val="008402CC"/>
    <w:rsid w:val="00840718"/>
    <w:rsid w:val="0084076B"/>
    <w:rsid w:val="008411C9"/>
    <w:rsid w:val="0084121E"/>
    <w:rsid w:val="008412EE"/>
    <w:rsid w:val="0084186B"/>
    <w:rsid w:val="00841B2E"/>
    <w:rsid w:val="00841FBE"/>
    <w:rsid w:val="00842869"/>
    <w:rsid w:val="00842BE1"/>
    <w:rsid w:val="00842CD6"/>
    <w:rsid w:val="00842F01"/>
    <w:rsid w:val="00842F09"/>
    <w:rsid w:val="00842F34"/>
    <w:rsid w:val="00843099"/>
    <w:rsid w:val="008434FC"/>
    <w:rsid w:val="0084373D"/>
    <w:rsid w:val="008439A1"/>
    <w:rsid w:val="008441E9"/>
    <w:rsid w:val="00844297"/>
    <w:rsid w:val="0084459A"/>
    <w:rsid w:val="008445B5"/>
    <w:rsid w:val="008447BB"/>
    <w:rsid w:val="008448D0"/>
    <w:rsid w:val="00844D29"/>
    <w:rsid w:val="00844EDC"/>
    <w:rsid w:val="00844F8A"/>
    <w:rsid w:val="008453AD"/>
    <w:rsid w:val="00845673"/>
    <w:rsid w:val="0084593F"/>
    <w:rsid w:val="00845BE2"/>
    <w:rsid w:val="00845F9B"/>
    <w:rsid w:val="00845FFF"/>
    <w:rsid w:val="00846312"/>
    <w:rsid w:val="008463AC"/>
    <w:rsid w:val="00846654"/>
    <w:rsid w:val="00846BB2"/>
    <w:rsid w:val="008474C2"/>
    <w:rsid w:val="00847883"/>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A37"/>
    <w:rsid w:val="00851BE3"/>
    <w:rsid w:val="00852369"/>
    <w:rsid w:val="008526FA"/>
    <w:rsid w:val="008527DB"/>
    <w:rsid w:val="00852887"/>
    <w:rsid w:val="008528AF"/>
    <w:rsid w:val="00852BA9"/>
    <w:rsid w:val="00852CC6"/>
    <w:rsid w:val="00852D09"/>
    <w:rsid w:val="00852D4E"/>
    <w:rsid w:val="00852E8E"/>
    <w:rsid w:val="008533C3"/>
    <w:rsid w:val="00853497"/>
    <w:rsid w:val="008539A9"/>
    <w:rsid w:val="00853A9F"/>
    <w:rsid w:val="00853D74"/>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27B"/>
    <w:rsid w:val="008563FC"/>
    <w:rsid w:val="00856459"/>
    <w:rsid w:val="008567AB"/>
    <w:rsid w:val="00856A54"/>
    <w:rsid w:val="00856CA4"/>
    <w:rsid w:val="00856D7B"/>
    <w:rsid w:val="00856E55"/>
    <w:rsid w:val="0085712D"/>
    <w:rsid w:val="00857272"/>
    <w:rsid w:val="00857331"/>
    <w:rsid w:val="0085739F"/>
    <w:rsid w:val="008577A1"/>
    <w:rsid w:val="00857947"/>
    <w:rsid w:val="00860077"/>
    <w:rsid w:val="0086013C"/>
    <w:rsid w:val="00860211"/>
    <w:rsid w:val="00860283"/>
    <w:rsid w:val="0086058E"/>
    <w:rsid w:val="00860C34"/>
    <w:rsid w:val="00861179"/>
    <w:rsid w:val="00861196"/>
    <w:rsid w:val="00862090"/>
    <w:rsid w:val="00862420"/>
    <w:rsid w:val="00862969"/>
    <w:rsid w:val="00862F65"/>
    <w:rsid w:val="00862FC7"/>
    <w:rsid w:val="0086306E"/>
    <w:rsid w:val="0086342F"/>
    <w:rsid w:val="0086360A"/>
    <w:rsid w:val="008638F0"/>
    <w:rsid w:val="00863A21"/>
    <w:rsid w:val="00863B9C"/>
    <w:rsid w:val="00863C18"/>
    <w:rsid w:val="008641C2"/>
    <w:rsid w:val="0086471E"/>
    <w:rsid w:val="0086475E"/>
    <w:rsid w:val="00864760"/>
    <w:rsid w:val="00864A63"/>
    <w:rsid w:val="00864A7D"/>
    <w:rsid w:val="00864B08"/>
    <w:rsid w:val="00864EE7"/>
    <w:rsid w:val="0086520D"/>
    <w:rsid w:val="00865D57"/>
    <w:rsid w:val="00865D9B"/>
    <w:rsid w:val="00866092"/>
    <w:rsid w:val="0086614C"/>
    <w:rsid w:val="008664EE"/>
    <w:rsid w:val="0086653D"/>
    <w:rsid w:val="0086659C"/>
    <w:rsid w:val="008666EC"/>
    <w:rsid w:val="00867060"/>
    <w:rsid w:val="00867137"/>
    <w:rsid w:val="008676C8"/>
    <w:rsid w:val="0086782F"/>
    <w:rsid w:val="0086785E"/>
    <w:rsid w:val="00867997"/>
    <w:rsid w:val="00867C38"/>
    <w:rsid w:val="00870002"/>
    <w:rsid w:val="0087073A"/>
    <w:rsid w:val="00870BF9"/>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6DF"/>
    <w:rsid w:val="00872E02"/>
    <w:rsid w:val="00872E78"/>
    <w:rsid w:val="00872F22"/>
    <w:rsid w:val="00872F59"/>
    <w:rsid w:val="00872FFA"/>
    <w:rsid w:val="00873133"/>
    <w:rsid w:val="0087331E"/>
    <w:rsid w:val="00873403"/>
    <w:rsid w:val="008735CE"/>
    <w:rsid w:val="008738B9"/>
    <w:rsid w:val="00873E1F"/>
    <w:rsid w:val="0087404B"/>
    <w:rsid w:val="0087413D"/>
    <w:rsid w:val="008742E5"/>
    <w:rsid w:val="00874A5E"/>
    <w:rsid w:val="00874B4C"/>
    <w:rsid w:val="00874C17"/>
    <w:rsid w:val="00874CDE"/>
    <w:rsid w:val="00874F29"/>
    <w:rsid w:val="00874FEC"/>
    <w:rsid w:val="00875351"/>
    <w:rsid w:val="00875B37"/>
    <w:rsid w:val="0087606E"/>
    <w:rsid w:val="0087622B"/>
    <w:rsid w:val="008764A6"/>
    <w:rsid w:val="00876747"/>
    <w:rsid w:val="008767D8"/>
    <w:rsid w:val="00876903"/>
    <w:rsid w:val="00876C6A"/>
    <w:rsid w:val="00876D2A"/>
    <w:rsid w:val="00877605"/>
    <w:rsid w:val="0087760E"/>
    <w:rsid w:val="008779C5"/>
    <w:rsid w:val="00877C13"/>
    <w:rsid w:val="00877DB5"/>
    <w:rsid w:val="00877DBE"/>
    <w:rsid w:val="008800EB"/>
    <w:rsid w:val="00880F48"/>
    <w:rsid w:val="0088175C"/>
    <w:rsid w:val="008818A5"/>
    <w:rsid w:val="008818EB"/>
    <w:rsid w:val="00881E57"/>
    <w:rsid w:val="00882710"/>
    <w:rsid w:val="008827FC"/>
    <w:rsid w:val="00882A3B"/>
    <w:rsid w:val="00882AED"/>
    <w:rsid w:val="00882F95"/>
    <w:rsid w:val="00883440"/>
    <w:rsid w:val="0088357C"/>
    <w:rsid w:val="00883E78"/>
    <w:rsid w:val="00883F3D"/>
    <w:rsid w:val="00884193"/>
    <w:rsid w:val="00884337"/>
    <w:rsid w:val="008844BB"/>
    <w:rsid w:val="00884539"/>
    <w:rsid w:val="008845DF"/>
    <w:rsid w:val="00884FAA"/>
    <w:rsid w:val="00885467"/>
    <w:rsid w:val="00885BA7"/>
    <w:rsid w:val="008861A9"/>
    <w:rsid w:val="008869E0"/>
    <w:rsid w:val="00886B62"/>
    <w:rsid w:val="00886DC6"/>
    <w:rsid w:val="00886F07"/>
    <w:rsid w:val="00886F21"/>
    <w:rsid w:val="0088704B"/>
    <w:rsid w:val="008870B3"/>
    <w:rsid w:val="008874B6"/>
    <w:rsid w:val="008878AA"/>
    <w:rsid w:val="008879AE"/>
    <w:rsid w:val="00887D65"/>
    <w:rsid w:val="00887DEF"/>
    <w:rsid w:val="008906CA"/>
    <w:rsid w:val="00890E4C"/>
    <w:rsid w:val="00890E81"/>
    <w:rsid w:val="00890FE6"/>
    <w:rsid w:val="008910FD"/>
    <w:rsid w:val="00891267"/>
    <w:rsid w:val="008913E0"/>
    <w:rsid w:val="00891454"/>
    <w:rsid w:val="00891AD4"/>
    <w:rsid w:val="00891C93"/>
    <w:rsid w:val="00891E05"/>
    <w:rsid w:val="00891EEF"/>
    <w:rsid w:val="00891FB4"/>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C84"/>
    <w:rsid w:val="00894E93"/>
    <w:rsid w:val="00895035"/>
    <w:rsid w:val="00895253"/>
    <w:rsid w:val="00895623"/>
    <w:rsid w:val="00895643"/>
    <w:rsid w:val="00895695"/>
    <w:rsid w:val="00895896"/>
    <w:rsid w:val="00895978"/>
    <w:rsid w:val="00895CF0"/>
    <w:rsid w:val="0089630C"/>
    <w:rsid w:val="00896434"/>
    <w:rsid w:val="00896666"/>
    <w:rsid w:val="00896AA1"/>
    <w:rsid w:val="00896AD4"/>
    <w:rsid w:val="00897459"/>
    <w:rsid w:val="00897630"/>
    <w:rsid w:val="008977AF"/>
    <w:rsid w:val="00897EA6"/>
    <w:rsid w:val="008A004D"/>
    <w:rsid w:val="008A08DA"/>
    <w:rsid w:val="008A0A68"/>
    <w:rsid w:val="008A0B6B"/>
    <w:rsid w:val="008A0C6F"/>
    <w:rsid w:val="008A10DB"/>
    <w:rsid w:val="008A1319"/>
    <w:rsid w:val="008A1855"/>
    <w:rsid w:val="008A1E33"/>
    <w:rsid w:val="008A1FAD"/>
    <w:rsid w:val="008A2106"/>
    <w:rsid w:val="008A23E6"/>
    <w:rsid w:val="008A2B9F"/>
    <w:rsid w:val="008A2DB2"/>
    <w:rsid w:val="008A3048"/>
    <w:rsid w:val="008A304D"/>
    <w:rsid w:val="008A31C9"/>
    <w:rsid w:val="008A3C47"/>
    <w:rsid w:val="008A3C6A"/>
    <w:rsid w:val="008A3CFB"/>
    <w:rsid w:val="008A3D5E"/>
    <w:rsid w:val="008A409C"/>
    <w:rsid w:val="008A42D2"/>
    <w:rsid w:val="008A459B"/>
    <w:rsid w:val="008A48C5"/>
    <w:rsid w:val="008A4D70"/>
    <w:rsid w:val="008A50A5"/>
    <w:rsid w:val="008A5DB5"/>
    <w:rsid w:val="008A5DEE"/>
    <w:rsid w:val="008A6A7A"/>
    <w:rsid w:val="008A6F26"/>
    <w:rsid w:val="008A717A"/>
    <w:rsid w:val="008A721A"/>
    <w:rsid w:val="008A739B"/>
    <w:rsid w:val="008A77CA"/>
    <w:rsid w:val="008A7866"/>
    <w:rsid w:val="008A7E22"/>
    <w:rsid w:val="008A7EC8"/>
    <w:rsid w:val="008B0368"/>
    <w:rsid w:val="008B0376"/>
    <w:rsid w:val="008B049B"/>
    <w:rsid w:val="008B0ABC"/>
    <w:rsid w:val="008B0CDC"/>
    <w:rsid w:val="008B0DCD"/>
    <w:rsid w:val="008B0F2C"/>
    <w:rsid w:val="008B11FA"/>
    <w:rsid w:val="008B13D9"/>
    <w:rsid w:val="008B14AF"/>
    <w:rsid w:val="008B14E6"/>
    <w:rsid w:val="008B158E"/>
    <w:rsid w:val="008B171F"/>
    <w:rsid w:val="008B177A"/>
    <w:rsid w:val="008B18AE"/>
    <w:rsid w:val="008B1F0B"/>
    <w:rsid w:val="008B2174"/>
    <w:rsid w:val="008B219F"/>
    <w:rsid w:val="008B2883"/>
    <w:rsid w:val="008B299C"/>
    <w:rsid w:val="008B2AC7"/>
    <w:rsid w:val="008B2ECE"/>
    <w:rsid w:val="008B3041"/>
    <w:rsid w:val="008B3407"/>
    <w:rsid w:val="008B3ACF"/>
    <w:rsid w:val="008B3D35"/>
    <w:rsid w:val="008B3FBB"/>
    <w:rsid w:val="008B40A3"/>
    <w:rsid w:val="008B41B4"/>
    <w:rsid w:val="008B41E7"/>
    <w:rsid w:val="008B42B9"/>
    <w:rsid w:val="008B4418"/>
    <w:rsid w:val="008B47F0"/>
    <w:rsid w:val="008B48DB"/>
    <w:rsid w:val="008B5078"/>
    <w:rsid w:val="008B5235"/>
    <w:rsid w:val="008B598F"/>
    <w:rsid w:val="008B5C19"/>
    <w:rsid w:val="008B5D7A"/>
    <w:rsid w:val="008B6130"/>
    <w:rsid w:val="008B61C0"/>
    <w:rsid w:val="008B6212"/>
    <w:rsid w:val="008B621E"/>
    <w:rsid w:val="008B6536"/>
    <w:rsid w:val="008B6735"/>
    <w:rsid w:val="008B693D"/>
    <w:rsid w:val="008B6977"/>
    <w:rsid w:val="008B6979"/>
    <w:rsid w:val="008B6B7F"/>
    <w:rsid w:val="008B706D"/>
    <w:rsid w:val="008B710F"/>
    <w:rsid w:val="008B7129"/>
    <w:rsid w:val="008B72F8"/>
    <w:rsid w:val="008B7683"/>
    <w:rsid w:val="008B7EA0"/>
    <w:rsid w:val="008C0445"/>
    <w:rsid w:val="008C0C29"/>
    <w:rsid w:val="008C0F4C"/>
    <w:rsid w:val="008C1331"/>
    <w:rsid w:val="008C1510"/>
    <w:rsid w:val="008C26B2"/>
    <w:rsid w:val="008C29DD"/>
    <w:rsid w:val="008C2F4E"/>
    <w:rsid w:val="008C3092"/>
    <w:rsid w:val="008C3287"/>
    <w:rsid w:val="008C34B6"/>
    <w:rsid w:val="008C3773"/>
    <w:rsid w:val="008C3806"/>
    <w:rsid w:val="008C392C"/>
    <w:rsid w:val="008C3EAC"/>
    <w:rsid w:val="008C3F0B"/>
    <w:rsid w:val="008C3F7C"/>
    <w:rsid w:val="008C4328"/>
    <w:rsid w:val="008C4AB5"/>
    <w:rsid w:val="008C4DF4"/>
    <w:rsid w:val="008C4EF8"/>
    <w:rsid w:val="008C4FF9"/>
    <w:rsid w:val="008C540A"/>
    <w:rsid w:val="008C5B54"/>
    <w:rsid w:val="008C6239"/>
    <w:rsid w:val="008C640B"/>
    <w:rsid w:val="008C649D"/>
    <w:rsid w:val="008C64AD"/>
    <w:rsid w:val="008C6762"/>
    <w:rsid w:val="008C6803"/>
    <w:rsid w:val="008C6845"/>
    <w:rsid w:val="008C6975"/>
    <w:rsid w:val="008C6AE5"/>
    <w:rsid w:val="008C6BE4"/>
    <w:rsid w:val="008C6C7D"/>
    <w:rsid w:val="008C6DFF"/>
    <w:rsid w:val="008C6F9E"/>
    <w:rsid w:val="008C7537"/>
    <w:rsid w:val="008C7892"/>
    <w:rsid w:val="008C79B0"/>
    <w:rsid w:val="008C7B38"/>
    <w:rsid w:val="008C7C99"/>
    <w:rsid w:val="008C7D36"/>
    <w:rsid w:val="008C7F75"/>
    <w:rsid w:val="008D0255"/>
    <w:rsid w:val="008D064E"/>
    <w:rsid w:val="008D126E"/>
    <w:rsid w:val="008D129B"/>
    <w:rsid w:val="008D144B"/>
    <w:rsid w:val="008D14D5"/>
    <w:rsid w:val="008D1707"/>
    <w:rsid w:val="008D195A"/>
    <w:rsid w:val="008D19FC"/>
    <w:rsid w:val="008D1B81"/>
    <w:rsid w:val="008D1CF5"/>
    <w:rsid w:val="008D21B8"/>
    <w:rsid w:val="008D2274"/>
    <w:rsid w:val="008D258E"/>
    <w:rsid w:val="008D2725"/>
    <w:rsid w:val="008D2A15"/>
    <w:rsid w:val="008D2AD7"/>
    <w:rsid w:val="008D2C43"/>
    <w:rsid w:val="008D3242"/>
    <w:rsid w:val="008D3C38"/>
    <w:rsid w:val="008D3F63"/>
    <w:rsid w:val="008D4029"/>
    <w:rsid w:val="008D43F5"/>
    <w:rsid w:val="008D444F"/>
    <w:rsid w:val="008D4656"/>
    <w:rsid w:val="008D4903"/>
    <w:rsid w:val="008D4AD1"/>
    <w:rsid w:val="008D4B00"/>
    <w:rsid w:val="008D4DB5"/>
    <w:rsid w:val="008D4F97"/>
    <w:rsid w:val="008D50AC"/>
    <w:rsid w:val="008D514B"/>
    <w:rsid w:val="008D56A3"/>
    <w:rsid w:val="008D57D6"/>
    <w:rsid w:val="008D5A9C"/>
    <w:rsid w:val="008D5BD2"/>
    <w:rsid w:val="008D5DEB"/>
    <w:rsid w:val="008D5E8B"/>
    <w:rsid w:val="008D6553"/>
    <w:rsid w:val="008D663D"/>
    <w:rsid w:val="008D668C"/>
    <w:rsid w:val="008D66D1"/>
    <w:rsid w:val="008D671C"/>
    <w:rsid w:val="008D6B9B"/>
    <w:rsid w:val="008D6F1B"/>
    <w:rsid w:val="008D7151"/>
    <w:rsid w:val="008D75AC"/>
    <w:rsid w:val="008D75D3"/>
    <w:rsid w:val="008D77E3"/>
    <w:rsid w:val="008D780C"/>
    <w:rsid w:val="008D7B53"/>
    <w:rsid w:val="008D7F9F"/>
    <w:rsid w:val="008E018E"/>
    <w:rsid w:val="008E06E8"/>
    <w:rsid w:val="008E0743"/>
    <w:rsid w:val="008E0789"/>
    <w:rsid w:val="008E08C4"/>
    <w:rsid w:val="008E0A8C"/>
    <w:rsid w:val="008E0B26"/>
    <w:rsid w:val="008E0B9E"/>
    <w:rsid w:val="008E0F9B"/>
    <w:rsid w:val="008E1600"/>
    <w:rsid w:val="008E16A3"/>
    <w:rsid w:val="008E1A5B"/>
    <w:rsid w:val="008E1C1C"/>
    <w:rsid w:val="008E1C2A"/>
    <w:rsid w:val="008E1DA0"/>
    <w:rsid w:val="008E1E30"/>
    <w:rsid w:val="008E2160"/>
    <w:rsid w:val="008E21B8"/>
    <w:rsid w:val="008E2463"/>
    <w:rsid w:val="008E2493"/>
    <w:rsid w:val="008E2576"/>
    <w:rsid w:val="008E3267"/>
    <w:rsid w:val="008E3357"/>
    <w:rsid w:val="008E3594"/>
    <w:rsid w:val="008E403B"/>
    <w:rsid w:val="008E41C3"/>
    <w:rsid w:val="008E429A"/>
    <w:rsid w:val="008E4379"/>
    <w:rsid w:val="008E45D0"/>
    <w:rsid w:val="008E4761"/>
    <w:rsid w:val="008E47E9"/>
    <w:rsid w:val="008E4A8A"/>
    <w:rsid w:val="008E4D07"/>
    <w:rsid w:val="008E4F1C"/>
    <w:rsid w:val="008E50AE"/>
    <w:rsid w:val="008E5886"/>
    <w:rsid w:val="008E58B9"/>
    <w:rsid w:val="008E5B41"/>
    <w:rsid w:val="008E5F5E"/>
    <w:rsid w:val="008E6483"/>
    <w:rsid w:val="008E66C1"/>
    <w:rsid w:val="008E6E04"/>
    <w:rsid w:val="008E6E17"/>
    <w:rsid w:val="008E6FA3"/>
    <w:rsid w:val="008E732D"/>
    <w:rsid w:val="008E74EE"/>
    <w:rsid w:val="008E78F4"/>
    <w:rsid w:val="008E7ABD"/>
    <w:rsid w:val="008E7C30"/>
    <w:rsid w:val="008E7D53"/>
    <w:rsid w:val="008E7DD6"/>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6A5"/>
    <w:rsid w:val="008F2771"/>
    <w:rsid w:val="008F2B79"/>
    <w:rsid w:val="008F2DEC"/>
    <w:rsid w:val="008F322E"/>
    <w:rsid w:val="008F32E8"/>
    <w:rsid w:val="008F3649"/>
    <w:rsid w:val="008F3B8B"/>
    <w:rsid w:val="008F3F56"/>
    <w:rsid w:val="008F3FAC"/>
    <w:rsid w:val="008F412B"/>
    <w:rsid w:val="008F4934"/>
    <w:rsid w:val="008F4AA6"/>
    <w:rsid w:val="008F4B52"/>
    <w:rsid w:val="008F53BA"/>
    <w:rsid w:val="008F59E4"/>
    <w:rsid w:val="008F5EDC"/>
    <w:rsid w:val="008F6260"/>
    <w:rsid w:val="008F6426"/>
    <w:rsid w:val="008F64E5"/>
    <w:rsid w:val="008F6729"/>
    <w:rsid w:val="008F67F4"/>
    <w:rsid w:val="008F686A"/>
    <w:rsid w:val="008F6A9B"/>
    <w:rsid w:val="008F6B5D"/>
    <w:rsid w:val="008F6C2B"/>
    <w:rsid w:val="008F6DC3"/>
    <w:rsid w:val="008F7547"/>
    <w:rsid w:val="008F7B34"/>
    <w:rsid w:val="009003AC"/>
    <w:rsid w:val="0090088A"/>
    <w:rsid w:val="009008A3"/>
    <w:rsid w:val="00900B9A"/>
    <w:rsid w:val="00900D31"/>
    <w:rsid w:val="00900DA2"/>
    <w:rsid w:val="0090110F"/>
    <w:rsid w:val="009011AE"/>
    <w:rsid w:val="009011B7"/>
    <w:rsid w:val="0090128C"/>
    <w:rsid w:val="00901765"/>
    <w:rsid w:val="0090182A"/>
    <w:rsid w:val="00901A61"/>
    <w:rsid w:val="00901D44"/>
    <w:rsid w:val="0090201C"/>
    <w:rsid w:val="0090258F"/>
    <w:rsid w:val="0090269C"/>
    <w:rsid w:val="009029FF"/>
    <w:rsid w:val="00902B00"/>
    <w:rsid w:val="00902BCF"/>
    <w:rsid w:val="00903312"/>
    <w:rsid w:val="0090341D"/>
    <w:rsid w:val="00903B2C"/>
    <w:rsid w:val="00903B7E"/>
    <w:rsid w:val="00903C74"/>
    <w:rsid w:val="00903D2A"/>
    <w:rsid w:val="00904B95"/>
    <w:rsid w:val="00905004"/>
    <w:rsid w:val="00905146"/>
    <w:rsid w:val="009051D6"/>
    <w:rsid w:val="0090527B"/>
    <w:rsid w:val="0090532F"/>
    <w:rsid w:val="00905460"/>
    <w:rsid w:val="009059B7"/>
    <w:rsid w:val="00905A4C"/>
    <w:rsid w:val="00905B8C"/>
    <w:rsid w:val="00906775"/>
    <w:rsid w:val="00907024"/>
    <w:rsid w:val="0090729C"/>
    <w:rsid w:val="009072AC"/>
    <w:rsid w:val="00907703"/>
    <w:rsid w:val="00907DFC"/>
    <w:rsid w:val="00907EEB"/>
    <w:rsid w:val="00907F74"/>
    <w:rsid w:val="00910087"/>
    <w:rsid w:val="009103F1"/>
    <w:rsid w:val="00910662"/>
    <w:rsid w:val="0091069C"/>
    <w:rsid w:val="0091086A"/>
    <w:rsid w:val="00910F6E"/>
    <w:rsid w:val="0091107D"/>
    <w:rsid w:val="00911195"/>
    <w:rsid w:val="00911340"/>
    <w:rsid w:val="009114DD"/>
    <w:rsid w:val="00911B7D"/>
    <w:rsid w:val="00911D18"/>
    <w:rsid w:val="009123D2"/>
    <w:rsid w:val="009125BC"/>
    <w:rsid w:val="00912B40"/>
    <w:rsid w:val="00912B49"/>
    <w:rsid w:val="00912D09"/>
    <w:rsid w:val="00912D86"/>
    <w:rsid w:val="009131C5"/>
    <w:rsid w:val="0091333A"/>
    <w:rsid w:val="00913783"/>
    <w:rsid w:val="00913810"/>
    <w:rsid w:val="0091381D"/>
    <w:rsid w:val="009138BF"/>
    <w:rsid w:val="00913A49"/>
    <w:rsid w:val="00913F55"/>
    <w:rsid w:val="009141B1"/>
    <w:rsid w:val="00914201"/>
    <w:rsid w:val="00914494"/>
    <w:rsid w:val="009146B1"/>
    <w:rsid w:val="009146FD"/>
    <w:rsid w:val="00914870"/>
    <w:rsid w:val="00914CDA"/>
    <w:rsid w:val="009157F2"/>
    <w:rsid w:val="00915AAF"/>
    <w:rsid w:val="00916406"/>
    <w:rsid w:val="009164F1"/>
    <w:rsid w:val="009165C1"/>
    <w:rsid w:val="00916814"/>
    <w:rsid w:val="0091691D"/>
    <w:rsid w:val="00916A39"/>
    <w:rsid w:val="00916BAF"/>
    <w:rsid w:val="00917388"/>
    <w:rsid w:val="0091748E"/>
    <w:rsid w:val="00917925"/>
    <w:rsid w:val="00917C21"/>
    <w:rsid w:val="00920199"/>
    <w:rsid w:val="00920A39"/>
    <w:rsid w:val="00920F01"/>
    <w:rsid w:val="00920F25"/>
    <w:rsid w:val="00921177"/>
    <w:rsid w:val="00921252"/>
    <w:rsid w:val="00921528"/>
    <w:rsid w:val="00921813"/>
    <w:rsid w:val="00921872"/>
    <w:rsid w:val="00921C5A"/>
    <w:rsid w:val="00921EC9"/>
    <w:rsid w:val="00921FF2"/>
    <w:rsid w:val="009220F4"/>
    <w:rsid w:val="009221AD"/>
    <w:rsid w:val="0092246D"/>
    <w:rsid w:val="00922701"/>
    <w:rsid w:val="00922A7C"/>
    <w:rsid w:val="00922EE3"/>
    <w:rsid w:val="00923082"/>
    <w:rsid w:val="00923466"/>
    <w:rsid w:val="0092380B"/>
    <w:rsid w:val="00923A59"/>
    <w:rsid w:val="00923A78"/>
    <w:rsid w:val="00923AB0"/>
    <w:rsid w:val="00923C96"/>
    <w:rsid w:val="00923D47"/>
    <w:rsid w:val="00923D63"/>
    <w:rsid w:val="00923EF7"/>
    <w:rsid w:val="00924157"/>
    <w:rsid w:val="0092437C"/>
    <w:rsid w:val="0092479E"/>
    <w:rsid w:val="00924829"/>
    <w:rsid w:val="009248A2"/>
    <w:rsid w:val="00924946"/>
    <w:rsid w:val="00924B1A"/>
    <w:rsid w:val="00924B5F"/>
    <w:rsid w:val="00924DFB"/>
    <w:rsid w:val="00924FBF"/>
    <w:rsid w:val="00924FC4"/>
    <w:rsid w:val="00925F10"/>
    <w:rsid w:val="0092608F"/>
    <w:rsid w:val="0092621F"/>
    <w:rsid w:val="0092639A"/>
    <w:rsid w:val="0092657D"/>
    <w:rsid w:val="0092690F"/>
    <w:rsid w:val="0092692E"/>
    <w:rsid w:val="00926F3D"/>
    <w:rsid w:val="00927516"/>
    <w:rsid w:val="0092797D"/>
    <w:rsid w:val="00927A37"/>
    <w:rsid w:val="0093008A"/>
    <w:rsid w:val="009302D5"/>
    <w:rsid w:val="00930394"/>
    <w:rsid w:val="009303D1"/>
    <w:rsid w:val="00930550"/>
    <w:rsid w:val="00930674"/>
    <w:rsid w:val="00930989"/>
    <w:rsid w:val="0093129E"/>
    <w:rsid w:val="00931457"/>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989"/>
    <w:rsid w:val="00933B80"/>
    <w:rsid w:val="0093415B"/>
    <w:rsid w:val="009341A0"/>
    <w:rsid w:val="009341D8"/>
    <w:rsid w:val="009347D4"/>
    <w:rsid w:val="00934966"/>
    <w:rsid w:val="0093508E"/>
    <w:rsid w:val="0093552B"/>
    <w:rsid w:val="009358A9"/>
    <w:rsid w:val="00936053"/>
    <w:rsid w:val="0093651D"/>
    <w:rsid w:val="00936B2E"/>
    <w:rsid w:val="00936F4A"/>
    <w:rsid w:val="0093786B"/>
    <w:rsid w:val="009378CD"/>
    <w:rsid w:val="009379CF"/>
    <w:rsid w:val="009400BE"/>
    <w:rsid w:val="009401A4"/>
    <w:rsid w:val="00940676"/>
    <w:rsid w:val="0094067B"/>
    <w:rsid w:val="00940846"/>
    <w:rsid w:val="00940937"/>
    <w:rsid w:val="00940A29"/>
    <w:rsid w:val="00940C04"/>
    <w:rsid w:val="00940E9B"/>
    <w:rsid w:val="00941297"/>
    <w:rsid w:val="00941417"/>
    <w:rsid w:val="00941605"/>
    <w:rsid w:val="00941640"/>
    <w:rsid w:val="00941BA3"/>
    <w:rsid w:val="009427B9"/>
    <w:rsid w:val="00942C45"/>
    <w:rsid w:val="00942DB0"/>
    <w:rsid w:val="0094305F"/>
    <w:rsid w:val="009433FC"/>
    <w:rsid w:val="009436EA"/>
    <w:rsid w:val="00943840"/>
    <w:rsid w:val="009438A2"/>
    <w:rsid w:val="009438A4"/>
    <w:rsid w:val="009438E3"/>
    <w:rsid w:val="0094411A"/>
    <w:rsid w:val="009444C2"/>
    <w:rsid w:val="009445D8"/>
    <w:rsid w:val="00944AE7"/>
    <w:rsid w:val="00944B5A"/>
    <w:rsid w:val="0094562B"/>
    <w:rsid w:val="0094565C"/>
    <w:rsid w:val="00945971"/>
    <w:rsid w:val="00945CA1"/>
    <w:rsid w:val="00945D9A"/>
    <w:rsid w:val="009462BB"/>
    <w:rsid w:val="00946360"/>
    <w:rsid w:val="009463FB"/>
    <w:rsid w:val="0094665B"/>
    <w:rsid w:val="00946CF1"/>
    <w:rsid w:val="00946EB1"/>
    <w:rsid w:val="00947217"/>
    <w:rsid w:val="00947464"/>
    <w:rsid w:val="00947629"/>
    <w:rsid w:val="00947900"/>
    <w:rsid w:val="00947973"/>
    <w:rsid w:val="00950077"/>
    <w:rsid w:val="009500A4"/>
    <w:rsid w:val="0095015A"/>
    <w:rsid w:val="0095066B"/>
    <w:rsid w:val="009509B5"/>
    <w:rsid w:val="00950D63"/>
    <w:rsid w:val="0095116F"/>
    <w:rsid w:val="009518F2"/>
    <w:rsid w:val="00951A70"/>
    <w:rsid w:val="00951B60"/>
    <w:rsid w:val="00951CC7"/>
    <w:rsid w:val="00951FB0"/>
    <w:rsid w:val="009527F5"/>
    <w:rsid w:val="009528C9"/>
    <w:rsid w:val="00952CC5"/>
    <w:rsid w:val="00952CCE"/>
    <w:rsid w:val="00952D22"/>
    <w:rsid w:val="00952D24"/>
    <w:rsid w:val="00953111"/>
    <w:rsid w:val="009532B7"/>
    <w:rsid w:val="009536E6"/>
    <w:rsid w:val="00953886"/>
    <w:rsid w:val="0095388C"/>
    <w:rsid w:val="00953B99"/>
    <w:rsid w:val="00953F3A"/>
    <w:rsid w:val="00953F9D"/>
    <w:rsid w:val="00953FA9"/>
    <w:rsid w:val="009544CB"/>
    <w:rsid w:val="00954506"/>
    <w:rsid w:val="009554C1"/>
    <w:rsid w:val="009559B4"/>
    <w:rsid w:val="00955A11"/>
    <w:rsid w:val="00955A6B"/>
    <w:rsid w:val="00955B29"/>
    <w:rsid w:val="00955B9C"/>
    <w:rsid w:val="00955C28"/>
    <w:rsid w:val="00955CA0"/>
    <w:rsid w:val="00955DBB"/>
    <w:rsid w:val="00955E00"/>
    <w:rsid w:val="00955E61"/>
    <w:rsid w:val="009560B3"/>
    <w:rsid w:val="00956235"/>
    <w:rsid w:val="0095683B"/>
    <w:rsid w:val="00956969"/>
    <w:rsid w:val="00956B8F"/>
    <w:rsid w:val="00956C16"/>
    <w:rsid w:val="0095710B"/>
    <w:rsid w:val="009575C4"/>
    <w:rsid w:val="0095762D"/>
    <w:rsid w:val="009578AA"/>
    <w:rsid w:val="00957C13"/>
    <w:rsid w:val="0096006A"/>
    <w:rsid w:val="00960180"/>
    <w:rsid w:val="00960A50"/>
    <w:rsid w:val="00960B83"/>
    <w:rsid w:val="00960DD4"/>
    <w:rsid w:val="0096103A"/>
    <w:rsid w:val="0096118E"/>
    <w:rsid w:val="00961291"/>
    <w:rsid w:val="00961A4B"/>
    <w:rsid w:val="00961DF7"/>
    <w:rsid w:val="00962651"/>
    <w:rsid w:val="009627DF"/>
    <w:rsid w:val="00963ACA"/>
    <w:rsid w:val="00963D17"/>
    <w:rsid w:val="00963FCF"/>
    <w:rsid w:val="00964188"/>
    <w:rsid w:val="009641C1"/>
    <w:rsid w:val="0096447C"/>
    <w:rsid w:val="00964499"/>
    <w:rsid w:val="00964BDC"/>
    <w:rsid w:val="00965050"/>
    <w:rsid w:val="0096527C"/>
    <w:rsid w:val="009654AF"/>
    <w:rsid w:val="00965D4F"/>
    <w:rsid w:val="00965FFD"/>
    <w:rsid w:val="00966053"/>
    <w:rsid w:val="009661AB"/>
    <w:rsid w:val="009663CC"/>
    <w:rsid w:val="00966511"/>
    <w:rsid w:val="00966598"/>
    <w:rsid w:val="00966B9F"/>
    <w:rsid w:val="00966BE7"/>
    <w:rsid w:val="00966CFF"/>
    <w:rsid w:val="00967793"/>
    <w:rsid w:val="00967C5E"/>
    <w:rsid w:val="00967DFA"/>
    <w:rsid w:val="00967EF0"/>
    <w:rsid w:val="0097002D"/>
    <w:rsid w:val="0097038D"/>
    <w:rsid w:val="0097047C"/>
    <w:rsid w:val="00970627"/>
    <w:rsid w:val="00970774"/>
    <w:rsid w:val="00970C56"/>
    <w:rsid w:val="009713FE"/>
    <w:rsid w:val="00971566"/>
    <w:rsid w:val="009719C1"/>
    <w:rsid w:val="00971A33"/>
    <w:rsid w:val="00971E19"/>
    <w:rsid w:val="00972166"/>
    <w:rsid w:val="00972484"/>
    <w:rsid w:val="00972515"/>
    <w:rsid w:val="009725CE"/>
    <w:rsid w:val="009726C7"/>
    <w:rsid w:val="00972B9C"/>
    <w:rsid w:val="00972DAD"/>
    <w:rsid w:val="00973047"/>
    <w:rsid w:val="009734E7"/>
    <w:rsid w:val="00973659"/>
    <w:rsid w:val="00973873"/>
    <w:rsid w:val="0097396C"/>
    <w:rsid w:val="00973CB8"/>
    <w:rsid w:val="00973D52"/>
    <w:rsid w:val="00973E9B"/>
    <w:rsid w:val="00973F65"/>
    <w:rsid w:val="0097497C"/>
    <w:rsid w:val="009749D0"/>
    <w:rsid w:val="00974A0D"/>
    <w:rsid w:val="00974A7F"/>
    <w:rsid w:val="00974BEC"/>
    <w:rsid w:val="00974EA6"/>
    <w:rsid w:val="00975374"/>
    <w:rsid w:val="00975511"/>
    <w:rsid w:val="009756A8"/>
    <w:rsid w:val="009756DC"/>
    <w:rsid w:val="009757C3"/>
    <w:rsid w:val="009758A9"/>
    <w:rsid w:val="009759E3"/>
    <w:rsid w:val="00975A47"/>
    <w:rsid w:val="00975C97"/>
    <w:rsid w:val="00975E26"/>
    <w:rsid w:val="00976086"/>
    <w:rsid w:val="0097630B"/>
    <w:rsid w:val="00976695"/>
    <w:rsid w:val="00976DE8"/>
    <w:rsid w:val="00976ECC"/>
    <w:rsid w:val="00977123"/>
    <w:rsid w:val="00977A07"/>
    <w:rsid w:val="00977D56"/>
    <w:rsid w:val="00977E4D"/>
    <w:rsid w:val="00977EC1"/>
    <w:rsid w:val="00980088"/>
    <w:rsid w:val="009802BE"/>
    <w:rsid w:val="0098056F"/>
    <w:rsid w:val="0098061A"/>
    <w:rsid w:val="009806D0"/>
    <w:rsid w:val="00980797"/>
    <w:rsid w:val="00980A1D"/>
    <w:rsid w:val="00981022"/>
    <w:rsid w:val="009811B6"/>
    <w:rsid w:val="009812A4"/>
    <w:rsid w:val="009812F6"/>
    <w:rsid w:val="00981674"/>
    <w:rsid w:val="00981BC6"/>
    <w:rsid w:val="00981D7F"/>
    <w:rsid w:val="0098227B"/>
    <w:rsid w:val="00982413"/>
    <w:rsid w:val="009826E4"/>
    <w:rsid w:val="00982906"/>
    <w:rsid w:val="00983300"/>
    <w:rsid w:val="009834C6"/>
    <w:rsid w:val="0098358B"/>
    <w:rsid w:val="00983722"/>
    <w:rsid w:val="009837CE"/>
    <w:rsid w:val="0098382E"/>
    <w:rsid w:val="009838B0"/>
    <w:rsid w:val="00983BB5"/>
    <w:rsid w:val="009844E3"/>
    <w:rsid w:val="009846CB"/>
    <w:rsid w:val="00984774"/>
    <w:rsid w:val="009848F1"/>
    <w:rsid w:val="009849B1"/>
    <w:rsid w:val="00984D06"/>
    <w:rsid w:val="00984DAA"/>
    <w:rsid w:val="00985131"/>
    <w:rsid w:val="00985477"/>
    <w:rsid w:val="009854D3"/>
    <w:rsid w:val="00985B7F"/>
    <w:rsid w:val="00985BFA"/>
    <w:rsid w:val="00985C85"/>
    <w:rsid w:val="009865AD"/>
    <w:rsid w:val="009867A0"/>
    <w:rsid w:val="0098699F"/>
    <w:rsid w:val="009878C4"/>
    <w:rsid w:val="0098791E"/>
    <w:rsid w:val="00987C10"/>
    <w:rsid w:val="00987DC9"/>
    <w:rsid w:val="009901E7"/>
    <w:rsid w:val="00990290"/>
    <w:rsid w:val="0099071D"/>
    <w:rsid w:val="00991E59"/>
    <w:rsid w:val="0099210B"/>
    <w:rsid w:val="009924F0"/>
    <w:rsid w:val="009937D3"/>
    <w:rsid w:val="00993984"/>
    <w:rsid w:val="00994057"/>
    <w:rsid w:val="00994286"/>
    <w:rsid w:val="009943CB"/>
    <w:rsid w:val="00994411"/>
    <w:rsid w:val="009945AF"/>
    <w:rsid w:val="0099470F"/>
    <w:rsid w:val="009949C8"/>
    <w:rsid w:val="00994BAE"/>
    <w:rsid w:val="00994F46"/>
    <w:rsid w:val="00995077"/>
    <w:rsid w:val="0099534F"/>
    <w:rsid w:val="0099537E"/>
    <w:rsid w:val="00995FF5"/>
    <w:rsid w:val="00996319"/>
    <w:rsid w:val="009964E2"/>
    <w:rsid w:val="0099673D"/>
    <w:rsid w:val="00996B27"/>
    <w:rsid w:val="00996D56"/>
    <w:rsid w:val="00997CBE"/>
    <w:rsid w:val="009A0037"/>
    <w:rsid w:val="009A009A"/>
    <w:rsid w:val="009A08FE"/>
    <w:rsid w:val="009A0CB4"/>
    <w:rsid w:val="009A17FB"/>
    <w:rsid w:val="009A18C3"/>
    <w:rsid w:val="009A191D"/>
    <w:rsid w:val="009A1976"/>
    <w:rsid w:val="009A19FA"/>
    <w:rsid w:val="009A1E12"/>
    <w:rsid w:val="009A1E3C"/>
    <w:rsid w:val="009A311B"/>
    <w:rsid w:val="009A31A3"/>
    <w:rsid w:val="009A32C9"/>
    <w:rsid w:val="009A3BEB"/>
    <w:rsid w:val="009A3C4D"/>
    <w:rsid w:val="009A3C7B"/>
    <w:rsid w:val="009A4150"/>
    <w:rsid w:val="009A43FD"/>
    <w:rsid w:val="009A4A1D"/>
    <w:rsid w:val="009A4E04"/>
    <w:rsid w:val="009A4FE4"/>
    <w:rsid w:val="009A5678"/>
    <w:rsid w:val="009A5751"/>
    <w:rsid w:val="009A583C"/>
    <w:rsid w:val="009A58B2"/>
    <w:rsid w:val="009A5D84"/>
    <w:rsid w:val="009A60D8"/>
    <w:rsid w:val="009A6100"/>
    <w:rsid w:val="009A623D"/>
    <w:rsid w:val="009A65CC"/>
    <w:rsid w:val="009A6671"/>
    <w:rsid w:val="009A66EA"/>
    <w:rsid w:val="009A676E"/>
    <w:rsid w:val="009A6C95"/>
    <w:rsid w:val="009A6CE5"/>
    <w:rsid w:val="009A7166"/>
    <w:rsid w:val="009A72FC"/>
    <w:rsid w:val="009A7810"/>
    <w:rsid w:val="009A79ED"/>
    <w:rsid w:val="009B01E3"/>
    <w:rsid w:val="009B02F4"/>
    <w:rsid w:val="009B03E6"/>
    <w:rsid w:val="009B088B"/>
    <w:rsid w:val="009B08A9"/>
    <w:rsid w:val="009B097D"/>
    <w:rsid w:val="009B0DEB"/>
    <w:rsid w:val="009B0E7C"/>
    <w:rsid w:val="009B1151"/>
    <w:rsid w:val="009B159B"/>
    <w:rsid w:val="009B163D"/>
    <w:rsid w:val="009B18A7"/>
    <w:rsid w:val="009B22E6"/>
    <w:rsid w:val="009B2898"/>
    <w:rsid w:val="009B2949"/>
    <w:rsid w:val="009B2AF2"/>
    <w:rsid w:val="009B2AF4"/>
    <w:rsid w:val="009B2B7D"/>
    <w:rsid w:val="009B2D62"/>
    <w:rsid w:val="009B311E"/>
    <w:rsid w:val="009B317B"/>
    <w:rsid w:val="009B34C7"/>
    <w:rsid w:val="009B35CD"/>
    <w:rsid w:val="009B386E"/>
    <w:rsid w:val="009B3E33"/>
    <w:rsid w:val="009B3F8F"/>
    <w:rsid w:val="009B43CA"/>
    <w:rsid w:val="009B44B9"/>
    <w:rsid w:val="009B473F"/>
    <w:rsid w:val="009B4842"/>
    <w:rsid w:val="009B4858"/>
    <w:rsid w:val="009B4B40"/>
    <w:rsid w:val="009B4CF4"/>
    <w:rsid w:val="009B5834"/>
    <w:rsid w:val="009B621E"/>
    <w:rsid w:val="009B6B1C"/>
    <w:rsid w:val="009B6CA0"/>
    <w:rsid w:val="009B6FF9"/>
    <w:rsid w:val="009B70CF"/>
    <w:rsid w:val="009B71F5"/>
    <w:rsid w:val="009B722F"/>
    <w:rsid w:val="009B72B0"/>
    <w:rsid w:val="009B72CE"/>
    <w:rsid w:val="009C0245"/>
    <w:rsid w:val="009C02EB"/>
    <w:rsid w:val="009C0612"/>
    <w:rsid w:val="009C0AC2"/>
    <w:rsid w:val="009C0B73"/>
    <w:rsid w:val="009C0E59"/>
    <w:rsid w:val="009C15AC"/>
    <w:rsid w:val="009C184E"/>
    <w:rsid w:val="009C1AD3"/>
    <w:rsid w:val="009C24E1"/>
    <w:rsid w:val="009C2696"/>
    <w:rsid w:val="009C2A3F"/>
    <w:rsid w:val="009C2A92"/>
    <w:rsid w:val="009C2B18"/>
    <w:rsid w:val="009C332F"/>
    <w:rsid w:val="009C3377"/>
    <w:rsid w:val="009C3688"/>
    <w:rsid w:val="009C3E8C"/>
    <w:rsid w:val="009C4106"/>
    <w:rsid w:val="009C41CC"/>
    <w:rsid w:val="009C4268"/>
    <w:rsid w:val="009C4631"/>
    <w:rsid w:val="009C4C72"/>
    <w:rsid w:val="009C4C78"/>
    <w:rsid w:val="009C4FC1"/>
    <w:rsid w:val="009C55B3"/>
    <w:rsid w:val="009C5963"/>
    <w:rsid w:val="009C6232"/>
    <w:rsid w:val="009C67AE"/>
    <w:rsid w:val="009C67CE"/>
    <w:rsid w:val="009C6966"/>
    <w:rsid w:val="009C6A0E"/>
    <w:rsid w:val="009C6A2C"/>
    <w:rsid w:val="009C6A7B"/>
    <w:rsid w:val="009C6C76"/>
    <w:rsid w:val="009C6FF8"/>
    <w:rsid w:val="009C70DC"/>
    <w:rsid w:val="009C7187"/>
    <w:rsid w:val="009C7447"/>
    <w:rsid w:val="009C7A5C"/>
    <w:rsid w:val="009C7A61"/>
    <w:rsid w:val="009C7B7E"/>
    <w:rsid w:val="009C7ED1"/>
    <w:rsid w:val="009C7EF3"/>
    <w:rsid w:val="009D0590"/>
    <w:rsid w:val="009D0A5C"/>
    <w:rsid w:val="009D0A99"/>
    <w:rsid w:val="009D0E73"/>
    <w:rsid w:val="009D19F9"/>
    <w:rsid w:val="009D1A6C"/>
    <w:rsid w:val="009D21F3"/>
    <w:rsid w:val="009D2282"/>
    <w:rsid w:val="009D2551"/>
    <w:rsid w:val="009D26A5"/>
    <w:rsid w:val="009D2977"/>
    <w:rsid w:val="009D2C07"/>
    <w:rsid w:val="009D2C6F"/>
    <w:rsid w:val="009D33A2"/>
    <w:rsid w:val="009D3B21"/>
    <w:rsid w:val="009D3BDB"/>
    <w:rsid w:val="009D3E49"/>
    <w:rsid w:val="009D457B"/>
    <w:rsid w:val="009D483E"/>
    <w:rsid w:val="009D4A70"/>
    <w:rsid w:val="009D4BF2"/>
    <w:rsid w:val="009D4CFD"/>
    <w:rsid w:val="009D5195"/>
    <w:rsid w:val="009D5227"/>
    <w:rsid w:val="009D5387"/>
    <w:rsid w:val="009D5985"/>
    <w:rsid w:val="009D5BA1"/>
    <w:rsid w:val="009D5BDF"/>
    <w:rsid w:val="009D5CD6"/>
    <w:rsid w:val="009D601F"/>
    <w:rsid w:val="009D6266"/>
    <w:rsid w:val="009D6508"/>
    <w:rsid w:val="009D6820"/>
    <w:rsid w:val="009D6C31"/>
    <w:rsid w:val="009D6EEA"/>
    <w:rsid w:val="009D7261"/>
    <w:rsid w:val="009D72F9"/>
    <w:rsid w:val="009D73F4"/>
    <w:rsid w:val="009D7A63"/>
    <w:rsid w:val="009D7DE9"/>
    <w:rsid w:val="009D7FB6"/>
    <w:rsid w:val="009D7FD6"/>
    <w:rsid w:val="009E009B"/>
    <w:rsid w:val="009E014B"/>
    <w:rsid w:val="009E0BDC"/>
    <w:rsid w:val="009E134F"/>
    <w:rsid w:val="009E16A1"/>
    <w:rsid w:val="009E19F6"/>
    <w:rsid w:val="009E1C18"/>
    <w:rsid w:val="009E1DC4"/>
    <w:rsid w:val="009E1F88"/>
    <w:rsid w:val="009E203F"/>
    <w:rsid w:val="009E2087"/>
    <w:rsid w:val="009E2088"/>
    <w:rsid w:val="009E2175"/>
    <w:rsid w:val="009E2401"/>
    <w:rsid w:val="009E275C"/>
    <w:rsid w:val="009E27BE"/>
    <w:rsid w:val="009E2AD9"/>
    <w:rsid w:val="009E34AE"/>
    <w:rsid w:val="009E3506"/>
    <w:rsid w:val="009E3570"/>
    <w:rsid w:val="009E3589"/>
    <w:rsid w:val="009E36A0"/>
    <w:rsid w:val="009E3A9E"/>
    <w:rsid w:val="009E465C"/>
    <w:rsid w:val="009E48E5"/>
    <w:rsid w:val="009E48EB"/>
    <w:rsid w:val="009E4AA8"/>
    <w:rsid w:val="009E4D0E"/>
    <w:rsid w:val="009E50EE"/>
    <w:rsid w:val="009E5180"/>
    <w:rsid w:val="009E5380"/>
    <w:rsid w:val="009E5578"/>
    <w:rsid w:val="009E58BD"/>
    <w:rsid w:val="009E58CD"/>
    <w:rsid w:val="009E5AB0"/>
    <w:rsid w:val="009E5C2A"/>
    <w:rsid w:val="009E6017"/>
    <w:rsid w:val="009E65B9"/>
    <w:rsid w:val="009E66BC"/>
    <w:rsid w:val="009E677C"/>
    <w:rsid w:val="009E6ABC"/>
    <w:rsid w:val="009E708B"/>
    <w:rsid w:val="009E71AD"/>
    <w:rsid w:val="009E720E"/>
    <w:rsid w:val="009E72CC"/>
    <w:rsid w:val="009E7AF4"/>
    <w:rsid w:val="009E7CFF"/>
    <w:rsid w:val="009E7EAF"/>
    <w:rsid w:val="009E7EC6"/>
    <w:rsid w:val="009E7F33"/>
    <w:rsid w:val="009F04A1"/>
    <w:rsid w:val="009F0BF8"/>
    <w:rsid w:val="009F0CDA"/>
    <w:rsid w:val="009F0FF8"/>
    <w:rsid w:val="009F1267"/>
    <w:rsid w:val="009F1418"/>
    <w:rsid w:val="009F179B"/>
    <w:rsid w:val="009F1A40"/>
    <w:rsid w:val="009F1CA4"/>
    <w:rsid w:val="009F229D"/>
    <w:rsid w:val="009F23EB"/>
    <w:rsid w:val="009F2510"/>
    <w:rsid w:val="009F2A71"/>
    <w:rsid w:val="009F2CEC"/>
    <w:rsid w:val="009F30B6"/>
    <w:rsid w:val="009F3178"/>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60FB"/>
    <w:rsid w:val="009F6722"/>
    <w:rsid w:val="009F69B9"/>
    <w:rsid w:val="009F6E67"/>
    <w:rsid w:val="009F6EB3"/>
    <w:rsid w:val="009F7038"/>
    <w:rsid w:val="009F7493"/>
    <w:rsid w:val="009F7915"/>
    <w:rsid w:val="009F7B27"/>
    <w:rsid w:val="009F7F65"/>
    <w:rsid w:val="00A00529"/>
    <w:rsid w:val="00A00D88"/>
    <w:rsid w:val="00A01304"/>
    <w:rsid w:val="00A01714"/>
    <w:rsid w:val="00A0171B"/>
    <w:rsid w:val="00A01CAF"/>
    <w:rsid w:val="00A01CF8"/>
    <w:rsid w:val="00A01E34"/>
    <w:rsid w:val="00A02115"/>
    <w:rsid w:val="00A0215C"/>
    <w:rsid w:val="00A024B8"/>
    <w:rsid w:val="00A024DD"/>
    <w:rsid w:val="00A02667"/>
    <w:rsid w:val="00A027C3"/>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A2E"/>
    <w:rsid w:val="00A06BED"/>
    <w:rsid w:val="00A07161"/>
    <w:rsid w:val="00A07259"/>
    <w:rsid w:val="00A07392"/>
    <w:rsid w:val="00A07717"/>
    <w:rsid w:val="00A07B83"/>
    <w:rsid w:val="00A07CD0"/>
    <w:rsid w:val="00A10286"/>
    <w:rsid w:val="00A105E8"/>
    <w:rsid w:val="00A10985"/>
    <w:rsid w:val="00A10AE5"/>
    <w:rsid w:val="00A110AF"/>
    <w:rsid w:val="00A114C6"/>
    <w:rsid w:val="00A118DD"/>
    <w:rsid w:val="00A11AC5"/>
    <w:rsid w:val="00A11BC6"/>
    <w:rsid w:val="00A11D5F"/>
    <w:rsid w:val="00A11E9A"/>
    <w:rsid w:val="00A121B0"/>
    <w:rsid w:val="00A12367"/>
    <w:rsid w:val="00A124EF"/>
    <w:rsid w:val="00A1271C"/>
    <w:rsid w:val="00A12BF2"/>
    <w:rsid w:val="00A12C60"/>
    <w:rsid w:val="00A12FF3"/>
    <w:rsid w:val="00A13154"/>
    <w:rsid w:val="00A13448"/>
    <w:rsid w:val="00A13941"/>
    <w:rsid w:val="00A1462A"/>
    <w:rsid w:val="00A14737"/>
    <w:rsid w:val="00A1478E"/>
    <w:rsid w:val="00A1495C"/>
    <w:rsid w:val="00A149E6"/>
    <w:rsid w:val="00A14B0D"/>
    <w:rsid w:val="00A14C95"/>
    <w:rsid w:val="00A14F77"/>
    <w:rsid w:val="00A14F8D"/>
    <w:rsid w:val="00A15090"/>
    <w:rsid w:val="00A1513E"/>
    <w:rsid w:val="00A155BB"/>
    <w:rsid w:val="00A15638"/>
    <w:rsid w:val="00A15F5E"/>
    <w:rsid w:val="00A15F91"/>
    <w:rsid w:val="00A15FBC"/>
    <w:rsid w:val="00A15FD9"/>
    <w:rsid w:val="00A160B8"/>
    <w:rsid w:val="00A163AC"/>
    <w:rsid w:val="00A167F5"/>
    <w:rsid w:val="00A16AE5"/>
    <w:rsid w:val="00A16DD1"/>
    <w:rsid w:val="00A170C6"/>
    <w:rsid w:val="00A17134"/>
    <w:rsid w:val="00A17500"/>
    <w:rsid w:val="00A1785F"/>
    <w:rsid w:val="00A178BF"/>
    <w:rsid w:val="00A202ED"/>
    <w:rsid w:val="00A20686"/>
    <w:rsid w:val="00A20AEA"/>
    <w:rsid w:val="00A20B3E"/>
    <w:rsid w:val="00A20B90"/>
    <w:rsid w:val="00A20BB9"/>
    <w:rsid w:val="00A210D8"/>
    <w:rsid w:val="00A214BC"/>
    <w:rsid w:val="00A21508"/>
    <w:rsid w:val="00A21BA3"/>
    <w:rsid w:val="00A21C99"/>
    <w:rsid w:val="00A21EC1"/>
    <w:rsid w:val="00A22495"/>
    <w:rsid w:val="00A224AE"/>
    <w:rsid w:val="00A2255C"/>
    <w:rsid w:val="00A2257B"/>
    <w:rsid w:val="00A225DC"/>
    <w:rsid w:val="00A228DC"/>
    <w:rsid w:val="00A22B95"/>
    <w:rsid w:val="00A22C40"/>
    <w:rsid w:val="00A23291"/>
    <w:rsid w:val="00A23A2A"/>
    <w:rsid w:val="00A23DDA"/>
    <w:rsid w:val="00A23F14"/>
    <w:rsid w:val="00A24311"/>
    <w:rsid w:val="00A24828"/>
    <w:rsid w:val="00A24BE8"/>
    <w:rsid w:val="00A24D10"/>
    <w:rsid w:val="00A24E85"/>
    <w:rsid w:val="00A24EA1"/>
    <w:rsid w:val="00A24ECF"/>
    <w:rsid w:val="00A25012"/>
    <w:rsid w:val="00A2530D"/>
    <w:rsid w:val="00A2574B"/>
    <w:rsid w:val="00A2583C"/>
    <w:rsid w:val="00A25BFB"/>
    <w:rsid w:val="00A25D37"/>
    <w:rsid w:val="00A25E0F"/>
    <w:rsid w:val="00A25FA6"/>
    <w:rsid w:val="00A2609C"/>
    <w:rsid w:val="00A2630F"/>
    <w:rsid w:val="00A265DF"/>
    <w:rsid w:val="00A26770"/>
    <w:rsid w:val="00A26A89"/>
    <w:rsid w:val="00A26D6D"/>
    <w:rsid w:val="00A275B3"/>
    <w:rsid w:val="00A27899"/>
    <w:rsid w:val="00A27F99"/>
    <w:rsid w:val="00A30449"/>
    <w:rsid w:val="00A305C7"/>
    <w:rsid w:val="00A3082E"/>
    <w:rsid w:val="00A308F5"/>
    <w:rsid w:val="00A309C0"/>
    <w:rsid w:val="00A309E3"/>
    <w:rsid w:val="00A30CE6"/>
    <w:rsid w:val="00A30F5E"/>
    <w:rsid w:val="00A31196"/>
    <w:rsid w:val="00A3119C"/>
    <w:rsid w:val="00A311AD"/>
    <w:rsid w:val="00A317E2"/>
    <w:rsid w:val="00A319B6"/>
    <w:rsid w:val="00A319BB"/>
    <w:rsid w:val="00A319BC"/>
    <w:rsid w:val="00A31A4A"/>
    <w:rsid w:val="00A31C0A"/>
    <w:rsid w:val="00A31C4C"/>
    <w:rsid w:val="00A31D5B"/>
    <w:rsid w:val="00A31F25"/>
    <w:rsid w:val="00A32332"/>
    <w:rsid w:val="00A32C2C"/>
    <w:rsid w:val="00A32D11"/>
    <w:rsid w:val="00A32EF3"/>
    <w:rsid w:val="00A338DA"/>
    <w:rsid w:val="00A33B7F"/>
    <w:rsid w:val="00A33D39"/>
    <w:rsid w:val="00A33E06"/>
    <w:rsid w:val="00A3404D"/>
    <w:rsid w:val="00A343BC"/>
    <w:rsid w:val="00A3450F"/>
    <w:rsid w:val="00A348CD"/>
    <w:rsid w:val="00A3507F"/>
    <w:rsid w:val="00A354C9"/>
    <w:rsid w:val="00A356FA"/>
    <w:rsid w:val="00A357E2"/>
    <w:rsid w:val="00A35807"/>
    <w:rsid w:val="00A35873"/>
    <w:rsid w:val="00A359E5"/>
    <w:rsid w:val="00A35EE4"/>
    <w:rsid w:val="00A363E2"/>
    <w:rsid w:val="00A3678C"/>
    <w:rsid w:val="00A368E7"/>
    <w:rsid w:val="00A3690E"/>
    <w:rsid w:val="00A36E74"/>
    <w:rsid w:val="00A3721F"/>
    <w:rsid w:val="00A374BD"/>
    <w:rsid w:val="00A376E6"/>
    <w:rsid w:val="00A37984"/>
    <w:rsid w:val="00A37985"/>
    <w:rsid w:val="00A37A4B"/>
    <w:rsid w:val="00A37AC9"/>
    <w:rsid w:val="00A37D52"/>
    <w:rsid w:val="00A40001"/>
    <w:rsid w:val="00A4006A"/>
    <w:rsid w:val="00A4022B"/>
    <w:rsid w:val="00A4028A"/>
    <w:rsid w:val="00A4067F"/>
    <w:rsid w:val="00A40A25"/>
    <w:rsid w:val="00A40C24"/>
    <w:rsid w:val="00A40F0D"/>
    <w:rsid w:val="00A40F79"/>
    <w:rsid w:val="00A41056"/>
    <w:rsid w:val="00A411B6"/>
    <w:rsid w:val="00A4149C"/>
    <w:rsid w:val="00A41F8C"/>
    <w:rsid w:val="00A42132"/>
    <w:rsid w:val="00A42594"/>
    <w:rsid w:val="00A42691"/>
    <w:rsid w:val="00A42C1E"/>
    <w:rsid w:val="00A43091"/>
    <w:rsid w:val="00A434DE"/>
    <w:rsid w:val="00A435B0"/>
    <w:rsid w:val="00A43945"/>
    <w:rsid w:val="00A439D0"/>
    <w:rsid w:val="00A43C8C"/>
    <w:rsid w:val="00A43CE7"/>
    <w:rsid w:val="00A441EA"/>
    <w:rsid w:val="00A445EF"/>
    <w:rsid w:val="00A4466A"/>
    <w:rsid w:val="00A44B23"/>
    <w:rsid w:val="00A44DC9"/>
    <w:rsid w:val="00A44F4F"/>
    <w:rsid w:val="00A4513F"/>
    <w:rsid w:val="00A45397"/>
    <w:rsid w:val="00A453F3"/>
    <w:rsid w:val="00A455C5"/>
    <w:rsid w:val="00A45625"/>
    <w:rsid w:val="00A457CD"/>
    <w:rsid w:val="00A459AE"/>
    <w:rsid w:val="00A45B28"/>
    <w:rsid w:val="00A46091"/>
    <w:rsid w:val="00A462F9"/>
    <w:rsid w:val="00A46391"/>
    <w:rsid w:val="00A46CF9"/>
    <w:rsid w:val="00A46D4D"/>
    <w:rsid w:val="00A47400"/>
    <w:rsid w:val="00A4768D"/>
    <w:rsid w:val="00A4781D"/>
    <w:rsid w:val="00A47A4C"/>
    <w:rsid w:val="00A50494"/>
    <w:rsid w:val="00A50A0A"/>
    <w:rsid w:val="00A50DA3"/>
    <w:rsid w:val="00A50F89"/>
    <w:rsid w:val="00A51372"/>
    <w:rsid w:val="00A513B8"/>
    <w:rsid w:val="00A51441"/>
    <w:rsid w:val="00A517D0"/>
    <w:rsid w:val="00A51CB7"/>
    <w:rsid w:val="00A51F99"/>
    <w:rsid w:val="00A520F2"/>
    <w:rsid w:val="00A52611"/>
    <w:rsid w:val="00A52C7A"/>
    <w:rsid w:val="00A52DCC"/>
    <w:rsid w:val="00A52DD9"/>
    <w:rsid w:val="00A530EB"/>
    <w:rsid w:val="00A53144"/>
    <w:rsid w:val="00A53819"/>
    <w:rsid w:val="00A53984"/>
    <w:rsid w:val="00A539D6"/>
    <w:rsid w:val="00A53C9E"/>
    <w:rsid w:val="00A53CB5"/>
    <w:rsid w:val="00A53D29"/>
    <w:rsid w:val="00A53E58"/>
    <w:rsid w:val="00A544FE"/>
    <w:rsid w:val="00A54B3A"/>
    <w:rsid w:val="00A54B42"/>
    <w:rsid w:val="00A54D20"/>
    <w:rsid w:val="00A552D2"/>
    <w:rsid w:val="00A55981"/>
    <w:rsid w:val="00A559B7"/>
    <w:rsid w:val="00A55D6D"/>
    <w:rsid w:val="00A55FAF"/>
    <w:rsid w:val="00A55FD3"/>
    <w:rsid w:val="00A562B5"/>
    <w:rsid w:val="00A56340"/>
    <w:rsid w:val="00A564E8"/>
    <w:rsid w:val="00A568E9"/>
    <w:rsid w:val="00A56EBD"/>
    <w:rsid w:val="00A574EB"/>
    <w:rsid w:val="00A5756B"/>
    <w:rsid w:val="00A57588"/>
    <w:rsid w:val="00A5765C"/>
    <w:rsid w:val="00A57F69"/>
    <w:rsid w:val="00A6003F"/>
    <w:rsid w:val="00A601D3"/>
    <w:rsid w:val="00A6056F"/>
    <w:rsid w:val="00A60644"/>
    <w:rsid w:val="00A609E3"/>
    <w:rsid w:val="00A60C96"/>
    <w:rsid w:val="00A60D11"/>
    <w:rsid w:val="00A60F2C"/>
    <w:rsid w:val="00A613B1"/>
    <w:rsid w:val="00A61D78"/>
    <w:rsid w:val="00A62188"/>
    <w:rsid w:val="00A625ED"/>
    <w:rsid w:val="00A62731"/>
    <w:rsid w:val="00A628F9"/>
    <w:rsid w:val="00A62C5D"/>
    <w:rsid w:val="00A62CCC"/>
    <w:rsid w:val="00A63303"/>
    <w:rsid w:val="00A63858"/>
    <w:rsid w:val="00A6386C"/>
    <w:rsid w:val="00A638B5"/>
    <w:rsid w:val="00A63D0B"/>
    <w:rsid w:val="00A63DF9"/>
    <w:rsid w:val="00A640FC"/>
    <w:rsid w:val="00A6425E"/>
    <w:rsid w:val="00A64F1C"/>
    <w:rsid w:val="00A64FFD"/>
    <w:rsid w:val="00A65187"/>
    <w:rsid w:val="00A6520F"/>
    <w:rsid w:val="00A65CBE"/>
    <w:rsid w:val="00A65D72"/>
    <w:rsid w:val="00A66663"/>
    <w:rsid w:val="00A669B8"/>
    <w:rsid w:val="00A66C59"/>
    <w:rsid w:val="00A66D78"/>
    <w:rsid w:val="00A6706E"/>
    <w:rsid w:val="00A671B2"/>
    <w:rsid w:val="00A671F3"/>
    <w:rsid w:val="00A6733E"/>
    <w:rsid w:val="00A673E5"/>
    <w:rsid w:val="00A67D06"/>
    <w:rsid w:val="00A67D4D"/>
    <w:rsid w:val="00A70B34"/>
    <w:rsid w:val="00A70BF9"/>
    <w:rsid w:val="00A711BE"/>
    <w:rsid w:val="00A711ED"/>
    <w:rsid w:val="00A71583"/>
    <w:rsid w:val="00A71946"/>
    <w:rsid w:val="00A71E6A"/>
    <w:rsid w:val="00A71FEF"/>
    <w:rsid w:val="00A722C7"/>
    <w:rsid w:val="00A724D9"/>
    <w:rsid w:val="00A72F92"/>
    <w:rsid w:val="00A73031"/>
    <w:rsid w:val="00A73232"/>
    <w:rsid w:val="00A733D7"/>
    <w:rsid w:val="00A73689"/>
    <w:rsid w:val="00A73B3F"/>
    <w:rsid w:val="00A73ECE"/>
    <w:rsid w:val="00A740A3"/>
    <w:rsid w:val="00A740B0"/>
    <w:rsid w:val="00A74B08"/>
    <w:rsid w:val="00A74C31"/>
    <w:rsid w:val="00A74E6C"/>
    <w:rsid w:val="00A74F2B"/>
    <w:rsid w:val="00A752D4"/>
    <w:rsid w:val="00A7535E"/>
    <w:rsid w:val="00A7544B"/>
    <w:rsid w:val="00A7561F"/>
    <w:rsid w:val="00A75996"/>
    <w:rsid w:val="00A75BB8"/>
    <w:rsid w:val="00A76542"/>
    <w:rsid w:val="00A768A3"/>
    <w:rsid w:val="00A76A57"/>
    <w:rsid w:val="00A76CA6"/>
    <w:rsid w:val="00A76D6A"/>
    <w:rsid w:val="00A76DEE"/>
    <w:rsid w:val="00A771E7"/>
    <w:rsid w:val="00A7744B"/>
    <w:rsid w:val="00A77522"/>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435"/>
    <w:rsid w:val="00A81518"/>
    <w:rsid w:val="00A815A3"/>
    <w:rsid w:val="00A815C3"/>
    <w:rsid w:val="00A81848"/>
    <w:rsid w:val="00A8199D"/>
    <w:rsid w:val="00A82313"/>
    <w:rsid w:val="00A823C1"/>
    <w:rsid w:val="00A8247C"/>
    <w:rsid w:val="00A8254C"/>
    <w:rsid w:val="00A82623"/>
    <w:rsid w:val="00A827C4"/>
    <w:rsid w:val="00A82972"/>
    <w:rsid w:val="00A829FA"/>
    <w:rsid w:val="00A82A85"/>
    <w:rsid w:val="00A82FF1"/>
    <w:rsid w:val="00A83087"/>
    <w:rsid w:val="00A831AA"/>
    <w:rsid w:val="00A846F4"/>
    <w:rsid w:val="00A84A27"/>
    <w:rsid w:val="00A84B39"/>
    <w:rsid w:val="00A84DFE"/>
    <w:rsid w:val="00A851BD"/>
    <w:rsid w:val="00A851F0"/>
    <w:rsid w:val="00A85343"/>
    <w:rsid w:val="00A8536F"/>
    <w:rsid w:val="00A853A3"/>
    <w:rsid w:val="00A8570F"/>
    <w:rsid w:val="00A85766"/>
    <w:rsid w:val="00A8612B"/>
    <w:rsid w:val="00A862BF"/>
    <w:rsid w:val="00A862F6"/>
    <w:rsid w:val="00A863B6"/>
    <w:rsid w:val="00A863E0"/>
    <w:rsid w:val="00A864D1"/>
    <w:rsid w:val="00A86682"/>
    <w:rsid w:val="00A86880"/>
    <w:rsid w:val="00A86B40"/>
    <w:rsid w:val="00A86E9A"/>
    <w:rsid w:val="00A86FBA"/>
    <w:rsid w:val="00A87508"/>
    <w:rsid w:val="00A87910"/>
    <w:rsid w:val="00A87B77"/>
    <w:rsid w:val="00A904AC"/>
    <w:rsid w:val="00A9060A"/>
    <w:rsid w:val="00A90783"/>
    <w:rsid w:val="00A90A42"/>
    <w:rsid w:val="00A90EAD"/>
    <w:rsid w:val="00A90F00"/>
    <w:rsid w:val="00A9113C"/>
    <w:rsid w:val="00A911FF"/>
    <w:rsid w:val="00A9146B"/>
    <w:rsid w:val="00A918FC"/>
    <w:rsid w:val="00A9196A"/>
    <w:rsid w:val="00A92012"/>
    <w:rsid w:val="00A92E54"/>
    <w:rsid w:val="00A9316B"/>
    <w:rsid w:val="00A93C10"/>
    <w:rsid w:val="00A93C32"/>
    <w:rsid w:val="00A93ED0"/>
    <w:rsid w:val="00A93FDF"/>
    <w:rsid w:val="00A941C5"/>
    <w:rsid w:val="00A943ED"/>
    <w:rsid w:val="00A9478B"/>
    <w:rsid w:val="00A948F0"/>
    <w:rsid w:val="00A949DB"/>
    <w:rsid w:val="00A94A34"/>
    <w:rsid w:val="00A95004"/>
    <w:rsid w:val="00A953CC"/>
    <w:rsid w:val="00A95929"/>
    <w:rsid w:val="00A95A2A"/>
    <w:rsid w:val="00A95A5A"/>
    <w:rsid w:val="00A95A83"/>
    <w:rsid w:val="00A95B32"/>
    <w:rsid w:val="00A95D7E"/>
    <w:rsid w:val="00A95DF0"/>
    <w:rsid w:val="00A962A4"/>
    <w:rsid w:val="00A96424"/>
    <w:rsid w:val="00A96456"/>
    <w:rsid w:val="00A969BF"/>
    <w:rsid w:val="00A96A9D"/>
    <w:rsid w:val="00A96BF3"/>
    <w:rsid w:val="00A974BB"/>
    <w:rsid w:val="00A97508"/>
    <w:rsid w:val="00A97961"/>
    <w:rsid w:val="00AA0121"/>
    <w:rsid w:val="00AA0268"/>
    <w:rsid w:val="00AA08E3"/>
    <w:rsid w:val="00AA094A"/>
    <w:rsid w:val="00AA0E2B"/>
    <w:rsid w:val="00AA0EB9"/>
    <w:rsid w:val="00AA0FE4"/>
    <w:rsid w:val="00AA1075"/>
    <w:rsid w:val="00AA1427"/>
    <w:rsid w:val="00AA1526"/>
    <w:rsid w:val="00AA1809"/>
    <w:rsid w:val="00AA194B"/>
    <w:rsid w:val="00AA1AAB"/>
    <w:rsid w:val="00AA217C"/>
    <w:rsid w:val="00AA225E"/>
    <w:rsid w:val="00AA2382"/>
    <w:rsid w:val="00AA26AE"/>
    <w:rsid w:val="00AA26CC"/>
    <w:rsid w:val="00AA2E6A"/>
    <w:rsid w:val="00AA2F5A"/>
    <w:rsid w:val="00AA3087"/>
    <w:rsid w:val="00AA3704"/>
    <w:rsid w:val="00AA390E"/>
    <w:rsid w:val="00AA3E01"/>
    <w:rsid w:val="00AA4242"/>
    <w:rsid w:val="00AA42F2"/>
    <w:rsid w:val="00AA4344"/>
    <w:rsid w:val="00AA4702"/>
    <w:rsid w:val="00AA4899"/>
    <w:rsid w:val="00AA4D13"/>
    <w:rsid w:val="00AA4F2E"/>
    <w:rsid w:val="00AA4F3E"/>
    <w:rsid w:val="00AA4FC6"/>
    <w:rsid w:val="00AA5219"/>
    <w:rsid w:val="00AA5911"/>
    <w:rsid w:val="00AA5A53"/>
    <w:rsid w:val="00AA5C21"/>
    <w:rsid w:val="00AA5C4A"/>
    <w:rsid w:val="00AA60A1"/>
    <w:rsid w:val="00AA6367"/>
    <w:rsid w:val="00AA63D2"/>
    <w:rsid w:val="00AA6893"/>
    <w:rsid w:val="00AA6AE9"/>
    <w:rsid w:val="00AA6C18"/>
    <w:rsid w:val="00AA7002"/>
    <w:rsid w:val="00AA72CF"/>
    <w:rsid w:val="00AA7A05"/>
    <w:rsid w:val="00AB015C"/>
    <w:rsid w:val="00AB0569"/>
    <w:rsid w:val="00AB0644"/>
    <w:rsid w:val="00AB06A2"/>
    <w:rsid w:val="00AB0D93"/>
    <w:rsid w:val="00AB0FB0"/>
    <w:rsid w:val="00AB0FF4"/>
    <w:rsid w:val="00AB103B"/>
    <w:rsid w:val="00AB132C"/>
    <w:rsid w:val="00AB152A"/>
    <w:rsid w:val="00AB157E"/>
    <w:rsid w:val="00AB18C2"/>
    <w:rsid w:val="00AB1C67"/>
    <w:rsid w:val="00AB1FFB"/>
    <w:rsid w:val="00AB2031"/>
    <w:rsid w:val="00AB23E6"/>
    <w:rsid w:val="00AB23F4"/>
    <w:rsid w:val="00AB2A29"/>
    <w:rsid w:val="00AB2B11"/>
    <w:rsid w:val="00AB309F"/>
    <w:rsid w:val="00AB33B6"/>
    <w:rsid w:val="00AB3598"/>
    <w:rsid w:val="00AB37BB"/>
    <w:rsid w:val="00AB3B26"/>
    <w:rsid w:val="00AB3E57"/>
    <w:rsid w:val="00AB403C"/>
    <w:rsid w:val="00AB40DD"/>
    <w:rsid w:val="00AB4278"/>
    <w:rsid w:val="00AB482D"/>
    <w:rsid w:val="00AB48E1"/>
    <w:rsid w:val="00AB4B3A"/>
    <w:rsid w:val="00AB4BE9"/>
    <w:rsid w:val="00AB4DB4"/>
    <w:rsid w:val="00AB4DF7"/>
    <w:rsid w:val="00AB5066"/>
    <w:rsid w:val="00AB5809"/>
    <w:rsid w:val="00AB5895"/>
    <w:rsid w:val="00AB5FC2"/>
    <w:rsid w:val="00AB620A"/>
    <w:rsid w:val="00AB641A"/>
    <w:rsid w:val="00AB7378"/>
    <w:rsid w:val="00AB743B"/>
    <w:rsid w:val="00AB78CD"/>
    <w:rsid w:val="00AB792A"/>
    <w:rsid w:val="00AB797A"/>
    <w:rsid w:val="00AB7E72"/>
    <w:rsid w:val="00AC0202"/>
    <w:rsid w:val="00AC0218"/>
    <w:rsid w:val="00AC021D"/>
    <w:rsid w:val="00AC0764"/>
    <w:rsid w:val="00AC089D"/>
    <w:rsid w:val="00AC0DF3"/>
    <w:rsid w:val="00AC15C7"/>
    <w:rsid w:val="00AC15D5"/>
    <w:rsid w:val="00AC1AF7"/>
    <w:rsid w:val="00AC1B1D"/>
    <w:rsid w:val="00AC1E98"/>
    <w:rsid w:val="00AC2804"/>
    <w:rsid w:val="00AC29F8"/>
    <w:rsid w:val="00AC2C64"/>
    <w:rsid w:val="00AC34BD"/>
    <w:rsid w:val="00AC34F4"/>
    <w:rsid w:val="00AC354D"/>
    <w:rsid w:val="00AC3BBD"/>
    <w:rsid w:val="00AC3C7A"/>
    <w:rsid w:val="00AC3E8A"/>
    <w:rsid w:val="00AC403A"/>
    <w:rsid w:val="00AC45AF"/>
    <w:rsid w:val="00AC4921"/>
    <w:rsid w:val="00AC4940"/>
    <w:rsid w:val="00AC4C0B"/>
    <w:rsid w:val="00AC4CB3"/>
    <w:rsid w:val="00AC4E36"/>
    <w:rsid w:val="00AC50EE"/>
    <w:rsid w:val="00AC57C5"/>
    <w:rsid w:val="00AC59C2"/>
    <w:rsid w:val="00AC5A23"/>
    <w:rsid w:val="00AC5BB8"/>
    <w:rsid w:val="00AC60E9"/>
    <w:rsid w:val="00AC6671"/>
    <w:rsid w:val="00AC75A7"/>
    <w:rsid w:val="00AC7B02"/>
    <w:rsid w:val="00AC7C65"/>
    <w:rsid w:val="00AC7E3A"/>
    <w:rsid w:val="00AD00E6"/>
    <w:rsid w:val="00AD02AF"/>
    <w:rsid w:val="00AD03CF"/>
    <w:rsid w:val="00AD0493"/>
    <w:rsid w:val="00AD0530"/>
    <w:rsid w:val="00AD055C"/>
    <w:rsid w:val="00AD056B"/>
    <w:rsid w:val="00AD06C3"/>
    <w:rsid w:val="00AD0911"/>
    <w:rsid w:val="00AD0F5B"/>
    <w:rsid w:val="00AD1023"/>
    <w:rsid w:val="00AD11D4"/>
    <w:rsid w:val="00AD11FA"/>
    <w:rsid w:val="00AD1204"/>
    <w:rsid w:val="00AD139A"/>
    <w:rsid w:val="00AD14C6"/>
    <w:rsid w:val="00AD15EE"/>
    <w:rsid w:val="00AD173A"/>
    <w:rsid w:val="00AD17C4"/>
    <w:rsid w:val="00AD1801"/>
    <w:rsid w:val="00AD1E90"/>
    <w:rsid w:val="00AD1F8F"/>
    <w:rsid w:val="00AD204F"/>
    <w:rsid w:val="00AD20B9"/>
    <w:rsid w:val="00AD2118"/>
    <w:rsid w:val="00AD2233"/>
    <w:rsid w:val="00AD23B5"/>
    <w:rsid w:val="00AD283C"/>
    <w:rsid w:val="00AD29D9"/>
    <w:rsid w:val="00AD2AB0"/>
    <w:rsid w:val="00AD2AFB"/>
    <w:rsid w:val="00AD2C41"/>
    <w:rsid w:val="00AD2FF3"/>
    <w:rsid w:val="00AD3153"/>
    <w:rsid w:val="00AD3371"/>
    <w:rsid w:val="00AD448A"/>
    <w:rsid w:val="00AD4CEA"/>
    <w:rsid w:val="00AD4DD7"/>
    <w:rsid w:val="00AD507F"/>
    <w:rsid w:val="00AD51FD"/>
    <w:rsid w:val="00AD550E"/>
    <w:rsid w:val="00AD59B0"/>
    <w:rsid w:val="00AD5F2F"/>
    <w:rsid w:val="00AD615A"/>
    <w:rsid w:val="00AD62AB"/>
    <w:rsid w:val="00AD658E"/>
    <w:rsid w:val="00AD6E7C"/>
    <w:rsid w:val="00AD752B"/>
    <w:rsid w:val="00AD7B04"/>
    <w:rsid w:val="00AE024E"/>
    <w:rsid w:val="00AE05E2"/>
    <w:rsid w:val="00AE0A60"/>
    <w:rsid w:val="00AE0FC2"/>
    <w:rsid w:val="00AE1710"/>
    <w:rsid w:val="00AE1A9F"/>
    <w:rsid w:val="00AE1B44"/>
    <w:rsid w:val="00AE1D35"/>
    <w:rsid w:val="00AE1FB1"/>
    <w:rsid w:val="00AE27DE"/>
    <w:rsid w:val="00AE2A19"/>
    <w:rsid w:val="00AE2AEE"/>
    <w:rsid w:val="00AE2DAF"/>
    <w:rsid w:val="00AE30C8"/>
    <w:rsid w:val="00AE428C"/>
    <w:rsid w:val="00AE4290"/>
    <w:rsid w:val="00AE44C3"/>
    <w:rsid w:val="00AE46D7"/>
    <w:rsid w:val="00AE47A4"/>
    <w:rsid w:val="00AE4B21"/>
    <w:rsid w:val="00AE4E05"/>
    <w:rsid w:val="00AE4F58"/>
    <w:rsid w:val="00AE52AC"/>
    <w:rsid w:val="00AE5375"/>
    <w:rsid w:val="00AE5C10"/>
    <w:rsid w:val="00AE5D9C"/>
    <w:rsid w:val="00AE5EBB"/>
    <w:rsid w:val="00AE6012"/>
    <w:rsid w:val="00AE6095"/>
    <w:rsid w:val="00AE68E2"/>
    <w:rsid w:val="00AE6ADF"/>
    <w:rsid w:val="00AE703D"/>
    <w:rsid w:val="00AE7075"/>
    <w:rsid w:val="00AE7203"/>
    <w:rsid w:val="00AE7452"/>
    <w:rsid w:val="00AE7480"/>
    <w:rsid w:val="00AE7BC0"/>
    <w:rsid w:val="00AF005D"/>
    <w:rsid w:val="00AF041E"/>
    <w:rsid w:val="00AF047A"/>
    <w:rsid w:val="00AF04ED"/>
    <w:rsid w:val="00AF0690"/>
    <w:rsid w:val="00AF0787"/>
    <w:rsid w:val="00AF0AAE"/>
    <w:rsid w:val="00AF0B3E"/>
    <w:rsid w:val="00AF0B46"/>
    <w:rsid w:val="00AF1C33"/>
    <w:rsid w:val="00AF1E90"/>
    <w:rsid w:val="00AF1F2C"/>
    <w:rsid w:val="00AF215B"/>
    <w:rsid w:val="00AF21E9"/>
    <w:rsid w:val="00AF2397"/>
    <w:rsid w:val="00AF26FB"/>
    <w:rsid w:val="00AF2759"/>
    <w:rsid w:val="00AF2D3C"/>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F56"/>
    <w:rsid w:val="00AF50DA"/>
    <w:rsid w:val="00AF52E7"/>
    <w:rsid w:val="00AF554E"/>
    <w:rsid w:val="00AF5A12"/>
    <w:rsid w:val="00AF5CAA"/>
    <w:rsid w:val="00AF5DB7"/>
    <w:rsid w:val="00AF5F65"/>
    <w:rsid w:val="00AF6BEE"/>
    <w:rsid w:val="00AF6D72"/>
    <w:rsid w:val="00AF6F55"/>
    <w:rsid w:val="00AF6F57"/>
    <w:rsid w:val="00AF716C"/>
    <w:rsid w:val="00AF7A9D"/>
    <w:rsid w:val="00AF7CB1"/>
    <w:rsid w:val="00B0065B"/>
    <w:rsid w:val="00B00BE2"/>
    <w:rsid w:val="00B00F85"/>
    <w:rsid w:val="00B00FBC"/>
    <w:rsid w:val="00B012F4"/>
    <w:rsid w:val="00B014A4"/>
    <w:rsid w:val="00B014D4"/>
    <w:rsid w:val="00B01629"/>
    <w:rsid w:val="00B016B8"/>
    <w:rsid w:val="00B01E79"/>
    <w:rsid w:val="00B01F39"/>
    <w:rsid w:val="00B0200D"/>
    <w:rsid w:val="00B02010"/>
    <w:rsid w:val="00B02B79"/>
    <w:rsid w:val="00B030C6"/>
    <w:rsid w:val="00B036B1"/>
    <w:rsid w:val="00B03A5D"/>
    <w:rsid w:val="00B03C90"/>
    <w:rsid w:val="00B03CB1"/>
    <w:rsid w:val="00B03F6E"/>
    <w:rsid w:val="00B0409E"/>
    <w:rsid w:val="00B04BAD"/>
    <w:rsid w:val="00B054EA"/>
    <w:rsid w:val="00B05722"/>
    <w:rsid w:val="00B05852"/>
    <w:rsid w:val="00B05887"/>
    <w:rsid w:val="00B05C41"/>
    <w:rsid w:val="00B05ED5"/>
    <w:rsid w:val="00B06713"/>
    <w:rsid w:val="00B06C72"/>
    <w:rsid w:val="00B0735F"/>
    <w:rsid w:val="00B0746F"/>
    <w:rsid w:val="00B07AD9"/>
    <w:rsid w:val="00B07D7C"/>
    <w:rsid w:val="00B108C5"/>
    <w:rsid w:val="00B10AF0"/>
    <w:rsid w:val="00B10C85"/>
    <w:rsid w:val="00B117C6"/>
    <w:rsid w:val="00B1193F"/>
    <w:rsid w:val="00B11D5D"/>
    <w:rsid w:val="00B11E41"/>
    <w:rsid w:val="00B11E4E"/>
    <w:rsid w:val="00B12100"/>
    <w:rsid w:val="00B12889"/>
    <w:rsid w:val="00B12AAA"/>
    <w:rsid w:val="00B12BBB"/>
    <w:rsid w:val="00B13141"/>
    <w:rsid w:val="00B131F5"/>
    <w:rsid w:val="00B13276"/>
    <w:rsid w:val="00B13331"/>
    <w:rsid w:val="00B13783"/>
    <w:rsid w:val="00B13B7E"/>
    <w:rsid w:val="00B13E4A"/>
    <w:rsid w:val="00B13E87"/>
    <w:rsid w:val="00B141B3"/>
    <w:rsid w:val="00B1424B"/>
    <w:rsid w:val="00B143DF"/>
    <w:rsid w:val="00B14BBB"/>
    <w:rsid w:val="00B14BD2"/>
    <w:rsid w:val="00B15036"/>
    <w:rsid w:val="00B15321"/>
    <w:rsid w:val="00B15452"/>
    <w:rsid w:val="00B15639"/>
    <w:rsid w:val="00B156AF"/>
    <w:rsid w:val="00B1593E"/>
    <w:rsid w:val="00B15ABC"/>
    <w:rsid w:val="00B15C2F"/>
    <w:rsid w:val="00B15EAF"/>
    <w:rsid w:val="00B15F5A"/>
    <w:rsid w:val="00B15F9E"/>
    <w:rsid w:val="00B161FD"/>
    <w:rsid w:val="00B16639"/>
    <w:rsid w:val="00B167F5"/>
    <w:rsid w:val="00B16912"/>
    <w:rsid w:val="00B16A40"/>
    <w:rsid w:val="00B16AB2"/>
    <w:rsid w:val="00B16C0C"/>
    <w:rsid w:val="00B17440"/>
    <w:rsid w:val="00B175B5"/>
    <w:rsid w:val="00B17A20"/>
    <w:rsid w:val="00B17A42"/>
    <w:rsid w:val="00B17AA5"/>
    <w:rsid w:val="00B17C02"/>
    <w:rsid w:val="00B17D52"/>
    <w:rsid w:val="00B2040C"/>
    <w:rsid w:val="00B2063E"/>
    <w:rsid w:val="00B20D2F"/>
    <w:rsid w:val="00B20F73"/>
    <w:rsid w:val="00B20FAA"/>
    <w:rsid w:val="00B21AA3"/>
    <w:rsid w:val="00B21BB8"/>
    <w:rsid w:val="00B2219C"/>
    <w:rsid w:val="00B2248F"/>
    <w:rsid w:val="00B22594"/>
    <w:rsid w:val="00B22644"/>
    <w:rsid w:val="00B22AB0"/>
    <w:rsid w:val="00B22D32"/>
    <w:rsid w:val="00B22D9C"/>
    <w:rsid w:val="00B22E0A"/>
    <w:rsid w:val="00B22E59"/>
    <w:rsid w:val="00B23038"/>
    <w:rsid w:val="00B23337"/>
    <w:rsid w:val="00B2450C"/>
    <w:rsid w:val="00B2467D"/>
    <w:rsid w:val="00B24CA0"/>
    <w:rsid w:val="00B24E89"/>
    <w:rsid w:val="00B24FC9"/>
    <w:rsid w:val="00B25556"/>
    <w:rsid w:val="00B257BB"/>
    <w:rsid w:val="00B2592F"/>
    <w:rsid w:val="00B25E48"/>
    <w:rsid w:val="00B25E77"/>
    <w:rsid w:val="00B25ED2"/>
    <w:rsid w:val="00B2640D"/>
    <w:rsid w:val="00B268FB"/>
    <w:rsid w:val="00B26B92"/>
    <w:rsid w:val="00B26C38"/>
    <w:rsid w:val="00B26D79"/>
    <w:rsid w:val="00B26FEF"/>
    <w:rsid w:val="00B2771D"/>
    <w:rsid w:val="00B2776A"/>
    <w:rsid w:val="00B279EA"/>
    <w:rsid w:val="00B30107"/>
    <w:rsid w:val="00B307A1"/>
    <w:rsid w:val="00B307F6"/>
    <w:rsid w:val="00B30B52"/>
    <w:rsid w:val="00B30B7E"/>
    <w:rsid w:val="00B30C5F"/>
    <w:rsid w:val="00B30E80"/>
    <w:rsid w:val="00B30FE3"/>
    <w:rsid w:val="00B31069"/>
    <w:rsid w:val="00B311A2"/>
    <w:rsid w:val="00B3149A"/>
    <w:rsid w:val="00B314A1"/>
    <w:rsid w:val="00B316D7"/>
    <w:rsid w:val="00B31901"/>
    <w:rsid w:val="00B31A26"/>
    <w:rsid w:val="00B31EBC"/>
    <w:rsid w:val="00B320FF"/>
    <w:rsid w:val="00B32944"/>
    <w:rsid w:val="00B33315"/>
    <w:rsid w:val="00B339AB"/>
    <w:rsid w:val="00B33C59"/>
    <w:rsid w:val="00B33D3B"/>
    <w:rsid w:val="00B33EFA"/>
    <w:rsid w:val="00B3418B"/>
    <w:rsid w:val="00B34709"/>
    <w:rsid w:val="00B35299"/>
    <w:rsid w:val="00B3557C"/>
    <w:rsid w:val="00B35C88"/>
    <w:rsid w:val="00B3642C"/>
    <w:rsid w:val="00B3655A"/>
    <w:rsid w:val="00B36703"/>
    <w:rsid w:val="00B3677B"/>
    <w:rsid w:val="00B367D3"/>
    <w:rsid w:val="00B368FE"/>
    <w:rsid w:val="00B36AE3"/>
    <w:rsid w:val="00B37392"/>
    <w:rsid w:val="00B3745E"/>
    <w:rsid w:val="00B375CF"/>
    <w:rsid w:val="00B37873"/>
    <w:rsid w:val="00B379CF"/>
    <w:rsid w:val="00B37A2E"/>
    <w:rsid w:val="00B37FC6"/>
    <w:rsid w:val="00B40176"/>
    <w:rsid w:val="00B406C9"/>
    <w:rsid w:val="00B411AC"/>
    <w:rsid w:val="00B41366"/>
    <w:rsid w:val="00B414E5"/>
    <w:rsid w:val="00B41B43"/>
    <w:rsid w:val="00B42BC5"/>
    <w:rsid w:val="00B42BFD"/>
    <w:rsid w:val="00B42D26"/>
    <w:rsid w:val="00B42E54"/>
    <w:rsid w:val="00B42F6B"/>
    <w:rsid w:val="00B431BD"/>
    <w:rsid w:val="00B4325E"/>
    <w:rsid w:val="00B4350F"/>
    <w:rsid w:val="00B43A28"/>
    <w:rsid w:val="00B43FEC"/>
    <w:rsid w:val="00B441F3"/>
    <w:rsid w:val="00B44886"/>
    <w:rsid w:val="00B4553B"/>
    <w:rsid w:val="00B4554E"/>
    <w:rsid w:val="00B45904"/>
    <w:rsid w:val="00B45A02"/>
    <w:rsid w:val="00B45C67"/>
    <w:rsid w:val="00B45CF8"/>
    <w:rsid w:val="00B45F54"/>
    <w:rsid w:val="00B46006"/>
    <w:rsid w:val="00B4615D"/>
    <w:rsid w:val="00B46274"/>
    <w:rsid w:val="00B46530"/>
    <w:rsid w:val="00B4680C"/>
    <w:rsid w:val="00B46B13"/>
    <w:rsid w:val="00B46C25"/>
    <w:rsid w:val="00B46EBD"/>
    <w:rsid w:val="00B47047"/>
    <w:rsid w:val="00B47827"/>
    <w:rsid w:val="00B479CB"/>
    <w:rsid w:val="00B47AAB"/>
    <w:rsid w:val="00B5007C"/>
    <w:rsid w:val="00B504DA"/>
    <w:rsid w:val="00B505F4"/>
    <w:rsid w:val="00B50D15"/>
    <w:rsid w:val="00B50D54"/>
    <w:rsid w:val="00B515E0"/>
    <w:rsid w:val="00B5160F"/>
    <w:rsid w:val="00B5173B"/>
    <w:rsid w:val="00B51CED"/>
    <w:rsid w:val="00B5227A"/>
    <w:rsid w:val="00B52317"/>
    <w:rsid w:val="00B52440"/>
    <w:rsid w:val="00B524F2"/>
    <w:rsid w:val="00B525B4"/>
    <w:rsid w:val="00B52637"/>
    <w:rsid w:val="00B52661"/>
    <w:rsid w:val="00B5274C"/>
    <w:rsid w:val="00B5285C"/>
    <w:rsid w:val="00B52A21"/>
    <w:rsid w:val="00B52E76"/>
    <w:rsid w:val="00B52EA0"/>
    <w:rsid w:val="00B5317B"/>
    <w:rsid w:val="00B5324C"/>
    <w:rsid w:val="00B5359A"/>
    <w:rsid w:val="00B53813"/>
    <w:rsid w:val="00B5390D"/>
    <w:rsid w:val="00B53A8A"/>
    <w:rsid w:val="00B53D00"/>
    <w:rsid w:val="00B53D9A"/>
    <w:rsid w:val="00B53E2E"/>
    <w:rsid w:val="00B53FFD"/>
    <w:rsid w:val="00B54719"/>
    <w:rsid w:val="00B54A6B"/>
    <w:rsid w:val="00B54BE9"/>
    <w:rsid w:val="00B54D64"/>
    <w:rsid w:val="00B55334"/>
    <w:rsid w:val="00B553DE"/>
    <w:rsid w:val="00B5588A"/>
    <w:rsid w:val="00B55B94"/>
    <w:rsid w:val="00B5602E"/>
    <w:rsid w:val="00B56177"/>
    <w:rsid w:val="00B5677E"/>
    <w:rsid w:val="00B56A4D"/>
    <w:rsid w:val="00B56F6D"/>
    <w:rsid w:val="00B570EE"/>
    <w:rsid w:val="00B57391"/>
    <w:rsid w:val="00B57791"/>
    <w:rsid w:val="00B57840"/>
    <w:rsid w:val="00B57E69"/>
    <w:rsid w:val="00B6055E"/>
    <w:rsid w:val="00B60677"/>
    <w:rsid w:val="00B6078C"/>
    <w:rsid w:val="00B609A0"/>
    <w:rsid w:val="00B60AAF"/>
    <w:rsid w:val="00B611B7"/>
    <w:rsid w:val="00B61271"/>
    <w:rsid w:val="00B61319"/>
    <w:rsid w:val="00B617B7"/>
    <w:rsid w:val="00B61E74"/>
    <w:rsid w:val="00B620AF"/>
    <w:rsid w:val="00B622BB"/>
    <w:rsid w:val="00B622D7"/>
    <w:rsid w:val="00B6240B"/>
    <w:rsid w:val="00B62687"/>
    <w:rsid w:val="00B626B4"/>
    <w:rsid w:val="00B627F2"/>
    <w:rsid w:val="00B62A7D"/>
    <w:rsid w:val="00B62B13"/>
    <w:rsid w:val="00B62CAC"/>
    <w:rsid w:val="00B62FA3"/>
    <w:rsid w:val="00B632EE"/>
    <w:rsid w:val="00B637DE"/>
    <w:rsid w:val="00B63932"/>
    <w:rsid w:val="00B639BC"/>
    <w:rsid w:val="00B63CF7"/>
    <w:rsid w:val="00B63D0B"/>
    <w:rsid w:val="00B63F83"/>
    <w:rsid w:val="00B64264"/>
    <w:rsid w:val="00B645FF"/>
    <w:rsid w:val="00B64646"/>
    <w:rsid w:val="00B64678"/>
    <w:rsid w:val="00B64A74"/>
    <w:rsid w:val="00B64EF1"/>
    <w:rsid w:val="00B65B3F"/>
    <w:rsid w:val="00B65E95"/>
    <w:rsid w:val="00B6608E"/>
    <w:rsid w:val="00B660CD"/>
    <w:rsid w:val="00B663A6"/>
    <w:rsid w:val="00B6681A"/>
    <w:rsid w:val="00B668FD"/>
    <w:rsid w:val="00B66927"/>
    <w:rsid w:val="00B66DB3"/>
    <w:rsid w:val="00B66EE3"/>
    <w:rsid w:val="00B67146"/>
    <w:rsid w:val="00B6722E"/>
    <w:rsid w:val="00B67607"/>
    <w:rsid w:val="00B67809"/>
    <w:rsid w:val="00B70151"/>
    <w:rsid w:val="00B7049B"/>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E12"/>
    <w:rsid w:val="00B72FB8"/>
    <w:rsid w:val="00B73149"/>
    <w:rsid w:val="00B73154"/>
    <w:rsid w:val="00B7315B"/>
    <w:rsid w:val="00B731FE"/>
    <w:rsid w:val="00B733CF"/>
    <w:rsid w:val="00B738B5"/>
    <w:rsid w:val="00B73E3F"/>
    <w:rsid w:val="00B7405B"/>
    <w:rsid w:val="00B742B7"/>
    <w:rsid w:val="00B74755"/>
    <w:rsid w:val="00B74A4E"/>
    <w:rsid w:val="00B74B99"/>
    <w:rsid w:val="00B74ECD"/>
    <w:rsid w:val="00B74FFD"/>
    <w:rsid w:val="00B75151"/>
    <w:rsid w:val="00B75217"/>
    <w:rsid w:val="00B75323"/>
    <w:rsid w:val="00B75370"/>
    <w:rsid w:val="00B75CA3"/>
    <w:rsid w:val="00B75D76"/>
    <w:rsid w:val="00B75DD0"/>
    <w:rsid w:val="00B7600D"/>
    <w:rsid w:val="00B76283"/>
    <w:rsid w:val="00B764AB"/>
    <w:rsid w:val="00B76A77"/>
    <w:rsid w:val="00B76B5B"/>
    <w:rsid w:val="00B775A2"/>
    <w:rsid w:val="00B77823"/>
    <w:rsid w:val="00B77E22"/>
    <w:rsid w:val="00B800A3"/>
    <w:rsid w:val="00B805BC"/>
    <w:rsid w:val="00B80AB7"/>
    <w:rsid w:val="00B80FE9"/>
    <w:rsid w:val="00B81017"/>
    <w:rsid w:val="00B81147"/>
    <w:rsid w:val="00B81293"/>
    <w:rsid w:val="00B815ED"/>
    <w:rsid w:val="00B817A2"/>
    <w:rsid w:val="00B81CB9"/>
    <w:rsid w:val="00B81D5A"/>
    <w:rsid w:val="00B820CA"/>
    <w:rsid w:val="00B820F0"/>
    <w:rsid w:val="00B826AE"/>
    <w:rsid w:val="00B82CE6"/>
    <w:rsid w:val="00B82DA5"/>
    <w:rsid w:val="00B83046"/>
    <w:rsid w:val="00B8338B"/>
    <w:rsid w:val="00B837F1"/>
    <w:rsid w:val="00B83C1E"/>
    <w:rsid w:val="00B83FF0"/>
    <w:rsid w:val="00B84198"/>
    <w:rsid w:val="00B85392"/>
    <w:rsid w:val="00B8569B"/>
    <w:rsid w:val="00B85CED"/>
    <w:rsid w:val="00B85D1D"/>
    <w:rsid w:val="00B85D54"/>
    <w:rsid w:val="00B86096"/>
    <w:rsid w:val="00B86198"/>
    <w:rsid w:val="00B864B6"/>
    <w:rsid w:val="00B864F6"/>
    <w:rsid w:val="00B86585"/>
    <w:rsid w:val="00B86699"/>
    <w:rsid w:val="00B86BAC"/>
    <w:rsid w:val="00B872E6"/>
    <w:rsid w:val="00B87699"/>
    <w:rsid w:val="00B879C3"/>
    <w:rsid w:val="00B87B03"/>
    <w:rsid w:val="00B87CBA"/>
    <w:rsid w:val="00B87F32"/>
    <w:rsid w:val="00B87F6D"/>
    <w:rsid w:val="00B90146"/>
    <w:rsid w:val="00B90153"/>
    <w:rsid w:val="00B908BC"/>
    <w:rsid w:val="00B909E2"/>
    <w:rsid w:val="00B90A53"/>
    <w:rsid w:val="00B90E8B"/>
    <w:rsid w:val="00B915A8"/>
    <w:rsid w:val="00B91FA7"/>
    <w:rsid w:val="00B921E4"/>
    <w:rsid w:val="00B92206"/>
    <w:rsid w:val="00B9230F"/>
    <w:rsid w:val="00B92320"/>
    <w:rsid w:val="00B92750"/>
    <w:rsid w:val="00B92809"/>
    <w:rsid w:val="00B92950"/>
    <w:rsid w:val="00B92BC8"/>
    <w:rsid w:val="00B92CDE"/>
    <w:rsid w:val="00B93322"/>
    <w:rsid w:val="00B934D1"/>
    <w:rsid w:val="00B934DE"/>
    <w:rsid w:val="00B93512"/>
    <w:rsid w:val="00B93521"/>
    <w:rsid w:val="00B937EC"/>
    <w:rsid w:val="00B93A9A"/>
    <w:rsid w:val="00B93D6C"/>
    <w:rsid w:val="00B946D9"/>
    <w:rsid w:val="00B9485D"/>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A001D"/>
    <w:rsid w:val="00BA013F"/>
    <w:rsid w:val="00BA0360"/>
    <w:rsid w:val="00BA0369"/>
    <w:rsid w:val="00BA1274"/>
    <w:rsid w:val="00BA12DD"/>
    <w:rsid w:val="00BA155C"/>
    <w:rsid w:val="00BA16DC"/>
    <w:rsid w:val="00BA1761"/>
    <w:rsid w:val="00BA1B9F"/>
    <w:rsid w:val="00BA1C8A"/>
    <w:rsid w:val="00BA1CFA"/>
    <w:rsid w:val="00BA26A3"/>
    <w:rsid w:val="00BA26D9"/>
    <w:rsid w:val="00BA342B"/>
    <w:rsid w:val="00BA38BE"/>
    <w:rsid w:val="00BA3926"/>
    <w:rsid w:val="00BA392C"/>
    <w:rsid w:val="00BA3AC2"/>
    <w:rsid w:val="00BA3CD9"/>
    <w:rsid w:val="00BA3FAE"/>
    <w:rsid w:val="00BA4203"/>
    <w:rsid w:val="00BA44E8"/>
    <w:rsid w:val="00BA4622"/>
    <w:rsid w:val="00BA4BAF"/>
    <w:rsid w:val="00BA4DB7"/>
    <w:rsid w:val="00BA4F09"/>
    <w:rsid w:val="00BA5077"/>
    <w:rsid w:val="00BA508C"/>
    <w:rsid w:val="00BA5302"/>
    <w:rsid w:val="00BA543E"/>
    <w:rsid w:val="00BA5453"/>
    <w:rsid w:val="00BA5B05"/>
    <w:rsid w:val="00BA5C32"/>
    <w:rsid w:val="00BA5C56"/>
    <w:rsid w:val="00BA5D2E"/>
    <w:rsid w:val="00BA5E98"/>
    <w:rsid w:val="00BA6429"/>
    <w:rsid w:val="00BA6738"/>
    <w:rsid w:val="00BA6A70"/>
    <w:rsid w:val="00BA7171"/>
    <w:rsid w:val="00BA745F"/>
    <w:rsid w:val="00BA74AC"/>
    <w:rsid w:val="00BA7796"/>
    <w:rsid w:val="00BA77E9"/>
    <w:rsid w:val="00BA79B5"/>
    <w:rsid w:val="00BB00D2"/>
    <w:rsid w:val="00BB01A4"/>
    <w:rsid w:val="00BB03BF"/>
    <w:rsid w:val="00BB03EC"/>
    <w:rsid w:val="00BB03FC"/>
    <w:rsid w:val="00BB06FA"/>
    <w:rsid w:val="00BB09C9"/>
    <w:rsid w:val="00BB0A89"/>
    <w:rsid w:val="00BB0E33"/>
    <w:rsid w:val="00BB0EE7"/>
    <w:rsid w:val="00BB0F4F"/>
    <w:rsid w:val="00BB1066"/>
    <w:rsid w:val="00BB119F"/>
    <w:rsid w:val="00BB11E1"/>
    <w:rsid w:val="00BB1264"/>
    <w:rsid w:val="00BB12DF"/>
    <w:rsid w:val="00BB1341"/>
    <w:rsid w:val="00BB1A74"/>
    <w:rsid w:val="00BB1BA7"/>
    <w:rsid w:val="00BB228F"/>
    <w:rsid w:val="00BB2479"/>
    <w:rsid w:val="00BB28ED"/>
    <w:rsid w:val="00BB2A0F"/>
    <w:rsid w:val="00BB2FB7"/>
    <w:rsid w:val="00BB31FC"/>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5DDF"/>
    <w:rsid w:val="00BB5FA1"/>
    <w:rsid w:val="00BB6393"/>
    <w:rsid w:val="00BB65F5"/>
    <w:rsid w:val="00BB6C0E"/>
    <w:rsid w:val="00BB709B"/>
    <w:rsid w:val="00BB73FD"/>
    <w:rsid w:val="00BB747A"/>
    <w:rsid w:val="00BB7629"/>
    <w:rsid w:val="00BB763A"/>
    <w:rsid w:val="00BB77B1"/>
    <w:rsid w:val="00BB7FD7"/>
    <w:rsid w:val="00BC002B"/>
    <w:rsid w:val="00BC0159"/>
    <w:rsid w:val="00BC03BA"/>
    <w:rsid w:val="00BC07E6"/>
    <w:rsid w:val="00BC0849"/>
    <w:rsid w:val="00BC1607"/>
    <w:rsid w:val="00BC1B62"/>
    <w:rsid w:val="00BC1B87"/>
    <w:rsid w:val="00BC1BA9"/>
    <w:rsid w:val="00BC1CB9"/>
    <w:rsid w:val="00BC1DEC"/>
    <w:rsid w:val="00BC2041"/>
    <w:rsid w:val="00BC279E"/>
    <w:rsid w:val="00BC2892"/>
    <w:rsid w:val="00BC2935"/>
    <w:rsid w:val="00BC2CE4"/>
    <w:rsid w:val="00BC2D25"/>
    <w:rsid w:val="00BC30C7"/>
    <w:rsid w:val="00BC3486"/>
    <w:rsid w:val="00BC3CF8"/>
    <w:rsid w:val="00BC3D7B"/>
    <w:rsid w:val="00BC40CA"/>
    <w:rsid w:val="00BC41DE"/>
    <w:rsid w:val="00BC4209"/>
    <w:rsid w:val="00BC4273"/>
    <w:rsid w:val="00BC49AA"/>
    <w:rsid w:val="00BC49B3"/>
    <w:rsid w:val="00BC49B6"/>
    <w:rsid w:val="00BC49C6"/>
    <w:rsid w:val="00BC4C93"/>
    <w:rsid w:val="00BC4E65"/>
    <w:rsid w:val="00BC5110"/>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922"/>
    <w:rsid w:val="00BC7D31"/>
    <w:rsid w:val="00BC7E36"/>
    <w:rsid w:val="00BD006A"/>
    <w:rsid w:val="00BD0515"/>
    <w:rsid w:val="00BD0933"/>
    <w:rsid w:val="00BD0BFD"/>
    <w:rsid w:val="00BD118F"/>
    <w:rsid w:val="00BD18F1"/>
    <w:rsid w:val="00BD1B09"/>
    <w:rsid w:val="00BD1BAA"/>
    <w:rsid w:val="00BD1BB7"/>
    <w:rsid w:val="00BD1F8B"/>
    <w:rsid w:val="00BD202B"/>
    <w:rsid w:val="00BD26ED"/>
    <w:rsid w:val="00BD2A0B"/>
    <w:rsid w:val="00BD2A49"/>
    <w:rsid w:val="00BD2ED8"/>
    <w:rsid w:val="00BD30DA"/>
    <w:rsid w:val="00BD3157"/>
    <w:rsid w:val="00BD3289"/>
    <w:rsid w:val="00BD3338"/>
    <w:rsid w:val="00BD34BC"/>
    <w:rsid w:val="00BD3ACB"/>
    <w:rsid w:val="00BD3DF5"/>
    <w:rsid w:val="00BD40BF"/>
    <w:rsid w:val="00BD4268"/>
    <w:rsid w:val="00BD46F3"/>
    <w:rsid w:val="00BD4931"/>
    <w:rsid w:val="00BD4BCC"/>
    <w:rsid w:val="00BD4C54"/>
    <w:rsid w:val="00BD5309"/>
    <w:rsid w:val="00BD5468"/>
    <w:rsid w:val="00BD5C68"/>
    <w:rsid w:val="00BD604B"/>
    <w:rsid w:val="00BD6183"/>
    <w:rsid w:val="00BD6591"/>
    <w:rsid w:val="00BD659D"/>
    <w:rsid w:val="00BD6B2A"/>
    <w:rsid w:val="00BD6C09"/>
    <w:rsid w:val="00BD6D2D"/>
    <w:rsid w:val="00BD707D"/>
    <w:rsid w:val="00BD74A7"/>
    <w:rsid w:val="00BD7999"/>
    <w:rsid w:val="00BD79D7"/>
    <w:rsid w:val="00BD7AB6"/>
    <w:rsid w:val="00BD7DE3"/>
    <w:rsid w:val="00BD7E48"/>
    <w:rsid w:val="00BD7E8D"/>
    <w:rsid w:val="00BE010F"/>
    <w:rsid w:val="00BE0882"/>
    <w:rsid w:val="00BE0906"/>
    <w:rsid w:val="00BE0BFF"/>
    <w:rsid w:val="00BE0E0F"/>
    <w:rsid w:val="00BE0F4C"/>
    <w:rsid w:val="00BE1054"/>
    <w:rsid w:val="00BE10D6"/>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7D3"/>
    <w:rsid w:val="00BE6836"/>
    <w:rsid w:val="00BE6C44"/>
    <w:rsid w:val="00BE6D1D"/>
    <w:rsid w:val="00BE6E8C"/>
    <w:rsid w:val="00BE6FD5"/>
    <w:rsid w:val="00BE706D"/>
    <w:rsid w:val="00BE7161"/>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8DA"/>
    <w:rsid w:val="00BF1A35"/>
    <w:rsid w:val="00BF1CCE"/>
    <w:rsid w:val="00BF1E82"/>
    <w:rsid w:val="00BF213E"/>
    <w:rsid w:val="00BF218F"/>
    <w:rsid w:val="00BF2461"/>
    <w:rsid w:val="00BF25FC"/>
    <w:rsid w:val="00BF2BD0"/>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788"/>
    <w:rsid w:val="00BF5CDD"/>
    <w:rsid w:val="00BF5F0A"/>
    <w:rsid w:val="00BF6098"/>
    <w:rsid w:val="00BF643B"/>
    <w:rsid w:val="00BF6873"/>
    <w:rsid w:val="00BF6898"/>
    <w:rsid w:val="00BF6A49"/>
    <w:rsid w:val="00BF6CBD"/>
    <w:rsid w:val="00BF6FE1"/>
    <w:rsid w:val="00BF72AB"/>
    <w:rsid w:val="00BF7497"/>
    <w:rsid w:val="00BF75FD"/>
    <w:rsid w:val="00BF7888"/>
    <w:rsid w:val="00BF7BC9"/>
    <w:rsid w:val="00BF7F78"/>
    <w:rsid w:val="00C00665"/>
    <w:rsid w:val="00C00891"/>
    <w:rsid w:val="00C00986"/>
    <w:rsid w:val="00C00D48"/>
    <w:rsid w:val="00C00FA5"/>
    <w:rsid w:val="00C0100F"/>
    <w:rsid w:val="00C0108D"/>
    <w:rsid w:val="00C017BE"/>
    <w:rsid w:val="00C01F38"/>
    <w:rsid w:val="00C02147"/>
    <w:rsid w:val="00C0216B"/>
    <w:rsid w:val="00C021AE"/>
    <w:rsid w:val="00C0255B"/>
    <w:rsid w:val="00C028E8"/>
    <w:rsid w:val="00C029F2"/>
    <w:rsid w:val="00C03291"/>
    <w:rsid w:val="00C03731"/>
    <w:rsid w:val="00C04363"/>
    <w:rsid w:val="00C043C9"/>
    <w:rsid w:val="00C0468A"/>
    <w:rsid w:val="00C04927"/>
    <w:rsid w:val="00C04A6F"/>
    <w:rsid w:val="00C04B50"/>
    <w:rsid w:val="00C04CEB"/>
    <w:rsid w:val="00C04F26"/>
    <w:rsid w:val="00C0535A"/>
    <w:rsid w:val="00C05818"/>
    <w:rsid w:val="00C05AAA"/>
    <w:rsid w:val="00C05AF3"/>
    <w:rsid w:val="00C05E6A"/>
    <w:rsid w:val="00C06247"/>
    <w:rsid w:val="00C0669C"/>
    <w:rsid w:val="00C066CA"/>
    <w:rsid w:val="00C06951"/>
    <w:rsid w:val="00C06BE2"/>
    <w:rsid w:val="00C06C2D"/>
    <w:rsid w:val="00C07342"/>
    <w:rsid w:val="00C07DCB"/>
    <w:rsid w:val="00C10831"/>
    <w:rsid w:val="00C10F01"/>
    <w:rsid w:val="00C10FCD"/>
    <w:rsid w:val="00C111A1"/>
    <w:rsid w:val="00C11944"/>
    <w:rsid w:val="00C11EDD"/>
    <w:rsid w:val="00C12043"/>
    <w:rsid w:val="00C12105"/>
    <w:rsid w:val="00C125F5"/>
    <w:rsid w:val="00C126B6"/>
    <w:rsid w:val="00C12759"/>
    <w:rsid w:val="00C12942"/>
    <w:rsid w:val="00C129DE"/>
    <w:rsid w:val="00C12ACC"/>
    <w:rsid w:val="00C12DCE"/>
    <w:rsid w:val="00C12EFE"/>
    <w:rsid w:val="00C13031"/>
    <w:rsid w:val="00C13734"/>
    <w:rsid w:val="00C13AF8"/>
    <w:rsid w:val="00C13D56"/>
    <w:rsid w:val="00C13DD4"/>
    <w:rsid w:val="00C13EA4"/>
    <w:rsid w:val="00C1405C"/>
    <w:rsid w:val="00C14093"/>
    <w:rsid w:val="00C140E0"/>
    <w:rsid w:val="00C1424D"/>
    <w:rsid w:val="00C145C7"/>
    <w:rsid w:val="00C1464D"/>
    <w:rsid w:val="00C1537A"/>
    <w:rsid w:val="00C1540A"/>
    <w:rsid w:val="00C1548A"/>
    <w:rsid w:val="00C15FB8"/>
    <w:rsid w:val="00C15FBE"/>
    <w:rsid w:val="00C162DB"/>
    <w:rsid w:val="00C16672"/>
    <w:rsid w:val="00C168B2"/>
    <w:rsid w:val="00C169C2"/>
    <w:rsid w:val="00C16B84"/>
    <w:rsid w:val="00C17447"/>
    <w:rsid w:val="00C175F2"/>
    <w:rsid w:val="00C1774B"/>
    <w:rsid w:val="00C17942"/>
    <w:rsid w:val="00C1795B"/>
    <w:rsid w:val="00C179E6"/>
    <w:rsid w:val="00C17B51"/>
    <w:rsid w:val="00C17C40"/>
    <w:rsid w:val="00C17CE1"/>
    <w:rsid w:val="00C20097"/>
    <w:rsid w:val="00C20158"/>
    <w:rsid w:val="00C20369"/>
    <w:rsid w:val="00C205F5"/>
    <w:rsid w:val="00C2065E"/>
    <w:rsid w:val="00C20A5B"/>
    <w:rsid w:val="00C20CBA"/>
    <w:rsid w:val="00C20DAE"/>
    <w:rsid w:val="00C210C2"/>
    <w:rsid w:val="00C21146"/>
    <w:rsid w:val="00C2116D"/>
    <w:rsid w:val="00C2156C"/>
    <w:rsid w:val="00C21A0A"/>
    <w:rsid w:val="00C21E30"/>
    <w:rsid w:val="00C22278"/>
    <w:rsid w:val="00C2245D"/>
    <w:rsid w:val="00C22EEC"/>
    <w:rsid w:val="00C23006"/>
    <w:rsid w:val="00C2300D"/>
    <w:rsid w:val="00C23090"/>
    <w:rsid w:val="00C233FD"/>
    <w:rsid w:val="00C23713"/>
    <w:rsid w:val="00C237EE"/>
    <w:rsid w:val="00C23B06"/>
    <w:rsid w:val="00C23BF7"/>
    <w:rsid w:val="00C23CEB"/>
    <w:rsid w:val="00C23E99"/>
    <w:rsid w:val="00C2404A"/>
    <w:rsid w:val="00C24160"/>
    <w:rsid w:val="00C244D8"/>
    <w:rsid w:val="00C246D6"/>
    <w:rsid w:val="00C24FF5"/>
    <w:rsid w:val="00C25783"/>
    <w:rsid w:val="00C25922"/>
    <w:rsid w:val="00C25A71"/>
    <w:rsid w:val="00C25A9D"/>
    <w:rsid w:val="00C25AB2"/>
    <w:rsid w:val="00C25C0D"/>
    <w:rsid w:val="00C25D61"/>
    <w:rsid w:val="00C25F3D"/>
    <w:rsid w:val="00C25F7F"/>
    <w:rsid w:val="00C26929"/>
    <w:rsid w:val="00C269F2"/>
    <w:rsid w:val="00C26BB6"/>
    <w:rsid w:val="00C272DC"/>
    <w:rsid w:val="00C27466"/>
    <w:rsid w:val="00C2795C"/>
    <w:rsid w:val="00C27C9F"/>
    <w:rsid w:val="00C30025"/>
    <w:rsid w:val="00C3040A"/>
    <w:rsid w:val="00C305B8"/>
    <w:rsid w:val="00C307FE"/>
    <w:rsid w:val="00C30A93"/>
    <w:rsid w:val="00C30ABC"/>
    <w:rsid w:val="00C30B7F"/>
    <w:rsid w:val="00C30C0A"/>
    <w:rsid w:val="00C310B4"/>
    <w:rsid w:val="00C318F3"/>
    <w:rsid w:val="00C31EE5"/>
    <w:rsid w:val="00C31F4B"/>
    <w:rsid w:val="00C322C9"/>
    <w:rsid w:val="00C322E5"/>
    <w:rsid w:val="00C323B5"/>
    <w:rsid w:val="00C32BFC"/>
    <w:rsid w:val="00C32E68"/>
    <w:rsid w:val="00C3312E"/>
    <w:rsid w:val="00C33749"/>
    <w:rsid w:val="00C33797"/>
    <w:rsid w:val="00C33B9A"/>
    <w:rsid w:val="00C3474B"/>
    <w:rsid w:val="00C34A6C"/>
    <w:rsid w:val="00C34AAE"/>
    <w:rsid w:val="00C34AEC"/>
    <w:rsid w:val="00C34B7B"/>
    <w:rsid w:val="00C34BDB"/>
    <w:rsid w:val="00C34C62"/>
    <w:rsid w:val="00C356CA"/>
    <w:rsid w:val="00C358B7"/>
    <w:rsid w:val="00C35AC4"/>
    <w:rsid w:val="00C35AED"/>
    <w:rsid w:val="00C35B58"/>
    <w:rsid w:val="00C35E80"/>
    <w:rsid w:val="00C35EF2"/>
    <w:rsid w:val="00C35FA6"/>
    <w:rsid w:val="00C36480"/>
    <w:rsid w:val="00C364C5"/>
    <w:rsid w:val="00C36739"/>
    <w:rsid w:val="00C3685E"/>
    <w:rsid w:val="00C36F1C"/>
    <w:rsid w:val="00C370E9"/>
    <w:rsid w:val="00C37A99"/>
    <w:rsid w:val="00C37F12"/>
    <w:rsid w:val="00C37F2D"/>
    <w:rsid w:val="00C37FC1"/>
    <w:rsid w:val="00C400D0"/>
    <w:rsid w:val="00C40383"/>
    <w:rsid w:val="00C40489"/>
    <w:rsid w:val="00C40504"/>
    <w:rsid w:val="00C408EB"/>
    <w:rsid w:val="00C40C0E"/>
    <w:rsid w:val="00C40D00"/>
    <w:rsid w:val="00C40F28"/>
    <w:rsid w:val="00C40FD5"/>
    <w:rsid w:val="00C41060"/>
    <w:rsid w:val="00C410E9"/>
    <w:rsid w:val="00C41312"/>
    <w:rsid w:val="00C413CB"/>
    <w:rsid w:val="00C41460"/>
    <w:rsid w:val="00C4178E"/>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204"/>
    <w:rsid w:val="00C442B6"/>
    <w:rsid w:val="00C45077"/>
    <w:rsid w:val="00C451FD"/>
    <w:rsid w:val="00C4526D"/>
    <w:rsid w:val="00C454D4"/>
    <w:rsid w:val="00C45545"/>
    <w:rsid w:val="00C45A42"/>
    <w:rsid w:val="00C45B73"/>
    <w:rsid w:val="00C45C2F"/>
    <w:rsid w:val="00C45F38"/>
    <w:rsid w:val="00C4608B"/>
    <w:rsid w:val="00C46AF2"/>
    <w:rsid w:val="00C46EB8"/>
    <w:rsid w:val="00C47193"/>
    <w:rsid w:val="00C471B9"/>
    <w:rsid w:val="00C47462"/>
    <w:rsid w:val="00C47993"/>
    <w:rsid w:val="00C47C63"/>
    <w:rsid w:val="00C50262"/>
    <w:rsid w:val="00C50312"/>
    <w:rsid w:val="00C503FC"/>
    <w:rsid w:val="00C50660"/>
    <w:rsid w:val="00C508C5"/>
    <w:rsid w:val="00C508C6"/>
    <w:rsid w:val="00C509ED"/>
    <w:rsid w:val="00C50AB2"/>
    <w:rsid w:val="00C50C30"/>
    <w:rsid w:val="00C510A7"/>
    <w:rsid w:val="00C513A8"/>
    <w:rsid w:val="00C5172F"/>
    <w:rsid w:val="00C51B4B"/>
    <w:rsid w:val="00C51D0A"/>
    <w:rsid w:val="00C51DB6"/>
    <w:rsid w:val="00C51FDE"/>
    <w:rsid w:val="00C51FE0"/>
    <w:rsid w:val="00C52079"/>
    <w:rsid w:val="00C52676"/>
    <w:rsid w:val="00C5316B"/>
    <w:rsid w:val="00C5319A"/>
    <w:rsid w:val="00C53460"/>
    <w:rsid w:val="00C5393E"/>
    <w:rsid w:val="00C53977"/>
    <w:rsid w:val="00C53DCD"/>
    <w:rsid w:val="00C5409B"/>
    <w:rsid w:val="00C54BEA"/>
    <w:rsid w:val="00C54D15"/>
    <w:rsid w:val="00C54FE0"/>
    <w:rsid w:val="00C5506E"/>
    <w:rsid w:val="00C55372"/>
    <w:rsid w:val="00C555F5"/>
    <w:rsid w:val="00C55629"/>
    <w:rsid w:val="00C55713"/>
    <w:rsid w:val="00C55BEB"/>
    <w:rsid w:val="00C55FA4"/>
    <w:rsid w:val="00C56089"/>
    <w:rsid w:val="00C564CB"/>
    <w:rsid w:val="00C568EE"/>
    <w:rsid w:val="00C569B2"/>
    <w:rsid w:val="00C56C9D"/>
    <w:rsid w:val="00C56CE0"/>
    <w:rsid w:val="00C57269"/>
    <w:rsid w:val="00C57377"/>
    <w:rsid w:val="00C574BF"/>
    <w:rsid w:val="00C5758D"/>
    <w:rsid w:val="00C575B3"/>
    <w:rsid w:val="00C575D8"/>
    <w:rsid w:val="00C57617"/>
    <w:rsid w:val="00C5763C"/>
    <w:rsid w:val="00C57E51"/>
    <w:rsid w:val="00C604D4"/>
    <w:rsid w:val="00C604DC"/>
    <w:rsid w:val="00C60556"/>
    <w:rsid w:val="00C609ED"/>
    <w:rsid w:val="00C60B5C"/>
    <w:rsid w:val="00C60B8C"/>
    <w:rsid w:val="00C60BCA"/>
    <w:rsid w:val="00C60C31"/>
    <w:rsid w:val="00C60CD5"/>
    <w:rsid w:val="00C60F31"/>
    <w:rsid w:val="00C610A7"/>
    <w:rsid w:val="00C6163F"/>
    <w:rsid w:val="00C61F65"/>
    <w:rsid w:val="00C62028"/>
    <w:rsid w:val="00C6231D"/>
    <w:rsid w:val="00C62A23"/>
    <w:rsid w:val="00C62D85"/>
    <w:rsid w:val="00C63094"/>
    <w:rsid w:val="00C635F3"/>
    <w:rsid w:val="00C6362A"/>
    <w:rsid w:val="00C6376A"/>
    <w:rsid w:val="00C63B59"/>
    <w:rsid w:val="00C63F92"/>
    <w:rsid w:val="00C646DB"/>
    <w:rsid w:val="00C64E5B"/>
    <w:rsid w:val="00C64FA6"/>
    <w:rsid w:val="00C64FBF"/>
    <w:rsid w:val="00C651DB"/>
    <w:rsid w:val="00C6545D"/>
    <w:rsid w:val="00C65585"/>
    <w:rsid w:val="00C656B5"/>
    <w:rsid w:val="00C658B2"/>
    <w:rsid w:val="00C65930"/>
    <w:rsid w:val="00C65A63"/>
    <w:rsid w:val="00C65A98"/>
    <w:rsid w:val="00C65C6C"/>
    <w:rsid w:val="00C65F4D"/>
    <w:rsid w:val="00C65FBD"/>
    <w:rsid w:val="00C66AC9"/>
    <w:rsid w:val="00C66C2C"/>
    <w:rsid w:val="00C66D56"/>
    <w:rsid w:val="00C67009"/>
    <w:rsid w:val="00C67146"/>
    <w:rsid w:val="00C671CC"/>
    <w:rsid w:val="00C67501"/>
    <w:rsid w:val="00C67758"/>
    <w:rsid w:val="00C67AAB"/>
    <w:rsid w:val="00C67AE4"/>
    <w:rsid w:val="00C70082"/>
    <w:rsid w:val="00C70250"/>
    <w:rsid w:val="00C707EA"/>
    <w:rsid w:val="00C70A5C"/>
    <w:rsid w:val="00C70BC8"/>
    <w:rsid w:val="00C70BFA"/>
    <w:rsid w:val="00C715EA"/>
    <w:rsid w:val="00C71975"/>
    <w:rsid w:val="00C71CC7"/>
    <w:rsid w:val="00C71D5D"/>
    <w:rsid w:val="00C72141"/>
    <w:rsid w:val="00C72554"/>
    <w:rsid w:val="00C725F5"/>
    <w:rsid w:val="00C72AC5"/>
    <w:rsid w:val="00C72B46"/>
    <w:rsid w:val="00C72C64"/>
    <w:rsid w:val="00C7325E"/>
    <w:rsid w:val="00C735B9"/>
    <w:rsid w:val="00C73732"/>
    <w:rsid w:val="00C7440E"/>
    <w:rsid w:val="00C744A6"/>
    <w:rsid w:val="00C7452A"/>
    <w:rsid w:val="00C749C9"/>
    <w:rsid w:val="00C74C29"/>
    <w:rsid w:val="00C75284"/>
    <w:rsid w:val="00C75367"/>
    <w:rsid w:val="00C75518"/>
    <w:rsid w:val="00C75667"/>
    <w:rsid w:val="00C75896"/>
    <w:rsid w:val="00C75A36"/>
    <w:rsid w:val="00C76132"/>
    <w:rsid w:val="00C76C8D"/>
    <w:rsid w:val="00C76C9E"/>
    <w:rsid w:val="00C76EAE"/>
    <w:rsid w:val="00C7714F"/>
    <w:rsid w:val="00C77152"/>
    <w:rsid w:val="00C771EF"/>
    <w:rsid w:val="00C77366"/>
    <w:rsid w:val="00C77394"/>
    <w:rsid w:val="00C77563"/>
    <w:rsid w:val="00C77A33"/>
    <w:rsid w:val="00C77B1D"/>
    <w:rsid w:val="00C800AF"/>
    <w:rsid w:val="00C800E6"/>
    <w:rsid w:val="00C8041C"/>
    <w:rsid w:val="00C80561"/>
    <w:rsid w:val="00C80588"/>
    <w:rsid w:val="00C80717"/>
    <w:rsid w:val="00C8078B"/>
    <w:rsid w:val="00C80DFA"/>
    <w:rsid w:val="00C8106E"/>
    <w:rsid w:val="00C817EF"/>
    <w:rsid w:val="00C81B61"/>
    <w:rsid w:val="00C8234F"/>
    <w:rsid w:val="00C826BE"/>
    <w:rsid w:val="00C827B4"/>
    <w:rsid w:val="00C827CB"/>
    <w:rsid w:val="00C82AB7"/>
    <w:rsid w:val="00C82D1F"/>
    <w:rsid w:val="00C82D95"/>
    <w:rsid w:val="00C82E46"/>
    <w:rsid w:val="00C833D1"/>
    <w:rsid w:val="00C834F0"/>
    <w:rsid w:val="00C83644"/>
    <w:rsid w:val="00C83711"/>
    <w:rsid w:val="00C8390E"/>
    <w:rsid w:val="00C8396A"/>
    <w:rsid w:val="00C83990"/>
    <w:rsid w:val="00C83AF2"/>
    <w:rsid w:val="00C83B15"/>
    <w:rsid w:val="00C84247"/>
    <w:rsid w:val="00C84696"/>
    <w:rsid w:val="00C848B9"/>
    <w:rsid w:val="00C8496A"/>
    <w:rsid w:val="00C8501B"/>
    <w:rsid w:val="00C85069"/>
    <w:rsid w:val="00C85A2E"/>
    <w:rsid w:val="00C85DC3"/>
    <w:rsid w:val="00C861A6"/>
    <w:rsid w:val="00C8670F"/>
    <w:rsid w:val="00C86950"/>
    <w:rsid w:val="00C86CC9"/>
    <w:rsid w:val="00C86FD9"/>
    <w:rsid w:val="00C8717D"/>
    <w:rsid w:val="00C872E1"/>
    <w:rsid w:val="00C876B2"/>
    <w:rsid w:val="00C87876"/>
    <w:rsid w:val="00C87A3F"/>
    <w:rsid w:val="00C90097"/>
    <w:rsid w:val="00C90135"/>
    <w:rsid w:val="00C9030B"/>
    <w:rsid w:val="00C90337"/>
    <w:rsid w:val="00C90428"/>
    <w:rsid w:val="00C904D6"/>
    <w:rsid w:val="00C905C7"/>
    <w:rsid w:val="00C91217"/>
    <w:rsid w:val="00C915D6"/>
    <w:rsid w:val="00C91A09"/>
    <w:rsid w:val="00C92332"/>
    <w:rsid w:val="00C92804"/>
    <w:rsid w:val="00C9281B"/>
    <w:rsid w:val="00C92CCE"/>
    <w:rsid w:val="00C930D3"/>
    <w:rsid w:val="00C9320F"/>
    <w:rsid w:val="00C93EFA"/>
    <w:rsid w:val="00C9412E"/>
    <w:rsid w:val="00C94657"/>
    <w:rsid w:val="00C9479E"/>
    <w:rsid w:val="00C94955"/>
    <w:rsid w:val="00C94D7A"/>
    <w:rsid w:val="00C950E1"/>
    <w:rsid w:val="00C95157"/>
    <w:rsid w:val="00C95672"/>
    <w:rsid w:val="00C95800"/>
    <w:rsid w:val="00C959DF"/>
    <w:rsid w:val="00C95A4A"/>
    <w:rsid w:val="00C95AE1"/>
    <w:rsid w:val="00C95D7A"/>
    <w:rsid w:val="00C95DB2"/>
    <w:rsid w:val="00C95E6C"/>
    <w:rsid w:val="00C95EBC"/>
    <w:rsid w:val="00C9605B"/>
    <w:rsid w:val="00C961B3"/>
    <w:rsid w:val="00C96C86"/>
    <w:rsid w:val="00C96DF2"/>
    <w:rsid w:val="00C97183"/>
    <w:rsid w:val="00C97283"/>
    <w:rsid w:val="00C97334"/>
    <w:rsid w:val="00C97427"/>
    <w:rsid w:val="00C979C5"/>
    <w:rsid w:val="00C97F8D"/>
    <w:rsid w:val="00CA00D8"/>
    <w:rsid w:val="00CA03FB"/>
    <w:rsid w:val="00CA05B3"/>
    <w:rsid w:val="00CA0830"/>
    <w:rsid w:val="00CA0DB9"/>
    <w:rsid w:val="00CA0EAC"/>
    <w:rsid w:val="00CA1DD8"/>
    <w:rsid w:val="00CA22B3"/>
    <w:rsid w:val="00CA2AE1"/>
    <w:rsid w:val="00CA2AE8"/>
    <w:rsid w:val="00CA2AFC"/>
    <w:rsid w:val="00CA2C80"/>
    <w:rsid w:val="00CA2DCD"/>
    <w:rsid w:val="00CA2EB4"/>
    <w:rsid w:val="00CA2F8A"/>
    <w:rsid w:val="00CA30BC"/>
    <w:rsid w:val="00CA36D1"/>
    <w:rsid w:val="00CA3B5A"/>
    <w:rsid w:val="00CA3F97"/>
    <w:rsid w:val="00CA3FF1"/>
    <w:rsid w:val="00CA467D"/>
    <w:rsid w:val="00CA47C7"/>
    <w:rsid w:val="00CA48A3"/>
    <w:rsid w:val="00CA4D54"/>
    <w:rsid w:val="00CA4D76"/>
    <w:rsid w:val="00CA4F92"/>
    <w:rsid w:val="00CA4FD1"/>
    <w:rsid w:val="00CA4FD4"/>
    <w:rsid w:val="00CA53A5"/>
    <w:rsid w:val="00CA5486"/>
    <w:rsid w:val="00CA5666"/>
    <w:rsid w:val="00CA5805"/>
    <w:rsid w:val="00CA62ED"/>
    <w:rsid w:val="00CA630E"/>
    <w:rsid w:val="00CA690C"/>
    <w:rsid w:val="00CA6943"/>
    <w:rsid w:val="00CA6952"/>
    <w:rsid w:val="00CA6BC9"/>
    <w:rsid w:val="00CA6E06"/>
    <w:rsid w:val="00CA7280"/>
    <w:rsid w:val="00CA7297"/>
    <w:rsid w:val="00CA77E5"/>
    <w:rsid w:val="00CA796E"/>
    <w:rsid w:val="00CA7A89"/>
    <w:rsid w:val="00CA7B1B"/>
    <w:rsid w:val="00CA7B4F"/>
    <w:rsid w:val="00CA7BFC"/>
    <w:rsid w:val="00CA7CD5"/>
    <w:rsid w:val="00CA7E99"/>
    <w:rsid w:val="00CB00C6"/>
    <w:rsid w:val="00CB017E"/>
    <w:rsid w:val="00CB0684"/>
    <w:rsid w:val="00CB0AAA"/>
    <w:rsid w:val="00CB10C9"/>
    <w:rsid w:val="00CB12EE"/>
    <w:rsid w:val="00CB1517"/>
    <w:rsid w:val="00CB1935"/>
    <w:rsid w:val="00CB1DC2"/>
    <w:rsid w:val="00CB1EC6"/>
    <w:rsid w:val="00CB1EDC"/>
    <w:rsid w:val="00CB217A"/>
    <w:rsid w:val="00CB2680"/>
    <w:rsid w:val="00CB2AAC"/>
    <w:rsid w:val="00CB2C41"/>
    <w:rsid w:val="00CB2F0F"/>
    <w:rsid w:val="00CB3139"/>
    <w:rsid w:val="00CB3248"/>
    <w:rsid w:val="00CB3588"/>
    <w:rsid w:val="00CB358F"/>
    <w:rsid w:val="00CB3756"/>
    <w:rsid w:val="00CB3C23"/>
    <w:rsid w:val="00CB3CCE"/>
    <w:rsid w:val="00CB3E76"/>
    <w:rsid w:val="00CB4273"/>
    <w:rsid w:val="00CB4A37"/>
    <w:rsid w:val="00CB4BAB"/>
    <w:rsid w:val="00CB4BC2"/>
    <w:rsid w:val="00CB4DFE"/>
    <w:rsid w:val="00CB50D4"/>
    <w:rsid w:val="00CB5220"/>
    <w:rsid w:val="00CB52DB"/>
    <w:rsid w:val="00CB53A4"/>
    <w:rsid w:val="00CB5810"/>
    <w:rsid w:val="00CB5EBF"/>
    <w:rsid w:val="00CB5F6C"/>
    <w:rsid w:val="00CB5FB2"/>
    <w:rsid w:val="00CB60BC"/>
    <w:rsid w:val="00CB62AE"/>
    <w:rsid w:val="00CB6824"/>
    <w:rsid w:val="00CB68F4"/>
    <w:rsid w:val="00CB6A1F"/>
    <w:rsid w:val="00CB6DC2"/>
    <w:rsid w:val="00CB7087"/>
    <w:rsid w:val="00CB718B"/>
    <w:rsid w:val="00CB71EB"/>
    <w:rsid w:val="00CB750F"/>
    <w:rsid w:val="00CB7D73"/>
    <w:rsid w:val="00CB7E15"/>
    <w:rsid w:val="00CB7EF8"/>
    <w:rsid w:val="00CC028B"/>
    <w:rsid w:val="00CC0706"/>
    <w:rsid w:val="00CC0708"/>
    <w:rsid w:val="00CC08A3"/>
    <w:rsid w:val="00CC0B03"/>
    <w:rsid w:val="00CC0CAE"/>
    <w:rsid w:val="00CC10F9"/>
    <w:rsid w:val="00CC11DD"/>
    <w:rsid w:val="00CC12A1"/>
    <w:rsid w:val="00CC1672"/>
    <w:rsid w:val="00CC1D05"/>
    <w:rsid w:val="00CC2112"/>
    <w:rsid w:val="00CC279A"/>
    <w:rsid w:val="00CC296B"/>
    <w:rsid w:val="00CC2BAF"/>
    <w:rsid w:val="00CC2CC9"/>
    <w:rsid w:val="00CC2E0A"/>
    <w:rsid w:val="00CC2E9D"/>
    <w:rsid w:val="00CC326A"/>
    <w:rsid w:val="00CC32F9"/>
    <w:rsid w:val="00CC342D"/>
    <w:rsid w:val="00CC369B"/>
    <w:rsid w:val="00CC3B02"/>
    <w:rsid w:val="00CC3BDB"/>
    <w:rsid w:val="00CC40EB"/>
    <w:rsid w:val="00CC41DD"/>
    <w:rsid w:val="00CC44B0"/>
    <w:rsid w:val="00CC466F"/>
    <w:rsid w:val="00CC46AA"/>
    <w:rsid w:val="00CC4D5B"/>
    <w:rsid w:val="00CC50EA"/>
    <w:rsid w:val="00CC52E4"/>
    <w:rsid w:val="00CC542B"/>
    <w:rsid w:val="00CC5665"/>
    <w:rsid w:val="00CC5890"/>
    <w:rsid w:val="00CC5A69"/>
    <w:rsid w:val="00CC66D7"/>
    <w:rsid w:val="00CC6C7B"/>
    <w:rsid w:val="00CC71AB"/>
    <w:rsid w:val="00CC73F8"/>
    <w:rsid w:val="00CC7638"/>
    <w:rsid w:val="00CC7C47"/>
    <w:rsid w:val="00CD0031"/>
    <w:rsid w:val="00CD0059"/>
    <w:rsid w:val="00CD0527"/>
    <w:rsid w:val="00CD0D77"/>
    <w:rsid w:val="00CD0FB3"/>
    <w:rsid w:val="00CD10FC"/>
    <w:rsid w:val="00CD1343"/>
    <w:rsid w:val="00CD139C"/>
    <w:rsid w:val="00CD16D7"/>
    <w:rsid w:val="00CD1917"/>
    <w:rsid w:val="00CD1B95"/>
    <w:rsid w:val="00CD1BDF"/>
    <w:rsid w:val="00CD1E04"/>
    <w:rsid w:val="00CD25F6"/>
    <w:rsid w:val="00CD2B5B"/>
    <w:rsid w:val="00CD2F96"/>
    <w:rsid w:val="00CD347C"/>
    <w:rsid w:val="00CD34C3"/>
    <w:rsid w:val="00CD3593"/>
    <w:rsid w:val="00CD3604"/>
    <w:rsid w:val="00CD3909"/>
    <w:rsid w:val="00CD397C"/>
    <w:rsid w:val="00CD3BF8"/>
    <w:rsid w:val="00CD3D02"/>
    <w:rsid w:val="00CD411A"/>
    <w:rsid w:val="00CD417C"/>
    <w:rsid w:val="00CD418D"/>
    <w:rsid w:val="00CD435D"/>
    <w:rsid w:val="00CD44C7"/>
    <w:rsid w:val="00CD498F"/>
    <w:rsid w:val="00CD4B8D"/>
    <w:rsid w:val="00CD4C5A"/>
    <w:rsid w:val="00CD5419"/>
    <w:rsid w:val="00CD550C"/>
    <w:rsid w:val="00CD5CB0"/>
    <w:rsid w:val="00CD5E5D"/>
    <w:rsid w:val="00CD5FBE"/>
    <w:rsid w:val="00CD605C"/>
    <w:rsid w:val="00CD61CB"/>
    <w:rsid w:val="00CD62C6"/>
    <w:rsid w:val="00CD674D"/>
    <w:rsid w:val="00CD6838"/>
    <w:rsid w:val="00CD684E"/>
    <w:rsid w:val="00CD6896"/>
    <w:rsid w:val="00CD68F9"/>
    <w:rsid w:val="00CD6A80"/>
    <w:rsid w:val="00CD6B85"/>
    <w:rsid w:val="00CD6B8F"/>
    <w:rsid w:val="00CD6BD0"/>
    <w:rsid w:val="00CD6D71"/>
    <w:rsid w:val="00CD6DCB"/>
    <w:rsid w:val="00CD6F3E"/>
    <w:rsid w:val="00CD77EA"/>
    <w:rsid w:val="00CD7BC0"/>
    <w:rsid w:val="00CE09C2"/>
    <w:rsid w:val="00CE0A59"/>
    <w:rsid w:val="00CE0B00"/>
    <w:rsid w:val="00CE0D8E"/>
    <w:rsid w:val="00CE0E56"/>
    <w:rsid w:val="00CE10A4"/>
    <w:rsid w:val="00CE12EB"/>
    <w:rsid w:val="00CE17DD"/>
    <w:rsid w:val="00CE1A52"/>
    <w:rsid w:val="00CE1F2E"/>
    <w:rsid w:val="00CE1FF3"/>
    <w:rsid w:val="00CE2016"/>
    <w:rsid w:val="00CE219F"/>
    <w:rsid w:val="00CE25C6"/>
    <w:rsid w:val="00CE2D9C"/>
    <w:rsid w:val="00CE2FF0"/>
    <w:rsid w:val="00CE3257"/>
    <w:rsid w:val="00CE3773"/>
    <w:rsid w:val="00CE4780"/>
    <w:rsid w:val="00CE49FD"/>
    <w:rsid w:val="00CE5087"/>
    <w:rsid w:val="00CE5210"/>
    <w:rsid w:val="00CE524E"/>
    <w:rsid w:val="00CE55D2"/>
    <w:rsid w:val="00CE5BC9"/>
    <w:rsid w:val="00CE5D96"/>
    <w:rsid w:val="00CE64A3"/>
    <w:rsid w:val="00CE67D3"/>
    <w:rsid w:val="00CE67EF"/>
    <w:rsid w:val="00CE6922"/>
    <w:rsid w:val="00CE7038"/>
    <w:rsid w:val="00CE720B"/>
    <w:rsid w:val="00CE7505"/>
    <w:rsid w:val="00CE7642"/>
    <w:rsid w:val="00CE7927"/>
    <w:rsid w:val="00CE79F3"/>
    <w:rsid w:val="00CE7DBA"/>
    <w:rsid w:val="00CF02D6"/>
    <w:rsid w:val="00CF0427"/>
    <w:rsid w:val="00CF05D5"/>
    <w:rsid w:val="00CF08F8"/>
    <w:rsid w:val="00CF0DA1"/>
    <w:rsid w:val="00CF0E55"/>
    <w:rsid w:val="00CF0EC2"/>
    <w:rsid w:val="00CF0FBD"/>
    <w:rsid w:val="00CF18D2"/>
    <w:rsid w:val="00CF1941"/>
    <w:rsid w:val="00CF1AEE"/>
    <w:rsid w:val="00CF255F"/>
    <w:rsid w:val="00CF294E"/>
    <w:rsid w:val="00CF29B6"/>
    <w:rsid w:val="00CF2A1A"/>
    <w:rsid w:val="00CF2C34"/>
    <w:rsid w:val="00CF2E2E"/>
    <w:rsid w:val="00CF3019"/>
    <w:rsid w:val="00CF3446"/>
    <w:rsid w:val="00CF3507"/>
    <w:rsid w:val="00CF3511"/>
    <w:rsid w:val="00CF3526"/>
    <w:rsid w:val="00CF3C61"/>
    <w:rsid w:val="00CF3E93"/>
    <w:rsid w:val="00CF44B8"/>
    <w:rsid w:val="00CF4957"/>
    <w:rsid w:val="00CF4AC7"/>
    <w:rsid w:val="00CF4C48"/>
    <w:rsid w:val="00CF4D2F"/>
    <w:rsid w:val="00CF5000"/>
    <w:rsid w:val="00CF5012"/>
    <w:rsid w:val="00CF5AA9"/>
    <w:rsid w:val="00CF5C55"/>
    <w:rsid w:val="00CF6320"/>
    <w:rsid w:val="00CF6BD3"/>
    <w:rsid w:val="00CF719F"/>
    <w:rsid w:val="00CF722A"/>
    <w:rsid w:val="00CF739C"/>
    <w:rsid w:val="00CF73F8"/>
    <w:rsid w:val="00CF7455"/>
    <w:rsid w:val="00CF74C0"/>
    <w:rsid w:val="00CF7630"/>
    <w:rsid w:val="00CF7788"/>
    <w:rsid w:val="00CF7B6F"/>
    <w:rsid w:val="00CF7BBE"/>
    <w:rsid w:val="00CF7FE3"/>
    <w:rsid w:val="00D00415"/>
    <w:rsid w:val="00D007D5"/>
    <w:rsid w:val="00D00C31"/>
    <w:rsid w:val="00D00D87"/>
    <w:rsid w:val="00D01179"/>
    <w:rsid w:val="00D011B9"/>
    <w:rsid w:val="00D01555"/>
    <w:rsid w:val="00D0163B"/>
    <w:rsid w:val="00D02619"/>
    <w:rsid w:val="00D02945"/>
    <w:rsid w:val="00D02B57"/>
    <w:rsid w:val="00D02CE3"/>
    <w:rsid w:val="00D02FB0"/>
    <w:rsid w:val="00D030C4"/>
    <w:rsid w:val="00D031BD"/>
    <w:rsid w:val="00D032E1"/>
    <w:rsid w:val="00D033A4"/>
    <w:rsid w:val="00D036D7"/>
    <w:rsid w:val="00D039B2"/>
    <w:rsid w:val="00D04478"/>
    <w:rsid w:val="00D04546"/>
    <w:rsid w:val="00D046B5"/>
    <w:rsid w:val="00D049EE"/>
    <w:rsid w:val="00D04A4E"/>
    <w:rsid w:val="00D04AE8"/>
    <w:rsid w:val="00D04D2B"/>
    <w:rsid w:val="00D0507D"/>
    <w:rsid w:val="00D052AB"/>
    <w:rsid w:val="00D0533D"/>
    <w:rsid w:val="00D054DD"/>
    <w:rsid w:val="00D055A9"/>
    <w:rsid w:val="00D05640"/>
    <w:rsid w:val="00D05736"/>
    <w:rsid w:val="00D05BF2"/>
    <w:rsid w:val="00D05C53"/>
    <w:rsid w:val="00D061B4"/>
    <w:rsid w:val="00D0637F"/>
    <w:rsid w:val="00D065BC"/>
    <w:rsid w:val="00D06785"/>
    <w:rsid w:val="00D067B0"/>
    <w:rsid w:val="00D06CAF"/>
    <w:rsid w:val="00D07037"/>
    <w:rsid w:val="00D076BB"/>
    <w:rsid w:val="00D077F3"/>
    <w:rsid w:val="00D10061"/>
    <w:rsid w:val="00D10142"/>
    <w:rsid w:val="00D101FA"/>
    <w:rsid w:val="00D104DD"/>
    <w:rsid w:val="00D104E3"/>
    <w:rsid w:val="00D10A01"/>
    <w:rsid w:val="00D10A4D"/>
    <w:rsid w:val="00D10C04"/>
    <w:rsid w:val="00D10E5A"/>
    <w:rsid w:val="00D11784"/>
    <w:rsid w:val="00D11C2D"/>
    <w:rsid w:val="00D120DA"/>
    <w:rsid w:val="00D121FA"/>
    <w:rsid w:val="00D1272F"/>
    <w:rsid w:val="00D1285A"/>
    <w:rsid w:val="00D12FC5"/>
    <w:rsid w:val="00D13021"/>
    <w:rsid w:val="00D13483"/>
    <w:rsid w:val="00D134F0"/>
    <w:rsid w:val="00D136D6"/>
    <w:rsid w:val="00D13B7E"/>
    <w:rsid w:val="00D13C6F"/>
    <w:rsid w:val="00D13D91"/>
    <w:rsid w:val="00D13E64"/>
    <w:rsid w:val="00D13FFE"/>
    <w:rsid w:val="00D14007"/>
    <w:rsid w:val="00D14104"/>
    <w:rsid w:val="00D14314"/>
    <w:rsid w:val="00D143B8"/>
    <w:rsid w:val="00D146D3"/>
    <w:rsid w:val="00D149AF"/>
    <w:rsid w:val="00D14E32"/>
    <w:rsid w:val="00D14F87"/>
    <w:rsid w:val="00D1526E"/>
    <w:rsid w:val="00D158D8"/>
    <w:rsid w:val="00D159F6"/>
    <w:rsid w:val="00D15C37"/>
    <w:rsid w:val="00D15E66"/>
    <w:rsid w:val="00D15EBD"/>
    <w:rsid w:val="00D160B8"/>
    <w:rsid w:val="00D163FC"/>
    <w:rsid w:val="00D164A3"/>
    <w:rsid w:val="00D165C4"/>
    <w:rsid w:val="00D166DA"/>
    <w:rsid w:val="00D16862"/>
    <w:rsid w:val="00D16C91"/>
    <w:rsid w:val="00D16D44"/>
    <w:rsid w:val="00D16EAF"/>
    <w:rsid w:val="00D170CB"/>
    <w:rsid w:val="00D171B2"/>
    <w:rsid w:val="00D172E9"/>
    <w:rsid w:val="00D174FE"/>
    <w:rsid w:val="00D1763A"/>
    <w:rsid w:val="00D17A79"/>
    <w:rsid w:val="00D17AF1"/>
    <w:rsid w:val="00D17DAC"/>
    <w:rsid w:val="00D17DDD"/>
    <w:rsid w:val="00D17EC2"/>
    <w:rsid w:val="00D17F9C"/>
    <w:rsid w:val="00D202C5"/>
    <w:rsid w:val="00D203E6"/>
    <w:rsid w:val="00D20700"/>
    <w:rsid w:val="00D20CE4"/>
    <w:rsid w:val="00D20FD4"/>
    <w:rsid w:val="00D21187"/>
    <w:rsid w:val="00D21253"/>
    <w:rsid w:val="00D212B7"/>
    <w:rsid w:val="00D212BF"/>
    <w:rsid w:val="00D2131D"/>
    <w:rsid w:val="00D214DE"/>
    <w:rsid w:val="00D21523"/>
    <w:rsid w:val="00D219CE"/>
    <w:rsid w:val="00D21DC9"/>
    <w:rsid w:val="00D21E2F"/>
    <w:rsid w:val="00D222F3"/>
    <w:rsid w:val="00D22876"/>
    <w:rsid w:val="00D23263"/>
    <w:rsid w:val="00D2343F"/>
    <w:rsid w:val="00D23451"/>
    <w:rsid w:val="00D2345B"/>
    <w:rsid w:val="00D237E2"/>
    <w:rsid w:val="00D23811"/>
    <w:rsid w:val="00D23A6F"/>
    <w:rsid w:val="00D23C14"/>
    <w:rsid w:val="00D23C35"/>
    <w:rsid w:val="00D24145"/>
    <w:rsid w:val="00D24191"/>
    <w:rsid w:val="00D245AA"/>
    <w:rsid w:val="00D2461D"/>
    <w:rsid w:val="00D24665"/>
    <w:rsid w:val="00D2467B"/>
    <w:rsid w:val="00D2483C"/>
    <w:rsid w:val="00D24D8C"/>
    <w:rsid w:val="00D24FD0"/>
    <w:rsid w:val="00D2501F"/>
    <w:rsid w:val="00D251E6"/>
    <w:rsid w:val="00D25307"/>
    <w:rsid w:val="00D2539C"/>
    <w:rsid w:val="00D254E9"/>
    <w:rsid w:val="00D25520"/>
    <w:rsid w:val="00D255CF"/>
    <w:rsid w:val="00D255ED"/>
    <w:rsid w:val="00D262B1"/>
    <w:rsid w:val="00D2678E"/>
    <w:rsid w:val="00D26863"/>
    <w:rsid w:val="00D2694C"/>
    <w:rsid w:val="00D26D9B"/>
    <w:rsid w:val="00D26DD4"/>
    <w:rsid w:val="00D26F57"/>
    <w:rsid w:val="00D271C9"/>
    <w:rsid w:val="00D272A2"/>
    <w:rsid w:val="00D276BB"/>
    <w:rsid w:val="00D27853"/>
    <w:rsid w:val="00D301A2"/>
    <w:rsid w:val="00D304E0"/>
    <w:rsid w:val="00D30A13"/>
    <w:rsid w:val="00D30AE0"/>
    <w:rsid w:val="00D310AE"/>
    <w:rsid w:val="00D31270"/>
    <w:rsid w:val="00D31763"/>
    <w:rsid w:val="00D31B7A"/>
    <w:rsid w:val="00D32155"/>
    <w:rsid w:val="00D321B8"/>
    <w:rsid w:val="00D3239C"/>
    <w:rsid w:val="00D32442"/>
    <w:rsid w:val="00D3255F"/>
    <w:rsid w:val="00D32625"/>
    <w:rsid w:val="00D3271A"/>
    <w:rsid w:val="00D3296E"/>
    <w:rsid w:val="00D32B2F"/>
    <w:rsid w:val="00D3307C"/>
    <w:rsid w:val="00D331A9"/>
    <w:rsid w:val="00D331F1"/>
    <w:rsid w:val="00D3342A"/>
    <w:rsid w:val="00D33581"/>
    <w:rsid w:val="00D33986"/>
    <w:rsid w:val="00D33AC0"/>
    <w:rsid w:val="00D33D9E"/>
    <w:rsid w:val="00D34313"/>
    <w:rsid w:val="00D3434A"/>
    <w:rsid w:val="00D34379"/>
    <w:rsid w:val="00D34BE6"/>
    <w:rsid w:val="00D34F04"/>
    <w:rsid w:val="00D34FB1"/>
    <w:rsid w:val="00D350AF"/>
    <w:rsid w:val="00D353D1"/>
    <w:rsid w:val="00D35466"/>
    <w:rsid w:val="00D358BB"/>
    <w:rsid w:val="00D3601B"/>
    <w:rsid w:val="00D36107"/>
    <w:rsid w:val="00D3641F"/>
    <w:rsid w:val="00D366A6"/>
    <w:rsid w:val="00D36A87"/>
    <w:rsid w:val="00D37058"/>
    <w:rsid w:val="00D37392"/>
    <w:rsid w:val="00D376CF"/>
    <w:rsid w:val="00D37785"/>
    <w:rsid w:val="00D377DA"/>
    <w:rsid w:val="00D379A8"/>
    <w:rsid w:val="00D37BDE"/>
    <w:rsid w:val="00D37E14"/>
    <w:rsid w:val="00D37F37"/>
    <w:rsid w:val="00D400D0"/>
    <w:rsid w:val="00D40B8D"/>
    <w:rsid w:val="00D40D1B"/>
    <w:rsid w:val="00D41040"/>
    <w:rsid w:val="00D411B3"/>
    <w:rsid w:val="00D413EC"/>
    <w:rsid w:val="00D41840"/>
    <w:rsid w:val="00D41BDF"/>
    <w:rsid w:val="00D41C99"/>
    <w:rsid w:val="00D41CE7"/>
    <w:rsid w:val="00D41D11"/>
    <w:rsid w:val="00D41E44"/>
    <w:rsid w:val="00D42591"/>
    <w:rsid w:val="00D4312C"/>
    <w:rsid w:val="00D433C8"/>
    <w:rsid w:val="00D43CF7"/>
    <w:rsid w:val="00D43E00"/>
    <w:rsid w:val="00D43FEA"/>
    <w:rsid w:val="00D440C4"/>
    <w:rsid w:val="00D44172"/>
    <w:rsid w:val="00D4421B"/>
    <w:rsid w:val="00D4444E"/>
    <w:rsid w:val="00D445E6"/>
    <w:rsid w:val="00D4467D"/>
    <w:rsid w:val="00D447BF"/>
    <w:rsid w:val="00D449C1"/>
    <w:rsid w:val="00D44A16"/>
    <w:rsid w:val="00D44F67"/>
    <w:rsid w:val="00D45A9E"/>
    <w:rsid w:val="00D45B10"/>
    <w:rsid w:val="00D45E05"/>
    <w:rsid w:val="00D45F34"/>
    <w:rsid w:val="00D462E4"/>
    <w:rsid w:val="00D4677A"/>
    <w:rsid w:val="00D467FA"/>
    <w:rsid w:val="00D4689B"/>
    <w:rsid w:val="00D4689C"/>
    <w:rsid w:val="00D46E18"/>
    <w:rsid w:val="00D472FC"/>
    <w:rsid w:val="00D47484"/>
    <w:rsid w:val="00D47C7E"/>
    <w:rsid w:val="00D47EF4"/>
    <w:rsid w:val="00D50409"/>
    <w:rsid w:val="00D50510"/>
    <w:rsid w:val="00D508D0"/>
    <w:rsid w:val="00D50DED"/>
    <w:rsid w:val="00D50ECC"/>
    <w:rsid w:val="00D511DD"/>
    <w:rsid w:val="00D514FE"/>
    <w:rsid w:val="00D516AB"/>
    <w:rsid w:val="00D518CF"/>
    <w:rsid w:val="00D519DB"/>
    <w:rsid w:val="00D51D27"/>
    <w:rsid w:val="00D51D4B"/>
    <w:rsid w:val="00D51E95"/>
    <w:rsid w:val="00D51F30"/>
    <w:rsid w:val="00D5203E"/>
    <w:rsid w:val="00D5219F"/>
    <w:rsid w:val="00D52398"/>
    <w:rsid w:val="00D5282D"/>
    <w:rsid w:val="00D52E71"/>
    <w:rsid w:val="00D52FBC"/>
    <w:rsid w:val="00D532AA"/>
    <w:rsid w:val="00D53589"/>
    <w:rsid w:val="00D5380F"/>
    <w:rsid w:val="00D53815"/>
    <w:rsid w:val="00D540FA"/>
    <w:rsid w:val="00D542C1"/>
    <w:rsid w:val="00D54599"/>
    <w:rsid w:val="00D54A66"/>
    <w:rsid w:val="00D54C35"/>
    <w:rsid w:val="00D54CEC"/>
    <w:rsid w:val="00D54D41"/>
    <w:rsid w:val="00D54DED"/>
    <w:rsid w:val="00D551FD"/>
    <w:rsid w:val="00D5521B"/>
    <w:rsid w:val="00D55225"/>
    <w:rsid w:val="00D55561"/>
    <w:rsid w:val="00D55763"/>
    <w:rsid w:val="00D55CAA"/>
    <w:rsid w:val="00D55CED"/>
    <w:rsid w:val="00D55F06"/>
    <w:rsid w:val="00D55F8B"/>
    <w:rsid w:val="00D560F9"/>
    <w:rsid w:val="00D566C7"/>
    <w:rsid w:val="00D567E1"/>
    <w:rsid w:val="00D56A30"/>
    <w:rsid w:val="00D56CA6"/>
    <w:rsid w:val="00D57491"/>
    <w:rsid w:val="00D57994"/>
    <w:rsid w:val="00D57A4B"/>
    <w:rsid w:val="00D57A61"/>
    <w:rsid w:val="00D57C03"/>
    <w:rsid w:val="00D57C46"/>
    <w:rsid w:val="00D60077"/>
    <w:rsid w:val="00D601E6"/>
    <w:rsid w:val="00D60296"/>
    <w:rsid w:val="00D60743"/>
    <w:rsid w:val="00D60DE4"/>
    <w:rsid w:val="00D60E3E"/>
    <w:rsid w:val="00D6125B"/>
    <w:rsid w:val="00D61438"/>
    <w:rsid w:val="00D61583"/>
    <w:rsid w:val="00D61F26"/>
    <w:rsid w:val="00D61F49"/>
    <w:rsid w:val="00D620A5"/>
    <w:rsid w:val="00D6224C"/>
    <w:rsid w:val="00D622F2"/>
    <w:rsid w:val="00D62623"/>
    <w:rsid w:val="00D62941"/>
    <w:rsid w:val="00D630AA"/>
    <w:rsid w:val="00D634B7"/>
    <w:rsid w:val="00D635A7"/>
    <w:rsid w:val="00D63938"/>
    <w:rsid w:val="00D63D9C"/>
    <w:rsid w:val="00D63EEE"/>
    <w:rsid w:val="00D6438E"/>
    <w:rsid w:val="00D6441B"/>
    <w:rsid w:val="00D647A5"/>
    <w:rsid w:val="00D647B3"/>
    <w:rsid w:val="00D649B0"/>
    <w:rsid w:val="00D649DE"/>
    <w:rsid w:val="00D64C40"/>
    <w:rsid w:val="00D64D7A"/>
    <w:rsid w:val="00D64E6F"/>
    <w:rsid w:val="00D65430"/>
    <w:rsid w:val="00D659D2"/>
    <w:rsid w:val="00D65C6F"/>
    <w:rsid w:val="00D65EDD"/>
    <w:rsid w:val="00D66130"/>
    <w:rsid w:val="00D6616A"/>
    <w:rsid w:val="00D666AD"/>
    <w:rsid w:val="00D6688E"/>
    <w:rsid w:val="00D66A2A"/>
    <w:rsid w:val="00D67515"/>
    <w:rsid w:val="00D6758A"/>
    <w:rsid w:val="00D678AE"/>
    <w:rsid w:val="00D67AD0"/>
    <w:rsid w:val="00D67C2B"/>
    <w:rsid w:val="00D67C6B"/>
    <w:rsid w:val="00D67CAC"/>
    <w:rsid w:val="00D67EDB"/>
    <w:rsid w:val="00D7025B"/>
    <w:rsid w:val="00D70A73"/>
    <w:rsid w:val="00D70C0A"/>
    <w:rsid w:val="00D71178"/>
    <w:rsid w:val="00D71264"/>
    <w:rsid w:val="00D717B0"/>
    <w:rsid w:val="00D717BB"/>
    <w:rsid w:val="00D718B4"/>
    <w:rsid w:val="00D71D41"/>
    <w:rsid w:val="00D722F2"/>
    <w:rsid w:val="00D72331"/>
    <w:rsid w:val="00D72391"/>
    <w:rsid w:val="00D7279E"/>
    <w:rsid w:val="00D7282A"/>
    <w:rsid w:val="00D72902"/>
    <w:rsid w:val="00D72D42"/>
    <w:rsid w:val="00D72FE9"/>
    <w:rsid w:val="00D738D4"/>
    <w:rsid w:val="00D73AE7"/>
    <w:rsid w:val="00D73B6D"/>
    <w:rsid w:val="00D741CE"/>
    <w:rsid w:val="00D74232"/>
    <w:rsid w:val="00D74352"/>
    <w:rsid w:val="00D74893"/>
    <w:rsid w:val="00D74913"/>
    <w:rsid w:val="00D74AE4"/>
    <w:rsid w:val="00D755EE"/>
    <w:rsid w:val="00D756FC"/>
    <w:rsid w:val="00D758AB"/>
    <w:rsid w:val="00D759E0"/>
    <w:rsid w:val="00D75B73"/>
    <w:rsid w:val="00D75DC5"/>
    <w:rsid w:val="00D75DFA"/>
    <w:rsid w:val="00D76007"/>
    <w:rsid w:val="00D76032"/>
    <w:rsid w:val="00D764F2"/>
    <w:rsid w:val="00D76A39"/>
    <w:rsid w:val="00D76CEC"/>
    <w:rsid w:val="00D76FBD"/>
    <w:rsid w:val="00D77F8F"/>
    <w:rsid w:val="00D801C7"/>
    <w:rsid w:val="00D80252"/>
    <w:rsid w:val="00D80359"/>
    <w:rsid w:val="00D80BB0"/>
    <w:rsid w:val="00D80CC9"/>
    <w:rsid w:val="00D80ECF"/>
    <w:rsid w:val="00D80FF9"/>
    <w:rsid w:val="00D8148B"/>
    <w:rsid w:val="00D81571"/>
    <w:rsid w:val="00D8184C"/>
    <w:rsid w:val="00D81A71"/>
    <w:rsid w:val="00D81C3E"/>
    <w:rsid w:val="00D81C61"/>
    <w:rsid w:val="00D81CB2"/>
    <w:rsid w:val="00D82110"/>
    <w:rsid w:val="00D823E4"/>
    <w:rsid w:val="00D8240A"/>
    <w:rsid w:val="00D82472"/>
    <w:rsid w:val="00D82849"/>
    <w:rsid w:val="00D8285B"/>
    <w:rsid w:val="00D83081"/>
    <w:rsid w:val="00D839E9"/>
    <w:rsid w:val="00D83A5E"/>
    <w:rsid w:val="00D83C91"/>
    <w:rsid w:val="00D83E10"/>
    <w:rsid w:val="00D8434E"/>
    <w:rsid w:val="00D84418"/>
    <w:rsid w:val="00D84527"/>
    <w:rsid w:val="00D84C25"/>
    <w:rsid w:val="00D84D13"/>
    <w:rsid w:val="00D84E86"/>
    <w:rsid w:val="00D85348"/>
    <w:rsid w:val="00D8537C"/>
    <w:rsid w:val="00D8543E"/>
    <w:rsid w:val="00D857DE"/>
    <w:rsid w:val="00D85A3B"/>
    <w:rsid w:val="00D85D8D"/>
    <w:rsid w:val="00D862A5"/>
    <w:rsid w:val="00D867D2"/>
    <w:rsid w:val="00D8705E"/>
    <w:rsid w:val="00D871A0"/>
    <w:rsid w:val="00D871A8"/>
    <w:rsid w:val="00D901B9"/>
    <w:rsid w:val="00D90256"/>
    <w:rsid w:val="00D905E9"/>
    <w:rsid w:val="00D90718"/>
    <w:rsid w:val="00D90961"/>
    <w:rsid w:val="00D90A7E"/>
    <w:rsid w:val="00D90D3F"/>
    <w:rsid w:val="00D90DAB"/>
    <w:rsid w:val="00D90E3F"/>
    <w:rsid w:val="00D911C5"/>
    <w:rsid w:val="00D912CC"/>
    <w:rsid w:val="00D91362"/>
    <w:rsid w:val="00D915E4"/>
    <w:rsid w:val="00D915EC"/>
    <w:rsid w:val="00D9162B"/>
    <w:rsid w:val="00D917C7"/>
    <w:rsid w:val="00D917D6"/>
    <w:rsid w:val="00D918A3"/>
    <w:rsid w:val="00D91DAB"/>
    <w:rsid w:val="00D91EAA"/>
    <w:rsid w:val="00D92099"/>
    <w:rsid w:val="00D921F8"/>
    <w:rsid w:val="00D922FB"/>
    <w:rsid w:val="00D925B0"/>
    <w:rsid w:val="00D92AA1"/>
    <w:rsid w:val="00D92D45"/>
    <w:rsid w:val="00D92E04"/>
    <w:rsid w:val="00D93661"/>
    <w:rsid w:val="00D93C62"/>
    <w:rsid w:val="00D94153"/>
    <w:rsid w:val="00D943A3"/>
    <w:rsid w:val="00D948E4"/>
    <w:rsid w:val="00D94B6D"/>
    <w:rsid w:val="00D94BE4"/>
    <w:rsid w:val="00D9503A"/>
    <w:rsid w:val="00D951AD"/>
    <w:rsid w:val="00D952A5"/>
    <w:rsid w:val="00D953CC"/>
    <w:rsid w:val="00D95578"/>
    <w:rsid w:val="00D95CD7"/>
    <w:rsid w:val="00D963D3"/>
    <w:rsid w:val="00D96415"/>
    <w:rsid w:val="00D9648C"/>
    <w:rsid w:val="00D965D2"/>
    <w:rsid w:val="00D9660B"/>
    <w:rsid w:val="00D9685E"/>
    <w:rsid w:val="00D968F0"/>
    <w:rsid w:val="00D96BC1"/>
    <w:rsid w:val="00D96C63"/>
    <w:rsid w:val="00D96CD6"/>
    <w:rsid w:val="00D96CDD"/>
    <w:rsid w:val="00D96D9C"/>
    <w:rsid w:val="00D96EB1"/>
    <w:rsid w:val="00D9718F"/>
    <w:rsid w:val="00D971BC"/>
    <w:rsid w:val="00D972D1"/>
    <w:rsid w:val="00D97347"/>
    <w:rsid w:val="00DA0018"/>
    <w:rsid w:val="00DA0352"/>
    <w:rsid w:val="00DA0497"/>
    <w:rsid w:val="00DA0678"/>
    <w:rsid w:val="00DA0A6A"/>
    <w:rsid w:val="00DA0CDD"/>
    <w:rsid w:val="00DA13AD"/>
    <w:rsid w:val="00DA1807"/>
    <w:rsid w:val="00DA19D4"/>
    <w:rsid w:val="00DA1A47"/>
    <w:rsid w:val="00DA1C12"/>
    <w:rsid w:val="00DA1CA3"/>
    <w:rsid w:val="00DA2630"/>
    <w:rsid w:val="00DA2661"/>
    <w:rsid w:val="00DA2864"/>
    <w:rsid w:val="00DA2C5B"/>
    <w:rsid w:val="00DA2FAF"/>
    <w:rsid w:val="00DA3078"/>
    <w:rsid w:val="00DA3282"/>
    <w:rsid w:val="00DA33BE"/>
    <w:rsid w:val="00DA356B"/>
    <w:rsid w:val="00DA3584"/>
    <w:rsid w:val="00DA3719"/>
    <w:rsid w:val="00DA39AF"/>
    <w:rsid w:val="00DA3BC0"/>
    <w:rsid w:val="00DA41D7"/>
    <w:rsid w:val="00DA41EA"/>
    <w:rsid w:val="00DA4322"/>
    <w:rsid w:val="00DA45BF"/>
    <w:rsid w:val="00DA4978"/>
    <w:rsid w:val="00DA49C7"/>
    <w:rsid w:val="00DA4BA5"/>
    <w:rsid w:val="00DA51A9"/>
    <w:rsid w:val="00DA5A68"/>
    <w:rsid w:val="00DA5F3B"/>
    <w:rsid w:val="00DA5FC3"/>
    <w:rsid w:val="00DA6004"/>
    <w:rsid w:val="00DA6122"/>
    <w:rsid w:val="00DA6275"/>
    <w:rsid w:val="00DA6302"/>
    <w:rsid w:val="00DA64ED"/>
    <w:rsid w:val="00DA65FB"/>
    <w:rsid w:val="00DA681E"/>
    <w:rsid w:val="00DA68C4"/>
    <w:rsid w:val="00DA6DB6"/>
    <w:rsid w:val="00DA6F17"/>
    <w:rsid w:val="00DA78E7"/>
    <w:rsid w:val="00DB006F"/>
    <w:rsid w:val="00DB01E5"/>
    <w:rsid w:val="00DB04A8"/>
    <w:rsid w:val="00DB0659"/>
    <w:rsid w:val="00DB0851"/>
    <w:rsid w:val="00DB0999"/>
    <w:rsid w:val="00DB0B74"/>
    <w:rsid w:val="00DB0E39"/>
    <w:rsid w:val="00DB1447"/>
    <w:rsid w:val="00DB15E7"/>
    <w:rsid w:val="00DB221D"/>
    <w:rsid w:val="00DB255F"/>
    <w:rsid w:val="00DB2612"/>
    <w:rsid w:val="00DB2745"/>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463"/>
    <w:rsid w:val="00DB66D5"/>
    <w:rsid w:val="00DB6A46"/>
    <w:rsid w:val="00DB7236"/>
    <w:rsid w:val="00DB7699"/>
    <w:rsid w:val="00DB7D6C"/>
    <w:rsid w:val="00DB7E87"/>
    <w:rsid w:val="00DB7F59"/>
    <w:rsid w:val="00DB7FCA"/>
    <w:rsid w:val="00DC00C5"/>
    <w:rsid w:val="00DC02B3"/>
    <w:rsid w:val="00DC09C2"/>
    <w:rsid w:val="00DC0C44"/>
    <w:rsid w:val="00DC11F0"/>
    <w:rsid w:val="00DC15BE"/>
    <w:rsid w:val="00DC1633"/>
    <w:rsid w:val="00DC199A"/>
    <w:rsid w:val="00DC19D3"/>
    <w:rsid w:val="00DC1E3C"/>
    <w:rsid w:val="00DC2068"/>
    <w:rsid w:val="00DC228E"/>
    <w:rsid w:val="00DC231A"/>
    <w:rsid w:val="00DC2757"/>
    <w:rsid w:val="00DC28E0"/>
    <w:rsid w:val="00DC2F7A"/>
    <w:rsid w:val="00DC3066"/>
    <w:rsid w:val="00DC30FF"/>
    <w:rsid w:val="00DC3305"/>
    <w:rsid w:val="00DC342A"/>
    <w:rsid w:val="00DC3582"/>
    <w:rsid w:val="00DC3769"/>
    <w:rsid w:val="00DC4385"/>
    <w:rsid w:val="00DC456C"/>
    <w:rsid w:val="00DC4653"/>
    <w:rsid w:val="00DC4656"/>
    <w:rsid w:val="00DC4CA6"/>
    <w:rsid w:val="00DC4DE8"/>
    <w:rsid w:val="00DC4EE1"/>
    <w:rsid w:val="00DC4F22"/>
    <w:rsid w:val="00DC5174"/>
    <w:rsid w:val="00DC5467"/>
    <w:rsid w:val="00DC54AB"/>
    <w:rsid w:val="00DC57B3"/>
    <w:rsid w:val="00DC58E4"/>
    <w:rsid w:val="00DC5BD3"/>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C2B"/>
    <w:rsid w:val="00DD1E35"/>
    <w:rsid w:val="00DD2111"/>
    <w:rsid w:val="00DD237E"/>
    <w:rsid w:val="00DD256F"/>
    <w:rsid w:val="00DD2C3B"/>
    <w:rsid w:val="00DD2D0E"/>
    <w:rsid w:val="00DD3FE9"/>
    <w:rsid w:val="00DD4173"/>
    <w:rsid w:val="00DD47C9"/>
    <w:rsid w:val="00DD4A14"/>
    <w:rsid w:val="00DD4AB7"/>
    <w:rsid w:val="00DD4E61"/>
    <w:rsid w:val="00DD50A9"/>
    <w:rsid w:val="00DD5533"/>
    <w:rsid w:val="00DD55C0"/>
    <w:rsid w:val="00DD5E51"/>
    <w:rsid w:val="00DD61CD"/>
    <w:rsid w:val="00DD63C8"/>
    <w:rsid w:val="00DD6A3C"/>
    <w:rsid w:val="00DD6BDF"/>
    <w:rsid w:val="00DD6CD6"/>
    <w:rsid w:val="00DD7279"/>
    <w:rsid w:val="00DD76EF"/>
    <w:rsid w:val="00DD7BF9"/>
    <w:rsid w:val="00DE014F"/>
    <w:rsid w:val="00DE0386"/>
    <w:rsid w:val="00DE1136"/>
    <w:rsid w:val="00DE1186"/>
    <w:rsid w:val="00DE120C"/>
    <w:rsid w:val="00DE166B"/>
    <w:rsid w:val="00DE17A6"/>
    <w:rsid w:val="00DE19FA"/>
    <w:rsid w:val="00DE1C41"/>
    <w:rsid w:val="00DE2320"/>
    <w:rsid w:val="00DE2628"/>
    <w:rsid w:val="00DE2692"/>
    <w:rsid w:val="00DE2958"/>
    <w:rsid w:val="00DE29F9"/>
    <w:rsid w:val="00DE2AD2"/>
    <w:rsid w:val="00DE2D50"/>
    <w:rsid w:val="00DE2F92"/>
    <w:rsid w:val="00DE32E9"/>
    <w:rsid w:val="00DE367F"/>
    <w:rsid w:val="00DE37F7"/>
    <w:rsid w:val="00DE3EE9"/>
    <w:rsid w:val="00DE4318"/>
    <w:rsid w:val="00DE48B3"/>
    <w:rsid w:val="00DE49BF"/>
    <w:rsid w:val="00DE4D0C"/>
    <w:rsid w:val="00DE4DE2"/>
    <w:rsid w:val="00DE52B6"/>
    <w:rsid w:val="00DE64CA"/>
    <w:rsid w:val="00DE65F1"/>
    <w:rsid w:val="00DE6649"/>
    <w:rsid w:val="00DE6E04"/>
    <w:rsid w:val="00DE712C"/>
    <w:rsid w:val="00DE7190"/>
    <w:rsid w:val="00DE726B"/>
    <w:rsid w:val="00DE74E7"/>
    <w:rsid w:val="00DE7770"/>
    <w:rsid w:val="00DE788D"/>
    <w:rsid w:val="00DE79BA"/>
    <w:rsid w:val="00DE7CAA"/>
    <w:rsid w:val="00DE7D84"/>
    <w:rsid w:val="00DF019D"/>
    <w:rsid w:val="00DF0206"/>
    <w:rsid w:val="00DF03E5"/>
    <w:rsid w:val="00DF08AE"/>
    <w:rsid w:val="00DF0B28"/>
    <w:rsid w:val="00DF0D4A"/>
    <w:rsid w:val="00DF106A"/>
    <w:rsid w:val="00DF12C9"/>
    <w:rsid w:val="00DF13E0"/>
    <w:rsid w:val="00DF1492"/>
    <w:rsid w:val="00DF1677"/>
    <w:rsid w:val="00DF1813"/>
    <w:rsid w:val="00DF190D"/>
    <w:rsid w:val="00DF1C33"/>
    <w:rsid w:val="00DF1DEC"/>
    <w:rsid w:val="00DF2375"/>
    <w:rsid w:val="00DF2378"/>
    <w:rsid w:val="00DF243E"/>
    <w:rsid w:val="00DF26D2"/>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4F1"/>
    <w:rsid w:val="00DF4698"/>
    <w:rsid w:val="00DF47B0"/>
    <w:rsid w:val="00DF4808"/>
    <w:rsid w:val="00DF4E30"/>
    <w:rsid w:val="00DF54BA"/>
    <w:rsid w:val="00DF54D9"/>
    <w:rsid w:val="00DF5666"/>
    <w:rsid w:val="00DF56C1"/>
    <w:rsid w:val="00DF583C"/>
    <w:rsid w:val="00DF596D"/>
    <w:rsid w:val="00DF5A38"/>
    <w:rsid w:val="00DF5A74"/>
    <w:rsid w:val="00DF5D0E"/>
    <w:rsid w:val="00DF5D66"/>
    <w:rsid w:val="00DF5D94"/>
    <w:rsid w:val="00DF5F9B"/>
    <w:rsid w:val="00DF60E3"/>
    <w:rsid w:val="00DF60FF"/>
    <w:rsid w:val="00DF61AC"/>
    <w:rsid w:val="00DF6262"/>
    <w:rsid w:val="00DF62E4"/>
    <w:rsid w:val="00DF6473"/>
    <w:rsid w:val="00DF6603"/>
    <w:rsid w:val="00DF6625"/>
    <w:rsid w:val="00DF6660"/>
    <w:rsid w:val="00DF666E"/>
    <w:rsid w:val="00DF6BEB"/>
    <w:rsid w:val="00DF6E4C"/>
    <w:rsid w:val="00DF712C"/>
    <w:rsid w:val="00DF73E9"/>
    <w:rsid w:val="00E003C4"/>
    <w:rsid w:val="00E004B2"/>
    <w:rsid w:val="00E004C0"/>
    <w:rsid w:val="00E00733"/>
    <w:rsid w:val="00E00749"/>
    <w:rsid w:val="00E00863"/>
    <w:rsid w:val="00E00F61"/>
    <w:rsid w:val="00E010C5"/>
    <w:rsid w:val="00E01254"/>
    <w:rsid w:val="00E0145F"/>
    <w:rsid w:val="00E01461"/>
    <w:rsid w:val="00E014B4"/>
    <w:rsid w:val="00E015B8"/>
    <w:rsid w:val="00E015DE"/>
    <w:rsid w:val="00E01786"/>
    <w:rsid w:val="00E01835"/>
    <w:rsid w:val="00E018E0"/>
    <w:rsid w:val="00E01986"/>
    <w:rsid w:val="00E01AD6"/>
    <w:rsid w:val="00E01BF8"/>
    <w:rsid w:val="00E01F91"/>
    <w:rsid w:val="00E02134"/>
    <w:rsid w:val="00E021BF"/>
    <w:rsid w:val="00E0272B"/>
    <w:rsid w:val="00E027CF"/>
    <w:rsid w:val="00E02D55"/>
    <w:rsid w:val="00E02DDA"/>
    <w:rsid w:val="00E02F11"/>
    <w:rsid w:val="00E03C28"/>
    <w:rsid w:val="00E03CB6"/>
    <w:rsid w:val="00E03F54"/>
    <w:rsid w:val="00E04537"/>
    <w:rsid w:val="00E045FE"/>
    <w:rsid w:val="00E047AF"/>
    <w:rsid w:val="00E04C46"/>
    <w:rsid w:val="00E04F58"/>
    <w:rsid w:val="00E0561E"/>
    <w:rsid w:val="00E0574C"/>
    <w:rsid w:val="00E05880"/>
    <w:rsid w:val="00E06615"/>
    <w:rsid w:val="00E066A4"/>
    <w:rsid w:val="00E07227"/>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D8"/>
    <w:rsid w:val="00E13EED"/>
    <w:rsid w:val="00E141A4"/>
    <w:rsid w:val="00E14302"/>
    <w:rsid w:val="00E14D8B"/>
    <w:rsid w:val="00E153A7"/>
    <w:rsid w:val="00E15851"/>
    <w:rsid w:val="00E15FE1"/>
    <w:rsid w:val="00E16109"/>
    <w:rsid w:val="00E16427"/>
    <w:rsid w:val="00E16A86"/>
    <w:rsid w:val="00E16E08"/>
    <w:rsid w:val="00E170BD"/>
    <w:rsid w:val="00E17C2C"/>
    <w:rsid w:val="00E17ED4"/>
    <w:rsid w:val="00E20280"/>
    <w:rsid w:val="00E20CB9"/>
    <w:rsid w:val="00E20E9A"/>
    <w:rsid w:val="00E213DF"/>
    <w:rsid w:val="00E21B15"/>
    <w:rsid w:val="00E21BE1"/>
    <w:rsid w:val="00E21BE9"/>
    <w:rsid w:val="00E21D89"/>
    <w:rsid w:val="00E21DDC"/>
    <w:rsid w:val="00E21E69"/>
    <w:rsid w:val="00E21E83"/>
    <w:rsid w:val="00E225C7"/>
    <w:rsid w:val="00E22C72"/>
    <w:rsid w:val="00E22D5A"/>
    <w:rsid w:val="00E22D83"/>
    <w:rsid w:val="00E22DA9"/>
    <w:rsid w:val="00E22DB6"/>
    <w:rsid w:val="00E232E9"/>
    <w:rsid w:val="00E2378F"/>
    <w:rsid w:val="00E2392C"/>
    <w:rsid w:val="00E23B4C"/>
    <w:rsid w:val="00E23EC2"/>
    <w:rsid w:val="00E23FA5"/>
    <w:rsid w:val="00E2432B"/>
    <w:rsid w:val="00E243D5"/>
    <w:rsid w:val="00E24C4A"/>
    <w:rsid w:val="00E24C59"/>
    <w:rsid w:val="00E24F56"/>
    <w:rsid w:val="00E24FE1"/>
    <w:rsid w:val="00E251E2"/>
    <w:rsid w:val="00E252C7"/>
    <w:rsid w:val="00E25371"/>
    <w:rsid w:val="00E25403"/>
    <w:rsid w:val="00E254E6"/>
    <w:rsid w:val="00E25B68"/>
    <w:rsid w:val="00E261B2"/>
    <w:rsid w:val="00E26254"/>
    <w:rsid w:val="00E262AA"/>
    <w:rsid w:val="00E2651F"/>
    <w:rsid w:val="00E269D1"/>
    <w:rsid w:val="00E26C03"/>
    <w:rsid w:val="00E26CDF"/>
    <w:rsid w:val="00E27011"/>
    <w:rsid w:val="00E27094"/>
    <w:rsid w:val="00E2775F"/>
    <w:rsid w:val="00E27977"/>
    <w:rsid w:val="00E27B62"/>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360"/>
    <w:rsid w:val="00E32699"/>
    <w:rsid w:val="00E32D22"/>
    <w:rsid w:val="00E33140"/>
    <w:rsid w:val="00E336F1"/>
    <w:rsid w:val="00E33BD8"/>
    <w:rsid w:val="00E33C8A"/>
    <w:rsid w:val="00E33F61"/>
    <w:rsid w:val="00E34174"/>
    <w:rsid w:val="00E3419F"/>
    <w:rsid w:val="00E3470A"/>
    <w:rsid w:val="00E34E25"/>
    <w:rsid w:val="00E35484"/>
    <w:rsid w:val="00E35699"/>
    <w:rsid w:val="00E357B0"/>
    <w:rsid w:val="00E3587D"/>
    <w:rsid w:val="00E36534"/>
    <w:rsid w:val="00E36708"/>
    <w:rsid w:val="00E36963"/>
    <w:rsid w:val="00E36B77"/>
    <w:rsid w:val="00E36F20"/>
    <w:rsid w:val="00E37307"/>
    <w:rsid w:val="00E37A4F"/>
    <w:rsid w:val="00E37D9F"/>
    <w:rsid w:val="00E40630"/>
    <w:rsid w:val="00E407DE"/>
    <w:rsid w:val="00E40CEE"/>
    <w:rsid w:val="00E4116B"/>
    <w:rsid w:val="00E4167D"/>
    <w:rsid w:val="00E418FF"/>
    <w:rsid w:val="00E41923"/>
    <w:rsid w:val="00E41CA2"/>
    <w:rsid w:val="00E41D92"/>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40A0"/>
    <w:rsid w:val="00E44670"/>
    <w:rsid w:val="00E446B0"/>
    <w:rsid w:val="00E44A7C"/>
    <w:rsid w:val="00E44C3E"/>
    <w:rsid w:val="00E44EE9"/>
    <w:rsid w:val="00E44F95"/>
    <w:rsid w:val="00E454EC"/>
    <w:rsid w:val="00E45719"/>
    <w:rsid w:val="00E45721"/>
    <w:rsid w:val="00E45B61"/>
    <w:rsid w:val="00E45B73"/>
    <w:rsid w:val="00E45BBC"/>
    <w:rsid w:val="00E45E04"/>
    <w:rsid w:val="00E46234"/>
    <w:rsid w:val="00E46542"/>
    <w:rsid w:val="00E46574"/>
    <w:rsid w:val="00E465AD"/>
    <w:rsid w:val="00E46AC9"/>
    <w:rsid w:val="00E4705D"/>
    <w:rsid w:val="00E47430"/>
    <w:rsid w:val="00E476BD"/>
    <w:rsid w:val="00E47CE8"/>
    <w:rsid w:val="00E47F52"/>
    <w:rsid w:val="00E50071"/>
    <w:rsid w:val="00E50651"/>
    <w:rsid w:val="00E50A0E"/>
    <w:rsid w:val="00E50C35"/>
    <w:rsid w:val="00E50DB2"/>
    <w:rsid w:val="00E512FB"/>
    <w:rsid w:val="00E51DBC"/>
    <w:rsid w:val="00E51E53"/>
    <w:rsid w:val="00E522B2"/>
    <w:rsid w:val="00E522BC"/>
    <w:rsid w:val="00E529C3"/>
    <w:rsid w:val="00E52AF4"/>
    <w:rsid w:val="00E52B68"/>
    <w:rsid w:val="00E5340D"/>
    <w:rsid w:val="00E5363B"/>
    <w:rsid w:val="00E538F8"/>
    <w:rsid w:val="00E539DD"/>
    <w:rsid w:val="00E53DDA"/>
    <w:rsid w:val="00E53DF8"/>
    <w:rsid w:val="00E54033"/>
    <w:rsid w:val="00E543E0"/>
    <w:rsid w:val="00E544A3"/>
    <w:rsid w:val="00E545C6"/>
    <w:rsid w:val="00E54AAC"/>
    <w:rsid w:val="00E54AD0"/>
    <w:rsid w:val="00E54D9C"/>
    <w:rsid w:val="00E54DB5"/>
    <w:rsid w:val="00E54DBA"/>
    <w:rsid w:val="00E55486"/>
    <w:rsid w:val="00E5576B"/>
    <w:rsid w:val="00E5595E"/>
    <w:rsid w:val="00E55AF7"/>
    <w:rsid w:val="00E55B94"/>
    <w:rsid w:val="00E55E38"/>
    <w:rsid w:val="00E55EDD"/>
    <w:rsid w:val="00E55F17"/>
    <w:rsid w:val="00E56250"/>
    <w:rsid w:val="00E567CD"/>
    <w:rsid w:val="00E56A6E"/>
    <w:rsid w:val="00E56F6A"/>
    <w:rsid w:val="00E57056"/>
    <w:rsid w:val="00E57182"/>
    <w:rsid w:val="00E57391"/>
    <w:rsid w:val="00E5764A"/>
    <w:rsid w:val="00E57777"/>
    <w:rsid w:val="00E5793B"/>
    <w:rsid w:val="00E57D64"/>
    <w:rsid w:val="00E57E87"/>
    <w:rsid w:val="00E57EAD"/>
    <w:rsid w:val="00E60113"/>
    <w:rsid w:val="00E607F8"/>
    <w:rsid w:val="00E6097F"/>
    <w:rsid w:val="00E60CDD"/>
    <w:rsid w:val="00E60CF7"/>
    <w:rsid w:val="00E60DDF"/>
    <w:rsid w:val="00E61030"/>
    <w:rsid w:val="00E6160F"/>
    <w:rsid w:val="00E61768"/>
    <w:rsid w:val="00E617F0"/>
    <w:rsid w:val="00E61E50"/>
    <w:rsid w:val="00E6217C"/>
    <w:rsid w:val="00E622C3"/>
    <w:rsid w:val="00E6250E"/>
    <w:rsid w:val="00E62BE9"/>
    <w:rsid w:val="00E632BF"/>
    <w:rsid w:val="00E635D6"/>
    <w:rsid w:val="00E63911"/>
    <w:rsid w:val="00E63FEB"/>
    <w:rsid w:val="00E640D4"/>
    <w:rsid w:val="00E6453A"/>
    <w:rsid w:val="00E648A0"/>
    <w:rsid w:val="00E648C7"/>
    <w:rsid w:val="00E649E0"/>
    <w:rsid w:val="00E64BF8"/>
    <w:rsid w:val="00E64DDF"/>
    <w:rsid w:val="00E64EA9"/>
    <w:rsid w:val="00E650AC"/>
    <w:rsid w:val="00E65244"/>
    <w:rsid w:val="00E654C1"/>
    <w:rsid w:val="00E65592"/>
    <w:rsid w:val="00E656FA"/>
    <w:rsid w:val="00E6595F"/>
    <w:rsid w:val="00E65BB4"/>
    <w:rsid w:val="00E65C29"/>
    <w:rsid w:val="00E65C55"/>
    <w:rsid w:val="00E65C6C"/>
    <w:rsid w:val="00E66614"/>
    <w:rsid w:val="00E66C12"/>
    <w:rsid w:val="00E66F24"/>
    <w:rsid w:val="00E67342"/>
    <w:rsid w:val="00E67853"/>
    <w:rsid w:val="00E67ADA"/>
    <w:rsid w:val="00E67C62"/>
    <w:rsid w:val="00E67E1F"/>
    <w:rsid w:val="00E67EF0"/>
    <w:rsid w:val="00E70378"/>
    <w:rsid w:val="00E705CC"/>
    <w:rsid w:val="00E7099A"/>
    <w:rsid w:val="00E70F82"/>
    <w:rsid w:val="00E711F6"/>
    <w:rsid w:val="00E71220"/>
    <w:rsid w:val="00E712B7"/>
    <w:rsid w:val="00E71602"/>
    <w:rsid w:val="00E718C9"/>
    <w:rsid w:val="00E71B00"/>
    <w:rsid w:val="00E7244E"/>
    <w:rsid w:val="00E727D2"/>
    <w:rsid w:val="00E72D85"/>
    <w:rsid w:val="00E73258"/>
    <w:rsid w:val="00E73627"/>
    <w:rsid w:val="00E73667"/>
    <w:rsid w:val="00E73768"/>
    <w:rsid w:val="00E73EAC"/>
    <w:rsid w:val="00E743D2"/>
    <w:rsid w:val="00E747AC"/>
    <w:rsid w:val="00E749D0"/>
    <w:rsid w:val="00E754E4"/>
    <w:rsid w:val="00E755B3"/>
    <w:rsid w:val="00E758F1"/>
    <w:rsid w:val="00E75C21"/>
    <w:rsid w:val="00E75D52"/>
    <w:rsid w:val="00E75F72"/>
    <w:rsid w:val="00E7611C"/>
    <w:rsid w:val="00E77038"/>
    <w:rsid w:val="00E7772F"/>
    <w:rsid w:val="00E77807"/>
    <w:rsid w:val="00E77C00"/>
    <w:rsid w:val="00E77EB8"/>
    <w:rsid w:val="00E800ED"/>
    <w:rsid w:val="00E80113"/>
    <w:rsid w:val="00E80279"/>
    <w:rsid w:val="00E80455"/>
    <w:rsid w:val="00E80590"/>
    <w:rsid w:val="00E8072F"/>
    <w:rsid w:val="00E80CCD"/>
    <w:rsid w:val="00E80D20"/>
    <w:rsid w:val="00E811DB"/>
    <w:rsid w:val="00E81710"/>
    <w:rsid w:val="00E8171D"/>
    <w:rsid w:val="00E81877"/>
    <w:rsid w:val="00E81BA8"/>
    <w:rsid w:val="00E820A4"/>
    <w:rsid w:val="00E820AD"/>
    <w:rsid w:val="00E8212C"/>
    <w:rsid w:val="00E827C5"/>
    <w:rsid w:val="00E82C9D"/>
    <w:rsid w:val="00E830FB"/>
    <w:rsid w:val="00E831AB"/>
    <w:rsid w:val="00E835B4"/>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58B"/>
    <w:rsid w:val="00E855E0"/>
    <w:rsid w:val="00E8565A"/>
    <w:rsid w:val="00E85675"/>
    <w:rsid w:val="00E85A36"/>
    <w:rsid w:val="00E85BF0"/>
    <w:rsid w:val="00E85E2C"/>
    <w:rsid w:val="00E864B1"/>
    <w:rsid w:val="00E86C3F"/>
    <w:rsid w:val="00E86CA8"/>
    <w:rsid w:val="00E873CB"/>
    <w:rsid w:val="00E8766F"/>
    <w:rsid w:val="00E876C6"/>
    <w:rsid w:val="00E90089"/>
    <w:rsid w:val="00E9011C"/>
    <w:rsid w:val="00E90156"/>
    <w:rsid w:val="00E9112C"/>
    <w:rsid w:val="00E9146F"/>
    <w:rsid w:val="00E9149B"/>
    <w:rsid w:val="00E918B9"/>
    <w:rsid w:val="00E918DF"/>
    <w:rsid w:val="00E91DEC"/>
    <w:rsid w:val="00E91E40"/>
    <w:rsid w:val="00E92038"/>
    <w:rsid w:val="00E921ED"/>
    <w:rsid w:val="00E9235D"/>
    <w:rsid w:val="00E923C1"/>
    <w:rsid w:val="00E927A0"/>
    <w:rsid w:val="00E92B1B"/>
    <w:rsid w:val="00E92B4B"/>
    <w:rsid w:val="00E92BB9"/>
    <w:rsid w:val="00E92BC1"/>
    <w:rsid w:val="00E92C0F"/>
    <w:rsid w:val="00E92C24"/>
    <w:rsid w:val="00E9304D"/>
    <w:rsid w:val="00E930E4"/>
    <w:rsid w:val="00E934BF"/>
    <w:rsid w:val="00E93639"/>
    <w:rsid w:val="00E93A74"/>
    <w:rsid w:val="00E94187"/>
    <w:rsid w:val="00E9447C"/>
    <w:rsid w:val="00E94B5B"/>
    <w:rsid w:val="00E94CC7"/>
    <w:rsid w:val="00E94D73"/>
    <w:rsid w:val="00E94E51"/>
    <w:rsid w:val="00E9535E"/>
    <w:rsid w:val="00E95695"/>
    <w:rsid w:val="00E95A8F"/>
    <w:rsid w:val="00E95C7C"/>
    <w:rsid w:val="00E96351"/>
    <w:rsid w:val="00E964DF"/>
    <w:rsid w:val="00E9658E"/>
    <w:rsid w:val="00E9665C"/>
    <w:rsid w:val="00E96768"/>
    <w:rsid w:val="00E9681B"/>
    <w:rsid w:val="00E96B58"/>
    <w:rsid w:val="00E96B92"/>
    <w:rsid w:val="00E96E5B"/>
    <w:rsid w:val="00E96EE1"/>
    <w:rsid w:val="00E9760E"/>
    <w:rsid w:val="00E97754"/>
    <w:rsid w:val="00E979EF"/>
    <w:rsid w:val="00E97AC6"/>
    <w:rsid w:val="00E97BD4"/>
    <w:rsid w:val="00E97EBF"/>
    <w:rsid w:val="00EA0135"/>
    <w:rsid w:val="00EA05D5"/>
    <w:rsid w:val="00EA0A55"/>
    <w:rsid w:val="00EA0A5B"/>
    <w:rsid w:val="00EA0B5C"/>
    <w:rsid w:val="00EA10A5"/>
    <w:rsid w:val="00EA1759"/>
    <w:rsid w:val="00EA17A0"/>
    <w:rsid w:val="00EA17B6"/>
    <w:rsid w:val="00EA1945"/>
    <w:rsid w:val="00EA1DBB"/>
    <w:rsid w:val="00EA1E33"/>
    <w:rsid w:val="00EA25FF"/>
    <w:rsid w:val="00EA2AC3"/>
    <w:rsid w:val="00EA2AC6"/>
    <w:rsid w:val="00EA2E8D"/>
    <w:rsid w:val="00EA3353"/>
    <w:rsid w:val="00EA34C1"/>
    <w:rsid w:val="00EA35C4"/>
    <w:rsid w:val="00EA369E"/>
    <w:rsid w:val="00EA3A0E"/>
    <w:rsid w:val="00EA3A39"/>
    <w:rsid w:val="00EA3C36"/>
    <w:rsid w:val="00EA4247"/>
    <w:rsid w:val="00EA4424"/>
    <w:rsid w:val="00EA4475"/>
    <w:rsid w:val="00EA45B4"/>
    <w:rsid w:val="00EA4688"/>
    <w:rsid w:val="00EA4821"/>
    <w:rsid w:val="00EA4B34"/>
    <w:rsid w:val="00EA4C72"/>
    <w:rsid w:val="00EA4EB2"/>
    <w:rsid w:val="00EA5559"/>
    <w:rsid w:val="00EA5772"/>
    <w:rsid w:val="00EA5FD1"/>
    <w:rsid w:val="00EA619E"/>
    <w:rsid w:val="00EA6BC3"/>
    <w:rsid w:val="00EA6BE0"/>
    <w:rsid w:val="00EA6BFD"/>
    <w:rsid w:val="00EA7284"/>
    <w:rsid w:val="00EA7960"/>
    <w:rsid w:val="00EA7C4C"/>
    <w:rsid w:val="00EA7CA9"/>
    <w:rsid w:val="00EA7D4D"/>
    <w:rsid w:val="00EA7FE5"/>
    <w:rsid w:val="00EB00C5"/>
    <w:rsid w:val="00EB0CC9"/>
    <w:rsid w:val="00EB0D9A"/>
    <w:rsid w:val="00EB1098"/>
    <w:rsid w:val="00EB111E"/>
    <w:rsid w:val="00EB1482"/>
    <w:rsid w:val="00EB1970"/>
    <w:rsid w:val="00EB1B98"/>
    <w:rsid w:val="00EB1CE6"/>
    <w:rsid w:val="00EB2188"/>
    <w:rsid w:val="00EB2380"/>
    <w:rsid w:val="00EB23AE"/>
    <w:rsid w:val="00EB3035"/>
    <w:rsid w:val="00EB3135"/>
    <w:rsid w:val="00EB349D"/>
    <w:rsid w:val="00EB38D4"/>
    <w:rsid w:val="00EB409F"/>
    <w:rsid w:val="00EB45A7"/>
    <w:rsid w:val="00EB4683"/>
    <w:rsid w:val="00EB4DE5"/>
    <w:rsid w:val="00EB4FB8"/>
    <w:rsid w:val="00EB50D3"/>
    <w:rsid w:val="00EB5380"/>
    <w:rsid w:val="00EB566E"/>
    <w:rsid w:val="00EB56B1"/>
    <w:rsid w:val="00EB5A30"/>
    <w:rsid w:val="00EB5B82"/>
    <w:rsid w:val="00EB5C1C"/>
    <w:rsid w:val="00EB5CF1"/>
    <w:rsid w:val="00EB6324"/>
    <w:rsid w:val="00EB69BE"/>
    <w:rsid w:val="00EB6A2F"/>
    <w:rsid w:val="00EB6A6A"/>
    <w:rsid w:val="00EB7572"/>
    <w:rsid w:val="00EB7F43"/>
    <w:rsid w:val="00EC0284"/>
    <w:rsid w:val="00EC0A3B"/>
    <w:rsid w:val="00EC0A5C"/>
    <w:rsid w:val="00EC0C9F"/>
    <w:rsid w:val="00EC105F"/>
    <w:rsid w:val="00EC1675"/>
    <w:rsid w:val="00EC1C2D"/>
    <w:rsid w:val="00EC233F"/>
    <w:rsid w:val="00EC243C"/>
    <w:rsid w:val="00EC25D8"/>
    <w:rsid w:val="00EC27F3"/>
    <w:rsid w:val="00EC2A11"/>
    <w:rsid w:val="00EC2A27"/>
    <w:rsid w:val="00EC33B4"/>
    <w:rsid w:val="00EC33FA"/>
    <w:rsid w:val="00EC349A"/>
    <w:rsid w:val="00EC351C"/>
    <w:rsid w:val="00EC3968"/>
    <w:rsid w:val="00EC3B8D"/>
    <w:rsid w:val="00EC3F4B"/>
    <w:rsid w:val="00EC3FF3"/>
    <w:rsid w:val="00EC4379"/>
    <w:rsid w:val="00EC442A"/>
    <w:rsid w:val="00EC4C93"/>
    <w:rsid w:val="00EC4D8B"/>
    <w:rsid w:val="00EC5988"/>
    <w:rsid w:val="00EC5CF9"/>
    <w:rsid w:val="00EC5F1F"/>
    <w:rsid w:val="00EC6216"/>
    <w:rsid w:val="00EC6254"/>
    <w:rsid w:val="00EC62C0"/>
    <w:rsid w:val="00EC6474"/>
    <w:rsid w:val="00EC6530"/>
    <w:rsid w:val="00EC65B9"/>
    <w:rsid w:val="00EC6B6B"/>
    <w:rsid w:val="00EC6BC1"/>
    <w:rsid w:val="00EC6F12"/>
    <w:rsid w:val="00EC6F6C"/>
    <w:rsid w:val="00EC7010"/>
    <w:rsid w:val="00EC7257"/>
    <w:rsid w:val="00EC7329"/>
    <w:rsid w:val="00EC77CC"/>
    <w:rsid w:val="00EC7C45"/>
    <w:rsid w:val="00ED0174"/>
    <w:rsid w:val="00ED0342"/>
    <w:rsid w:val="00ED0759"/>
    <w:rsid w:val="00ED0C08"/>
    <w:rsid w:val="00ED0D88"/>
    <w:rsid w:val="00ED0EAF"/>
    <w:rsid w:val="00ED10DF"/>
    <w:rsid w:val="00ED1239"/>
    <w:rsid w:val="00ED13B2"/>
    <w:rsid w:val="00ED1806"/>
    <w:rsid w:val="00ED2564"/>
    <w:rsid w:val="00ED2631"/>
    <w:rsid w:val="00ED2B08"/>
    <w:rsid w:val="00ED2B72"/>
    <w:rsid w:val="00ED2EF1"/>
    <w:rsid w:val="00ED2F44"/>
    <w:rsid w:val="00ED3125"/>
    <w:rsid w:val="00ED31E8"/>
    <w:rsid w:val="00ED3241"/>
    <w:rsid w:val="00ED372A"/>
    <w:rsid w:val="00ED383D"/>
    <w:rsid w:val="00ED398B"/>
    <w:rsid w:val="00ED3A99"/>
    <w:rsid w:val="00ED44A3"/>
    <w:rsid w:val="00ED44F2"/>
    <w:rsid w:val="00ED4814"/>
    <w:rsid w:val="00ED4C96"/>
    <w:rsid w:val="00ED53EB"/>
    <w:rsid w:val="00ED5456"/>
    <w:rsid w:val="00ED5637"/>
    <w:rsid w:val="00ED5B6A"/>
    <w:rsid w:val="00ED5C72"/>
    <w:rsid w:val="00ED5DFB"/>
    <w:rsid w:val="00ED6773"/>
    <w:rsid w:val="00ED6D3A"/>
    <w:rsid w:val="00ED7106"/>
    <w:rsid w:val="00ED71F7"/>
    <w:rsid w:val="00ED7318"/>
    <w:rsid w:val="00ED74A5"/>
    <w:rsid w:val="00ED7570"/>
    <w:rsid w:val="00EE01DB"/>
    <w:rsid w:val="00EE0283"/>
    <w:rsid w:val="00EE039E"/>
    <w:rsid w:val="00EE0619"/>
    <w:rsid w:val="00EE0A56"/>
    <w:rsid w:val="00EE0AD6"/>
    <w:rsid w:val="00EE0BAC"/>
    <w:rsid w:val="00EE0C59"/>
    <w:rsid w:val="00EE0FB2"/>
    <w:rsid w:val="00EE14DF"/>
    <w:rsid w:val="00EE1897"/>
    <w:rsid w:val="00EE1B32"/>
    <w:rsid w:val="00EE242E"/>
    <w:rsid w:val="00EE2B0B"/>
    <w:rsid w:val="00EE2C20"/>
    <w:rsid w:val="00EE2D27"/>
    <w:rsid w:val="00EE2DDA"/>
    <w:rsid w:val="00EE2E1D"/>
    <w:rsid w:val="00EE300F"/>
    <w:rsid w:val="00EE3199"/>
    <w:rsid w:val="00EE3B57"/>
    <w:rsid w:val="00EE3D23"/>
    <w:rsid w:val="00EE4103"/>
    <w:rsid w:val="00EE4106"/>
    <w:rsid w:val="00EE42C3"/>
    <w:rsid w:val="00EE46C5"/>
    <w:rsid w:val="00EE487A"/>
    <w:rsid w:val="00EE4C7C"/>
    <w:rsid w:val="00EE4DB1"/>
    <w:rsid w:val="00EE5642"/>
    <w:rsid w:val="00EE5969"/>
    <w:rsid w:val="00EE5AC7"/>
    <w:rsid w:val="00EE5AF9"/>
    <w:rsid w:val="00EE60EF"/>
    <w:rsid w:val="00EE6137"/>
    <w:rsid w:val="00EE6428"/>
    <w:rsid w:val="00EE674B"/>
    <w:rsid w:val="00EE6A8E"/>
    <w:rsid w:val="00EE6FEA"/>
    <w:rsid w:val="00EE71C8"/>
    <w:rsid w:val="00EE71D4"/>
    <w:rsid w:val="00EE737F"/>
    <w:rsid w:val="00EE767E"/>
    <w:rsid w:val="00EE76ED"/>
    <w:rsid w:val="00EE7B24"/>
    <w:rsid w:val="00EE7E1A"/>
    <w:rsid w:val="00EF0013"/>
    <w:rsid w:val="00EF019B"/>
    <w:rsid w:val="00EF0775"/>
    <w:rsid w:val="00EF0838"/>
    <w:rsid w:val="00EF0BC9"/>
    <w:rsid w:val="00EF0DCD"/>
    <w:rsid w:val="00EF10B2"/>
    <w:rsid w:val="00EF11D4"/>
    <w:rsid w:val="00EF1526"/>
    <w:rsid w:val="00EF1720"/>
    <w:rsid w:val="00EF2092"/>
    <w:rsid w:val="00EF210F"/>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4CD8"/>
    <w:rsid w:val="00EF5373"/>
    <w:rsid w:val="00EF541C"/>
    <w:rsid w:val="00EF5483"/>
    <w:rsid w:val="00EF5A9C"/>
    <w:rsid w:val="00EF5BD7"/>
    <w:rsid w:val="00EF5CC9"/>
    <w:rsid w:val="00EF5D62"/>
    <w:rsid w:val="00EF5FEC"/>
    <w:rsid w:val="00EF6027"/>
    <w:rsid w:val="00EF6099"/>
    <w:rsid w:val="00EF6183"/>
    <w:rsid w:val="00EF61D5"/>
    <w:rsid w:val="00EF625A"/>
    <w:rsid w:val="00EF676F"/>
    <w:rsid w:val="00EF6DAE"/>
    <w:rsid w:val="00EF6FB7"/>
    <w:rsid w:val="00EF6FC3"/>
    <w:rsid w:val="00EF71BD"/>
    <w:rsid w:val="00EF72CB"/>
    <w:rsid w:val="00EF72D1"/>
    <w:rsid w:val="00EF736B"/>
    <w:rsid w:val="00EF74A5"/>
    <w:rsid w:val="00EF7651"/>
    <w:rsid w:val="00EF7E81"/>
    <w:rsid w:val="00EF7F1C"/>
    <w:rsid w:val="00F00336"/>
    <w:rsid w:val="00F0039A"/>
    <w:rsid w:val="00F008B6"/>
    <w:rsid w:val="00F0093A"/>
    <w:rsid w:val="00F00B97"/>
    <w:rsid w:val="00F00BFA"/>
    <w:rsid w:val="00F00F8C"/>
    <w:rsid w:val="00F01233"/>
    <w:rsid w:val="00F017DE"/>
    <w:rsid w:val="00F01C9D"/>
    <w:rsid w:val="00F01F50"/>
    <w:rsid w:val="00F02370"/>
    <w:rsid w:val="00F02871"/>
    <w:rsid w:val="00F029BA"/>
    <w:rsid w:val="00F02C83"/>
    <w:rsid w:val="00F02E24"/>
    <w:rsid w:val="00F0301F"/>
    <w:rsid w:val="00F032DC"/>
    <w:rsid w:val="00F03DFF"/>
    <w:rsid w:val="00F03E8D"/>
    <w:rsid w:val="00F0422A"/>
    <w:rsid w:val="00F043FC"/>
    <w:rsid w:val="00F0456C"/>
    <w:rsid w:val="00F046EF"/>
    <w:rsid w:val="00F049F3"/>
    <w:rsid w:val="00F04AF2"/>
    <w:rsid w:val="00F04CE7"/>
    <w:rsid w:val="00F04E85"/>
    <w:rsid w:val="00F0514E"/>
    <w:rsid w:val="00F05C75"/>
    <w:rsid w:val="00F066D7"/>
    <w:rsid w:val="00F0681C"/>
    <w:rsid w:val="00F069B7"/>
    <w:rsid w:val="00F06F01"/>
    <w:rsid w:val="00F06F97"/>
    <w:rsid w:val="00F070F8"/>
    <w:rsid w:val="00F07174"/>
    <w:rsid w:val="00F0728D"/>
    <w:rsid w:val="00F0763C"/>
    <w:rsid w:val="00F07843"/>
    <w:rsid w:val="00F07DCF"/>
    <w:rsid w:val="00F07F57"/>
    <w:rsid w:val="00F1013C"/>
    <w:rsid w:val="00F107B8"/>
    <w:rsid w:val="00F10BFD"/>
    <w:rsid w:val="00F10CD3"/>
    <w:rsid w:val="00F10D66"/>
    <w:rsid w:val="00F111EB"/>
    <w:rsid w:val="00F112BC"/>
    <w:rsid w:val="00F11525"/>
    <w:rsid w:val="00F1157C"/>
    <w:rsid w:val="00F11EC8"/>
    <w:rsid w:val="00F12084"/>
    <w:rsid w:val="00F120DD"/>
    <w:rsid w:val="00F12702"/>
    <w:rsid w:val="00F128CE"/>
    <w:rsid w:val="00F12990"/>
    <w:rsid w:val="00F12BB8"/>
    <w:rsid w:val="00F12C6F"/>
    <w:rsid w:val="00F1371B"/>
    <w:rsid w:val="00F13DB6"/>
    <w:rsid w:val="00F13FEF"/>
    <w:rsid w:val="00F1429A"/>
    <w:rsid w:val="00F14449"/>
    <w:rsid w:val="00F14896"/>
    <w:rsid w:val="00F14A28"/>
    <w:rsid w:val="00F14A92"/>
    <w:rsid w:val="00F14A98"/>
    <w:rsid w:val="00F14C76"/>
    <w:rsid w:val="00F153DE"/>
    <w:rsid w:val="00F15596"/>
    <w:rsid w:val="00F15AD5"/>
    <w:rsid w:val="00F15F0F"/>
    <w:rsid w:val="00F161E1"/>
    <w:rsid w:val="00F1621C"/>
    <w:rsid w:val="00F169C6"/>
    <w:rsid w:val="00F174C5"/>
    <w:rsid w:val="00F174C6"/>
    <w:rsid w:val="00F17518"/>
    <w:rsid w:val="00F179D9"/>
    <w:rsid w:val="00F2003F"/>
    <w:rsid w:val="00F20241"/>
    <w:rsid w:val="00F20355"/>
    <w:rsid w:val="00F20D01"/>
    <w:rsid w:val="00F2101C"/>
    <w:rsid w:val="00F21139"/>
    <w:rsid w:val="00F211D3"/>
    <w:rsid w:val="00F21296"/>
    <w:rsid w:val="00F2193C"/>
    <w:rsid w:val="00F21E9D"/>
    <w:rsid w:val="00F21FA9"/>
    <w:rsid w:val="00F21FF6"/>
    <w:rsid w:val="00F22117"/>
    <w:rsid w:val="00F2234D"/>
    <w:rsid w:val="00F2235F"/>
    <w:rsid w:val="00F22726"/>
    <w:rsid w:val="00F228E8"/>
    <w:rsid w:val="00F22C3C"/>
    <w:rsid w:val="00F22C80"/>
    <w:rsid w:val="00F23438"/>
    <w:rsid w:val="00F2356E"/>
    <w:rsid w:val="00F23684"/>
    <w:rsid w:val="00F23D0C"/>
    <w:rsid w:val="00F23D17"/>
    <w:rsid w:val="00F2482F"/>
    <w:rsid w:val="00F24DC0"/>
    <w:rsid w:val="00F24E3C"/>
    <w:rsid w:val="00F25323"/>
    <w:rsid w:val="00F2554E"/>
    <w:rsid w:val="00F25BC2"/>
    <w:rsid w:val="00F2604A"/>
    <w:rsid w:val="00F2655C"/>
    <w:rsid w:val="00F265E6"/>
    <w:rsid w:val="00F26675"/>
    <w:rsid w:val="00F26678"/>
    <w:rsid w:val="00F26873"/>
    <w:rsid w:val="00F269CB"/>
    <w:rsid w:val="00F26A2C"/>
    <w:rsid w:val="00F26D7B"/>
    <w:rsid w:val="00F2709B"/>
    <w:rsid w:val="00F27238"/>
    <w:rsid w:val="00F27295"/>
    <w:rsid w:val="00F2765F"/>
    <w:rsid w:val="00F2785A"/>
    <w:rsid w:val="00F27875"/>
    <w:rsid w:val="00F27955"/>
    <w:rsid w:val="00F279CE"/>
    <w:rsid w:val="00F27ACD"/>
    <w:rsid w:val="00F27ED9"/>
    <w:rsid w:val="00F301ED"/>
    <w:rsid w:val="00F302B8"/>
    <w:rsid w:val="00F302FE"/>
    <w:rsid w:val="00F303E3"/>
    <w:rsid w:val="00F30870"/>
    <w:rsid w:val="00F309EE"/>
    <w:rsid w:val="00F30B02"/>
    <w:rsid w:val="00F30D13"/>
    <w:rsid w:val="00F30E8A"/>
    <w:rsid w:val="00F30F77"/>
    <w:rsid w:val="00F30F87"/>
    <w:rsid w:val="00F31123"/>
    <w:rsid w:val="00F3147C"/>
    <w:rsid w:val="00F314E6"/>
    <w:rsid w:val="00F320F1"/>
    <w:rsid w:val="00F3226F"/>
    <w:rsid w:val="00F32EF7"/>
    <w:rsid w:val="00F33051"/>
    <w:rsid w:val="00F33233"/>
    <w:rsid w:val="00F3371B"/>
    <w:rsid w:val="00F33744"/>
    <w:rsid w:val="00F33A9D"/>
    <w:rsid w:val="00F33B90"/>
    <w:rsid w:val="00F3431C"/>
    <w:rsid w:val="00F344CB"/>
    <w:rsid w:val="00F344D7"/>
    <w:rsid w:val="00F34E33"/>
    <w:rsid w:val="00F352C3"/>
    <w:rsid w:val="00F35517"/>
    <w:rsid w:val="00F35681"/>
    <w:rsid w:val="00F35B9A"/>
    <w:rsid w:val="00F35D62"/>
    <w:rsid w:val="00F36548"/>
    <w:rsid w:val="00F3664C"/>
    <w:rsid w:val="00F36826"/>
    <w:rsid w:val="00F36AF3"/>
    <w:rsid w:val="00F36B36"/>
    <w:rsid w:val="00F36E8F"/>
    <w:rsid w:val="00F37130"/>
    <w:rsid w:val="00F37149"/>
    <w:rsid w:val="00F3748B"/>
    <w:rsid w:val="00F374D2"/>
    <w:rsid w:val="00F378FF"/>
    <w:rsid w:val="00F37B45"/>
    <w:rsid w:val="00F37F3F"/>
    <w:rsid w:val="00F400D4"/>
    <w:rsid w:val="00F40220"/>
    <w:rsid w:val="00F40245"/>
    <w:rsid w:val="00F40662"/>
    <w:rsid w:val="00F406F8"/>
    <w:rsid w:val="00F4077C"/>
    <w:rsid w:val="00F40D4A"/>
    <w:rsid w:val="00F40F3E"/>
    <w:rsid w:val="00F41319"/>
    <w:rsid w:val="00F41343"/>
    <w:rsid w:val="00F41390"/>
    <w:rsid w:val="00F416A5"/>
    <w:rsid w:val="00F416E7"/>
    <w:rsid w:val="00F41FAA"/>
    <w:rsid w:val="00F42366"/>
    <w:rsid w:val="00F42C90"/>
    <w:rsid w:val="00F43177"/>
    <w:rsid w:val="00F4347E"/>
    <w:rsid w:val="00F43679"/>
    <w:rsid w:val="00F436E2"/>
    <w:rsid w:val="00F43826"/>
    <w:rsid w:val="00F438C6"/>
    <w:rsid w:val="00F43E2B"/>
    <w:rsid w:val="00F442B1"/>
    <w:rsid w:val="00F443CD"/>
    <w:rsid w:val="00F44467"/>
    <w:rsid w:val="00F44806"/>
    <w:rsid w:val="00F44AA0"/>
    <w:rsid w:val="00F44C34"/>
    <w:rsid w:val="00F453AF"/>
    <w:rsid w:val="00F454D3"/>
    <w:rsid w:val="00F4561A"/>
    <w:rsid w:val="00F457C6"/>
    <w:rsid w:val="00F459E9"/>
    <w:rsid w:val="00F45BD1"/>
    <w:rsid w:val="00F45C32"/>
    <w:rsid w:val="00F45CE2"/>
    <w:rsid w:val="00F45D39"/>
    <w:rsid w:val="00F460B7"/>
    <w:rsid w:val="00F4637F"/>
    <w:rsid w:val="00F46506"/>
    <w:rsid w:val="00F46726"/>
    <w:rsid w:val="00F46829"/>
    <w:rsid w:val="00F4689B"/>
    <w:rsid w:val="00F46974"/>
    <w:rsid w:val="00F46B54"/>
    <w:rsid w:val="00F46BBB"/>
    <w:rsid w:val="00F46BE9"/>
    <w:rsid w:val="00F46C81"/>
    <w:rsid w:val="00F47033"/>
    <w:rsid w:val="00F475EE"/>
    <w:rsid w:val="00F4760C"/>
    <w:rsid w:val="00F47634"/>
    <w:rsid w:val="00F4777D"/>
    <w:rsid w:val="00F47950"/>
    <w:rsid w:val="00F47A2C"/>
    <w:rsid w:val="00F5009E"/>
    <w:rsid w:val="00F506E6"/>
    <w:rsid w:val="00F508C1"/>
    <w:rsid w:val="00F517FD"/>
    <w:rsid w:val="00F51882"/>
    <w:rsid w:val="00F51BCB"/>
    <w:rsid w:val="00F51E29"/>
    <w:rsid w:val="00F51ED0"/>
    <w:rsid w:val="00F5204E"/>
    <w:rsid w:val="00F52181"/>
    <w:rsid w:val="00F521D8"/>
    <w:rsid w:val="00F523E6"/>
    <w:rsid w:val="00F529BF"/>
    <w:rsid w:val="00F52FB9"/>
    <w:rsid w:val="00F53279"/>
    <w:rsid w:val="00F5337E"/>
    <w:rsid w:val="00F5381E"/>
    <w:rsid w:val="00F53903"/>
    <w:rsid w:val="00F53C64"/>
    <w:rsid w:val="00F53DDB"/>
    <w:rsid w:val="00F5409B"/>
    <w:rsid w:val="00F54531"/>
    <w:rsid w:val="00F545FE"/>
    <w:rsid w:val="00F54645"/>
    <w:rsid w:val="00F54874"/>
    <w:rsid w:val="00F54942"/>
    <w:rsid w:val="00F54AF1"/>
    <w:rsid w:val="00F5585D"/>
    <w:rsid w:val="00F55C12"/>
    <w:rsid w:val="00F55DC1"/>
    <w:rsid w:val="00F55EC6"/>
    <w:rsid w:val="00F55FF7"/>
    <w:rsid w:val="00F563D1"/>
    <w:rsid w:val="00F56754"/>
    <w:rsid w:val="00F567C9"/>
    <w:rsid w:val="00F568C0"/>
    <w:rsid w:val="00F568D9"/>
    <w:rsid w:val="00F56AF3"/>
    <w:rsid w:val="00F56D12"/>
    <w:rsid w:val="00F56DD4"/>
    <w:rsid w:val="00F56DFE"/>
    <w:rsid w:val="00F571F2"/>
    <w:rsid w:val="00F574A1"/>
    <w:rsid w:val="00F57539"/>
    <w:rsid w:val="00F5759E"/>
    <w:rsid w:val="00F57647"/>
    <w:rsid w:val="00F5789C"/>
    <w:rsid w:val="00F6004B"/>
    <w:rsid w:val="00F602AB"/>
    <w:rsid w:val="00F602BD"/>
    <w:rsid w:val="00F603CA"/>
    <w:rsid w:val="00F60CEE"/>
    <w:rsid w:val="00F61A7C"/>
    <w:rsid w:val="00F61B14"/>
    <w:rsid w:val="00F61B34"/>
    <w:rsid w:val="00F61EE4"/>
    <w:rsid w:val="00F61FDA"/>
    <w:rsid w:val="00F62252"/>
    <w:rsid w:val="00F62529"/>
    <w:rsid w:val="00F62E59"/>
    <w:rsid w:val="00F63040"/>
    <w:rsid w:val="00F6318B"/>
    <w:rsid w:val="00F635A6"/>
    <w:rsid w:val="00F6377A"/>
    <w:rsid w:val="00F63B9D"/>
    <w:rsid w:val="00F640EC"/>
    <w:rsid w:val="00F64137"/>
    <w:rsid w:val="00F642F0"/>
    <w:rsid w:val="00F64703"/>
    <w:rsid w:val="00F647A3"/>
    <w:rsid w:val="00F647C9"/>
    <w:rsid w:val="00F64B4C"/>
    <w:rsid w:val="00F64E64"/>
    <w:rsid w:val="00F656C3"/>
    <w:rsid w:val="00F6593F"/>
    <w:rsid w:val="00F65B34"/>
    <w:rsid w:val="00F65BEB"/>
    <w:rsid w:val="00F65D5F"/>
    <w:rsid w:val="00F6615C"/>
    <w:rsid w:val="00F66436"/>
    <w:rsid w:val="00F668DF"/>
    <w:rsid w:val="00F66957"/>
    <w:rsid w:val="00F66B2E"/>
    <w:rsid w:val="00F66BB4"/>
    <w:rsid w:val="00F66DA1"/>
    <w:rsid w:val="00F6706D"/>
    <w:rsid w:val="00F67579"/>
    <w:rsid w:val="00F675E3"/>
    <w:rsid w:val="00F6791B"/>
    <w:rsid w:val="00F67A7B"/>
    <w:rsid w:val="00F67EE7"/>
    <w:rsid w:val="00F700D7"/>
    <w:rsid w:val="00F70486"/>
    <w:rsid w:val="00F70733"/>
    <w:rsid w:val="00F7080E"/>
    <w:rsid w:val="00F70B38"/>
    <w:rsid w:val="00F70F5D"/>
    <w:rsid w:val="00F70F8D"/>
    <w:rsid w:val="00F710A1"/>
    <w:rsid w:val="00F71202"/>
    <w:rsid w:val="00F7121D"/>
    <w:rsid w:val="00F712B8"/>
    <w:rsid w:val="00F7139E"/>
    <w:rsid w:val="00F7144B"/>
    <w:rsid w:val="00F718A1"/>
    <w:rsid w:val="00F71E05"/>
    <w:rsid w:val="00F71EB0"/>
    <w:rsid w:val="00F72292"/>
    <w:rsid w:val="00F722D9"/>
    <w:rsid w:val="00F72369"/>
    <w:rsid w:val="00F72744"/>
    <w:rsid w:val="00F7289E"/>
    <w:rsid w:val="00F7312F"/>
    <w:rsid w:val="00F73201"/>
    <w:rsid w:val="00F73376"/>
    <w:rsid w:val="00F73505"/>
    <w:rsid w:val="00F735CD"/>
    <w:rsid w:val="00F736EB"/>
    <w:rsid w:val="00F73A09"/>
    <w:rsid w:val="00F73C3D"/>
    <w:rsid w:val="00F73ECE"/>
    <w:rsid w:val="00F74231"/>
    <w:rsid w:val="00F7437E"/>
    <w:rsid w:val="00F74495"/>
    <w:rsid w:val="00F746AA"/>
    <w:rsid w:val="00F746AF"/>
    <w:rsid w:val="00F746FB"/>
    <w:rsid w:val="00F747C1"/>
    <w:rsid w:val="00F748FD"/>
    <w:rsid w:val="00F74B88"/>
    <w:rsid w:val="00F74C2B"/>
    <w:rsid w:val="00F74F5C"/>
    <w:rsid w:val="00F751CB"/>
    <w:rsid w:val="00F751FD"/>
    <w:rsid w:val="00F75CE3"/>
    <w:rsid w:val="00F7606B"/>
    <w:rsid w:val="00F7637D"/>
    <w:rsid w:val="00F7638A"/>
    <w:rsid w:val="00F763F3"/>
    <w:rsid w:val="00F7691F"/>
    <w:rsid w:val="00F76B15"/>
    <w:rsid w:val="00F76F6F"/>
    <w:rsid w:val="00F772D0"/>
    <w:rsid w:val="00F773DD"/>
    <w:rsid w:val="00F779BA"/>
    <w:rsid w:val="00F77A1B"/>
    <w:rsid w:val="00F801BB"/>
    <w:rsid w:val="00F8020E"/>
    <w:rsid w:val="00F8071B"/>
    <w:rsid w:val="00F807C9"/>
    <w:rsid w:val="00F80B9E"/>
    <w:rsid w:val="00F80F70"/>
    <w:rsid w:val="00F813BA"/>
    <w:rsid w:val="00F814F2"/>
    <w:rsid w:val="00F81B69"/>
    <w:rsid w:val="00F821B2"/>
    <w:rsid w:val="00F823A4"/>
    <w:rsid w:val="00F828CA"/>
    <w:rsid w:val="00F829C6"/>
    <w:rsid w:val="00F82DA6"/>
    <w:rsid w:val="00F82FC2"/>
    <w:rsid w:val="00F836C6"/>
    <w:rsid w:val="00F83712"/>
    <w:rsid w:val="00F838EB"/>
    <w:rsid w:val="00F83A8A"/>
    <w:rsid w:val="00F83F45"/>
    <w:rsid w:val="00F83FBE"/>
    <w:rsid w:val="00F848EF"/>
    <w:rsid w:val="00F852BD"/>
    <w:rsid w:val="00F852F4"/>
    <w:rsid w:val="00F85662"/>
    <w:rsid w:val="00F856C4"/>
    <w:rsid w:val="00F86526"/>
    <w:rsid w:val="00F866A0"/>
    <w:rsid w:val="00F866B1"/>
    <w:rsid w:val="00F86731"/>
    <w:rsid w:val="00F8690F"/>
    <w:rsid w:val="00F86D2E"/>
    <w:rsid w:val="00F870E3"/>
    <w:rsid w:val="00F874A9"/>
    <w:rsid w:val="00F8770A"/>
    <w:rsid w:val="00F8793C"/>
    <w:rsid w:val="00F87E0C"/>
    <w:rsid w:val="00F901B5"/>
    <w:rsid w:val="00F9099C"/>
    <w:rsid w:val="00F90A38"/>
    <w:rsid w:val="00F90A52"/>
    <w:rsid w:val="00F90B95"/>
    <w:rsid w:val="00F90D83"/>
    <w:rsid w:val="00F90EB7"/>
    <w:rsid w:val="00F90FAE"/>
    <w:rsid w:val="00F913CB"/>
    <w:rsid w:val="00F91465"/>
    <w:rsid w:val="00F9187E"/>
    <w:rsid w:val="00F91A45"/>
    <w:rsid w:val="00F91D9A"/>
    <w:rsid w:val="00F91E3F"/>
    <w:rsid w:val="00F9208C"/>
    <w:rsid w:val="00F922F5"/>
    <w:rsid w:val="00F9259F"/>
    <w:rsid w:val="00F92888"/>
    <w:rsid w:val="00F92936"/>
    <w:rsid w:val="00F92A0C"/>
    <w:rsid w:val="00F92C73"/>
    <w:rsid w:val="00F93325"/>
    <w:rsid w:val="00F936CC"/>
    <w:rsid w:val="00F93E50"/>
    <w:rsid w:val="00F945B2"/>
    <w:rsid w:val="00F94883"/>
    <w:rsid w:val="00F94B6A"/>
    <w:rsid w:val="00F94B93"/>
    <w:rsid w:val="00F94E8E"/>
    <w:rsid w:val="00F950A6"/>
    <w:rsid w:val="00F9542A"/>
    <w:rsid w:val="00F9574B"/>
    <w:rsid w:val="00F958E3"/>
    <w:rsid w:val="00F959DB"/>
    <w:rsid w:val="00F95C16"/>
    <w:rsid w:val="00F95F51"/>
    <w:rsid w:val="00F96290"/>
    <w:rsid w:val="00F968AC"/>
    <w:rsid w:val="00F968C9"/>
    <w:rsid w:val="00F96AB8"/>
    <w:rsid w:val="00F96B30"/>
    <w:rsid w:val="00F96D53"/>
    <w:rsid w:val="00F96ED9"/>
    <w:rsid w:val="00F96FB2"/>
    <w:rsid w:val="00F96FB5"/>
    <w:rsid w:val="00F97A02"/>
    <w:rsid w:val="00F97D45"/>
    <w:rsid w:val="00FA0339"/>
    <w:rsid w:val="00FA03E7"/>
    <w:rsid w:val="00FA04FF"/>
    <w:rsid w:val="00FA07BB"/>
    <w:rsid w:val="00FA09AB"/>
    <w:rsid w:val="00FA0FA6"/>
    <w:rsid w:val="00FA106C"/>
    <w:rsid w:val="00FA1109"/>
    <w:rsid w:val="00FA178E"/>
    <w:rsid w:val="00FA1C96"/>
    <w:rsid w:val="00FA20B3"/>
    <w:rsid w:val="00FA20F1"/>
    <w:rsid w:val="00FA2148"/>
    <w:rsid w:val="00FA2344"/>
    <w:rsid w:val="00FA2603"/>
    <w:rsid w:val="00FA27BD"/>
    <w:rsid w:val="00FA2A61"/>
    <w:rsid w:val="00FA3226"/>
    <w:rsid w:val="00FA3E1D"/>
    <w:rsid w:val="00FA46C1"/>
    <w:rsid w:val="00FA4B12"/>
    <w:rsid w:val="00FA4DD8"/>
    <w:rsid w:val="00FA4E1E"/>
    <w:rsid w:val="00FA4E6C"/>
    <w:rsid w:val="00FA4F79"/>
    <w:rsid w:val="00FA5036"/>
    <w:rsid w:val="00FA5370"/>
    <w:rsid w:val="00FA5411"/>
    <w:rsid w:val="00FA54C8"/>
    <w:rsid w:val="00FA5616"/>
    <w:rsid w:val="00FA5654"/>
    <w:rsid w:val="00FA572C"/>
    <w:rsid w:val="00FA5768"/>
    <w:rsid w:val="00FA57C1"/>
    <w:rsid w:val="00FA5905"/>
    <w:rsid w:val="00FA5983"/>
    <w:rsid w:val="00FA598D"/>
    <w:rsid w:val="00FA5DA0"/>
    <w:rsid w:val="00FA5EE4"/>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1D9"/>
    <w:rsid w:val="00FB03E8"/>
    <w:rsid w:val="00FB05EA"/>
    <w:rsid w:val="00FB060B"/>
    <w:rsid w:val="00FB0A79"/>
    <w:rsid w:val="00FB0B28"/>
    <w:rsid w:val="00FB0C6E"/>
    <w:rsid w:val="00FB125E"/>
    <w:rsid w:val="00FB150D"/>
    <w:rsid w:val="00FB165F"/>
    <w:rsid w:val="00FB18DA"/>
    <w:rsid w:val="00FB1BAA"/>
    <w:rsid w:val="00FB20CD"/>
    <w:rsid w:val="00FB2573"/>
    <w:rsid w:val="00FB29F6"/>
    <w:rsid w:val="00FB2C38"/>
    <w:rsid w:val="00FB2C86"/>
    <w:rsid w:val="00FB2FD0"/>
    <w:rsid w:val="00FB3400"/>
    <w:rsid w:val="00FB342E"/>
    <w:rsid w:val="00FB3509"/>
    <w:rsid w:val="00FB36BD"/>
    <w:rsid w:val="00FB3831"/>
    <w:rsid w:val="00FB38B0"/>
    <w:rsid w:val="00FB3D15"/>
    <w:rsid w:val="00FB43F0"/>
    <w:rsid w:val="00FB4913"/>
    <w:rsid w:val="00FB4AF5"/>
    <w:rsid w:val="00FB4EF8"/>
    <w:rsid w:val="00FB50A7"/>
    <w:rsid w:val="00FB528C"/>
    <w:rsid w:val="00FB554A"/>
    <w:rsid w:val="00FB554C"/>
    <w:rsid w:val="00FB5B35"/>
    <w:rsid w:val="00FB5C5D"/>
    <w:rsid w:val="00FB5E10"/>
    <w:rsid w:val="00FB624E"/>
    <w:rsid w:val="00FB648A"/>
    <w:rsid w:val="00FB65F9"/>
    <w:rsid w:val="00FB695D"/>
    <w:rsid w:val="00FB6D52"/>
    <w:rsid w:val="00FB6DE2"/>
    <w:rsid w:val="00FB7CC5"/>
    <w:rsid w:val="00FB7EBB"/>
    <w:rsid w:val="00FC0206"/>
    <w:rsid w:val="00FC07B9"/>
    <w:rsid w:val="00FC0C72"/>
    <w:rsid w:val="00FC0D62"/>
    <w:rsid w:val="00FC0DC9"/>
    <w:rsid w:val="00FC0EB1"/>
    <w:rsid w:val="00FC1549"/>
    <w:rsid w:val="00FC18FD"/>
    <w:rsid w:val="00FC19B0"/>
    <w:rsid w:val="00FC1F1F"/>
    <w:rsid w:val="00FC23DD"/>
    <w:rsid w:val="00FC2489"/>
    <w:rsid w:val="00FC2950"/>
    <w:rsid w:val="00FC327F"/>
    <w:rsid w:val="00FC3466"/>
    <w:rsid w:val="00FC378E"/>
    <w:rsid w:val="00FC37B9"/>
    <w:rsid w:val="00FC396D"/>
    <w:rsid w:val="00FC3A49"/>
    <w:rsid w:val="00FC3D6C"/>
    <w:rsid w:val="00FC3DF5"/>
    <w:rsid w:val="00FC401B"/>
    <w:rsid w:val="00FC40B7"/>
    <w:rsid w:val="00FC4405"/>
    <w:rsid w:val="00FC4710"/>
    <w:rsid w:val="00FC47DD"/>
    <w:rsid w:val="00FC486B"/>
    <w:rsid w:val="00FC4C85"/>
    <w:rsid w:val="00FC51E5"/>
    <w:rsid w:val="00FC520C"/>
    <w:rsid w:val="00FC540C"/>
    <w:rsid w:val="00FC541E"/>
    <w:rsid w:val="00FC5540"/>
    <w:rsid w:val="00FC5580"/>
    <w:rsid w:val="00FC564A"/>
    <w:rsid w:val="00FC59E1"/>
    <w:rsid w:val="00FC5E07"/>
    <w:rsid w:val="00FC63EA"/>
    <w:rsid w:val="00FC65F0"/>
    <w:rsid w:val="00FC6CA2"/>
    <w:rsid w:val="00FC6D4A"/>
    <w:rsid w:val="00FC71B3"/>
    <w:rsid w:val="00FC7375"/>
    <w:rsid w:val="00FC73C5"/>
    <w:rsid w:val="00FC783C"/>
    <w:rsid w:val="00FC7ACF"/>
    <w:rsid w:val="00FC7C90"/>
    <w:rsid w:val="00FD0291"/>
    <w:rsid w:val="00FD0311"/>
    <w:rsid w:val="00FD047B"/>
    <w:rsid w:val="00FD04B7"/>
    <w:rsid w:val="00FD05A3"/>
    <w:rsid w:val="00FD0851"/>
    <w:rsid w:val="00FD0E93"/>
    <w:rsid w:val="00FD0EBA"/>
    <w:rsid w:val="00FD1D87"/>
    <w:rsid w:val="00FD201A"/>
    <w:rsid w:val="00FD21EE"/>
    <w:rsid w:val="00FD238A"/>
    <w:rsid w:val="00FD2969"/>
    <w:rsid w:val="00FD2C04"/>
    <w:rsid w:val="00FD2F0A"/>
    <w:rsid w:val="00FD312D"/>
    <w:rsid w:val="00FD33B5"/>
    <w:rsid w:val="00FD35CC"/>
    <w:rsid w:val="00FD36CA"/>
    <w:rsid w:val="00FD3F5B"/>
    <w:rsid w:val="00FD4426"/>
    <w:rsid w:val="00FD4887"/>
    <w:rsid w:val="00FD48F8"/>
    <w:rsid w:val="00FD49DE"/>
    <w:rsid w:val="00FD4B88"/>
    <w:rsid w:val="00FD4E7C"/>
    <w:rsid w:val="00FD5010"/>
    <w:rsid w:val="00FD508A"/>
    <w:rsid w:val="00FD51DE"/>
    <w:rsid w:val="00FD546D"/>
    <w:rsid w:val="00FD549B"/>
    <w:rsid w:val="00FD5644"/>
    <w:rsid w:val="00FD57C2"/>
    <w:rsid w:val="00FD5ADF"/>
    <w:rsid w:val="00FD5B0C"/>
    <w:rsid w:val="00FD5C1A"/>
    <w:rsid w:val="00FD5DBC"/>
    <w:rsid w:val="00FD6185"/>
    <w:rsid w:val="00FD6286"/>
    <w:rsid w:val="00FD6458"/>
    <w:rsid w:val="00FD645D"/>
    <w:rsid w:val="00FD65B6"/>
    <w:rsid w:val="00FD68DC"/>
    <w:rsid w:val="00FD752D"/>
    <w:rsid w:val="00FD76C3"/>
    <w:rsid w:val="00FD7B72"/>
    <w:rsid w:val="00FD7EA2"/>
    <w:rsid w:val="00FE0350"/>
    <w:rsid w:val="00FE0679"/>
    <w:rsid w:val="00FE07ED"/>
    <w:rsid w:val="00FE0844"/>
    <w:rsid w:val="00FE0DF1"/>
    <w:rsid w:val="00FE0F1B"/>
    <w:rsid w:val="00FE14CF"/>
    <w:rsid w:val="00FE164E"/>
    <w:rsid w:val="00FE17C1"/>
    <w:rsid w:val="00FE1872"/>
    <w:rsid w:val="00FE1BE6"/>
    <w:rsid w:val="00FE1E3E"/>
    <w:rsid w:val="00FE1F71"/>
    <w:rsid w:val="00FE2142"/>
    <w:rsid w:val="00FE2173"/>
    <w:rsid w:val="00FE2375"/>
    <w:rsid w:val="00FE24CF"/>
    <w:rsid w:val="00FE2874"/>
    <w:rsid w:val="00FE2B13"/>
    <w:rsid w:val="00FE2C1B"/>
    <w:rsid w:val="00FE2CBB"/>
    <w:rsid w:val="00FE2DC5"/>
    <w:rsid w:val="00FE34B5"/>
    <w:rsid w:val="00FE384D"/>
    <w:rsid w:val="00FE38CA"/>
    <w:rsid w:val="00FE3AC9"/>
    <w:rsid w:val="00FE3BF0"/>
    <w:rsid w:val="00FE3C27"/>
    <w:rsid w:val="00FE42A0"/>
    <w:rsid w:val="00FE4418"/>
    <w:rsid w:val="00FE45C0"/>
    <w:rsid w:val="00FE4640"/>
    <w:rsid w:val="00FE4ED1"/>
    <w:rsid w:val="00FE51F1"/>
    <w:rsid w:val="00FE5244"/>
    <w:rsid w:val="00FE5979"/>
    <w:rsid w:val="00FE5D19"/>
    <w:rsid w:val="00FE6189"/>
    <w:rsid w:val="00FE653F"/>
    <w:rsid w:val="00FE66E0"/>
    <w:rsid w:val="00FE66F3"/>
    <w:rsid w:val="00FE67A1"/>
    <w:rsid w:val="00FE6B3B"/>
    <w:rsid w:val="00FE6C15"/>
    <w:rsid w:val="00FE6C5B"/>
    <w:rsid w:val="00FE7129"/>
    <w:rsid w:val="00FE73BF"/>
    <w:rsid w:val="00FE767F"/>
    <w:rsid w:val="00FE76E4"/>
    <w:rsid w:val="00FE7D76"/>
    <w:rsid w:val="00FE7E46"/>
    <w:rsid w:val="00FF00AB"/>
    <w:rsid w:val="00FF022D"/>
    <w:rsid w:val="00FF028A"/>
    <w:rsid w:val="00FF03F3"/>
    <w:rsid w:val="00FF0C0A"/>
    <w:rsid w:val="00FF0D27"/>
    <w:rsid w:val="00FF0DE7"/>
    <w:rsid w:val="00FF0EE5"/>
    <w:rsid w:val="00FF122A"/>
    <w:rsid w:val="00FF1869"/>
    <w:rsid w:val="00FF1D12"/>
    <w:rsid w:val="00FF1D62"/>
    <w:rsid w:val="00FF1FCB"/>
    <w:rsid w:val="00FF20E4"/>
    <w:rsid w:val="00FF23D7"/>
    <w:rsid w:val="00FF2624"/>
    <w:rsid w:val="00FF26F6"/>
    <w:rsid w:val="00FF2958"/>
    <w:rsid w:val="00FF2C73"/>
    <w:rsid w:val="00FF2F15"/>
    <w:rsid w:val="00FF2FEC"/>
    <w:rsid w:val="00FF31F9"/>
    <w:rsid w:val="00FF3365"/>
    <w:rsid w:val="00FF3601"/>
    <w:rsid w:val="00FF3774"/>
    <w:rsid w:val="00FF3859"/>
    <w:rsid w:val="00FF3BA1"/>
    <w:rsid w:val="00FF433E"/>
    <w:rsid w:val="00FF4458"/>
    <w:rsid w:val="00FF4512"/>
    <w:rsid w:val="00FF4D52"/>
    <w:rsid w:val="00FF4E5C"/>
    <w:rsid w:val="00FF4F84"/>
    <w:rsid w:val="00FF5343"/>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 w:val="01E23011"/>
    <w:rsid w:val="02853E63"/>
    <w:rsid w:val="03082F4B"/>
    <w:rsid w:val="03FE30A0"/>
    <w:rsid w:val="04AE73E4"/>
    <w:rsid w:val="04D913B1"/>
    <w:rsid w:val="050A2750"/>
    <w:rsid w:val="05873E0A"/>
    <w:rsid w:val="066E2891"/>
    <w:rsid w:val="068A3D42"/>
    <w:rsid w:val="068E59FF"/>
    <w:rsid w:val="06BD5FB2"/>
    <w:rsid w:val="07CA4C73"/>
    <w:rsid w:val="07F150FE"/>
    <w:rsid w:val="09B11460"/>
    <w:rsid w:val="09E951B9"/>
    <w:rsid w:val="0B8F6D0C"/>
    <w:rsid w:val="0BF86AA1"/>
    <w:rsid w:val="0C0C3152"/>
    <w:rsid w:val="0C4477EC"/>
    <w:rsid w:val="0E027B1E"/>
    <w:rsid w:val="0E935BA9"/>
    <w:rsid w:val="0EFD48BE"/>
    <w:rsid w:val="0F2D2F1E"/>
    <w:rsid w:val="0F5E2AD0"/>
    <w:rsid w:val="0F5F5CA1"/>
    <w:rsid w:val="0FD22AD2"/>
    <w:rsid w:val="0FDA2383"/>
    <w:rsid w:val="10833C11"/>
    <w:rsid w:val="110209F4"/>
    <w:rsid w:val="11731929"/>
    <w:rsid w:val="12614426"/>
    <w:rsid w:val="12C757DE"/>
    <w:rsid w:val="13113593"/>
    <w:rsid w:val="139E3A3D"/>
    <w:rsid w:val="13FA297B"/>
    <w:rsid w:val="141C617E"/>
    <w:rsid w:val="14387B3B"/>
    <w:rsid w:val="14A30D26"/>
    <w:rsid w:val="155B7F3D"/>
    <w:rsid w:val="1644347E"/>
    <w:rsid w:val="16C04922"/>
    <w:rsid w:val="16EE59E5"/>
    <w:rsid w:val="1709018E"/>
    <w:rsid w:val="184B6AA2"/>
    <w:rsid w:val="18CA746C"/>
    <w:rsid w:val="19040816"/>
    <w:rsid w:val="190F698A"/>
    <w:rsid w:val="19205A12"/>
    <w:rsid w:val="192449E3"/>
    <w:rsid w:val="19507158"/>
    <w:rsid w:val="198F2B2F"/>
    <w:rsid w:val="1A41353C"/>
    <w:rsid w:val="1B450A73"/>
    <w:rsid w:val="1B4A4086"/>
    <w:rsid w:val="1EDD242E"/>
    <w:rsid w:val="1F784B5D"/>
    <w:rsid w:val="20054CB4"/>
    <w:rsid w:val="204E5CD9"/>
    <w:rsid w:val="2066374A"/>
    <w:rsid w:val="20C431B3"/>
    <w:rsid w:val="20C62A4F"/>
    <w:rsid w:val="21E67365"/>
    <w:rsid w:val="224C52D8"/>
    <w:rsid w:val="22572A0B"/>
    <w:rsid w:val="22F27174"/>
    <w:rsid w:val="23271F2C"/>
    <w:rsid w:val="23AD5639"/>
    <w:rsid w:val="24DE45BB"/>
    <w:rsid w:val="24F37565"/>
    <w:rsid w:val="2534602E"/>
    <w:rsid w:val="25A34237"/>
    <w:rsid w:val="27463747"/>
    <w:rsid w:val="28AD5878"/>
    <w:rsid w:val="29975A44"/>
    <w:rsid w:val="29D04555"/>
    <w:rsid w:val="29E640EB"/>
    <w:rsid w:val="29E93615"/>
    <w:rsid w:val="29F82AE6"/>
    <w:rsid w:val="2A7D127A"/>
    <w:rsid w:val="2B4832E8"/>
    <w:rsid w:val="2B84315A"/>
    <w:rsid w:val="2C362D2C"/>
    <w:rsid w:val="2E971CB2"/>
    <w:rsid w:val="2EA57227"/>
    <w:rsid w:val="2EE23325"/>
    <w:rsid w:val="2F2B701F"/>
    <w:rsid w:val="2F6173BC"/>
    <w:rsid w:val="31083F93"/>
    <w:rsid w:val="312B706E"/>
    <w:rsid w:val="318B6AEF"/>
    <w:rsid w:val="32234405"/>
    <w:rsid w:val="32741B23"/>
    <w:rsid w:val="335C4622"/>
    <w:rsid w:val="3363151B"/>
    <w:rsid w:val="338960E9"/>
    <w:rsid w:val="34311A53"/>
    <w:rsid w:val="35300168"/>
    <w:rsid w:val="36893366"/>
    <w:rsid w:val="36B64491"/>
    <w:rsid w:val="371205EF"/>
    <w:rsid w:val="377D4444"/>
    <w:rsid w:val="37F27D20"/>
    <w:rsid w:val="385B2635"/>
    <w:rsid w:val="38CC1D4A"/>
    <w:rsid w:val="391C2F14"/>
    <w:rsid w:val="3A110147"/>
    <w:rsid w:val="3A59760D"/>
    <w:rsid w:val="3B6C5AAB"/>
    <w:rsid w:val="3BF33A92"/>
    <w:rsid w:val="3CCA47F2"/>
    <w:rsid w:val="3CCC056A"/>
    <w:rsid w:val="3CF87579"/>
    <w:rsid w:val="3D8D07C1"/>
    <w:rsid w:val="3D956BAE"/>
    <w:rsid w:val="3EA970FE"/>
    <w:rsid w:val="3EBA7D06"/>
    <w:rsid w:val="3EC834FB"/>
    <w:rsid w:val="3F007C28"/>
    <w:rsid w:val="3FF84880"/>
    <w:rsid w:val="40891835"/>
    <w:rsid w:val="415C7002"/>
    <w:rsid w:val="416760A6"/>
    <w:rsid w:val="41BC13A3"/>
    <w:rsid w:val="42E70446"/>
    <w:rsid w:val="43007FDE"/>
    <w:rsid w:val="430D4751"/>
    <w:rsid w:val="43EF5D29"/>
    <w:rsid w:val="44391364"/>
    <w:rsid w:val="447A1357"/>
    <w:rsid w:val="458A7C47"/>
    <w:rsid w:val="45BB5620"/>
    <w:rsid w:val="45C315B4"/>
    <w:rsid w:val="463317B5"/>
    <w:rsid w:val="46457D5F"/>
    <w:rsid w:val="46B920D2"/>
    <w:rsid w:val="47755D4C"/>
    <w:rsid w:val="480D3F1E"/>
    <w:rsid w:val="490720A5"/>
    <w:rsid w:val="49072E86"/>
    <w:rsid w:val="49177E08"/>
    <w:rsid w:val="49977DE1"/>
    <w:rsid w:val="4A163844"/>
    <w:rsid w:val="4A915FE5"/>
    <w:rsid w:val="4AC77A20"/>
    <w:rsid w:val="4BD826AA"/>
    <w:rsid w:val="4C152721"/>
    <w:rsid w:val="4C762184"/>
    <w:rsid w:val="4DC17B8A"/>
    <w:rsid w:val="4E1C1BC7"/>
    <w:rsid w:val="4E3E0B9C"/>
    <w:rsid w:val="4F1A71F3"/>
    <w:rsid w:val="4F6A56EA"/>
    <w:rsid w:val="4F7F2BA1"/>
    <w:rsid w:val="50BA282B"/>
    <w:rsid w:val="51312D50"/>
    <w:rsid w:val="51B15B29"/>
    <w:rsid w:val="526A496A"/>
    <w:rsid w:val="53717BEA"/>
    <w:rsid w:val="53852D75"/>
    <w:rsid w:val="539A6875"/>
    <w:rsid w:val="53A550F9"/>
    <w:rsid w:val="53EE68D3"/>
    <w:rsid w:val="55C027DF"/>
    <w:rsid w:val="57A6419E"/>
    <w:rsid w:val="57E30C41"/>
    <w:rsid w:val="58370335"/>
    <w:rsid w:val="587566BC"/>
    <w:rsid w:val="58FD4AA4"/>
    <w:rsid w:val="5A943679"/>
    <w:rsid w:val="5AC31718"/>
    <w:rsid w:val="5B2E1662"/>
    <w:rsid w:val="5B451B24"/>
    <w:rsid w:val="5B830F38"/>
    <w:rsid w:val="5BEE7006"/>
    <w:rsid w:val="5BF96ADB"/>
    <w:rsid w:val="5C197B5E"/>
    <w:rsid w:val="5CE4071E"/>
    <w:rsid w:val="5D947C4E"/>
    <w:rsid w:val="5DFB0858"/>
    <w:rsid w:val="5DFB3DEA"/>
    <w:rsid w:val="5E314FE9"/>
    <w:rsid w:val="5EE67042"/>
    <w:rsid w:val="603D1E15"/>
    <w:rsid w:val="605B61EC"/>
    <w:rsid w:val="62864468"/>
    <w:rsid w:val="62BE65C4"/>
    <w:rsid w:val="63B53F8D"/>
    <w:rsid w:val="63B62DE5"/>
    <w:rsid w:val="649E022E"/>
    <w:rsid w:val="654A5B21"/>
    <w:rsid w:val="67731865"/>
    <w:rsid w:val="687704B8"/>
    <w:rsid w:val="68C50704"/>
    <w:rsid w:val="68E2223B"/>
    <w:rsid w:val="692F4C2C"/>
    <w:rsid w:val="69A91168"/>
    <w:rsid w:val="69C40CC2"/>
    <w:rsid w:val="6A107439"/>
    <w:rsid w:val="6A3E1686"/>
    <w:rsid w:val="6A8B3933"/>
    <w:rsid w:val="6A9B0B5E"/>
    <w:rsid w:val="6B181D10"/>
    <w:rsid w:val="6B690FB8"/>
    <w:rsid w:val="6C211E06"/>
    <w:rsid w:val="6C38760F"/>
    <w:rsid w:val="6C523D39"/>
    <w:rsid w:val="6C662065"/>
    <w:rsid w:val="6D362891"/>
    <w:rsid w:val="6EB72579"/>
    <w:rsid w:val="6EBA7973"/>
    <w:rsid w:val="6F497DAC"/>
    <w:rsid w:val="714D4F74"/>
    <w:rsid w:val="71A30B93"/>
    <w:rsid w:val="72276AAD"/>
    <w:rsid w:val="72381617"/>
    <w:rsid w:val="724C1AB8"/>
    <w:rsid w:val="728516F8"/>
    <w:rsid w:val="73306456"/>
    <w:rsid w:val="74B31537"/>
    <w:rsid w:val="75353518"/>
    <w:rsid w:val="75843776"/>
    <w:rsid w:val="75ED4AD2"/>
    <w:rsid w:val="75F95299"/>
    <w:rsid w:val="76217459"/>
    <w:rsid w:val="765B2E05"/>
    <w:rsid w:val="7750798E"/>
    <w:rsid w:val="77F14C25"/>
    <w:rsid w:val="78C50E80"/>
    <w:rsid w:val="79B356E5"/>
    <w:rsid w:val="7AAD3D2E"/>
    <w:rsid w:val="7AD7365B"/>
    <w:rsid w:val="7B4F0100"/>
    <w:rsid w:val="7B872369"/>
    <w:rsid w:val="7C5A438B"/>
    <w:rsid w:val="7C716B68"/>
    <w:rsid w:val="7CA07697"/>
    <w:rsid w:val="7D3923AB"/>
    <w:rsid w:val="7D5262D1"/>
    <w:rsid w:val="7D77670D"/>
    <w:rsid w:val="7D863D67"/>
    <w:rsid w:val="7E8B150C"/>
    <w:rsid w:val="7F070D4A"/>
    <w:rsid w:val="7F43783F"/>
    <w:rsid w:val="7FB40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86E47"/>
  <w15:docId w15:val="{50A8E772-7684-4890-A95F-CE8A49DF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B28"/>
    <w:rPr>
      <w:rFonts w:ascii="宋体" w:hAnsi="宋体" w:cs="宋体"/>
      <w:sz w:val="21"/>
      <w:szCs w:val="24"/>
    </w:rPr>
  </w:style>
  <w:style w:type="paragraph" w:styleId="1">
    <w:name w:val="heading 1"/>
    <w:basedOn w:val="a"/>
    <w:next w:val="a"/>
    <w:link w:val="10"/>
    <w:autoRedefine/>
    <w:qFormat/>
    <w:rsid w:val="00FB0B28"/>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basedOn w:val="a"/>
    <w:next w:val="a"/>
    <w:link w:val="20"/>
    <w:autoRedefine/>
    <w:semiHidden/>
    <w:unhideWhenUsed/>
    <w:qFormat/>
    <w:rsid w:val="00FB0B28"/>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0"/>
    <w:autoRedefine/>
    <w:uiPriority w:val="9"/>
    <w:unhideWhenUsed/>
    <w:qFormat/>
    <w:rsid w:val="00FB0B28"/>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unhideWhenUsed/>
    <w:qFormat/>
    <w:rsid w:val="00FB0B28"/>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autoRedefine/>
    <w:semiHidden/>
    <w:unhideWhenUsed/>
    <w:qFormat/>
    <w:rsid w:val="00FB0B28"/>
    <w:pPr>
      <w:keepNext/>
      <w:keepLines/>
      <w:widowControl w:val="0"/>
      <w:spacing w:before="60" w:after="60"/>
      <w:ind w:leftChars="50" w:left="50"/>
      <w:jc w:val="both"/>
      <w:outlineLvl w:val="4"/>
    </w:pPr>
    <w:rPr>
      <w:rFonts w:ascii="Calibri" w:hAnsi="Calibri" w:cs="Times New Roman"/>
      <w:b/>
      <w:bCs/>
      <w:kern w:val="2"/>
      <w:szCs w:val="28"/>
    </w:rPr>
  </w:style>
  <w:style w:type="paragraph" w:styleId="6">
    <w:name w:val="heading 6"/>
    <w:basedOn w:val="a"/>
    <w:next w:val="a"/>
    <w:link w:val="60"/>
    <w:autoRedefine/>
    <w:semiHidden/>
    <w:unhideWhenUsed/>
    <w:qFormat/>
    <w:rsid w:val="00FB0B28"/>
    <w:pPr>
      <w:keepNext/>
      <w:keepLines/>
      <w:spacing w:before="60" w:after="60"/>
      <w:ind w:leftChars="50" w:left="50"/>
      <w:outlineLvl w:val="5"/>
    </w:pPr>
    <w:rPr>
      <w:rFonts w:asciiTheme="majorHAnsi" w:hAnsiTheme="majorHAnsi" w:cstheme="majorBidi"/>
      <w:b/>
      <w:bCs/>
    </w:rPr>
  </w:style>
  <w:style w:type="paragraph" w:styleId="7">
    <w:name w:val="heading 7"/>
    <w:basedOn w:val="a"/>
    <w:next w:val="a"/>
    <w:link w:val="70"/>
    <w:autoRedefine/>
    <w:semiHidden/>
    <w:unhideWhenUsed/>
    <w:qFormat/>
    <w:rsid w:val="00FB0B28"/>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qFormat/>
    <w:rsid w:val="00FB0B28"/>
    <w:pPr>
      <w:widowControl w:val="0"/>
      <w:ind w:leftChars="1200" w:left="2520"/>
      <w:jc w:val="both"/>
    </w:pPr>
    <w:rPr>
      <w:rFonts w:asciiTheme="minorHAnsi" w:eastAsiaTheme="minorEastAsia" w:hAnsiTheme="minorHAnsi" w:cstheme="minorBidi"/>
      <w:kern w:val="2"/>
      <w:szCs w:val="22"/>
    </w:rPr>
  </w:style>
  <w:style w:type="paragraph" w:styleId="a3">
    <w:name w:val="Note Heading"/>
    <w:basedOn w:val="a"/>
    <w:next w:val="a"/>
    <w:link w:val="a4"/>
    <w:qFormat/>
    <w:rsid w:val="00FB0B28"/>
    <w:pPr>
      <w:widowControl w:val="0"/>
      <w:jc w:val="center"/>
    </w:pPr>
    <w:rPr>
      <w:rFonts w:ascii="Times New Roman" w:hAnsi="Times New Roman" w:cs="Times New Roman"/>
      <w:kern w:val="2"/>
      <w:szCs w:val="21"/>
    </w:rPr>
  </w:style>
  <w:style w:type="paragraph" w:styleId="a5">
    <w:name w:val="Normal Indent"/>
    <w:basedOn w:val="a"/>
    <w:qFormat/>
    <w:rsid w:val="00FB0B28"/>
    <w:pPr>
      <w:widowControl w:val="0"/>
      <w:ind w:firstLineChars="200" w:firstLine="420"/>
      <w:jc w:val="both"/>
    </w:pPr>
    <w:rPr>
      <w:rFonts w:ascii="Times New Roman" w:hAnsi="Times New Roman" w:cs="Times New Roman"/>
      <w:kern w:val="2"/>
      <w:szCs w:val="21"/>
    </w:rPr>
  </w:style>
  <w:style w:type="paragraph" w:styleId="a6">
    <w:name w:val="Document Map"/>
    <w:basedOn w:val="a"/>
    <w:link w:val="a7"/>
    <w:qFormat/>
    <w:rsid w:val="00FB0B28"/>
    <w:pPr>
      <w:widowControl w:val="0"/>
      <w:jc w:val="both"/>
    </w:pPr>
    <w:rPr>
      <w:rFonts w:hAnsi="Calibri" w:cs="Times New Roman"/>
      <w:kern w:val="2"/>
      <w:sz w:val="18"/>
      <w:szCs w:val="18"/>
    </w:rPr>
  </w:style>
  <w:style w:type="paragraph" w:styleId="a8">
    <w:name w:val="toa heading"/>
    <w:basedOn w:val="a"/>
    <w:next w:val="a"/>
    <w:autoRedefine/>
    <w:qFormat/>
    <w:rsid w:val="00FB0B28"/>
    <w:pPr>
      <w:widowControl w:val="0"/>
      <w:spacing w:before="120"/>
      <w:jc w:val="both"/>
    </w:pPr>
    <w:rPr>
      <w:rFonts w:ascii="Arial" w:hAnsi="Arial" w:cs="Times New Roman"/>
      <w:b/>
      <w:bCs/>
      <w:kern w:val="2"/>
      <w:szCs w:val="21"/>
    </w:rPr>
  </w:style>
  <w:style w:type="paragraph" w:styleId="a9">
    <w:name w:val="annotation text"/>
    <w:basedOn w:val="a"/>
    <w:link w:val="21"/>
    <w:qFormat/>
    <w:rsid w:val="00FB0B28"/>
    <w:pPr>
      <w:widowControl w:val="0"/>
    </w:pPr>
    <w:rPr>
      <w:rFonts w:ascii="Times New Roman" w:hAnsi="Times New Roman" w:cs="Times New Roman"/>
      <w:kern w:val="2"/>
      <w:szCs w:val="21"/>
    </w:rPr>
  </w:style>
  <w:style w:type="paragraph" w:styleId="aa">
    <w:name w:val="Salutation"/>
    <w:basedOn w:val="a"/>
    <w:next w:val="a"/>
    <w:link w:val="ab"/>
    <w:autoRedefine/>
    <w:uiPriority w:val="99"/>
    <w:unhideWhenUsed/>
    <w:qFormat/>
    <w:rsid w:val="00BF6898"/>
    <w:pPr>
      <w:widowControl w:val="0"/>
      <w:autoSpaceDE w:val="0"/>
      <w:autoSpaceDN w:val="0"/>
      <w:adjustRightInd w:val="0"/>
      <w:spacing w:line="360" w:lineRule="exact"/>
      <w:jc w:val="both"/>
    </w:pPr>
    <w:rPr>
      <w:rFonts w:ascii="Times New Roman" w:hAnsi="Times New Roman" w:cs="Times New Roman"/>
      <w:kern w:val="2"/>
      <w:szCs w:val="21"/>
    </w:rPr>
  </w:style>
  <w:style w:type="paragraph" w:styleId="31">
    <w:name w:val="Body Text 3"/>
    <w:basedOn w:val="a"/>
    <w:link w:val="32"/>
    <w:qFormat/>
    <w:rsid w:val="00FB0B28"/>
    <w:pPr>
      <w:spacing w:after="120"/>
    </w:pPr>
    <w:rPr>
      <w:sz w:val="16"/>
      <w:szCs w:val="16"/>
    </w:rPr>
  </w:style>
  <w:style w:type="paragraph" w:styleId="33">
    <w:name w:val="List Bullet 3"/>
    <w:basedOn w:val="a"/>
    <w:qFormat/>
    <w:rsid w:val="00FB0B28"/>
    <w:pPr>
      <w:widowControl w:val="0"/>
      <w:tabs>
        <w:tab w:val="left" w:pos="1200"/>
      </w:tabs>
      <w:jc w:val="both"/>
    </w:pPr>
    <w:rPr>
      <w:rFonts w:ascii="Times New Roman" w:hAnsi="Times New Roman" w:cs="Times New Roman"/>
      <w:kern w:val="2"/>
      <w:szCs w:val="21"/>
    </w:rPr>
  </w:style>
  <w:style w:type="paragraph" w:styleId="ac">
    <w:name w:val="Body Text"/>
    <w:basedOn w:val="a"/>
    <w:link w:val="ad"/>
    <w:qFormat/>
    <w:rsid w:val="00FB0B28"/>
    <w:pPr>
      <w:widowControl w:val="0"/>
      <w:spacing w:after="120"/>
      <w:jc w:val="both"/>
    </w:pPr>
    <w:rPr>
      <w:rFonts w:ascii="Times New Roman" w:hAnsi="Times New Roman" w:cs="Times New Roman"/>
      <w:kern w:val="2"/>
      <w:szCs w:val="21"/>
    </w:rPr>
  </w:style>
  <w:style w:type="paragraph" w:styleId="ae">
    <w:name w:val="Body Text Indent"/>
    <w:basedOn w:val="a"/>
    <w:link w:val="af"/>
    <w:qFormat/>
    <w:rsid w:val="00FB0B28"/>
    <w:pPr>
      <w:spacing w:after="120"/>
      <w:ind w:leftChars="200" w:left="420"/>
    </w:pPr>
  </w:style>
  <w:style w:type="paragraph" w:styleId="51">
    <w:name w:val="toc 5"/>
    <w:basedOn w:val="a"/>
    <w:next w:val="a"/>
    <w:autoRedefine/>
    <w:qFormat/>
    <w:rsid w:val="00FB0B28"/>
    <w:pPr>
      <w:widowControl w:val="0"/>
      <w:ind w:leftChars="800" w:left="1680"/>
      <w:jc w:val="both"/>
    </w:pPr>
    <w:rPr>
      <w:rFonts w:asciiTheme="minorHAnsi" w:eastAsiaTheme="minorEastAsia" w:hAnsiTheme="minorHAnsi" w:cstheme="minorBidi"/>
      <w:kern w:val="2"/>
      <w:szCs w:val="22"/>
    </w:rPr>
  </w:style>
  <w:style w:type="paragraph" w:styleId="34">
    <w:name w:val="toc 3"/>
    <w:basedOn w:val="a"/>
    <w:next w:val="a"/>
    <w:autoRedefine/>
    <w:qFormat/>
    <w:rsid w:val="00FB0B28"/>
    <w:pPr>
      <w:spacing w:after="100" w:line="276" w:lineRule="auto"/>
      <w:ind w:left="440"/>
    </w:pPr>
    <w:rPr>
      <w:rFonts w:ascii="Calibri" w:hAnsi="Calibri" w:cs="Times New Roman"/>
      <w:sz w:val="22"/>
      <w:szCs w:val="22"/>
    </w:rPr>
  </w:style>
  <w:style w:type="paragraph" w:styleId="af0">
    <w:name w:val="Plain Text"/>
    <w:basedOn w:val="a"/>
    <w:link w:val="af1"/>
    <w:autoRedefine/>
    <w:qFormat/>
    <w:rsid w:val="00FB0B28"/>
    <w:pPr>
      <w:widowControl w:val="0"/>
      <w:jc w:val="both"/>
    </w:pPr>
    <w:rPr>
      <w:rFonts w:hAnsi="Courier New" w:cs="Times New Roman"/>
      <w:kern w:val="2"/>
      <w:szCs w:val="20"/>
    </w:rPr>
  </w:style>
  <w:style w:type="paragraph" w:styleId="8">
    <w:name w:val="toc 8"/>
    <w:basedOn w:val="a"/>
    <w:next w:val="a"/>
    <w:qFormat/>
    <w:rsid w:val="00FB0B28"/>
    <w:pPr>
      <w:widowControl w:val="0"/>
      <w:ind w:leftChars="1400" w:left="2940"/>
      <w:jc w:val="both"/>
    </w:pPr>
    <w:rPr>
      <w:rFonts w:asciiTheme="minorHAnsi" w:eastAsiaTheme="minorEastAsia" w:hAnsiTheme="minorHAnsi" w:cstheme="minorBidi"/>
      <w:kern w:val="2"/>
      <w:szCs w:val="22"/>
    </w:rPr>
  </w:style>
  <w:style w:type="paragraph" w:styleId="af2">
    <w:name w:val="Date"/>
    <w:basedOn w:val="a"/>
    <w:next w:val="a"/>
    <w:link w:val="af3"/>
    <w:qFormat/>
    <w:rsid w:val="00FB0B28"/>
    <w:pPr>
      <w:widowControl w:val="0"/>
      <w:ind w:leftChars="2500" w:left="100"/>
      <w:jc w:val="both"/>
    </w:pPr>
    <w:rPr>
      <w:rFonts w:ascii="Times New Roman" w:hAnsi="Times New Roman" w:cs="Times New Roman"/>
      <w:kern w:val="2"/>
      <w:szCs w:val="21"/>
    </w:rPr>
  </w:style>
  <w:style w:type="paragraph" w:styleId="22">
    <w:name w:val="Body Text Indent 2"/>
    <w:basedOn w:val="a"/>
    <w:link w:val="23"/>
    <w:qFormat/>
    <w:rsid w:val="00FB0B28"/>
    <w:pPr>
      <w:spacing w:after="120" w:line="480" w:lineRule="auto"/>
      <w:ind w:leftChars="200" w:left="420"/>
    </w:pPr>
  </w:style>
  <w:style w:type="paragraph" w:styleId="af4">
    <w:name w:val="endnote text"/>
    <w:basedOn w:val="a"/>
    <w:link w:val="af5"/>
    <w:autoRedefine/>
    <w:qFormat/>
    <w:rsid w:val="00FB0B28"/>
    <w:pPr>
      <w:snapToGrid w:val="0"/>
    </w:pPr>
  </w:style>
  <w:style w:type="paragraph" w:styleId="af6">
    <w:name w:val="Balloon Text"/>
    <w:basedOn w:val="a"/>
    <w:link w:val="af7"/>
    <w:autoRedefine/>
    <w:qFormat/>
    <w:rsid w:val="00FB0B28"/>
    <w:pPr>
      <w:widowControl w:val="0"/>
      <w:jc w:val="both"/>
    </w:pPr>
    <w:rPr>
      <w:rFonts w:ascii="Calibri" w:hAnsi="Calibri" w:cs="Times New Roman"/>
      <w:kern w:val="2"/>
      <w:sz w:val="18"/>
      <w:szCs w:val="18"/>
    </w:rPr>
  </w:style>
  <w:style w:type="paragraph" w:styleId="af8">
    <w:name w:val="footer"/>
    <w:basedOn w:val="a"/>
    <w:link w:val="af9"/>
    <w:autoRedefine/>
    <w:qFormat/>
    <w:rsid w:val="00FB0B28"/>
    <w:pPr>
      <w:widowControl w:val="0"/>
      <w:tabs>
        <w:tab w:val="center" w:pos="4153"/>
        <w:tab w:val="right" w:pos="8306"/>
      </w:tabs>
      <w:snapToGrid w:val="0"/>
    </w:pPr>
    <w:rPr>
      <w:rFonts w:ascii="Calibri" w:hAnsi="Calibri" w:cs="Times New Roman"/>
      <w:kern w:val="2"/>
      <w:sz w:val="18"/>
      <w:szCs w:val="18"/>
    </w:rPr>
  </w:style>
  <w:style w:type="paragraph" w:styleId="afa">
    <w:name w:val="header"/>
    <w:basedOn w:val="a"/>
    <w:link w:val="afb"/>
    <w:qFormat/>
    <w:rsid w:val="00FB0B28"/>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11">
    <w:name w:val="toc 1"/>
    <w:basedOn w:val="a"/>
    <w:next w:val="a"/>
    <w:autoRedefine/>
    <w:qFormat/>
    <w:rsid w:val="00FB0B28"/>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41">
    <w:name w:val="toc 4"/>
    <w:basedOn w:val="a"/>
    <w:next w:val="a"/>
    <w:qFormat/>
    <w:rsid w:val="00FB0B28"/>
    <w:pPr>
      <w:widowControl w:val="0"/>
      <w:ind w:leftChars="600" w:left="1260"/>
      <w:jc w:val="both"/>
    </w:pPr>
    <w:rPr>
      <w:rFonts w:asciiTheme="minorHAnsi" w:eastAsiaTheme="minorEastAsia" w:hAnsiTheme="minorHAnsi" w:cstheme="minorBidi"/>
      <w:kern w:val="2"/>
      <w:szCs w:val="22"/>
    </w:rPr>
  </w:style>
  <w:style w:type="paragraph" w:styleId="61">
    <w:name w:val="toc 6"/>
    <w:basedOn w:val="a"/>
    <w:next w:val="a"/>
    <w:autoRedefine/>
    <w:qFormat/>
    <w:rsid w:val="00FB0B28"/>
    <w:pPr>
      <w:widowControl w:val="0"/>
      <w:ind w:leftChars="1000" w:left="2100"/>
      <w:jc w:val="both"/>
    </w:pPr>
    <w:rPr>
      <w:rFonts w:asciiTheme="minorHAnsi" w:eastAsiaTheme="minorEastAsia" w:hAnsiTheme="minorHAnsi" w:cstheme="minorBidi"/>
      <w:kern w:val="2"/>
      <w:szCs w:val="22"/>
    </w:rPr>
  </w:style>
  <w:style w:type="paragraph" w:styleId="35">
    <w:name w:val="Body Text Indent 3"/>
    <w:basedOn w:val="a"/>
    <w:link w:val="36"/>
    <w:qFormat/>
    <w:rsid w:val="00FB0B28"/>
    <w:pPr>
      <w:spacing w:after="120"/>
      <w:ind w:leftChars="200" w:left="420"/>
    </w:pPr>
    <w:rPr>
      <w:sz w:val="16"/>
      <w:szCs w:val="16"/>
    </w:rPr>
  </w:style>
  <w:style w:type="paragraph" w:styleId="24">
    <w:name w:val="toc 2"/>
    <w:basedOn w:val="a"/>
    <w:next w:val="a"/>
    <w:autoRedefine/>
    <w:qFormat/>
    <w:rsid w:val="00FB0B28"/>
    <w:pPr>
      <w:widowControl w:val="0"/>
      <w:ind w:leftChars="200" w:left="420"/>
      <w:jc w:val="both"/>
    </w:pPr>
    <w:rPr>
      <w:rFonts w:ascii="Times New Roman" w:hAnsi="Times New Roman" w:cs="Times New Roman"/>
      <w:kern w:val="2"/>
      <w:szCs w:val="21"/>
    </w:rPr>
  </w:style>
  <w:style w:type="paragraph" w:styleId="9">
    <w:name w:val="toc 9"/>
    <w:basedOn w:val="a"/>
    <w:next w:val="a"/>
    <w:qFormat/>
    <w:rsid w:val="00FB0B28"/>
    <w:pPr>
      <w:widowControl w:val="0"/>
      <w:ind w:leftChars="1600" w:left="3360"/>
      <w:jc w:val="both"/>
    </w:pPr>
    <w:rPr>
      <w:rFonts w:asciiTheme="minorHAnsi" w:eastAsiaTheme="minorEastAsia" w:hAnsiTheme="minorHAnsi" w:cstheme="minorBidi"/>
      <w:kern w:val="2"/>
      <w:szCs w:val="22"/>
    </w:rPr>
  </w:style>
  <w:style w:type="paragraph" w:styleId="25">
    <w:name w:val="Body Text 2"/>
    <w:basedOn w:val="a"/>
    <w:link w:val="26"/>
    <w:qFormat/>
    <w:rsid w:val="00FB0B28"/>
    <w:pPr>
      <w:spacing w:after="120" w:line="480" w:lineRule="auto"/>
    </w:pPr>
  </w:style>
  <w:style w:type="paragraph" w:styleId="afc">
    <w:name w:val="Normal (Web)"/>
    <w:basedOn w:val="a"/>
    <w:qFormat/>
    <w:rsid w:val="00FB0B28"/>
    <w:pPr>
      <w:spacing w:before="100" w:beforeAutospacing="1" w:after="100" w:afterAutospacing="1"/>
    </w:pPr>
    <w:rPr>
      <w:sz w:val="24"/>
    </w:rPr>
  </w:style>
  <w:style w:type="paragraph" w:styleId="12">
    <w:name w:val="index 1"/>
    <w:basedOn w:val="a"/>
    <w:next w:val="a"/>
    <w:autoRedefine/>
    <w:qFormat/>
    <w:rsid w:val="00FB0B28"/>
    <w:pPr>
      <w:ind w:firstLineChars="200" w:firstLine="420"/>
    </w:pPr>
    <w:rPr>
      <w:rFonts w:cs="Times New Roman"/>
      <w:color w:val="000000"/>
      <w:szCs w:val="21"/>
    </w:rPr>
  </w:style>
  <w:style w:type="paragraph" w:styleId="afd">
    <w:name w:val="Title"/>
    <w:basedOn w:val="a"/>
    <w:next w:val="a"/>
    <w:link w:val="afe"/>
    <w:qFormat/>
    <w:rsid w:val="00FB0B28"/>
    <w:pPr>
      <w:widowControl w:val="0"/>
      <w:spacing w:before="240" w:after="60"/>
      <w:jc w:val="center"/>
      <w:outlineLvl w:val="0"/>
    </w:pPr>
    <w:rPr>
      <w:rFonts w:asciiTheme="majorHAnsi" w:hAnsiTheme="majorHAnsi" w:cstheme="majorBidi"/>
      <w:b/>
      <w:bCs/>
      <w:kern w:val="2"/>
      <w:sz w:val="32"/>
      <w:szCs w:val="32"/>
    </w:rPr>
  </w:style>
  <w:style w:type="paragraph" w:styleId="aff">
    <w:name w:val="annotation subject"/>
    <w:basedOn w:val="a9"/>
    <w:next w:val="a9"/>
    <w:link w:val="aff0"/>
    <w:autoRedefine/>
    <w:qFormat/>
    <w:rsid w:val="00FB0B28"/>
    <w:rPr>
      <w:rFonts w:ascii="Calibri" w:hAnsi="Calibri"/>
      <w:b/>
      <w:bCs/>
      <w:szCs w:val="22"/>
    </w:rPr>
  </w:style>
  <w:style w:type="paragraph" w:styleId="aff1">
    <w:name w:val="Body Text First Indent"/>
    <w:basedOn w:val="ac"/>
    <w:link w:val="aff2"/>
    <w:qFormat/>
    <w:rsid w:val="00FB0B28"/>
    <w:pPr>
      <w:widowControl/>
      <w:ind w:firstLineChars="100" w:firstLine="420"/>
      <w:jc w:val="left"/>
    </w:pPr>
    <w:rPr>
      <w:rFonts w:ascii="宋体" w:hAnsi="宋体" w:cs="宋体"/>
      <w:kern w:val="0"/>
      <w:szCs w:val="24"/>
    </w:rPr>
  </w:style>
  <w:style w:type="paragraph" w:styleId="27">
    <w:name w:val="Body Text First Indent 2"/>
    <w:basedOn w:val="ae"/>
    <w:link w:val="28"/>
    <w:qFormat/>
    <w:rsid w:val="00FB0B28"/>
    <w:pPr>
      <w:ind w:firstLineChars="200" w:firstLine="420"/>
    </w:pPr>
  </w:style>
  <w:style w:type="table" w:styleId="aff3">
    <w:name w:val="Table Grid"/>
    <w:basedOn w:val="a1"/>
    <w:autoRedefine/>
    <w:qFormat/>
    <w:rsid w:val="00FB0B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ndnote reference"/>
    <w:basedOn w:val="a0"/>
    <w:autoRedefine/>
    <w:qFormat/>
    <w:rsid w:val="00FB0B28"/>
    <w:rPr>
      <w:vertAlign w:val="superscript"/>
    </w:rPr>
  </w:style>
  <w:style w:type="character" w:styleId="aff5">
    <w:name w:val="Emphasis"/>
    <w:basedOn w:val="a0"/>
    <w:autoRedefine/>
    <w:qFormat/>
    <w:rsid w:val="00FB0B28"/>
    <w:rPr>
      <w:i/>
    </w:rPr>
  </w:style>
  <w:style w:type="character" w:styleId="aff6">
    <w:name w:val="Hyperlink"/>
    <w:basedOn w:val="a0"/>
    <w:autoRedefine/>
    <w:qFormat/>
    <w:rsid w:val="00FB0B28"/>
    <w:rPr>
      <w:rFonts w:cs="Times New Roman"/>
      <w:color w:val="0000FF"/>
      <w:u w:val="single"/>
    </w:rPr>
  </w:style>
  <w:style w:type="character" w:styleId="aff7">
    <w:name w:val="annotation reference"/>
    <w:basedOn w:val="a0"/>
    <w:qFormat/>
    <w:rsid w:val="00FB0B28"/>
    <w:rPr>
      <w:rFonts w:eastAsia="宋体" w:cs="Times New Roman"/>
      <w:kern w:val="2"/>
      <w:sz w:val="21"/>
      <w:szCs w:val="21"/>
      <w:lang w:val="en-US" w:eastAsia="zh-CN" w:bidi="ar-SA"/>
    </w:rPr>
  </w:style>
  <w:style w:type="character" w:customStyle="1" w:styleId="1Char">
    <w:name w:val="标题 1 Char"/>
    <w:basedOn w:val="a0"/>
    <w:uiPriority w:val="99"/>
    <w:qFormat/>
    <w:rsid w:val="00FB0B28"/>
    <w:rPr>
      <w:rFonts w:eastAsia="黑体"/>
      <w:b/>
      <w:bCs/>
      <w:kern w:val="44"/>
      <w:sz w:val="28"/>
      <w:szCs w:val="44"/>
    </w:rPr>
  </w:style>
  <w:style w:type="character" w:customStyle="1" w:styleId="2Char2">
    <w:name w:val="标题 2 Char2"/>
    <w:basedOn w:val="a0"/>
    <w:autoRedefine/>
    <w:qFormat/>
    <w:rsid w:val="00FB0B28"/>
    <w:rPr>
      <w:rFonts w:ascii="Arial" w:hAnsi="Arial"/>
      <w:b/>
      <w:bCs/>
      <w:kern w:val="2"/>
      <w:sz w:val="21"/>
      <w:szCs w:val="21"/>
    </w:rPr>
  </w:style>
  <w:style w:type="character" w:customStyle="1" w:styleId="3Char4">
    <w:name w:val="标题 3 Char4"/>
    <w:basedOn w:val="a0"/>
    <w:uiPriority w:val="9"/>
    <w:qFormat/>
    <w:rsid w:val="00FB0B28"/>
    <w:rPr>
      <w:b/>
      <w:bCs/>
      <w:kern w:val="2"/>
      <w:sz w:val="21"/>
      <w:szCs w:val="32"/>
    </w:rPr>
  </w:style>
  <w:style w:type="character" w:customStyle="1" w:styleId="4Char1">
    <w:name w:val="标题 4 Char1"/>
    <w:basedOn w:val="a0"/>
    <w:autoRedefine/>
    <w:uiPriority w:val="9"/>
    <w:qFormat/>
    <w:rsid w:val="00FB0B28"/>
    <w:rPr>
      <w:rFonts w:asciiTheme="minorEastAsia" w:eastAsiaTheme="minorEastAsia" w:hAnsiTheme="minorEastAsia"/>
      <w:b/>
      <w:bCs/>
      <w:kern w:val="2"/>
      <w:sz w:val="21"/>
      <w:szCs w:val="28"/>
    </w:rPr>
  </w:style>
  <w:style w:type="character" w:customStyle="1" w:styleId="5Char3">
    <w:name w:val="标题 5 Char3"/>
    <w:basedOn w:val="a0"/>
    <w:uiPriority w:val="9"/>
    <w:qFormat/>
    <w:rsid w:val="00FB0B28"/>
    <w:rPr>
      <w:b/>
      <w:bCs/>
      <w:kern w:val="2"/>
      <w:sz w:val="21"/>
      <w:szCs w:val="28"/>
    </w:rPr>
  </w:style>
  <w:style w:type="paragraph" w:customStyle="1" w:styleId="TOC1">
    <w:name w:val="TOC 标题1"/>
    <w:basedOn w:val="1"/>
    <w:next w:val="a"/>
    <w:autoRedefine/>
    <w:uiPriority w:val="39"/>
    <w:qFormat/>
    <w:rsid w:val="00FB0B28"/>
    <w:pPr>
      <w:widowControl/>
      <w:spacing w:before="480" w:after="0" w:line="276" w:lineRule="auto"/>
      <w:outlineLvl w:val="9"/>
    </w:pPr>
    <w:rPr>
      <w:rFonts w:ascii="Cambria" w:eastAsia="宋体" w:hAnsi="Cambria"/>
      <w:color w:val="365F91"/>
      <w:kern w:val="0"/>
      <w:szCs w:val="28"/>
    </w:rPr>
  </w:style>
  <w:style w:type="character" w:customStyle="1" w:styleId="Char4">
    <w:name w:val="批注文字 Char4"/>
    <w:basedOn w:val="a0"/>
    <w:autoRedefine/>
    <w:qFormat/>
    <w:rsid w:val="00FB0B28"/>
    <w:rPr>
      <w:rFonts w:ascii="Times New Roman" w:eastAsia="宋体" w:hAnsi="Times New Roman" w:cs="Times New Roman"/>
      <w:szCs w:val="21"/>
    </w:rPr>
  </w:style>
  <w:style w:type="character" w:customStyle="1" w:styleId="Char">
    <w:name w:val="批注框文本 Char"/>
    <w:basedOn w:val="a0"/>
    <w:autoRedefine/>
    <w:uiPriority w:val="99"/>
    <w:qFormat/>
    <w:rsid w:val="00FB0B28"/>
    <w:rPr>
      <w:rFonts w:ascii="Calibri" w:eastAsia="宋体" w:hAnsi="Calibri" w:cs="Times New Roman"/>
      <w:sz w:val="18"/>
      <w:szCs w:val="18"/>
    </w:rPr>
  </w:style>
  <w:style w:type="character" w:customStyle="1" w:styleId="Char1">
    <w:name w:val="称呼 Char1"/>
    <w:basedOn w:val="a0"/>
    <w:uiPriority w:val="99"/>
    <w:qFormat/>
    <w:rsid w:val="00FB0B28"/>
    <w:rPr>
      <w:rFonts w:ascii="Times New Roman" w:eastAsia="宋体" w:hAnsi="Times New Roman" w:cs="Times New Roman"/>
      <w:szCs w:val="21"/>
    </w:rPr>
  </w:style>
  <w:style w:type="character" w:customStyle="1" w:styleId="notnullcss1">
    <w:name w:val="notnullcss1"/>
    <w:basedOn w:val="a0"/>
    <w:autoRedefine/>
    <w:uiPriority w:val="99"/>
    <w:qFormat/>
    <w:rsid w:val="00FB0B28"/>
    <w:rPr>
      <w:rFonts w:eastAsia="宋体" w:cs="Times New Roman"/>
      <w:color w:val="FF0000"/>
      <w:kern w:val="2"/>
      <w:sz w:val="24"/>
      <w:szCs w:val="24"/>
      <w:lang w:val="en-US" w:eastAsia="zh-CN" w:bidi="ar-SA"/>
    </w:rPr>
  </w:style>
  <w:style w:type="paragraph" w:customStyle="1" w:styleId="xl61">
    <w:name w:val="xl61"/>
    <w:basedOn w:val="a"/>
    <w:autoRedefine/>
    <w:uiPriority w:val="99"/>
    <w:qFormat/>
    <w:rsid w:val="00FB0B28"/>
    <w:pPr>
      <w:spacing w:before="100" w:after="100"/>
      <w:jc w:val="right"/>
    </w:pPr>
    <w:rPr>
      <w:rFonts w:ascii="Arial Unicode MS" w:eastAsia="Arial Unicode MS" w:hAnsi="Times New Roman" w:cs="Times New Roman"/>
      <w:sz w:val="18"/>
      <w:szCs w:val="18"/>
    </w:rPr>
  </w:style>
  <w:style w:type="paragraph" w:styleId="aff8">
    <w:name w:val="List Paragraph"/>
    <w:basedOn w:val="a"/>
    <w:link w:val="aff9"/>
    <w:uiPriority w:val="34"/>
    <w:qFormat/>
    <w:rsid w:val="00FB0B28"/>
    <w:pPr>
      <w:widowControl w:val="0"/>
      <w:ind w:firstLineChars="200" w:firstLine="420"/>
      <w:jc w:val="both"/>
    </w:pPr>
    <w:rPr>
      <w:rFonts w:ascii="Calibri" w:hAnsi="Calibri" w:cs="Times New Roman"/>
      <w:kern w:val="2"/>
      <w:szCs w:val="22"/>
    </w:rPr>
  </w:style>
  <w:style w:type="character" w:customStyle="1" w:styleId="Char0">
    <w:name w:val="批注主题 Char"/>
    <w:basedOn w:val="Char4"/>
    <w:autoRedefine/>
    <w:uiPriority w:val="99"/>
    <w:qFormat/>
    <w:rsid w:val="00FB0B28"/>
    <w:rPr>
      <w:rFonts w:ascii="Calibri" w:eastAsia="宋体" w:hAnsi="Calibri" w:cs="Times New Roman"/>
      <w:b/>
      <w:bCs/>
      <w:szCs w:val="21"/>
    </w:rPr>
  </w:style>
  <w:style w:type="character" w:customStyle="1" w:styleId="Char2">
    <w:name w:val="页眉 Char"/>
    <w:basedOn w:val="a0"/>
    <w:uiPriority w:val="99"/>
    <w:qFormat/>
    <w:rsid w:val="00FB0B28"/>
    <w:rPr>
      <w:rFonts w:ascii="Calibri" w:eastAsia="宋体" w:hAnsi="Calibri" w:cs="Times New Roman"/>
      <w:sz w:val="18"/>
      <w:szCs w:val="18"/>
    </w:rPr>
  </w:style>
  <w:style w:type="character" w:customStyle="1" w:styleId="Char3">
    <w:name w:val="页脚 Char"/>
    <w:basedOn w:val="a0"/>
    <w:autoRedefine/>
    <w:uiPriority w:val="99"/>
    <w:qFormat/>
    <w:rsid w:val="00FB0B28"/>
    <w:rPr>
      <w:rFonts w:ascii="Calibri" w:eastAsia="宋体" w:hAnsi="Calibri" w:cs="Times New Roman"/>
      <w:sz w:val="18"/>
      <w:szCs w:val="18"/>
    </w:rPr>
  </w:style>
  <w:style w:type="character" w:customStyle="1" w:styleId="Char5">
    <w:name w:val="纯文本 Char"/>
    <w:basedOn w:val="a0"/>
    <w:autoRedefine/>
    <w:qFormat/>
    <w:rsid w:val="00FB0B28"/>
    <w:rPr>
      <w:rFonts w:ascii="宋体" w:eastAsia="宋体" w:hAnsi="Courier New" w:cs="Times New Roman"/>
      <w:szCs w:val="20"/>
    </w:rPr>
  </w:style>
  <w:style w:type="character" w:customStyle="1" w:styleId="headline-content2">
    <w:name w:val="headline-content2"/>
    <w:basedOn w:val="a0"/>
    <w:qFormat/>
    <w:rsid w:val="00FB0B28"/>
    <w:rPr>
      <w:rFonts w:eastAsia="宋体" w:cs="Times New Roman"/>
      <w:kern w:val="2"/>
      <w:sz w:val="24"/>
      <w:szCs w:val="24"/>
      <w:lang w:val="en-US" w:eastAsia="zh-CN" w:bidi="ar-SA"/>
    </w:rPr>
  </w:style>
  <w:style w:type="character" w:customStyle="1" w:styleId="Char6">
    <w:name w:val="正文文本 Char"/>
    <w:basedOn w:val="a0"/>
    <w:uiPriority w:val="99"/>
    <w:qFormat/>
    <w:rsid w:val="00FB0B28"/>
    <w:rPr>
      <w:rFonts w:ascii="Times New Roman" w:eastAsia="宋体" w:hAnsi="Times New Roman" w:cs="Times New Roman"/>
      <w:szCs w:val="21"/>
    </w:rPr>
  </w:style>
  <w:style w:type="paragraph" w:customStyle="1" w:styleId="write2">
    <w:name w:val="write2"/>
    <w:basedOn w:val="a"/>
    <w:autoRedefine/>
    <w:uiPriority w:val="99"/>
    <w:qFormat/>
    <w:rsid w:val="00FB0B28"/>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character" w:customStyle="1" w:styleId="Char7">
    <w:name w:val="日期 Char"/>
    <w:basedOn w:val="a0"/>
    <w:autoRedefine/>
    <w:uiPriority w:val="99"/>
    <w:qFormat/>
    <w:rsid w:val="00FB0B28"/>
    <w:rPr>
      <w:rFonts w:ascii="Times New Roman" w:eastAsia="宋体" w:hAnsi="Times New Roman" w:cs="Times New Roman"/>
      <w:szCs w:val="21"/>
    </w:rPr>
  </w:style>
  <w:style w:type="character" w:customStyle="1" w:styleId="Char8">
    <w:name w:val="注释标题 Char"/>
    <w:basedOn w:val="a0"/>
    <w:autoRedefine/>
    <w:uiPriority w:val="99"/>
    <w:qFormat/>
    <w:rsid w:val="00FB0B28"/>
    <w:rPr>
      <w:rFonts w:ascii="Times New Roman" w:eastAsia="宋体" w:hAnsi="Times New Roman" w:cs="Times New Roman"/>
      <w:szCs w:val="21"/>
    </w:rPr>
  </w:style>
  <w:style w:type="paragraph" w:customStyle="1" w:styleId="52">
    <w:name w:val="标题5"/>
    <w:basedOn w:val="a"/>
    <w:autoRedefine/>
    <w:qFormat/>
    <w:rsid w:val="00FB0B28"/>
    <w:pPr>
      <w:keepNext/>
      <w:keepLines/>
      <w:widowControl w:val="0"/>
      <w:spacing w:before="60" w:after="60"/>
      <w:ind w:hangingChars="200" w:hanging="420"/>
      <w:jc w:val="both"/>
      <w:outlineLvl w:val="4"/>
    </w:pPr>
    <w:rPr>
      <w:rFonts w:cs="Times New Roman"/>
      <w:b/>
      <w:bCs/>
      <w:kern w:val="2"/>
      <w:szCs w:val="21"/>
    </w:rPr>
  </w:style>
  <w:style w:type="paragraph" w:customStyle="1" w:styleId="13">
    <w:name w:val="修订1"/>
    <w:autoRedefine/>
    <w:hidden/>
    <w:uiPriority w:val="99"/>
    <w:semiHidden/>
    <w:qFormat/>
    <w:rsid w:val="00FB0B28"/>
    <w:rPr>
      <w:rFonts w:ascii="Calibri" w:hAnsi="Calibri"/>
      <w:kern w:val="2"/>
      <w:sz w:val="21"/>
      <w:szCs w:val="22"/>
    </w:rPr>
  </w:style>
  <w:style w:type="character" w:customStyle="1" w:styleId="Char9">
    <w:name w:val="正文的样式 Char"/>
    <w:basedOn w:val="a0"/>
    <w:link w:val="affa"/>
    <w:autoRedefine/>
    <w:qFormat/>
    <w:rsid w:val="00FB0B28"/>
    <w:rPr>
      <w:kern w:val="2"/>
      <w:sz w:val="21"/>
      <w:szCs w:val="24"/>
    </w:rPr>
  </w:style>
  <w:style w:type="paragraph" w:customStyle="1" w:styleId="affa">
    <w:name w:val="正文的样式"/>
    <w:basedOn w:val="a"/>
    <w:link w:val="Char9"/>
    <w:qFormat/>
    <w:rsid w:val="00FB0B28"/>
    <w:pPr>
      <w:widowControl w:val="0"/>
      <w:spacing w:before="100" w:after="100"/>
      <w:jc w:val="both"/>
    </w:pPr>
    <w:rPr>
      <w:rFonts w:ascii="Calibri" w:hAnsi="Calibri" w:cs="Times New Roman"/>
      <w:kern w:val="2"/>
    </w:rPr>
  </w:style>
  <w:style w:type="character" w:customStyle="1" w:styleId="Chara">
    <w:name w:val="文档结构图 Char"/>
    <w:basedOn w:val="a0"/>
    <w:uiPriority w:val="99"/>
    <w:semiHidden/>
    <w:qFormat/>
    <w:rsid w:val="00FB0B28"/>
    <w:rPr>
      <w:rFonts w:ascii="宋体"/>
      <w:kern w:val="2"/>
      <w:sz w:val="18"/>
      <w:szCs w:val="18"/>
    </w:rPr>
  </w:style>
  <w:style w:type="character" w:styleId="affb">
    <w:name w:val="Placeholder Text"/>
    <w:basedOn w:val="a0"/>
    <w:autoRedefine/>
    <w:uiPriority w:val="99"/>
    <w:semiHidden/>
    <w:qFormat/>
    <w:rsid w:val="00FB0B28"/>
    <w:rPr>
      <w:color w:val="auto"/>
    </w:rPr>
  </w:style>
  <w:style w:type="character" w:customStyle="1" w:styleId="Charb">
    <w:name w:val="标题 Char"/>
    <w:basedOn w:val="a0"/>
    <w:autoRedefine/>
    <w:uiPriority w:val="10"/>
    <w:qFormat/>
    <w:rsid w:val="00FB0B28"/>
    <w:rPr>
      <w:rFonts w:asciiTheme="majorHAnsi" w:hAnsiTheme="majorHAnsi" w:cstheme="majorBidi"/>
      <w:b/>
      <w:bCs/>
      <w:kern w:val="2"/>
      <w:sz w:val="32"/>
      <w:szCs w:val="32"/>
    </w:rPr>
  </w:style>
  <w:style w:type="paragraph" w:styleId="affc">
    <w:name w:val="No Spacing"/>
    <w:uiPriority w:val="1"/>
    <w:qFormat/>
    <w:rsid w:val="00FB0B28"/>
    <w:pPr>
      <w:widowControl w:val="0"/>
      <w:jc w:val="both"/>
    </w:pPr>
    <w:rPr>
      <w:rFonts w:ascii="Calibri" w:hAnsi="Calibri"/>
      <w:kern w:val="2"/>
      <w:sz w:val="21"/>
      <w:szCs w:val="22"/>
    </w:rPr>
  </w:style>
  <w:style w:type="character" w:customStyle="1" w:styleId="6Char">
    <w:name w:val="标题 6 Char"/>
    <w:basedOn w:val="a0"/>
    <w:autoRedefine/>
    <w:uiPriority w:val="9"/>
    <w:qFormat/>
    <w:rsid w:val="00FB0B28"/>
    <w:rPr>
      <w:rFonts w:asciiTheme="majorHAnsi" w:hAnsiTheme="majorHAnsi" w:cstheme="majorBidi"/>
      <w:b/>
      <w:bCs/>
      <w:sz w:val="21"/>
      <w:szCs w:val="24"/>
    </w:rPr>
  </w:style>
  <w:style w:type="character" w:customStyle="1" w:styleId="Charc">
    <w:name w:val="尾注文本 Char"/>
    <w:basedOn w:val="a0"/>
    <w:uiPriority w:val="99"/>
    <w:semiHidden/>
    <w:qFormat/>
    <w:rsid w:val="00FB0B28"/>
    <w:rPr>
      <w:rFonts w:ascii="宋体" w:hAnsi="宋体" w:cs="宋体"/>
      <w:sz w:val="21"/>
      <w:szCs w:val="24"/>
    </w:rPr>
  </w:style>
  <w:style w:type="character" w:customStyle="1" w:styleId="Char10">
    <w:name w:val="批注主题 Char1"/>
    <w:basedOn w:val="affd"/>
    <w:autoRedefine/>
    <w:uiPriority w:val="99"/>
    <w:semiHidden/>
    <w:qFormat/>
    <w:rsid w:val="00FB0B28"/>
    <w:rPr>
      <w:rFonts w:ascii="Times New Roman" w:eastAsia="宋体" w:hAnsi="Times New Roman" w:cs="Times New Roman"/>
      <w:b/>
      <w:bCs/>
      <w:szCs w:val="21"/>
      <w:lang w:val="en-US" w:eastAsia="zh-CN" w:bidi="ar-SA"/>
    </w:rPr>
  </w:style>
  <w:style w:type="character" w:customStyle="1" w:styleId="affd">
    <w:name w:val="批注文字 字符"/>
    <w:basedOn w:val="a0"/>
    <w:autoRedefine/>
    <w:qFormat/>
    <w:rsid w:val="00FB0B28"/>
    <w:rPr>
      <w:rFonts w:ascii="Times New Roman" w:eastAsia="宋体" w:hAnsi="Times New Roman" w:cs="Times New Roman"/>
      <w:szCs w:val="21"/>
      <w:lang w:val="en-US" w:eastAsia="zh-CN" w:bidi="ar-SA"/>
    </w:rPr>
  </w:style>
  <w:style w:type="character" w:customStyle="1" w:styleId="Char60">
    <w:name w:val="批注文字 Char6"/>
    <w:basedOn w:val="a0"/>
    <w:autoRedefine/>
    <w:qFormat/>
    <w:rsid w:val="00FB0B28"/>
    <w:rPr>
      <w:rFonts w:ascii="Times New Roman" w:eastAsia="宋体" w:hAnsi="Times New Roman" w:cs="Times New Roman"/>
      <w:szCs w:val="21"/>
      <w:lang w:val="en-US" w:eastAsia="zh-CN" w:bidi="ar-SA"/>
    </w:rPr>
  </w:style>
  <w:style w:type="character" w:customStyle="1" w:styleId="span">
    <w:name w:val="span_"/>
    <w:basedOn w:val="a0"/>
    <w:autoRedefine/>
    <w:qFormat/>
    <w:rsid w:val="00FB0B28"/>
  </w:style>
  <w:style w:type="paragraph" w:customStyle="1" w:styleId="37">
    <w:name w:val="标题  3"/>
    <w:basedOn w:val="a"/>
    <w:next w:val="a"/>
    <w:link w:val="3Char"/>
    <w:qFormat/>
    <w:rsid w:val="00FB0B28"/>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7"/>
    <w:autoRedefine/>
    <w:qFormat/>
    <w:rsid w:val="00FB0B28"/>
    <w:rPr>
      <w:rFonts w:ascii="Times New Roman" w:hAnsi="Times New Roman"/>
      <w:b/>
      <w:kern w:val="2"/>
      <w:sz w:val="21"/>
      <w:szCs w:val="24"/>
    </w:rPr>
  </w:style>
  <w:style w:type="character" w:customStyle="1" w:styleId="7Char">
    <w:name w:val="标题 7 Char"/>
    <w:basedOn w:val="a0"/>
    <w:autoRedefine/>
    <w:uiPriority w:val="9"/>
    <w:qFormat/>
    <w:rsid w:val="00FB0B28"/>
    <w:rPr>
      <w:rFonts w:ascii="宋体" w:hAnsi="宋体" w:cs="宋体"/>
      <w:b/>
      <w:bCs/>
      <w:sz w:val="24"/>
      <w:szCs w:val="24"/>
    </w:rPr>
  </w:style>
  <w:style w:type="character" w:customStyle="1" w:styleId="14">
    <w:name w:val="批注主题 字符1"/>
    <w:basedOn w:val="affd"/>
    <w:autoRedefine/>
    <w:uiPriority w:val="99"/>
    <w:semiHidden/>
    <w:qFormat/>
    <w:rsid w:val="00FB0B28"/>
    <w:rPr>
      <w:rFonts w:ascii="Times New Roman" w:eastAsia="宋体" w:hAnsi="Times New Roman" w:cs="Times New Roman"/>
      <w:b/>
      <w:bCs/>
      <w:szCs w:val="21"/>
      <w:lang w:val="en-US" w:eastAsia="zh-CN" w:bidi="ar-SA"/>
    </w:rPr>
  </w:style>
  <w:style w:type="character" w:customStyle="1" w:styleId="4Char">
    <w:name w:val="标题 4 Char"/>
    <w:autoRedefine/>
    <w:uiPriority w:val="9"/>
    <w:qFormat/>
    <w:rsid w:val="00FB0B28"/>
    <w:rPr>
      <w:rFonts w:ascii="Cambria" w:hAnsi="Cambria"/>
      <w:b/>
      <w:bCs/>
      <w:kern w:val="2"/>
      <w:sz w:val="21"/>
      <w:szCs w:val="28"/>
    </w:rPr>
  </w:style>
  <w:style w:type="paragraph" w:customStyle="1" w:styleId="42">
    <w:name w:val="4"/>
    <w:basedOn w:val="a"/>
    <w:next w:val="aff8"/>
    <w:uiPriority w:val="34"/>
    <w:qFormat/>
    <w:rsid w:val="00FB0B28"/>
    <w:pPr>
      <w:widowControl w:val="0"/>
      <w:ind w:firstLineChars="200" w:firstLine="420"/>
      <w:jc w:val="both"/>
    </w:pPr>
    <w:rPr>
      <w:rFonts w:ascii="Calibri" w:hAnsi="Calibri" w:cs="Times New Roman"/>
      <w:kern w:val="2"/>
      <w:szCs w:val="22"/>
    </w:rPr>
  </w:style>
  <w:style w:type="table" w:customStyle="1" w:styleId="210">
    <w:name w:val="无格式表格 21"/>
    <w:basedOn w:val="a1"/>
    <w:autoRedefine/>
    <w:uiPriority w:val="42"/>
    <w:qFormat/>
    <w:rsid w:val="00FB0B28"/>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8">
    <w:name w:val="3"/>
    <w:basedOn w:val="a"/>
    <w:next w:val="aff8"/>
    <w:uiPriority w:val="34"/>
    <w:qFormat/>
    <w:rsid w:val="00FB0B28"/>
    <w:pPr>
      <w:widowControl w:val="0"/>
      <w:ind w:firstLineChars="200" w:firstLine="420"/>
      <w:jc w:val="both"/>
    </w:pPr>
    <w:rPr>
      <w:rFonts w:ascii="Calibri" w:hAnsi="Calibri" w:cs="Times New Roman"/>
      <w:kern w:val="2"/>
      <w:szCs w:val="22"/>
    </w:rPr>
  </w:style>
  <w:style w:type="character" w:customStyle="1" w:styleId="3Char0">
    <w:name w:val="标题 3 Char"/>
    <w:autoRedefine/>
    <w:uiPriority w:val="9"/>
    <w:qFormat/>
    <w:rsid w:val="00FB0B28"/>
    <w:rPr>
      <w:b/>
      <w:bCs/>
      <w:kern w:val="2"/>
      <w:sz w:val="21"/>
      <w:szCs w:val="32"/>
    </w:rPr>
  </w:style>
  <w:style w:type="paragraph" w:customStyle="1" w:styleId="29">
    <w:name w:val="2"/>
    <w:basedOn w:val="a"/>
    <w:next w:val="aff8"/>
    <w:autoRedefine/>
    <w:uiPriority w:val="34"/>
    <w:qFormat/>
    <w:rsid w:val="00FB0B28"/>
    <w:pPr>
      <w:widowControl w:val="0"/>
      <w:ind w:firstLineChars="200" w:firstLine="420"/>
      <w:jc w:val="both"/>
    </w:pPr>
    <w:rPr>
      <w:rFonts w:ascii="Calibri" w:hAnsi="Calibri" w:cs="Times New Roman"/>
      <w:kern w:val="2"/>
      <w:szCs w:val="22"/>
    </w:rPr>
  </w:style>
  <w:style w:type="paragraph" w:customStyle="1" w:styleId="15">
    <w:name w:val="1"/>
    <w:basedOn w:val="a"/>
    <w:next w:val="aff8"/>
    <w:autoRedefine/>
    <w:uiPriority w:val="34"/>
    <w:qFormat/>
    <w:rsid w:val="00FB0B28"/>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autoRedefine/>
    <w:uiPriority w:val="1"/>
    <w:qFormat/>
    <w:rsid w:val="00FB0B28"/>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autoRedefine/>
    <w:qFormat/>
    <w:rsid w:val="00FB0B28"/>
    <w:rPr>
      <w:rFonts w:ascii="Times New Roman" w:hAnsi="Times New Roman"/>
      <w:kern w:val="2"/>
      <w:sz w:val="21"/>
      <w:szCs w:val="21"/>
    </w:rPr>
  </w:style>
  <w:style w:type="character" w:customStyle="1" w:styleId="3Char1">
    <w:name w:val="标题 3 Char1"/>
    <w:autoRedefine/>
    <w:uiPriority w:val="9"/>
    <w:qFormat/>
    <w:rsid w:val="00FB0B28"/>
    <w:rPr>
      <w:b/>
      <w:bCs/>
      <w:kern w:val="2"/>
      <w:sz w:val="21"/>
      <w:szCs w:val="32"/>
    </w:rPr>
  </w:style>
  <w:style w:type="character" w:customStyle="1" w:styleId="2Char">
    <w:name w:val="标题 2 Char"/>
    <w:autoRedefine/>
    <w:qFormat/>
    <w:rsid w:val="00FB0B28"/>
    <w:rPr>
      <w:rFonts w:ascii="Arial" w:hAnsi="Arial"/>
      <w:b/>
      <w:bCs/>
      <w:kern w:val="2"/>
      <w:sz w:val="21"/>
      <w:szCs w:val="21"/>
    </w:rPr>
  </w:style>
  <w:style w:type="character" w:customStyle="1" w:styleId="5Char">
    <w:name w:val="标题 5 Char"/>
    <w:autoRedefine/>
    <w:uiPriority w:val="9"/>
    <w:qFormat/>
    <w:rsid w:val="00FB0B28"/>
    <w:rPr>
      <w:b/>
      <w:bCs/>
      <w:kern w:val="2"/>
      <w:sz w:val="21"/>
      <w:szCs w:val="28"/>
    </w:rPr>
  </w:style>
  <w:style w:type="paragraph" w:customStyle="1" w:styleId="Style90">
    <w:name w:val="_Style 90"/>
    <w:basedOn w:val="a"/>
    <w:next w:val="aff8"/>
    <w:autoRedefine/>
    <w:uiPriority w:val="34"/>
    <w:qFormat/>
    <w:rsid w:val="00FB0B28"/>
    <w:pPr>
      <w:widowControl w:val="0"/>
      <w:ind w:firstLineChars="200" w:firstLine="420"/>
      <w:jc w:val="both"/>
    </w:pPr>
    <w:rPr>
      <w:rFonts w:ascii="Calibri" w:hAnsi="Calibri" w:cs="Times New Roman"/>
      <w:kern w:val="2"/>
      <w:szCs w:val="22"/>
    </w:rPr>
  </w:style>
  <w:style w:type="character" w:customStyle="1" w:styleId="Chare">
    <w:name w:val="称呼 Char"/>
    <w:autoRedefine/>
    <w:uiPriority w:val="99"/>
    <w:qFormat/>
    <w:rsid w:val="00FB0B28"/>
    <w:rPr>
      <w:rFonts w:ascii="Times New Roman" w:hAnsi="Times New Roman"/>
      <w:kern w:val="2"/>
      <w:sz w:val="21"/>
      <w:szCs w:val="21"/>
    </w:rPr>
  </w:style>
  <w:style w:type="character" w:customStyle="1" w:styleId="fontstyle01">
    <w:name w:val="fontstyle01"/>
    <w:autoRedefine/>
    <w:qFormat/>
    <w:rsid w:val="00FB0B28"/>
    <w:rPr>
      <w:rFonts w:ascii="FZLTSK--GBK1-0" w:hAnsi="FZLTSK--GBK1-0" w:hint="default"/>
      <w:color w:val="000000"/>
      <w:sz w:val="20"/>
      <w:szCs w:val="20"/>
    </w:rPr>
  </w:style>
  <w:style w:type="paragraph" w:customStyle="1" w:styleId="Style93">
    <w:name w:val="_Style 93"/>
    <w:basedOn w:val="a"/>
    <w:next w:val="aff8"/>
    <w:autoRedefine/>
    <w:uiPriority w:val="34"/>
    <w:qFormat/>
    <w:rsid w:val="00FB0B28"/>
    <w:pPr>
      <w:widowControl w:val="0"/>
      <w:ind w:firstLineChars="200" w:firstLine="420"/>
      <w:jc w:val="both"/>
    </w:pPr>
    <w:rPr>
      <w:rFonts w:ascii="Calibri" w:hAnsi="Calibri" w:cs="Times New Roman"/>
      <w:kern w:val="2"/>
      <w:szCs w:val="22"/>
    </w:rPr>
  </w:style>
  <w:style w:type="character" w:customStyle="1" w:styleId="Char11">
    <w:name w:val="批注文字 Char1"/>
    <w:autoRedefine/>
    <w:uiPriority w:val="99"/>
    <w:qFormat/>
    <w:rsid w:val="00FB0B28"/>
    <w:rPr>
      <w:rFonts w:ascii="Times New Roman" w:hAnsi="Times New Roman"/>
      <w:kern w:val="2"/>
      <w:sz w:val="21"/>
      <w:szCs w:val="21"/>
    </w:rPr>
  </w:style>
  <w:style w:type="character" w:customStyle="1" w:styleId="5Char1">
    <w:name w:val="标题 5 Char1"/>
    <w:autoRedefine/>
    <w:uiPriority w:val="9"/>
    <w:qFormat/>
    <w:rsid w:val="00FB0B28"/>
    <w:rPr>
      <w:b/>
      <w:bCs/>
      <w:kern w:val="2"/>
      <w:sz w:val="21"/>
      <w:szCs w:val="28"/>
    </w:rPr>
  </w:style>
  <w:style w:type="character" w:customStyle="1" w:styleId="16">
    <w:name w:val="批注文字 字符1"/>
    <w:autoRedefine/>
    <w:uiPriority w:val="99"/>
    <w:semiHidden/>
    <w:qFormat/>
    <w:locked/>
    <w:rsid w:val="00FB0B28"/>
    <w:rPr>
      <w:rFonts w:ascii="Times New Roman" w:hAnsi="Times New Roman"/>
      <w:kern w:val="2"/>
      <w:sz w:val="21"/>
      <w:szCs w:val="21"/>
    </w:rPr>
  </w:style>
  <w:style w:type="character" w:customStyle="1" w:styleId="2Char1">
    <w:name w:val="标题 2 Char1"/>
    <w:autoRedefine/>
    <w:qFormat/>
    <w:rsid w:val="00FB0B28"/>
    <w:rPr>
      <w:rFonts w:ascii="Arial" w:hAnsi="Arial"/>
      <w:b/>
      <w:bCs/>
      <w:kern w:val="2"/>
      <w:sz w:val="21"/>
      <w:szCs w:val="21"/>
    </w:rPr>
  </w:style>
  <w:style w:type="character" w:customStyle="1" w:styleId="Char20">
    <w:name w:val="批注文字 Char2"/>
    <w:autoRedefine/>
    <w:uiPriority w:val="99"/>
    <w:qFormat/>
    <w:rsid w:val="00FB0B28"/>
    <w:rPr>
      <w:rFonts w:ascii="Times New Roman" w:hAnsi="Times New Roman"/>
      <w:kern w:val="2"/>
      <w:sz w:val="21"/>
      <w:szCs w:val="21"/>
    </w:rPr>
  </w:style>
  <w:style w:type="character" w:customStyle="1" w:styleId="5Char2">
    <w:name w:val="标题 5 Char2"/>
    <w:autoRedefine/>
    <w:uiPriority w:val="9"/>
    <w:qFormat/>
    <w:rsid w:val="00FB0B28"/>
    <w:rPr>
      <w:b/>
      <w:bCs/>
      <w:kern w:val="2"/>
      <w:sz w:val="21"/>
      <w:szCs w:val="28"/>
    </w:rPr>
  </w:style>
  <w:style w:type="paragraph" w:customStyle="1" w:styleId="Style100">
    <w:name w:val="_Style 100"/>
    <w:basedOn w:val="a"/>
    <w:next w:val="aff8"/>
    <w:autoRedefine/>
    <w:uiPriority w:val="34"/>
    <w:qFormat/>
    <w:rsid w:val="00FB0B28"/>
    <w:pPr>
      <w:widowControl w:val="0"/>
      <w:ind w:firstLineChars="200" w:firstLine="420"/>
      <w:jc w:val="both"/>
    </w:pPr>
    <w:rPr>
      <w:rFonts w:ascii="Calibri" w:hAnsi="Calibri" w:cs="Times New Roman"/>
      <w:kern w:val="2"/>
      <w:szCs w:val="22"/>
    </w:rPr>
  </w:style>
  <w:style w:type="character" w:customStyle="1" w:styleId="3Char2">
    <w:name w:val="标题 3 Char2"/>
    <w:autoRedefine/>
    <w:uiPriority w:val="9"/>
    <w:qFormat/>
    <w:rsid w:val="00FB0B28"/>
    <w:rPr>
      <w:b/>
      <w:bCs/>
      <w:kern w:val="2"/>
      <w:sz w:val="21"/>
      <w:szCs w:val="32"/>
    </w:rPr>
  </w:style>
  <w:style w:type="character" w:customStyle="1" w:styleId="3Char3">
    <w:name w:val="标题 3 Char3"/>
    <w:autoRedefine/>
    <w:uiPriority w:val="9"/>
    <w:qFormat/>
    <w:rsid w:val="00FB0B28"/>
    <w:rPr>
      <w:b/>
      <w:bCs/>
      <w:kern w:val="2"/>
      <w:sz w:val="21"/>
      <w:szCs w:val="32"/>
    </w:rPr>
  </w:style>
  <w:style w:type="character" w:customStyle="1" w:styleId="Char30">
    <w:name w:val="批注文字 Char3"/>
    <w:autoRedefine/>
    <w:qFormat/>
    <w:rsid w:val="00FB0B28"/>
    <w:rPr>
      <w:rFonts w:ascii="Times New Roman" w:hAnsi="Times New Roman"/>
      <w:kern w:val="2"/>
      <w:sz w:val="21"/>
      <w:szCs w:val="21"/>
    </w:rPr>
  </w:style>
  <w:style w:type="paragraph" w:customStyle="1" w:styleId="Default">
    <w:name w:val="Default"/>
    <w:autoRedefine/>
    <w:qFormat/>
    <w:rsid w:val="00FB0B28"/>
    <w:pPr>
      <w:widowControl w:val="0"/>
      <w:autoSpaceDE w:val="0"/>
      <w:autoSpaceDN w:val="0"/>
      <w:adjustRightInd w:val="0"/>
    </w:pPr>
    <w:rPr>
      <w:rFonts w:ascii="微软雅黑" w:eastAsia="微软雅黑" w:hAnsi="Calibri" w:cs="微软雅黑"/>
      <w:color w:val="000000"/>
      <w:sz w:val="24"/>
      <w:szCs w:val="24"/>
    </w:rPr>
  </w:style>
  <w:style w:type="character" w:customStyle="1" w:styleId="1Char1">
    <w:name w:val="标题 1 Char1"/>
    <w:basedOn w:val="a0"/>
    <w:autoRedefine/>
    <w:uiPriority w:val="99"/>
    <w:qFormat/>
    <w:rsid w:val="00FB0B28"/>
    <w:rPr>
      <w:rFonts w:ascii="Calibri" w:eastAsia="黑体" w:hAnsi="Calibri" w:cs="Times New Roman"/>
      <w:b/>
      <w:bCs/>
      <w:kern w:val="44"/>
      <w:sz w:val="28"/>
      <w:szCs w:val="44"/>
      <w:lang w:val="en-US" w:eastAsia="zh-CN" w:bidi="ar-SA"/>
    </w:rPr>
  </w:style>
  <w:style w:type="character" w:customStyle="1" w:styleId="2Char3">
    <w:name w:val="标题 2 Char3"/>
    <w:basedOn w:val="a0"/>
    <w:autoRedefine/>
    <w:qFormat/>
    <w:rsid w:val="00FB0B28"/>
    <w:rPr>
      <w:rFonts w:ascii="Arial" w:eastAsia="宋体" w:hAnsi="Arial" w:cs="Times New Roman"/>
      <w:b/>
      <w:bCs/>
      <w:kern w:val="2"/>
      <w:sz w:val="21"/>
      <w:szCs w:val="21"/>
      <w:lang w:val="en-US" w:eastAsia="zh-CN" w:bidi="ar-SA"/>
    </w:rPr>
  </w:style>
  <w:style w:type="character" w:customStyle="1" w:styleId="3Char5">
    <w:name w:val="标题 3 Char5"/>
    <w:basedOn w:val="a0"/>
    <w:autoRedefine/>
    <w:uiPriority w:val="9"/>
    <w:qFormat/>
    <w:rsid w:val="00FB0B28"/>
    <w:rPr>
      <w:rFonts w:ascii="Calibri" w:eastAsia="宋体" w:hAnsi="Calibri" w:cs="Times New Roman"/>
      <w:b/>
      <w:bCs/>
      <w:kern w:val="2"/>
      <w:sz w:val="21"/>
      <w:szCs w:val="32"/>
      <w:lang w:val="en-US" w:eastAsia="zh-CN" w:bidi="ar-SA"/>
    </w:rPr>
  </w:style>
  <w:style w:type="character" w:customStyle="1" w:styleId="4Char2">
    <w:name w:val="标题 4 Char2"/>
    <w:basedOn w:val="a0"/>
    <w:autoRedefine/>
    <w:uiPriority w:val="9"/>
    <w:qFormat/>
    <w:rsid w:val="00FB0B28"/>
    <w:rPr>
      <w:rFonts w:asciiTheme="minorEastAsia" w:eastAsiaTheme="minorEastAsia" w:hAnsiTheme="minorEastAsia" w:cs="Times New Roman"/>
      <w:b/>
      <w:bCs/>
      <w:kern w:val="2"/>
      <w:sz w:val="21"/>
      <w:szCs w:val="28"/>
      <w:lang w:val="en-US" w:eastAsia="zh-CN" w:bidi="ar-SA"/>
    </w:rPr>
  </w:style>
  <w:style w:type="character" w:customStyle="1" w:styleId="5Char4">
    <w:name w:val="标题 5 Char4"/>
    <w:basedOn w:val="a0"/>
    <w:autoRedefine/>
    <w:uiPriority w:val="9"/>
    <w:qFormat/>
    <w:rsid w:val="00FB0B28"/>
    <w:rPr>
      <w:rFonts w:ascii="Calibri" w:eastAsia="宋体" w:hAnsi="Calibri" w:cs="Times New Roman"/>
      <w:b/>
      <w:bCs/>
      <w:kern w:val="2"/>
      <w:sz w:val="21"/>
      <w:szCs w:val="28"/>
      <w:lang w:val="en-US" w:eastAsia="zh-CN" w:bidi="ar-SA"/>
    </w:rPr>
  </w:style>
  <w:style w:type="character" w:customStyle="1" w:styleId="21">
    <w:name w:val="批注文字 字符2"/>
    <w:basedOn w:val="a0"/>
    <w:link w:val="a9"/>
    <w:autoRedefine/>
    <w:qFormat/>
    <w:rsid w:val="00FB0B28"/>
    <w:rPr>
      <w:rFonts w:ascii="Times New Roman" w:eastAsia="宋体" w:hAnsi="Times New Roman" w:cs="Times New Roman"/>
      <w:szCs w:val="21"/>
      <w:lang w:val="en-US" w:eastAsia="zh-CN" w:bidi="ar-SA"/>
    </w:rPr>
  </w:style>
  <w:style w:type="character" w:customStyle="1" w:styleId="Char12">
    <w:name w:val="批注框文本 Char1"/>
    <w:basedOn w:val="a0"/>
    <w:autoRedefine/>
    <w:uiPriority w:val="99"/>
    <w:qFormat/>
    <w:rsid w:val="00FB0B28"/>
    <w:rPr>
      <w:rFonts w:ascii="Calibri" w:eastAsia="宋体" w:hAnsi="Calibri" w:cs="Times New Roman"/>
      <w:sz w:val="18"/>
      <w:szCs w:val="18"/>
      <w:lang w:val="en-US" w:eastAsia="zh-CN" w:bidi="ar-SA"/>
    </w:rPr>
  </w:style>
  <w:style w:type="character" w:customStyle="1" w:styleId="Char21">
    <w:name w:val="称呼 Char2"/>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22">
    <w:name w:val="批注主题 Char2"/>
    <w:basedOn w:val="21"/>
    <w:autoRedefine/>
    <w:uiPriority w:val="99"/>
    <w:qFormat/>
    <w:rsid w:val="00FB0B28"/>
    <w:rPr>
      <w:rFonts w:ascii="Calibri" w:eastAsia="宋体" w:hAnsi="Calibri" w:cs="Times New Roman"/>
      <w:b/>
      <w:bCs/>
      <w:szCs w:val="21"/>
      <w:lang w:val="en-US" w:eastAsia="zh-CN" w:bidi="ar-SA"/>
    </w:rPr>
  </w:style>
  <w:style w:type="character" w:customStyle="1" w:styleId="Char13">
    <w:name w:val="页眉 Char1"/>
    <w:basedOn w:val="a0"/>
    <w:autoRedefine/>
    <w:uiPriority w:val="99"/>
    <w:qFormat/>
    <w:rsid w:val="00FB0B28"/>
    <w:rPr>
      <w:rFonts w:ascii="Calibri" w:eastAsia="宋体" w:hAnsi="Calibri" w:cs="Times New Roman"/>
      <w:sz w:val="18"/>
      <w:szCs w:val="18"/>
      <w:lang w:val="en-US" w:eastAsia="zh-CN" w:bidi="ar-SA"/>
    </w:rPr>
  </w:style>
  <w:style w:type="character" w:customStyle="1" w:styleId="Char14">
    <w:name w:val="页脚 Char1"/>
    <w:basedOn w:val="a0"/>
    <w:autoRedefine/>
    <w:uiPriority w:val="99"/>
    <w:qFormat/>
    <w:rsid w:val="00FB0B28"/>
    <w:rPr>
      <w:rFonts w:ascii="Calibri" w:eastAsia="宋体" w:hAnsi="Calibri" w:cs="Times New Roman"/>
      <w:sz w:val="18"/>
      <w:szCs w:val="18"/>
      <w:lang w:val="en-US" w:eastAsia="zh-CN" w:bidi="ar-SA"/>
    </w:rPr>
  </w:style>
  <w:style w:type="character" w:customStyle="1" w:styleId="Char15">
    <w:name w:val="纯文本 Char1"/>
    <w:basedOn w:val="a0"/>
    <w:autoRedefine/>
    <w:qFormat/>
    <w:rsid w:val="00FB0B28"/>
    <w:rPr>
      <w:rFonts w:ascii="宋体" w:eastAsia="宋体" w:hAnsi="Courier New" w:cs="Times New Roman"/>
      <w:szCs w:val="20"/>
      <w:lang w:val="en-US" w:eastAsia="zh-CN" w:bidi="ar-SA"/>
    </w:rPr>
  </w:style>
  <w:style w:type="character" w:customStyle="1" w:styleId="Char16">
    <w:name w:val="正文文本 Char1"/>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17">
    <w:name w:val="日期 Char1"/>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18">
    <w:name w:val="注释标题 Char1"/>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19">
    <w:name w:val="文档结构图 Char1"/>
    <w:basedOn w:val="a0"/>
    <w:autoRedefine/>
    <w:uiPriority w:val="99"/>
    <w:semiHidden/>
    <w:qFormat/>
    <w:rsid w:val="00FB0B28"/>
    <w:rPr>
      <w:rFonts w:ascii="宋体" w:eastAsia="宋体" w:hAnsi="Calibri" w:cs="Times New Roman"/>
      <w:kern w:val="2"/>
      <w:sz w:val="18"/>
      <w:szCs w:val="18"/>
      <w:lang w:val="en-US" w:eastAsia="zh-CN" w:bidi="ar-SA"/>
    </w:rPr>
  </w:style>
  <w:style w:type="character" w:customStyle="1" w:styleId="Char1a">
    <w:name w:val="标题 Char1"/>
    <w:basedOn w:val="a0"/>
    <w:autoRedefine/>
    <w:uiPriority w:val="10"/>
    <w:qFormat/>
    <w:rsid w:val="00FB0B28"/>
    <w:rPr>
      <w:rFonts w:asciiTheme="majorHAnsi" w:eastAsia="宋体" w:hAnsiTheme="majorHAnsi" w:cstheme="majorBidi"/>
      <w:b/>
      <w:bCs/>
      <w:kern w:val="2"/>
      <w:sz w:val="32"/>
      <w:szCs w:val="32"/>
      <w:lang w:val="en-US" w:eastAsia="zh-CN" w:bidi="ar-SA"/>
    </w:rPr>
  </w:style>
  <w:style w:type="character" w:customStyle="1" w:styleId="6Char1">
    <w:name w:val="标题 6 Char1"/>
    <w:basedOn w:val="a0"/>
    <w:autoRedefine/>
    <w:uiPriority w:val="9"/>
    <w:qFormat/>
    <w:rsid w:val="00FB0B28"/>
    <w:rPr>
      <w:rFonts w:asciiTheme="majorHAnsi" w:eastAsia="宋体" w:hAnsiTheme="majorHAnsi" w:cstheme="majorBidi"/>
      <w:b/>
      <w:bCs/>
      <w:sz w:val="21"/>
      <w:szCs w:val="24"/>
      <w:lang w:val="en-US" w:eastAsia="zh-CN" w:bidi="ar-SA"/>
    </w:rPr>
  </w:style>
  <w:style w:type="character" w:customStyle="1" w:styleId="Char1b">
    <w:name w:val="尾注文本 Char1"/>
    <w:basedOn w:val="a0"/>
    <w:autoRedefine/>
    <w:uiPriority w:val="99"/>
    <w:semiHidden/>
    <w:qFormat/>
    <w:rsid w:val="00FB0B28"/>
    <w:rPr>
      <w:rFonts w:ascii="宋体" w:eastAsia="宋体" w:hAnsi="宋体" w:cs="宋体"/>
      <w:sz w:val="21"/>
      <w:szCs w:val="24"/>
      <w:lang w:val="en-US" w:eastAsia="zh-CN" w:bidi="ar-SA"/>
    </w:rPr>
  </w:style>
  <w:style w:type="character" w:customStyle="1" w:styleId="7Char1">
    <w:name w:val="标题 7 Char1"/>
    <w:basedOn w:val="a0"/>
    <w:autoRedefine/>
    <w:uiPriority w:val="9"/>
    <w:qFormat/>
    <w:rsid w:val="00FB0B28"/>
    <w:rPr>
      <w:rFonts w:ascii="宋体" w:eastAsia="宋体" w:hAnsi="宋体" w:cs="宋体"/>
      <w:b/>
      <w:bCs/>
      <w:sz w:val="24"/>
      <w:szCs w:val="24"/>
      <w:lang w:val="en-US" w:eastAsia="zh-CN" w:bidi="ar-SA"/>
    </w:rPr>
  </w:style>
  <w:style w:type="character" w:customStyle="1" w:styleId="1Char2">
    <w:name w:val="标题 1 Char2"/>
    <w:basedOn w:val="a0"/>
    <w:autoRedefine/>
    <w:uiPriority w:val="99"/>
    <w:qFormat/>
    <w:rsid w:val="00FB0B28"/>
    <w:rPr>
      <w:rFonts w:ascii="Calibri" w:eastAsia="黑体" w:hAnsi="Calibri" w:cs="Times New Roman"/>
      <w:b/>
      <w:bCs/>
      <w:kern w:val="44"/>
      <w:sz w:val="28"/>
      <w:szCs w:val="44"/>
      <w:lang w:val="en-US" w:eastAsia="zh-CN" w:bidi="ar-SA"/>
    </w:rPr>
  </w:style>
  <w:style w:type="character" w:customStyle="1" w:styleId="2Char4">
    <w:name w:val="标题 2 Char4"/>
    <w:basedOn w:val="a0"/>
    <w:autoRedefine/>
    <w:qFormat/>
    <w:rsid w:val="00FB0B28"/>
    <w:rPr>
      <w:rFonts w:ascii="Arial" w:eastAsia="宋体" w:hAnsi="Arial" w:cs="Times New Roman"/>
      <w:b/>
      <w:bCs/>
      <w:kern w:val="2"/>
      <w:sz w:val="21"/>
      <w:szCs w:val="21"/>
      <w:lang w:val="en-US" w:eastAsia="zh-CN" w:bidi="ar-SA"/>
    </w:rPr>
  </w:style>
  <w:style w:type="character" w:customStyle="1" w:styleId="3Char6">
    <w:name w:val="标题 3 Char6"/>
    <w:basedOn w:val="a0"/>
    <w:autoRedefine/>
    <w:uiPriority w:val="9"/>
    <w:qFormat/>
    <w:rsid w:val="00FB0B28"/>
    <w:rPr>
      <w:rFonts w:ascii="Calibri" w:eastAsia="宋体" w:hAnsi="Calibri" w:cs="Times New Roman"/>
      <w:b/>
      <w:bCs/>
      <w:kern w:val="2"/>
      <w:sz w:val="21"/>
      <w:szCs w:val="32"/>
      <w:lang w:val="en-US" w:eastAsia="zh-CN" w:bidi="ar-SA"/>
    </w:rPr>
  </w:style>
  <w:style w:type="character" w:customStyle="1" w:styleId="4Char3">
    <w:name w:val="标题 4 Char3"/>
    <w:basedOn w:val="a0"/>
    <w:autoRedefine/>
    <w:uiPriority w:val="9"/>
    <w:qFormat/>
    <w:rsid w:val="00FB0B28"/>
    <w:rPr>
      <w:rFonts w:asciiTheme="minorEastAsia" w:eastAsiaTheme="minorEastAsia" w:hAnsiTheme="minorEastAsia" w:cs="Times New Roman"/>
      <w:b/>
      <w:bCs/>
      <w:kern w:val="2"/>
      <w:sz w:val="21"/>
      <w:szCs w:val="28"/>
      <w:lang w:val="en-US" w:eastAsia="zh-CN" w:bidi="ar-SA"/>
    </w:rPr>
  </w:style>
  <w:style w:type="character" w:customStyle="1" w:styleId="5Char5">
    <w:name w:val="标题 5 Char5"/>
    <w:basedOn w:val="a0"/>
    <w:autoRedefine/>
    <w:uiPriority w:val="9"/>
    <w:qFormat/>
    <w:rsid w:val="00FB0B28"/>
    <w:rPr>
      <w:rFonts w:ascii="Calibri" w:eastAsia="宋体" w:hAnsi="Calibri" w:cs="Times New Roman"/>
      <w:b/>
      <w:bCs/>
      <w:kern w:val="2"/>
      <w:sz w:val="21"/>
      <w:szCs w:val="28"/>
      <w:lang w:val="en-US" w:eastAsia="zh-CN" w:bidi="ar-SA"/>
    </w:rPr>
  </w:style>
  <w:style w:type="paragraph" w:customStyle="1" w:styleId="TOC2">
    <w:name w:val="TOC 标题2"/>
    <w:basedOn w:val="1"/>
    <w:next w:val="a"/>
    <w:autoRedefine/>
    <w:uiPriority w:val="39"/>
    <w:qFormat/>
    <w:rsid w:val="00FB0B28"/>
    <w:pPr>
      <w:widowControl/>
      <w:spacing w:before="480" w:after="0" w:line="276" w:lineRule="auto"/>
      <w:outlineLvl w:val="9"/>
    </w:pPr>
    <w:rPr>
      <w:rFonts w:ascii="Cambria" w:eastAsia="宋体" w:hAnsi="Cambria"/>
      <w:color w:val="365F91"/>
      <w:kern w:val="0"/>
      <w:szCs w:val="28"/>
    </w:rPr>
  </w:style>
  <w:style w:type="character" w:customStyle="1" w:styleId="Char23">
    <w:name w:val="批注框文本 Char2"/>
    <w:basedOn w:val="a0"/>
    <w:autoRedefine/>
    <w:uiPriority w:val="99"/>
    <w:qFormat/>
    <w:rsid w:val="00FB0B28"/>
    <w:rPr>
      <w:rFonts w:ascii="Calibri" w:eastAsia="宋体" w:hAnsi="Calibri" w:cs="Times New Roman"/>
      <w:sz w:val="18"/>
      <w:szCs w:val="18"/>
      <w:lang w:val="en-US" w:eastAsia="zh-CN" w:bidi="ar-SA"/>
    </w:rPr>
  </w:style>
  <w:style w:type="character" w:customStyle="1" w:styleId="Char31">
    <w:name w:val="称呼 Char3"/>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32">
    <w:name w:val="批注主题 Char3"/>
    <w:basedOn w:val="Char60"/>
    <w:autoRedefine/>
    <w:uiPriority w:val="99"/>
    <w:qFormat/>
    <w:rsid w:val="00FB0B28"/>
    <w:rPr>
      <w:rFonts w:ascii="Calibri" w:eastAsia="宋体" w:hAnsi="Calibri" w:cs="Times New Roman"/>
      <w:b/>
      <w:bCs/>
      <w:szCs w:val="21"/>
      <w:lang w:val="en-US" w:eastAsia="zh-CN" w:bidi="ar-SA"/>
    </w:rPr>
  </w:style>
  <w:style w:type="character" w:customStyle="1" w:styleId="Char24">
    <w:name w:val="页眉 Char2"/>
    <w:basedOn w:val="a0"/>
    <w:autoRedefine/>
    <w:uiPriority w:val="99"/>
    <w:qFormat/>
    <w:rsid w:val="00FB0B28"/>
    <w:rPr>
      <w:rFonts w:ascii="Calibri" w:eastAsia="宋体" w:hAnsi="Calibri" w:cs="Times New Roman"/>
      <w:sz w:val="18"/>
      <w:szCs w:val="18"/>
      <w:lang w:val="en-US" w:eastAsia="zh-CN" w:bidi="ar-SA"/>
    </w:rPr>
  </w:style>
  <w:style w:type="character" w:customStyle="1" w:styleId="Char25">
    <w:name w:val="页脚 Char2"/>
    <w:basedOn w:val="a0"/>
    <w:autoRedefine/>
    <w:uiPriority w:val="99"/>
    <w:qFormat/>
    <w:rsid w:val="00FB0B28"/>
    <w:rPr>
      <w:rFonts w:ascii="Calibri" w:eastAsia="宋体" w:hAnsi="Calibri" w:cs="Times New Roman"/>
      <w:sz w:val="18"/>
      <w:szCs w:val="18"/>
      <w:lang w:val="en-US" w:eastAsia="zh-CN" w:bidi="ar-SA"/>
    </w:rPr>
  </w:style>
  <w:style w:type="character" w:customStyle="1" w:styleId="Char26">
    <w:name w:val="纯文本 Char2"/>
    <w:basedOn w:val="a0"/>
    <w:autoRedefine/>
    <w:qFormat/>
    <w:rsid w:val="00FB0B28"/>
    <w:rPr>
      <w:rFonts w:ascii="宋体" w:eastAsia="宋体" w:hAnsi="Courier New" w:cs="Times New Roman"/>
      <w:szCs w:val="20"/>
      <w:lang w:val="en-US" w:eastAsia="zh-CN" w:bidi="ar-SA"/>
    </w:rPr>
  </w:style>
  <w:style w:type="character" w:customStyle="1" w:styleId="Char27">
    <w:name w:val="正文文本 Char2"/>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28">
    <w:name w:val="日期 Char2"/>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29">
    <w:name w:val="注释标题 Char2"/>
    <w:basedOn w:val="a0"/>
    <w:autoRedefine/>
    <w:uiPriority w:val="99"/>
    <w:qFormat/>
    <w:rsid w:val="00FB0B28"/>
    <w:rPr>
      <w:rFonts w:ascii="Times New Roman" w:eastAsia="宋体" w:hAnsi="Times New Roman" w:cs="Times New Roman"/>
      <w:szCs w:val="21"/>
      <w:lang w:val="en-US" w:eastAsia="zh-CN" w:bidi="ar-SA"/>
    </w:rPr>
  </w:style>
  <w:style w:type="paragraph" w:customStyle="1" w:styleId="2a">
    <w:name w:val="修订2"/>
    <w:autoRedefine/>
    <w:hidden/>
    <w:uiPriority w:val="99"/>
    <w:semiHidden/>
    <w:qFormat/>
    <w:rsid w:val="00FB0B28"/>
    <w:rPr>
      <w:rFonts w:ascii="Calibri" w:hAnsi="Calibri"/>
      <w:kern w:val="2"/>
      <w:sz w:val="21"/>
      <w:szCs w:val="22"/>
    </w:rPr>
  </w:style>
  <w:style w:type="character" w:customStyle="1" w:styleId="Char2a">
    <w:name w:val="文档结构图 Char2"/>
    <w:basedOn w:val="a0"/>
    <w:autoRedefine/>
    <w:uiPriority w:val="99"/>
    <w:semiHidden/>
    <w:qFormat/>
    <w:rsid w:val="00FB0B28"/>
    <w:rPr>
      <w:rFonts w:ascii="宋体" w:eastAsia="宋体" w:hAnsi="Calibri" w:cs="Times New Roman"/>
      <w:kern w:val="2"/>
      <w:sz w:val="18"/>
      <w:szCs w:val="18"/>
      <w:lang w:val="en-US" w:eastAsia="zh-CN" w:bidi="ar-SA"/>
    </w:rPr>
  </w:style>
  <w:style w:type="character" w:customStyle="1" w:styleId="Char2b">
    <w:name w:val="标题 Char2"/>
    <w:basedOn w:val="a0"/>
    <w:autoRedefine/>
    <w:uiPriority w:val="10"/>
    <w:qFormat/>
    <w:rsid w:val="00FB0B28"/>
    <w:rPr>
      <w:rFonts w:asciiTheme="majorHAnsi" w:eastAsia="宋体" w:hAnsiTheme="majorHAnsi" w:cstheme="majorBidi"/>
      <w:b/>
      <w:bCs/>
      <w:kern w:val="2"/>
      <w:sz w:val="32"/>
      <w:szCs w:val="32"/>
      <w:lang w:val="en-US" w:eastAsia="zh-CN" w:bidi="ar-SA"/>
    </w:rPr>
  </w:style>
  <w:style w:type="character" w:customStyle="1" w:styleId="6Char2">
    <w:name w:val="标题 6 Char2"/>
    <w:basedOn w:val="a0"/>
    <w:autoRedefine/>
    <w:uiPriority w:val="9"/>
    <w:qFormat/>
    <w:rsid w:val="00FB0B28"/>
    <w:rPr>
      <w:rFonts w:asciiTheme="majorHAnsi" w:eastAsia="宋体" w:hAnsiTheme="majorHAnsi" w:cstheme="majorBidi"/>
      <w:b/>
      <w:bCs/>
      <w:sz w:val="21"/>
      <w:szCs w:val="24"/>
      <w:lang w:val="en-US" w:eastAsia="zh-CN" w:bidi="ar-SA"/>
    </w:rPr>
  </w:style>
  <w:style w:type="character" w:customStyle="1" w:styleId="Char2c">
    <w:name w:val="尾注文本 Char2"/>
    <w:basedOn w:val="a0"/>
    <w:autoRedefine/>
    <w:uiPriority w:val="99"/>
    <w:semiHidden/>
    <w:qFormat/>
    <w:rsid w:val="00FB0B28"/>
    <w:rPr>
      <w:rFonts w:ascii="宋体" w:eastAsia="宋体" w:hAnsi="宋体" w:cs="宋体"/>
      <w:sz w:val="21"/>
      <w:szCs w:val="24"/>
      <w:lang w:val="en-US" w:eastAsia="zh-CN" w:bidi="ar-SA"/>
    </w:rPr>
  </w:style>
  <w:style w:type="character" w:customStyle="1" w:styleId="7Char2">
    <w:name w:val="标题 7 Char2"/>
    <w:basedOn w:val="a0"/>
    <w:autoRedefine/>
    <w:uiPriority w:val="9"/>
    <w:qFormat/>
    <w:rsid w:val="00FB0B28"/>
    <w:rPr>
      <w:rFonts w:ascii="宋体" w:eastAsia="宋体" w:hAnsi="宋体" w:cs="宋体"/>
      <w:b/>
      <w:bCs/>
      <w:sz w:val="24"/>
      <w:szCs w:val="24"/>
      <w:lang w:val="en-US" w:eastAsia="zh-CN" w:bidi="ar-SA"/>
    </w:rPr>
  </w:style>
  <w:style w:type="character" w:customStyle="1" w:styleId="aff9">
    <w:name w:val="列出段落 字符"/>
    <w:link w:val="aff8"/>
    <w:autoRedefine/>
    <w:uiPriority w:val="34"/>
    <w:qFormat/>
    <w:rsid w:val="00FB0B28"/>
    <w:rPr>
      <w:rFonts w:ascii="Calibri" w:hAnsi="Calibri"/>
      <w:kern w:val="2"/>
      <w:sz w:val="21"/>
      <w:szCs w:val="22"/>
    </w:rPr>
  </w:style>
  <w:style w:type="table" w:customStyle="1" w:styleId="g4">
    <w:name w:val="g4"/>
    <w:autoRedefine/>
    <w:uiPriority w:val="99"/>
    <w:semiHidden/>
    <w:unhideWhenUsed/>
    <w:qFormat/>
    <w:rsid w:val="00FB0B28"/>
    <w:rPr>
      <w:rFonts w:ascii="Calibri" w:hAnsi="Calibri"/>
    </w:rPr>
    <w:tblPr>
      <w:tblCellMar>
        <w:top w:w="0" w:type="dxa"/>
        <w:left w:w="108" w:type="dxa"/>
        <w:bottom w:w="0" w:type="dxa"/>
        <w:right w:w="108" w:type="dxa"/>
      </w:tblCellMar>
    </w:tblPr>
  </w:style>
  <w:style w:type="character" w:customStyle="1" w:styleId="1Char3">
    <w:name w:val="标题 1 Char3"/>
    <w:basedOn w:val="a0"/>
    <w:autoRedefine/>
    <w:uiPriority w:val="99"/>
    <w:qFormat/>
    <w:rsid w:val="00FB0B28"/>
    <w:rPr>
      <w:rFonts w:ascii="Calibri" w:eastAsia="黑体" w:hAnsi="Calibri" w:cs="Times New Roman"/>
      <w:b/>
      <w:bCs/>
      <w:kern w:val="44"/>
      <w:sz w:val="28"/>
      <w:szCs w:val="44"/>
      <w:lang w:val="en-US" w:eastAsia="zh-CN" w:bidi="ar-SA"/>
    </w:rPr>
  </w:style>
  <w:style w:type="character" w:customStyle="1" w:styleId="2Char5">
    <w:name w:val="标题 2 Char5"/>
    <w:basedOn w:val="a0"/>
    <w:autoRedefine/>
    <w:qFormat/>
    <w:rsid w:val="00FB0B28"/>
    <w:rPr>
      <w:rFonts w:ascii="Arial" w:eastAsia="宋体" w:hAnsi="Arial" w:cs="Times New Roman"/>
      <w:b/>
      <w:bCs/>
      <w:kern w:val="2"/>
      <w:sz w:val="21"/>
      <w:szCs w:val="21"/>
      <w:lang w:val="en-US" w:eastAsia="zh-CN" w:bidi="ar-SA"/>
    </w:rPr>
  </w:style>
  <w:style w:type="character" w:customStyle="1" w:styleId="3Char7">
    <w:name w:val="标题 3 Char7"/>
    <w:basedOn w:val="a0"/>
    <w:autoRedefine/>
    <w:uiPriority w:val="9"/>
    <w:qFormat/>
    <w:rsid w:val="00FB0B28"/>
    <w:rPr>
      <w:rFonts w:ascii="Calibri" w:eastAsia="宋体" w:hAnsi="Calibri" w:cs="Times New Roman"/>
      <w:b/>
      <w:bCs/>
      <w:kern w:val="2"/>
      <w:sz w:val="21"/>
      <w:szCs w:val="32"/>
      <w:lang w:val="en-US" w:eastAsia="zh-CN" w:bidi="ar-SA"/>
    </w:rPr>
  </w:style>
  <w:style w:type="character" w:customStyle="1" w:styleId="4Char4">
    <w:name w:val="标题 4 Char4"/>
    <w:basedOn w:val="a0"/>
    <w:autoRedefine/>
    <w:uiPriority w:val="9"/>
    <w:qFormat/>
    <w:rsid w:val="00FB0B28"/>
    <w:rPr>
      <w:rFonts w:asciiTheme="minorEastAsia" w:eastAsiaTheme="minorEastAsia" w:hAnsiTheme="minorEastAsia" w:cs="Times New Roman"/>
      <w:b/>
      <w:bCs/>
      <w:kern w:val="2"/>
      <w:sz w:val="21"/>
      <w:szCs w:val="28"/>
      <w:lang w:val="en-US" w:eastAsia="zh-CN" w:bidi="ar-SA"/>
    </w:rPr>
  </w:style>
  <w:style w:type="character" w:customStyle="1" w:styleId="5Char6">
    <w:name w:val="标题 5 Char6"/>
    <w:basedOn w:val="a0"/>
    <w:autoRedefine/>
    <w:uiPriority w:val="9"/>
    <w:qFormat/>
    <w:rsid w:val="00FB0B28"/>
    <w:rPr>
      <w:rFonts w:ascii="Calibri" w:eastAsia="宋体" w:hAnsi="Calibri" w:cs="Times New Roman"/>
      <w:b/>
      <w:bCs/>
      <w:kern w:val="2"/>
      <w:sz w:val="21"/>
      <w:szCs w:val="28"/>
      <w:lang w:val="en-US" w:eastAsia="zh-CN" w:bidi="ar-SA"/>
    </w:rPr>
  </w:style>
  <w:style w:type="paragraph" w:customStyle="1" w:styleId="TOC3">
    <w:name w:val="TOC 标题3"/>
    <w:basedOn w:val="1"/>
    <w:next w:val="a"/>
    <w:autoRedefine/>
    <w:uiPriority w:val="39"/>
    <w:qFormat/>
    <w:rsid w:val="00FB0B28"/>
    <w:pPr>
      <w:widowControl/>
      <w:spacing w:before="480" w:after="0" w:line="276" w:lineRule="auto"/>
      <w:outlineLvl w:val="9"/>
    </w:pPr>
    <w:rPr>
      <w:rFonts w:ascii="Cambria" w:eastAsia="宋体" w:hAnsi="Cambria"/>
      <w:color w:val="365F91"/>
      <w:kern w:val="0"/>
      <w:szCs w:val="28"/>
    </w:rPr>
  </w:style>
  <w:style w:type="character" w:customStyle="1" w:styleId="Char33">
    <w:name w:val="批注框文本 Char3"/>
    <w:basedOn w:val="a0"/>
    <w:autoRedefine/>
    <w:uiPriority w:val="99"/>
    <w:qFormat/>
    <w:rsid w:val="00FB0B28"/>
    <w:rPr>
      <w:rFonts w:ascii="Calibri" w:eastAsia="宋体" w:hAnsi="Calibri" w:cs="Times New Roman"/>
      <w:sz w:val="18"/>
      <w:szCs w:val="18"/>
      <w:lang w:val="en-US" w:eastAsia="zh-CN" w:bidi="ar-SA"/>
    </w:rPr>
  </w:style>
  <w:style w:type="character" w:customStyle="1" w:styleId="Char40">
    <w:name w:val="称呼 Char4"/>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41">
    <w:name w:val="批注主题 Char4"/>
    <w:basedOn w:val="Char60"/>
    <w:autoRedefine/>
    <w:uiPriority w:val="99"/>
    <w:qFormat/>
    <w:rsid w:val="00FB0B28"/>
    <w:rPr>
      <w:rFonts w:ascii="Calibri" w:eastAsia="宋体" w:hAnsi="Calibri" w:cs="Times New Roman"/>
      <w:b/>
      <w:bCs/>
      <w:szCs w:val="21"/>
      <w:lang w:val="en-US" w:eastAsia="zh-CN" w:bidi="ar-SA"/>
    </w:rPr>
  </w:style>
  <w:style w:type="character" w:customStyle="1" w:styleId="Char34">
    <w:name w:val="页眉 Char3"/>
    <w:basedOn w:val="a0"/>
    <w:autoRedefine/>
    <w:uiPriority w:val="99"/>
    <w:qFormat/>
    <w:rsid w:val="00FB0B28"/>
    <w:rPr>
      <w:rFonts w:ascii="Calibri" w:eastAsia="宋体" w:hAnsi="Calibri" w:cs="Times New Roman"/>
      <w:sz w:val="18"/>
      <w:szCs w:val="18"/>
      <w:lang w:val="en-US" w:eastAsia="zh-CN" w:bidi="ar-SA"/>
    </w:rPr>
  </w:style>
  <w:style w:type="character" w:customStyle="1" w:styleId="Char35">
    <w:name w:val="页脚 Char3"/>
    <w:basedOn w:val="a0"/>
    <w:autoRedefine/>
    <w:uiPriority w:val="99"/>
    <w:qFormat/>
    <w:rsid w:val="00FB0B28"/>
    <w:rPr>
      <w:rFonts w:ascii="Calibri" w:eastAsia="宋体" w:hAnsi="Calibri" w:cs="Times New Roman"/>
      <w:sz w:val="18"/>
      <w:szCs w:val="18"/>
      <w:lang w:val="en-US" w:eastAsia="zh-CN" w:bidi="ar-SA"/>
    </w:rPr>
  </w:style>
  <w:style w:type="character" w:customStyle="1" w:styleId="Char36">
    <w:name w:val="纯文本 Char3"/>
    <w:basedOn w:val="a0"/>
    <w:autoRedefine/>
    <w:qFormat/>
    <w:rsid w:val="00FB0B28"/>
    <w:rPr>
      <w:rFonts w:ascii="宋体" w:eastAsia="宋体" w:hAnsi="Courier New" w:cs="Times New Roman"/>
      <w:szCs w:val="20"/>
      <w:lang w:val="en-US" w:eastAsia="zh-CN" w:bidi="ar-SA"/>
    </w:rPr>
  </w:style>
  <w:style w:type="character" w:customStyle="1" w:styleId="Char37">
    <w:name w:val="正文文本 Char3"/>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38">
    <w:name w:val="日期 Char3"/>
    <w:basedOn w:val="a0"/>
    <w:autoRedefine/>
    <w:uiPriority w:val="99"/>
    <w:qFormat/>
    <w:rsid w:val="00FB0B28"/>
    <w:rPr>
      <w:rFonts w:ascii="Times New Roman" w:eastAsia="宋体" w:hAnsi="Times New Roman" w:cs="Times New Roman"/>
      <w:szCs w:val="21"/>
      <w:lang w:val="en-US" w:eastAsia="zh-CN" w:bidi="ar-SA"/>
    </w:rPr>
  </w:style>
  <w:style w:type="character" w:customStyle="1" w:styleId="Char39">
    <w:name w:val="注释标题 Char3"/>
    <w:basedOn w:val="a0"/>
    <w:autoRedefine/>
    <w:uiPriority w:val="99"/>
    <w:qFormat/>
    <w:rsid w:val="00FB0B28"/>
    <w:rPr>
      <w:rFonts w:ascii="Times New Roman" w:eastAsia="宋体" w:hAnsi="Times New Roman" w:cs="Times New Roman"/>
      <w:szCs w:val="21"/>
      <w:lang w:val="en-US" w:eastAsia="zh-CN" w:bidi="ar-SA"/>
    </w:rPr>
  </w:style>
  <w:style w:type="paragraph" w:customStyle="1" w:styleId="39">
    <w:name w:val="修订3"/>
    <w:autoRedefine/>
    <w:hidden/>
    <w:uiPriority w:val="99"/>
    <w:semiHidden/>
    <w:qFormat/>
    <w:rsid w:val="00FB0B28"/>
    <w:rPr>
      <w:rFonts w:ascii="Calibri" w:hAnsi="Calibri"/>
      <w:kern w:val="2"/>
      <w:sz w:val="21"/>
      <w:szCs w:val="22"/>
    </w:rPr>
  </w:style>
  <w:style w:type="character" w:customStyle="1" w:styleId="Char3a">
    <w:name w:val="文档结构图 Char3"/>
    <w:basedOn w:val="a0"/>
    <w:autoRedefine/>
    <w:uiPriority w:val="99"/>
    <w:semiHidden/>
    <w:qFormat/>
    <w:rsid w:val="00FB0B28"/>
    <w:rPr>
      <w:rFonts w:ascii="宋体" w:eastAsia="宋体" w:hAnsi="Calibri" w:cs="Times New Roman"/>
      <w:kern w:val="2"/>
      <w:sz w:val="18"/>
      <w:szCs w:val="18"/>
      <w:lang w:val="en-US" w:eastAsia="zh-CN" w:bidi="ar-SA"/>
    </w:rPr>
  </w:style>
  <w:style w:type="character" w:customStyle="1" w:styleId="Char3b">
    <w:name w:val="标题 Char3"/>
    <w:basedOn w:val="a0"/>
    <w:autoRedefine/>
    <w:uiPriority w:val="10"/>
    <w:qFormat/>
    <w:rsid w:val="00FB0B28"/>
    <w:rPr>
      <w:rFonts w:asciiTheme="majorHAnsi" w:eastAsia="宋体" w:hAnsiTheme="majorHAnsi" w:cstheme="majorBidi"/>
      <w:b/>
      <w:bCs/>
      <w:kern w:val="2"/>
      <w:sz w:val="32"/>
      <w:szCs w:val="32"/>
      <w:lang w:val="en-US" w:eastAsia="zh-CN" w:bidi="ar-SA"/>
    </w:rPr>
  </w:style>
  <w:style w:type="character" w:customStyle="1" w:styleId="6Char3">
    <w:name w:val="标题 6 Char3"/>
    <w:basedOn w:val="a0"/>
    <w:autoRedefine/>
    <w:uiPriority w:val="9"/>
    <w:qFormat/>
    <w:rsid w:val="00FB0B28"/>
    <w:rPr>
      <w:rFonts w:asciiTheme="majorHAnsi" w:eastAsia="宋体" w:hAnsiTheme="majorHAnsi" w:cstheme="majorBidi"/>
      <w:b/>
      <w:bCs/>
      <w:sz w:val="21"/>
      <w:szCs w:val="24"/>
      <w:lang w:val="en-US" w:eastAsia="zh-CN" w:bidi="ar-SA"/>
    </w:rPr>
  </w:style>
  <w:style w:type="character" w:customStyle="1" w:styleId="Char3c">
    <w:name w:val="尾注文本 Char3"/>
    <w:basedOn w:val="a0"/>
    <w:autoRedefine/>
    <w:uiPriority w:val="99"/>
    <w:semiHidden/>
    <w:qFormat/>
    <w:rsid w:val="00FB0B28"/>
    <w:rPr>
      <w:rFonts w:ascii="宋体" w:eastAsia="宋体" w:hAnsi="宋体" w:cs="宋体"/>
      <w:sz w:val="21"/>
      <w:szCs w:val="24"/>
      <w:lang w:val="en-US" w:eastAsia="zh-CN" w:bidi="ar-SA"/>
    </w:rPr>
  </w:style>
  <w:style w:type="character" w:customStyle="1" w:styleId="7Char3">
    <w:name w:val="标题 7 Char3"/>
    <w:basedOn w:val="a0"/>
    <w:autoRedefine/>
    <w:uiPriority w:val="9"/>
    <w:qFormat/>
    <w:rsid w:val="00FB0B28"/>
    <w:rPr>
      <w:rFonts w:ascii="宋体" w:eastAsia="宋体" w:hAnsi="宋体" w:cs="宋体"/>
      <w:b/>
      <w:bCs/>
      <w:sz w:val="24"/>
      <w:szCs w:val="24"/>
      <w:lang w:val="en-US" w:eastAsia="zh-CN" w:bidi="ar-SA"/>
    </w:rPr>
  </w:style>
  <w:style w:type="character" w:customStyle="1" w:styleId="10">
    <w:name w:val="标题 1 字符"/>
    <w:basedOn w:val="a0"/>
    <w:link w:val="1"/>
    <w:autoRedefine/>
    <w:uiPriority w:val="99"/>
    <w:qFormat/>
    <w:rsid w:val="00FB0B28"/>
    <w:rPr>
      <w:rFonts w:ascii="Calibri" w:eastAsia="黑体" w:hAnsi="Calibri" w:cs="Times New Roman"/>
      <w:b/>
      <w:bCs/>
      <w:kern w:val="44"/>
      <w:sz w:val="28"/>
      <w:szCs w:val="44"/>
      <w:lang w:val="en-US" w:eastAsia="zh-CN" w:bidi="ar-SA"/>
    </w:rPr>
  </w:style>
  <w:style w:type="character" w:customStyle="1" w:styleId="20">
    <w:name w:val="标题 2 字符"/>
    <w:basedOn w:val="a0"/>
    <w:link w:val="2"/>
    <w:autoRedefine/>
    <w:qFormat/>
    <w:rsid w:val="00FB0B28"/>
    <w:rPr>
      <w:rFonts w:ascii="Arial" w:eastAsia="宋体" w:hAnsi="Arial" w:cs="Times New Roman"/>
      <w:b/>
      <w:bCs/>
      <w:kern w:val="2"/>
      <w:sz w:val="21"/>
      <w:szCs w:val="21"/>
      <w:lang w:val="en-US" w:eastAsia="zh-CN" w:bidi="ar-SA"/>
    </w:rPr>
  </w:style>
  <w:style w:type="character" w:customStyle="1" w:styleId="30">
    <w:name w:val="标题 3 字符"/>
    <w:basedOn w:val="a0"/>
    <w:link w:val="3"/>
    <w:autoRedefine/>
    <w:uiPriority w:val="9"/>
    <w:qFormat/>
    <w:rsid w:val="00FB0B28"/>
    <w:rPr>
      <w:rFonts w:ascii="Calibri" w:eastAsia="宋体" w:hAnsi="Calibri" w:cs="Times New Roman"/>
      <w:b/>
      <w:bCs/>
      <w:kern w:val="2"/>
      <w:sz w:val="21"/>
      <w:szCs w:val="32"/>
      <w:lang w:val="en-US" w:eastAsia="zh-CN" w:bidi="ar-SA"/>
    </w:rPr>
  </w:style>
  <w:style w:type="character" w:customStyle="1" w:styleId="40">
    <w:name w:val="标题 4 字符"/>
    <w:basedOn w:val="a0"/>
    <w:link w:val="4"/>
    <w:autoRedefine/>
    <w:uiPriority w:val="9"/>
    <w:qFormat/>
    <w:rsid w:val="00FB0B28"/>
    <w:rPr>
      <w:rFonts w:asciiTheme="minorEastAsia" w:eastAsiaTheme="minorEastAsia" w:hAnsiTheme="minorEastAsia" w:cs="Times New Roman"/>
      <w:b/>
      <w:bCs/>
      <w:kern w:val="2"/>
      <w:sz w:val="21"/>
      <w:szCs w:val="28"/>
      <w:lang w:val="en-US" w:eastAsia="zh-CN" w:bidi="ar-SA"/>
    </w:rPr>
  </w:style>
  <w:style w:type="character" w:customStyle="1" w:styleId="50">
    <w:name w:val="标题 5 字符"/>
    <w:basedOn w:val="a0"/>
    <w:link w:val="5"/>
    <w:autoRedefine/>
    <w:uiPriority w:val="9"/>
    <w:qFormat/>
    <w:rsid w:val="00FB0B28"/>
    <w:rPr>
      <w:rFonts w:ascii="Calibri" w:eastAsia="宋体" w:hAnsi="Calibri" w:cs="Times New Roman"/>
      <w:b/>
      <w:bCs/>
      <w:kern w:val="2"/>
      <w:sz w:val="21"/>
      <w:szCs w:val="28"/>
      <w:lang w:val="en-US" w:eastAsia="zh-CN" w:bidi="ar-SA"/>
    </w:rPr>
  </w:style>
  <w:style w:type="paragraph" w:customStyle="1" w:styleId="TOC4">
    <w:name w:val="TOC 标题4"/>
    <w:basedOn w:val="1"/>
    <w:next w:val="a"/>
    <w:autoRedefine/>
    <w:uiPriority w:val="39"/>
    <w:qFormat/>
    <w:rsid w:val="00FB0B28"/>
    <w:pPr>
      <w:widowControl/>
      <w:spacing w:before="480" w:after="0" w:line="276" w:lineRule="auto"/>
      <w:outlineLvl w:val="9"/>
    </w:pPr>
    <w:rPr>
      <w:rFonts w:ascii="Cambria" w:eastAsia="宋体" w:hAnsi="Cambria"/>
      <w:color w:val="365F91"/>
      <w:kern w:val="0"/>
      <w:szCs w:val="28"/>
    </w:rPr>
  </w:style>
  <w:style w:type="character" w:customStyle="1" w:styleId="af7">
    <w:name w:val="批注框文本 字符"/>
    <w:basedOn w:val="a0"/>
    <w:link w:val="af6"/>
    <w:autoRedefine/>
    <w:uiPriority w:val="99"/>
    <w:qFormat/>
    <w:rsid w:val="00FB0B28"/>
    <w:rPr>
      <w:rFonts w:ascii="Calibri" w:eastAsia="宋体" w:hAnsi="Calibri" w:cs="Times New Roman"/>
      <w:sz w:val="18"/>
      <w:szCs w:val="18"/>
      <w:lang w:val="en-US" w:eastAsia="zh-CN" w:bidi="ar-SA"/>
    </w:rPr>
  </w:style>
  <w:style w:type="character" w:customStyle="1" w:styleId="ab">
    <w:name w:val="称呼 字符"/>
    <w:basedOn w:val="a0"/>
    <w:link w:val="aa"/>
    <w:autoRedefine/>
    <w:uiPriority w:val="99"/>
    <w:qFormat/>
    <w:rsid w:val="00BF6898"/>
    <w:rPr>
      <w:kern w:val="2"/>
      <w:sz w:val="21"/>
      <w:szCs w:val="21"/>
    </w:rPr>
  </w:style>
  <w:style w:type="character" w:customStyle="1" w:styleId="aff0">
    <w:name w:val="批注主题 字符"/>
    <w:basedOn w:val="affd"/>
    <w:link w:val="aff"/>
    <w:autoRedefine/>
    <w:uiPriority w:val="99"/>
    <w:qFormat/>
    <w:rsid w:val="00FB0B28"/>
    <w:rPr>
      <w:rFonts w:ascii="Calibri" w:eastAsia="宋体" w:hAnsi="Calibri" w:cs="Times New Roman"/>
      <w:b/>
      <w:bCs/>
      <w:szCs w:val="21"/>
      <w:lang w:val="en-US" w:eastAsia="zh-CN" w:bidi="ar-SA"/>
    </w:rPr>
  </w:style>
  <w:style w:type="character" w:customStyle="1" w:styleId="afb">
    <w:name w:val="页眉 字符"/>
    <w:basedOn w:val="a0"/>
    <w:link w:val="afa"/>
    <w:autoRedefine/>
    <w:uiPriority w:val="99"/>
    <w:qFormat/>
    <w:rsid w:val="00FB0B28"/>
    <w:rPr>
      <w:rFonts w:ascii="Calibri" w:eastAsia="宋体" w:hAnsi="Calibri" w:cs="Times New Roman"/>
      <w:sz w:val="18"/>
      <w:szCs w:val="18"/>
      <w:lang w:val="en-US" w:eastAsia="zh-CN" w:bidi="ar-SA"/>
    </w:rPr>
  </w:style>
  <w:style w:type="character" w:customStyle="1" w:styleId="af9">
    <w:name w:val="页脚 字符"/>
    <w:basedOn w:val="a0"/>
    <w:link w:val="af8"/>
    <w:autoRedefine/>
    <w:uiPriority w:val="99"/>
    <w:qFormat/>
    <w:rsid w:val="00FB0B28"/>
    <w:rPr>
      <w:rFonts w:ascii="Calibri" w:eastAsia="宋体" w:hAnsi="Calibri" w:cs="Times New Roman"/>
      <w:sz w:val="18"/>
      <w:szCs w:val="18"/>
      <w:lang w:val="en-US" w:eastAsia="zh-CN" w:bidi="ar-SA"/>
    </w:rPr>
  </w:style>
  <w:style w:type="character" w:customStyle="1" w:styleId="af1">
    <w:name w:val="纯文本 字符"/>
    <w:basedOn w:val="a0"/>
    <w:link w:val="af0"/>
    <w:autoRedefine/>
    <w:qFormat/>
    <w:rsid w:val="00FB0B28"/>
    <w:rPr>
      <w:rFonts w:ascii="宋体" w:eastAsia="宋体" w:hAnsi="Courier New" w:cs="Times New Roman"/>
      <w:szCs w:val="20"/>
      <w:lang w:val="en-US" w:eastAsia="zh-CN" w:bidi="ar-SA"/>
    </w:rPr>
  </w:style>
  <w:style w:type="character" w:customStyle="1" w:styleId="ad">
    <w:name w:val="正文文本 字符"/>
    <w:basedOn w:val="a0"/>
    <w:link w:val="ac"/>
    <w:autoRedefine/>
    <w:uiPriority w:val="99"/>
    <w:qFormat/>
    <w:rsid w:val="00FB0B28"/>
    <w:rPr>
      <w:rFonts w:ascii="Times New Roman" w:eastAsia="宋体" w:hAnsi="Times New Roman" w:cs="Times New Roman"/>
      <w:szCs w:val="21"/>
      <w:lang w:val="en-US" w:eastAsia="zh-CN" w:bidi="ar-SA"/>
    </w:rPr>
  </w:style>
  <w:style w:type="character" w:customStyle="1" w:styleId="af3">
    <w:name w:val="日期 字符"/>
    <w:basedOn w:val="a0"/>
    <w:link w:val="af2"/>
    <w:autoRedefine/>
    <w:uiPriority w:val="99"/>
    <w:qFormat/>
    <w:rsid w:val="00FB0B28"/>
    <w:rPr>
      <w:rFonts w:ascii="Times New Roman" w:eastAsia="宋体" w:hAnsi="Times New Roman" w:cs="Times New Roman"/>
      <w:szCs w:val="21"/>
      <w:lang w:val="en-US" w:eastAsia="zh-CN" w:bidi="ar-SA"/>
    </w:rPr>
  </w:style>
  <w:style w:type="character" w:customStyle="1" w:styleId="a4">
    <w:name w:val="注释标题 字符"/>
    <w:basedOn w:val="a0"/>
    <w:link w:val="a3"/>
    <w:autoRedefine/>
    <w:uiPriority w:val="99"/>
    <w:qFormat/>
    <w:rsid w:val="00FB0B28"/>
    <w:rPr>
      <w:rFonts w:ascii="Times New Roman" w:eastAsia="宋体" w:hAnsi="Times New Roman" w:cs="Times New Roman"/>
      <w:szCs w:val="21"/>
      <w:lang w:val="en-US" w:eastAsia="zh-CN" w:bidi="ar-SA"/>
    </w:rPr>
  </w:style>
  <w:style w:type="paragraph" w:customStyle="1" w:styleId="43">
    <w:name w:val="修订4"/>
    <w:autoRedefine/>
    <w:hidden/>
    <w:uiPriority w:val="99"/>
    <w:semiHidden/>
    <w:qFormat/>
    <w:rsid w:val="00FB0B28"/>
    <w:rPr>
      <w:rFonts w:ascii="Calibri" w:hAnsi="Calibri"/>
      <w:kern w:val="2"/>
      <w:sz w:val="21"/>
      <w:szCs w:val="22"/>
    </w:rPr>
  </w:style>
  <w:style w:type="character" w:customStyle="1" w:styleId="a7">
    <w:name w:val="文档结构图 字符"/>
    <w:basedOn w:val="a0"/>
    <w:link w:val="a6"/>
    <w:autoRedefine/>
    <w:uiPriority w:val="99"/>
    <w:semiHidden/>
    <w:qFormat/>
    <w:rsid w:val="00FB0B28"/>
    <w:rPr>
      <w:rFonts w:ascii="宋体" w:eastAsia="宋体" w:hAnsi="Calibri" w:cs="Times New Roman"/>
      <w:kern w:val="2"/>
      <w:sz w:val="18"/>
      <w:szCs w:val="18"/>
      <w:lang w:val="en-US" w:eastAsia="zh-CN" w:bidi="ar-SA"/>
    </w:rPr>
  </w:style>
  <w:style w:type="character" w:customStyle="1" w:styleId="afe">
    <w:name w:val="标题 字符"/>
    <w:basedOn w:val="a0"/>
    <w:link w:val="afd"/>
    <w:autoRedefine/>
    <w:uiPriority w:val="10"/>
    <w:qFormat/>
    <w:rsid w:val="00FB0B28"/>
    <w:rPr>
      <w:rFonts w:asciiTheme="majorHAnsi" w:eastAsia="宋体" w:hAnsiTheme="majorHAnsi" w:cstheme="majorBidi"/>
      <w:b/>
      <w:bCs/>
      <w:kern w:val="2"/>
      <w:sz w:val="32"/>
      <w:szCs w:val="32"/>
      <w:lang w:val="en-US" w:eastAsia="zh-CN" w:bidi="ar-SA"/>
    </w:rPr>
  </w:style>
  <w:style w:type="character" w:customStyle="1" w:styleId="60">
    <w:name w:val="标题 6 字符"/>
    <w:basedOn w:val="a0"/>
    <w:link w:val="6"/>
    <w:autoRedefine/>
    <w:uiPriority w:val="9"/>
    <w:qFormat/>
    <w:rsid w:val="00FB0B28"/>
    <w:rPr>
      <w:rFonts w:asciiTheme="majorHAnsi" w:eastAsia="宋体" w:hAnsiTheme="majorHAnsi" w:cstheme="majorBidi"/>
      <w:b/>
      <w:bCs/>
      <w:sz w:val="21"/>
      <w:szCs w:val="24"/>
      <w:lang w:val="en-US" w:eastAsia="zh-CN" w:bidi="ar-SA"/>
    </w:rPr>
  </w:style>
  <w:style w:type="character" w:customStyle="1" w:styleId="af5">
    <w:name w:val="尾注文本 字符"/>
    <w:basedOn w:val="a0"/>
    <w:link w:val="af4"/>
    <w:autoRedefine/>
    <w:uiPriority w:val="99"/>
    <w:semiHidden/>
    <w:qFormat/>
    <w:rsid w:val="00FB0B28"/>
    <w:rPr>
      <w:rFonts w:ascii="宋体" w:eastAsia="宋体" w:hAnsi="宋体" w:cs="宋体"/>
      <w:sz w:val="21"/>
      <w:szCs w:val="24"/>
      <w:lang w:val="en-US" w:eastAsia="zh-CN" w:bidi="ar-SA"/>
    </w:rPr>
  </w:style>
  <w:style w:type="character" w:customStyle="1" w:styleId="70">
    <w:name w:val="标题 7 字符"/>
    <w:basedOn w:val="a0"/>
    <w:link w:val="7"/>
    <w:autoRedefine/>
    <w:uiPriority w:val="9"/>
    <w:qFormat/>
    <w:rsid w:val="00FB0B28"/>
    <w:rPr>
      <w:rFonts w:ascii="宋体" w:eastAsia="宋体" w:hAnsi="宋体" w:cs="宋体"/>
      <w:b/>
      <w:bCs/>
      <w:sz w:val="24"/>
      <w:szCs w:val="24"/>
      <w:lang w:val="en-US" w:eastAsia="zh-CN" w:bidi="ar-SA"/>
    </w:rPr>
  </w:style>
  <w:style w:type="character" w:customStyle="1" w:styleId="aff2">
    <w:name w:val="正文首行缩进 字符"/>
    <w:basedOn w:val="ad"/>
    <w:link w:val="aff1"/>
    <w:autoRedefine/>
    <w:qFormat/>
    <w:rsid w:val="00FB0B28"/>
    <w:rPr>
      <w:rFonts w:ascii="宋体" w:eastAsia="宋体" w:hAnsi="宋体" w:cs="宋体"/>
      <w:sz w:val="21"/>
      <w:szCs w:val="24"/>
      <w:lang w:val="en-US" w:eastAsia="zh-CN" w:bidi="ar-SA"/>
    </w:rPr>
  </w:style>
  <w:style w:type="character" w:customStyle="1" w:styleId="af">
    <w:name w:val="正文文本缩进 字符"/>
    <w:basedOn w:val="a0"/>
    <w:link w:val="ae"/>
    <w:autoRedefine/>
    <w:qFormat/>
    <w:rsid w:val="00FB0B28"/>
    <w:rPr>
      <w:rFonts w:ascii="宋体" w:hAnsi="宋体" w:cs="宋体"/>
      <w:sz w:val="21"/>
      <w:szCs w:val="24"/>
    </w:rPr>
  </w:style>
  <w:style w:type="character" w:customStyle="1" w:styleId="28">
    <w:name w:val="正文首行缩进 2 字符"/>
    <w:basedOn w:val="af"/>
    <w:link w:val="27"/>
    <w:autoRedefine/>
    <w:qFormat/>
    <w:rsid w:val="00FB0B28"/>
    <w:rPr>
      <w:rFonts w:ascii="宋体" w:hAnsi="宋体" w:cs="宋体"/>
      <w:sz w:val="21"/>
      <w:szCs w:val="24"/>
    </w:rPr>
  </w:style>
  <w:style w:type="character" w:customStyle="1" w:styleId="26">
    <w:name w:val="正文文本 2 字符"/>
    <w:basedOn w:val="a0"/>
    <w:link w:val="25"/>
    <w:autoRedefine/>
    <w:qFormat/>
    <w:rsid w:val="00FB0B28"/>
    <w:rPr>
      <w:rFonts w:ascii="宋体" w:hAnsi="宋体" w:cs="宋体"/>
      <w:sz w:val="21"/>
      <w:szCs w:val="24"/>
    </w:rPr>
  </w:style>
  <w:style w:type="character" w:customStyle="1" w:styleId="32">
    <w:name w:val="正文文本 3 字符"/>
    <w:basedOn w:val="a0"/>
    <w:link w:val="31"/>
    <w:autoRedefine/>
    <w:qFormat/>
    <w:rsid w:val="00FB0B28"/>
    <w:rPr>
      <w:rFonts w:ascii="宋体" w:hAnsi="宋体" w:cs="宋体"/>
      <w:sz w:val="16"/>
      <w:szCs w:val="16"/>
    </w:rPr>
  </w:style>
  <w:style w:type="character" w:customStyle="1" w:styleId="23">
    <w:name w:val="正文文本缩进 2 字符"/>
    <w:basedOn w:val="a0"/>
    <w:link w:val="22"/>
    <w:qFormat/>
    <w:rsid w:val="00FB0B28"/>
    <w:rPr>
      <w:rFonts w:ascii="宋体" w:hAnsi="宋体" w:cs="宋体"/>
      <w:sz w:val="21"/>
      <w:szCs w:val="24"/>
    </w:rPr>
  </w:style>
  <w:style w:type="character" w:customStyle="1" w:styleId="36">
    <w:name w:val="正文文本缩进 3 字符"/>
    <w:basedOn w:val="a0"/>
    <w:link w:val="35"/>
    <w:autoRedefine/>
    <w:qFormat/>
    <w:rsid w:val="00FB0B28"/>
    <w:rPr>
      <w:rFonts w:ascii="宋体" w:hAnsi="宋体" w:cs="宋体"/>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A971C5" w:rsidRDefault="00A971C5">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F823479-1B2C-4501-A4CD-13FF47B8C52B}"/>
      </w:docPartPr>
      <w:docPartBody>
        <w:p w:rsidR="00A971C5" w:rsidRDefault="00A971C5">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6ED"/>
    <w:rsid w:val="0000588D"/>
    <w:rsid w:val="000076B4"/>
    <w:rsid w:val="00007ACF"/>
    <w:rsid w:val="00007CFD"/>
    <w:rsid w:val="00010370"/>
    <w:rsid w:val="00010420"/>
    <w:rsid w:val="00010558"/>
    <w:rsid w:val="00011E75"/>
    <w:rsid w:val="000120DB"/>
    <w:rsid w:val="00012653"/>
    <w:rsid w:val="0001297A"/>
    <w:rsid w:val="00012C61"/>
    <w:rsid w:val="00013B71"/>
    <w:rsid w:val="00016D6C"/>
    <w:rsid w:val="00020357"/>
    <w:rsid w:val="000211F7"/>
    <w:rsid w:val="0002197F"/>
    <w:rsid w:val="00021BC4"/>
    <w:rsid w:val="00021D68"/>
    <w:rsid w:val="000234EA"/>
    <w:rsid w:val="0002361B"/>
    <w:rsid w:val="000236A0"/>
    <w:rsid w:val="0002605F"/>
    <w:rsid w:val="00030279"/>
    <w:rsid w:val="00032504"/>
    <w:rsid w:val="00032ECB"/>
    <w:rsid w:val="0003417E"/>
    <w:rsid w:val="00034C17"/>
    <w:rsid w:val="0003500B"/>
    <w:rsid w:val="000353DC"/>
    <w:rsid w:val="0003608F"/>
    <w:rsid w:val="000403D5"/>
    <w:rsid w:val="00042D5C"/>
    <w:rsid w:val="00042F49"/>
    <w:rsid w:val="00044179"/>
    <w:rsid w:val="00044916"/>
    <w:rsid w:val="00045444"/>
    <w:rsid w:val="00047197"/>
    <w:rsid w:val="00051FA4"/>
    <w:rsid w:val="00053ABC"/>
    <w:rsid w:val="00055561"/>
    <w:rsid w:val="00055BDC"/>
    <w:rsid w:val="00061F65"/>
    <w:rsid w:val="00062ED3"/>
    <w:rsid w:val="0006349C"/>
    <w:rsid w:val="00063874"/>
    <w:rsid w:val="00063CC6"/>
    <w:rsid w:val="00064D04"/>
    <w:rsid w:val="0006532F"/>
    <w:rsid w:val="00065B5A"/>
    <w:rsid w:val="000667C2"/>
    <w:rsid w:val="00067105"/>
    <w:rsid w:val="000674E4"/>
    <w:rsid w:val="00067DCC"/>
    <w:rsid w:val="00070ACB"/>
    <w:rsid w:val="00071C74"/>
    <w:rsid w:val="00073371"/>
    <w:rsid w:val="000743A2"/>
    <w:rsid w:val="0007487C"/>
    <w:rsid w:val="00076D57"/>
    <w:rsid w:val="0007717F"/>
    <w:rsid w:val="00082580"/>
    <w:rsid w:val="00083B00"/>
    <w:rsid w:val="00083C63"/>
    <w:rsid w:val="00084E8F"/>
    <w:rsid w:val="00087193"/>
    <w:rsid w:val="0009029E"/>
    <w:rsid w:val="00090B08"/>
    <w:rsid w:val="00091B0E"/>
    <w:rsid w:val="00092CBB"/>
    <w:rsid w:val="00093BE5"/>
    <w:rsid w:val="00093C40"/>
    <w:rsid w:val="000958C3"/>
    <w:rsid w:val="000A07A6"/>
    <w:rsid w:val="000A1ED8"/>
    <w:rsid w:val="000A5079"/>
    <w:rsid w:val="000A632D"/>
    <w:rsid w:val="000A63E1"/>
    <w:rsid w:val="000A6DCF"/>
    <w:rsid w:val="000B1E96"/>
    <w:rsid w:val="000B2987"/>
    <w:rsid w:val="000B3464"/>
    <w:rsid w:val="000B375A"/>
    <w:rsid w:val="000B5C82"/>
    <w:rsid w:val="000B5E0D"/>
    <w:rsid w:val="000B6B1C"/>
    <w:rsid w:val="000B6E5C"/>
    <w:rsid w:val="000B76C0"/>
    <w:rsid w:val="000B7F0A"/>
    <w:rsid w:val="000C11C1"/>
    <w:rsid w:val="000C26DD"/>
    <w:rsid w:val="000C5F2F"/>
    <w:rsid w:val="000C600B"/>
    <w:rsid w:val="000D0276"/>
    <w:rsid w:val="000D1066"/>
    <w:rsid w:val="000D2323"/>
    <w:rsid w:val="000D3D3C"/>
    <w:rsid w:val="000E37AA"/>
    <w:rsid w:val="000E5FF1"/>
    <w:rsid w:val="000E6959"/>
    <w:rsid w:val="000E7B4D"/>
    <w:rsid w:val="000F147D"/>
    <w:rsid w:val="000F3B57"/>
    <w:rsid w:val="000F41A3"/>
    <w:rsid w:val="000F440D"/>
    <w:rsid w:val="000F5144"/>
    <w:rsid w:val="000F527F"/>
    <w:rsid w:val="000F70C0"/>
    <w:rsid w:val="000F76A7"/>
    <w:rsid w:val="000F7B0F"/>
    <w:rsid w:val="001029A8"/>
    <w:rsid w:val="00103415"/>
    <w:rsid w:val="00103D62"/>
    <w:rsid w:val="00103FA8"/>
    <w:rsid w:val="00104879"/>
    <w:rsid w:val="00105328"/>
    <w:rsid w:val="00105693"/>
    <w:rsid w:val="001061D4"/>
    <w:rsid w:val="00107EAF"/>
    <w:rsid w:val="00110AE1"/>
    <w:rsid w:val="001124AB"/>
    <w:rsid w:val="001127EE"/>
    <w:rsid w:val="00114109"/>
    <w:rsid w:val="001160EB"/>
    <w:rsid w:val="00117118"/>
    <w:rsid w:val="00120BE3"/>
    <w:rsid w:val="00122BB8"/>
    <w:rsid w:val="00123C52"/>
    <w:rsid w:val="0012740D"/>
    <w:rsid w:val="0012741E"/>
    <w:rsid w:val="001279CA"/>
    <w:rsid w:val="00131D2F"/>
    <w:rsid w:val="00132E0F"/>
    <w:rsid w:val="00133739"/>
    <w:rsid w:val="00140824"/>
    <w:rsid w:val="0014233D"/>
    <w:rsid w:val="00142460"/>
    <w:rsid w:val="00142487"/>
    <w:rsid w:val="00142AC6"/>
    <w:rsid w:val="00142BBE"/>
    <w:rsid w:val="00142C80"/>
    <w:rsid w:val="00143C74"/>
    <w:rsid w:val="00144295"/>
    <w:rsid w:val="0014577A"/>
    <w:rsid w:val="001516EC"/>
    <w:rsid w:val="00151EE9"/>
    <w:rsid w:val="00152BDE"/>
    <w:rsid w:val="00155810"/>
    <w:rsid w:val="00155B0D"/>
    <w:rsid w:val="00155B88"/>
    <w:rsid w:val="00156761"/>
    <w:rsid w:val="00157128"/>
    <w:rsid w:val="00157170"/>
    <w:rsid w:val="00157EC8"/>
    <w:rsid w:val="00160520"/>
    <w:rsid w:val="00164372"/>
    <w:rsid w:val="00170058"/>
    <w:rsid w:val="001728A6"/>
    <w:rsid w:val="00172F92"/>
    <w:rsid w:val="00172F9D"/>
    <w:rsid w:val="00173E94"/>
    <w:rsid w:val="0017705F"/>
    <w:rsid w:val="001812E2"/>
    <w:rsid w:val="00181730"/>
    <w:rsid w:val="00183634"/>
    <w:rsid w:val="00184506"/>
    <w:rsid w:val="001850A3"/>
    <w:rsid w:val="0018593C"/>
    <w:rsid w:val="001860B6"/>
    <w:rsid w:val="00186375"/>
    <w:rsid w:val="00186ABA"/>
    <w:rsid w:val="001872D9"/>
    <w:rsid w:val="00190BFB"/>
    <w:rsid w:val="00191ED7"/>
    <w:rsid w:val="00192656"/>
    <w:rsid w:val="00192AB1"/>
    <w:rsid w:val="001940A4"/>
    <w:rsid w:val="001966A8"/>
    <w:rsid w:val="001967D6"/>
    <w:rsid w:val="00196E5B"/>
    <w:rsid w:val="001A3135"/>
    <w:rsid w:val="001A3FF1"/>
    <w:rsid w:val="001A4390"/>
    <w:rsid w:val="001A5C0B"/>
    <w:rsid w:val="001A6392"/>
    <w:rsid w:val="001A6ECA"/>
    <w:rsid w:val="001A79B6"/>
    <w:rsid w:val="001A7EBE"/>
    <w:rsid w:val="001B0779"/>
    <w:rsid w:val="001B1217"/>
    <w:rsid w:val="001B17E0"/>
    <w:rsid w:val="001B182A"/>
    <w:rsid w:val="001B2FBB"/>
    <w:rsid w:val="001B3DB4"/>
    <w:rsid w:val="001B64A1"/>
    <w:rsid w:val="001C0932"/>
    <w:rsid w:val="001C18E2"/>
    <w:rsid w:val="001C2062"/>
    <w:rsid w:val="001C2312"/>
    <w:rsid w:val="001C319A"/>
    <w:rsid w:val="001C3593"/>
    <w:rsid w:val="001C5881"/>
    <w:rsid w:val="001D3DF5"/>
    <w:rsid w:val="001E0886"/>
    <w:rsid w:val="001E2A87"/>
    <w:rsid w:val="001E41DB"/>
    <w:rsid w:val="001E4A2E"/>
    <w:rsid w:val="001E659F"/>
    <w:rsid w:val="001E7AC2"/>
    <w:rsid w:val="001F3623"/>
    <w:rsid w:val="001F5095"/>
    <w:rsid w:val="001F792E"/>
    <w:rsid w:val="001F7AEB"/>
    <w:rsid w:val="00201E15"/>
    <w:rsid w:val="00202BF5"/>
    <w:rsid w:val="00203591"/>
    <w:rsid w:val="0020502D"/>
    <w:rsid w:val="00205382"/>
    <w:rsid w:val="002107B2"/>
    <w:rsid w:val="00211EFC"/>
    <w:rsid w:val="0021635E"/>
    <w:rsid w:val="002203AB"/>
    <w:rsid w:val="00221373"/>
    <w:rsid w:val="00221C98"/>
    <w:rsid w:val="0022402B"/>
    <w:rsid w:val="00235779"/>
    <w:rsid w:val="00235A03"/>
    <w:rsid w:val="00236B67"/>
    <w:rsid w:val="00237E37"/>
    <w:rsid w:val="00240BD1"/>
    <w:rsid w:val="00240E59"/>
    <w:rsid w:val="00240E86"/>
    <w:rsid w:val="002424E5"/>
    <w:rsid w:val="00245286"/>
    <w:rsid w:val="00245E71"/>
    <w:rsid w:val="00252183"/>
    <w:rsid w:val="00252D04"/>
    <w:rsid w:val="00255510"/>
    <w:rsid w:val="00256FFA"/>
    <w:rsid w:val="00261363"/>
    <w:rsid w:val="00262DE3"/>
    <w:rsid w:val="00263D14"/>
    <w:rsid w:val="00263EBB"/>
    <w:rsid w:val="00267287"/>
    <w:rsid w:val="00267486"/>
    <w:rsid w:val="00267758"/>
    <w:rsid w:val="00272B6A"/>
    <w:rsid w:val="002743C3"/>
    <w:rsid w:val="002773A4"/>
    <w:rsid w:val="00277FB1"/>
    <w:rsid w:val="002806A5"/>
    <w:rsid w:val="00282709"/>
    <w:rsid w:val="00282807"/>
    <w:rsid w:val="00283C4E"/>
    <w:rsid w:val="0028759F"/>
    <w:rsid w:val="002910AB"/>
    <w:rsid w:val="00291691"/>
    <w:rsid w:val="0029327C"/>
    <w:rsid w:val="002939B4"/>
    <w:rsid w:val="00293FEC"/>
    <w:rsid w:val="00294CBD"/>
    <w:rsid w:val="00295B2D"/>
    <w:rsid w:val="002964A2"/>
    <w:rsid w:val="00296AA3"/>
    <w:rsid w:val="002A133C"/>
    <w:rsid w:val="002A1B3D"/>
    <w:rsid w:val="002A29E2"/>
    <w:rsid w:val="002A3115"/>
    <w:rsid w:val="002A3D43"/>
    <w:rsid w:val="002B0A2C"/>
    <w:rsid w:val="002B4C4B"/>
    <w:rsid w:val="002B51B1"/>
    <w:rsid w:val="002C052B"/>
    <w:rsid w:val="002C1384"/>
    <w:rsid w:val="002C1FA8"/>
    <w:rsid w:val="002C4B91"/>
    <w:rsid w:val="002C4EDD"/>
    <w:rsid w:val="002C60AD"/>
    <w:rsid w:val="002C74B0"/>
    <w:rsid w:val="002C7F45"/>
    <w:rsid w:val="002D0B31"/>
    <w:rsid w:val="002D1456"/>
    <w:rsid w:val="002D2464"/>
    <w:rsid w:val="002D24AC"/>
    <w:rsid w:val="002D36DA"/>
    <w:rsid w:val="002D3778"/>
    <w:rsid w:val="002D3BBC"/>
    <w:rsid w:val="002D45B4"/>
    <w:rsid w:val="002D4B62"/>
    <w:rsid w:val="002D539C"/>
    <w:rsid w:val="002D5902"/>
    <w:rsid w:val="002D6EFF"/>
    <w:rsid w:val="002D76CF"/>
    <w:rsid w:val="002E2BCE"/>
    <w:rsid w:val="002E5050"/>
    <w:rsid w:val="002E52A1"/>
    <w:rsid w:val="002F0D46"/>
    <w:rsid w:val="002F2CFA"/>
    <w:rsid w:val="002F5423"/>
    <w:rsid w:val="002F77BF"/>
    <w:rsid w:val="00300265"/>
    <w:rsid w:val="0030275E"/>
    <w:rsid w:val="00302990"/>
    <w:rsid w:val="00304B0C"/>
    <w:rsid w:val="003076E0"/>
    <w:rsid w:val="003107C9"/>
    <w:rsid w:val="00311067"/>
    <w:rsid w:val="00311281"/>
    <w:rsid w:val="00312F15"/>
    <w:rsid w:val="00312F3E"/>
    <w:rsid w:val="003145A5"/>
    <w:rsid w:val="003161CE"/>
    <w:rsid w:val="0031780B"/>
    <w:rsid w:val="00317AB8"/>
    <w:rsid w:val="00317AFF"/>
    <w:rsid w:val="00321D6D"/>
    <w:rsid w:val="003262C7"/>
    <w:rsid w:val="00326AAF"/>
    <w:rsid w:val="00326ECB"/>
    <w:rsid w:val="00330444"/>
    <w:rsid w:val="00330FE1"/>
    <w:rsid w:val="00331404"/>
    <w:rsid w:val="00331507"/>
    <w:rsid w:val="00331BC5"/>
    <w:rsid w:val="003333AF"/>
    <w:rsid w:val="003348B5"/>
    <w:rsid w:val="00334A8D"/>
    <w:rsid w:val="003352A9"/>
    <w:rsid w:val="00335DE6"/>
    <w:rsid w:val="00337CC9"/>
    <w:rsid w:val="003411FF"/>
    <w:rsid w:val="00342071"/>
    <w:rsid w:val="00342477"/>
    <w:rsid w:val="003428DF"/>
    <w:rsid w:val="003435A6"/>
    <w:rsid w:val="0034379C"/>
    <w:rsid w:val="00343E54"/>
    <w:rsid w:val="00344700"/>
    <w:rsid w:val="00344D91"/>
    <w:rsid w:val="00345D7B"/>
    <w:rsid w:val="0034636A"/>
    <w:rsid w:val="00350C5B"/>
    <w:rsid w:val="00350EFF"/>
    <w:rsid w:val="00353213"/>
    <w:rsid w:val="00353AE0"/>
    <w:rsid w:val="003564AF"/>
    <w:rsid w:val="00356A92"/>
    <w:rsid w:val="00357296"/>
    <w:rsid w:val="00357A61"/>
    <w:rsid w:val="003630F2"/>
    <w:rsid w:val="003635D3"/>
    <w:rsid w:val="00365D0A"/>
    <w:rsid w:val="00366433"/>
    <w:rsid w:val="00367508"/>
    <w:rsid w:val="0037057F"/>
    <w:rsid w:val="00370BC6"/>
    <w:rsid w:val="00373786"/>
    <w:rsid w:val="00373C68"/>
    <w:rsid w:val="00373FCD"/>
    <w:rsid w:val="003758B1"/>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97555"/>
    <w:rsid w:val="003A12DC"/>
    <w:rsid w:val="003A1706"/>
    <w:rsid w:val="003A2414"/>
    <w:rsid w:val="003A2DE3"/>
    <w:rsid w:val="003A601C"/>
    <w:rsid w:val="003A61DE"/>
    <w:rsid w:val="003B2E3D"/>
    <w:rsid w:val="003B4A6B"/>
    <w:rsid w:val="003B602F"/>
    <w:rsid w:val="003C0692"/>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4A8D"/>
    <w:rsid w:val="003E605F"/>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290A"/>
    <w:rsid w:val="00412A83"/>
    <w:rsid w:val="004135B4"/>
    <w:rsid w:val="004140D9"/>
    <w:rsid w:val="00414CEC"/>
    <w:rsid w:val="00415531"/>
    <w:rsid w:val="00415A60"/>
    <w:rsid w:val="004211CC"/>
    <w:rsid w:val="00423F2A"/>
    <w:rsid w:val="004244EF"/>
    <w:rsid w:val="00424809"/>
    <w:rsid w:val="00424A0C"/>
    <w:rsid w:val="0043080F"/>
    <w:rsid w:val="00431BE9"/>
    <w:rsid w:val="00432A1F"/>
    <w:rsid w:val="004336EF"/>
    <w:rsid w:val="00433F6F"/>
    <w:rsid w:val="0043488A"/>
    <w:rsid w:val="004361CF"/>
    <w:rsid w:val="00440B78"/>
    <w:rsid w:val="00440C41"/>
    <w:rsid w:val="00440DF2"/>
    <w:rsid w:val="00440F19"/>
    <w:rsid w:val="00441562"/>
    <w:rsid w:val="00442DFF"/>
    <w:rsid w:val="00444133"/>
    <w:rsid w:val="004506BE"/>
    <w:rsid w:val="004506FF"/>
    <w:rsid w:val="0045153E"/>
    <w:rsid w:val="00451E8D"/>
    <w:rsid w:val="004533D1"/>
    <w:rsid w:val="00455B73"/>
    <w:rsid w:val="004570B3"/>
    <w:rsid w:val="00457596"/>
    <w:rsid w:val="00457C94"/>
    <w:rsid w:val="00460225"/>
    <w:rsid w:val="0046025C"/>
    <w:rsid w:val="00462366"/>
    <w:rsid w:val="004629D5"/>
    <w:rsid w:val="00463534"/>
    <w:rsid w:val="00464159"/>
    <w:rsid w:val="00466620"/>
    <w:rsid w:val="00470D86"/>
    <w:rsid w:val="00470F61"/>
    <w:rsid w:val="00471691"/>
    <w:rsid w:val="004719CF"/>
    <w:rsid w:val="004724C4"/>
    <w:rsid w:val="0047340A"/>
    <w:rsid w:val="00473804"/>
    <w:rsid w:val="004743EC"/>
    <w:rsid w:val="004748B0"/>
    <w:rsid w:val="00483329"/>
    <w:rsid w:val="004843D0"/>
    <w:rsid w:val="004850C9"/>
    <w:rsid w:val="00485A15"/>
    <w:rsid w:val="00486B60"/>
    <w:rsid w:val="00486D77"/>
    <w:rsid w:val="004902F3"/>
    <w:rsid w:val="004903CB"/>
    <w:rsid w:val="00491337"/>
    <w:rsid w:val="0049223A"/>
    <w:rsid w:val="00492496"/>
    <w:rsid w:val="00493BA3"/>
    <w:rsid w:val="00494271"/>
    <w:rsid w:val="004942F5"/>
    <w:rsid w:val="004960B4"/>
    <w:rsid w:val="0049694C"/>
    <w:rsid w:val="004972B2"/>
    <w:rsid w:val="004A62DF"/>
    <w:rsid w:val="004A75BE"/>
    <w:rsid w:val="004B3120"/>
    <w:rsid w:val="004B3148"/>
    <w:rsid w:val="004B4CFF"/>
    <w:rsid w:val="004B54E9"/>
    <w:rsid w:val="004B565E"/>
    <w:rsid w:val="004B6A92"/>
    <w:rsid w:val="004B6F9C"/>
    <w:rsid w:val="004B7F32"/>
    <w:rsid w:val="004B7F99"/>
    <w:rsid w:val="004C0280"/>
    <w:rsid w:val="004C13E9"/>
    <w:rsid w:val="004C1A55"/>
    <w:rsid w:val="004C33AE"/>
    <w:rsid w:val="004C3A6B"/>
    <w:rsid w:val="004C42F0"/>
    <w:rsid w:val="004C43A4"/>
    <w:rsid w:val="004C7007"/>
    <w:rsid w:val="004C72C4"/>
    <w:rsid w:val="004C76CE"/>
    <w:rsid w:val="004D20EE"/>
    <w:rsid w:val="004D2666"/>
    <w:rsid w:val="004D3594"/>
    <w:rsid w:val="004D6D25"/>
    <w:rsid w:val="004D7489"/>
    <w:rsid w:val="004D7840"/>
    <w:rsid w:val="004D7FCD"/>
    <w:rsid w:val="004E04F7"/>
    <w:rsid w:val="004E0B84"/>
    <w:rsid w:val="004E10F5"/>
    <w:rsid w:val="004E1A44"/>
    <w:rsid w:val="004E1F1C"/>
    <w:rsid w:val="004E3251"/>
    <w:rsid w:val="004E3AF1"/>
    <w:rsid w:val="004E6544"/>
    <w:rsid w:val="004E7802"/>
    <w:rsid w:val="004F009B"/>
    <w:rsid w:val="004F0C5E"/>
    <w:rsid w:val="004F1B57"/>
    <w:rsid w:val="004F207A"/>
    <w:rsid w:val="004F2401"/>
    <w:rsid w:val="004F3A1D"/>
    <w:rsid w:val="005027B4"/>
    <w:rsid w:val="00504773"/>
    <w:rsid w:val="005068BC"/>
    <w:rsid w:val="00507161"/>
    <w:rsid w:val="00507773"/>
    <w:rsid w:val="00511D38"/>
    <w:rsid w:val="00513606"/>
    <w:rsid w:val="0051385A"/>
    <w:rsid w:val="00513BDD"/>
    <w:rsid w:val="00516D73"/>
    <w:rsid w:val="0052293F"/>
    <w:rsid w:val="00522F6B"/>
    <w:rsid w:val="00523110"/>
    <w:rsid w:val="0052491C"/>
    <w:rsid w:val="005251C1"/>
    <w:rsid w:val="005252E0"/>
    <w:rsid w:val="00526766"/>
    <w:rsid w:val="005268E0"/>
    <w:rsid w:val="00526A34"/>
    <w:rsid w:val="00527744"/>
    <w:rsid w:val="00527DB2"/>
    <w:rsid w:val="005313CD"/>
    <w:rsid w:val="00531980"/>
    <w:rsid w:val="00533531"/>
    <w:rsid w:val="00533650"/>
    <w:rsid w:val="00533D27"/>
    <w:rsid w:val="00533F72"/>
    <w:rsid w:val="0053661C"/>
    <w:rsid w:val="00536A57"/>
    <w:rsid w:val="00537979"/>
    <w:rsid w:val="005401FF"/>
    <w:rsid w:val="00540FBE"/>
    <w:rsid w:val="00541033"/>
    <w:rsid w:val="005422E3"/>
    <w:rsid w:val="00542A0E"/>
    <w:rsid w:val="005444C1"/>
    <w:rsid w:val="00545905"/>
    <w:rsid w:val="0054615B"/>
    <w:rsid w:val="005472A5"/>
    <w:rsid w:val="005500FB"/>
    <w:rsid w:val="00550C78"/>
    <w:rsid w:val="00551DFD"/>
    <w:rsid w:val="00552952"/>
    <w:rsid w:val="00552B5F"/>
    <w:rsid w:val="00555FE1"/>
    <w:rsid w:val="00556A44"/>
    <w:rsid w:val="00557E06"/>
    <w:rsid w:val="005603CF"/>
    <w:rsid w:val="00560A87"/>
    <w:rsid w:val="00560D3D"/>
    <w:rsid w:val="00560D94"/>
    <w:rsid w:val="005621D9"/>
    <w:rsid w:val="0056541D"/>
    <w:rsid w:val="005654AC"/>
    <w:rsid w:val="0056627B"/>
    <w:rsid w:val="005670C9"/>
    <w:rsid w:val="00567462"/>
    <w:rsid w:val="00567D9E"/>
    <w:rsid w:val="00570275"/>
    <w:rsid w:val="00570EF9"/>
    <w:rsid w:val="00571364"/>
    <w:rsid w:val="005724D5"/>
    <w:rsid w:val="005738C9"/>
    <w:rsid w:val="00575D97"/>
    <w:rsid w:val="005762C3"/>
    <w:rsid w:val="005762D8"/>
    <w:rsid w:val="005779AE"/>
    <w:rsid w:val="00580587"/>
    <w:rsid w:val="00581310"/>
    <w:rsid w:val="0058143D"/>
    <w:rsid w:val="005822A8"/>
    <w:rsid w:val="00582E12"/>
    <w:rsid w:val="0058385E"/>
    <w:rsid w:val="00585A72"/>
    <w:rsid w:val="00585AC6"/>
    <w:rsid w:val="00586C9A"/>
    <w:rsid w:val="0059503F"/>
    <w:rsid w:val="0059545D"/>
    <w:rsid w:val="005979DC"/>
    <w:rsid w:val="005A1FAB"/>
    <w:rsid w:val="005A202E"/>
    <w:rsid w:val="005A21E3"/>
    <w:rsid w:val="005A2CE2"/>
    <w:rsid w:val="005A2E6F"/>
    <w:rsid w:val="005A37D0"/>
    <w:rsid w:val="005A4D3F"/>
    <w:rsid w:val="005A6D6C"/>
    <w:rsid w:val="005A6DB6"/>
    <w:rsid w:val="005A6ED8"/>
    <w:rsid w:val="005B0BB4"/>
    <w:rsid w:val="005B2A61"/>
    <w:rsid w:val="005B3CB6"/>
    <w:rsid w:val="005B5439"/>
    <w:rsid w:val="005B57A5"/>
    <w:rsid w:val="005B78D2"/>
    <w:rsid w:val="005C028E"/>
    <w:rsid w:val="005C2D90"/>
    <w:rsid w:val="005C3EB9"/>
    <w:rsid w:val="005C5DA2"/>
    <w:rsid w:val="005C5DC2"/>
    <w:rsid w:val="005D191C"/>
    <w:rsid w:val="005D6837"/>
    <w:rsid w:val="005D6C4C"/>
    <w:rsid w:val="005E0D33"/>
    <w:rsid w:val="005E2835"/>
    <w:rsid w:val="005E2D1E"/>
    <w:rsid w:val="005E3B88"/>
    <w:rsid w:val="005E4249"/>
    <w:rsid w:val="005E4997"/>
    <w:rsid w:val="005E61F9"/>
    <w:rsid w:val="005E644B"/>
    <w:rsid w:val="005E7CE3"/>
    <w:rsid w:val="005F0430"/>
    <w:rsid w:val="005F08EC"/>
    <w:rsid w:val="005F1189"/>
    <w:rsid w:val="005F3BA5"/>
    <w:rsid w:val="005F49DC"/>
    <w:rsid w:val="005F589F"/>
    <w:rsid w:val="005F58DF"/>
    <w:rsid w:val="006007A2"/>
    <w:rsid w:val="0060301F"/>
    <w:rsid w:val="00605435"/>
    <w:rsid w:val="006076C3"/>
    <w:rsid w:val="006109C1"/>
    <w:rsid w:val="006116F4"/>
    <w:rsid w:val="006144EC"/>
    <w:rsid w:val="00614965"/>
    <w:rsid w:val="00614ADC"/>
    <w:rsid w:val="00616877"/>
    <w:rsid w:val="00617EEA"/>
    <w:rsid w:val="006216E7"/>
    <w:rsid w:val="0062250B"/>
    <w:rsid w:val="00622A95"/>
    <w:rsid w:val="006234DE"/>
    <w:rsid w:val="00623ABC"/>
    <w:rsid w:val="0062477F"/>
    <w:rsid w:val="00624EE3"/>
    <w:rsid w:val="00625224"/>
    <w:rsid w:val="00625796"/>
    <w:rsid w:val="00626F2D"/>
    <w:rsid w:val="00627316"/>
    <w:rsid w:val="006308FE"/>
    <w:rsid w:val="006316CF"/>
    <w:rsid w:val="006359D1"/>
    <w:rsid w:val="00635B65"/>
    <w:rsid w:val="00636BC7"/>
    <w:rsid w:val="00640DE1"/>
    <w:rsid w:val="0064157C"/>
    <w:rsid w:val="00641D28"/>
    <w:rsid w:val="00642566"/>
    <w:rsid w:val="006433EC"/>
    <w:rsid w:val="006443EA"/>
    <w:rsid w:val="0064473F"/>
    <w:rsid w:val="00644AAA"/>
    <w:rsid w:val="0064745E"/>
    <w:rsid w:val="00650116"/>
    <w:rsid w:val="00650ADB"/>
    <w:rsid w:val="006514EE"/>
    <w:rsid w:val="00653904"/>
    <w:rsid w:val="006539B9"/>
    <w:rsid w:val="00655C16"/>
    <w:rsid w:val="00655E06"/>
    <w:rsid w:val="00655EE7"/>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58AF"/>
    <w:rsid w:val="006865EA"/>
    <w:rsid w:val="00686D67"/>
    <w:rsid w:val="0069046D"/>
    <w:rsid w:val="00691D1B"/>
    <w:rsid w:val="00693167"/>
    <w:rsid w:val="00694205"/>
    <w:rsid w:val="00696D0B"/>
    <w:rsid w:val="006A0D33"/>
    <w:rsid w:val="006A191F"/>
    <w:rsid w:val="006A20D1"/>
    <w:rsid w:val="006A3BBC"/>
    <w:rsid w:val="006A53BB"/>
    <w:rsid w:val="006A7E2E"/>
    <w:rsid w:val="006B06A3"/>
    <w:rsid w:val="006B08D7"/>
    <w:rsid w:val="006B0A7A"/>
    <w:rsid w:val="006B1B86"/>
    <w:rsid w:val="006B25FE"/>
    <w:rsid w:val="006B2F1C"/>
    <w:rsid w:val="006B428F"/>
    <w:rsid w:val="006B52B0"/>
    <w:rsid w:val="006B5B2D"/>
    <w:rsid w:val="006B5E23"/>
    <w:rsid w:val="006B6DE4"/>
    <w:rsid w:val="006C10BC"/>
    <w:rsid w:val="006C1C90"/>
    <w:rsid w:val="006C425B"/>
    <w:rsid w:val="006C4D85"/>
    <w:rsid w:val="006C4D8A"/>
    <w:rsid w:val="006C5037"/>
    <w:rsid w:val="006C593D"/>
    <w:rsid w:val="006C59BD"/>
    <w:rsid w:val="006C6A36"/>
    <w:rsid w:val="006C7EDF"/>
    <w:rsid w:val="006D0081"/>
    <w:rsid w:val="006D0624"/>
    <w:rsid w:val="006D2063"/>
    <w:rsid w:val="006D2E8E"/>
    <w:rsid w:val="006D7649"/>
    <w:rsid w:val="006E035E"/>
    <w:rsid w:val="006E285E"/>
    <w:rsid w:val="006E3EA5"/>
    <w:rsid w:val="006E4F78"/>
    <w:rsid w:val="006E6B2E"/>
    <w:rsid w:val="006E7F9A"/>
    <w:rsid w:val="006F1A0B"/>
    <w:rsid w:val="006F39D6"/>
    <w:rsid w:val="006F4FF6"/>
    <w:rsid w:val="006F546F"/>
    <w:rsid w:val="006F6F4E"/>
    <w:rsid w:val="00700D5B"/>
    <w:rsid w:val="00701DD2"/>
    <w:rsid w:val="00703C57"/>
    <w:rsid w:val="0070452E"/>
    <w:rsid w:val="00705307"/>
    <w:rsid w:val="00705C49"/>
    <w:rsid w:val="00710304"/>
    <w:rsid w:val="0071097C"/>
    <w:rsid w:val="007109BB"/>
    <w:rsid w:val="00710A14"/>
    <w:rsid w:val="00710DF6"/>
    <w:rsid w:val="00711502"/>
    <w:rsid w:val="00713212"/>
    <w:rsid w:val="0071327A"/>
    <w:rsid w:val="00714F7A"/>
    <w:rsid w:val="007156A6"/>
    <w:rsid w:val="00722B1B"/>
    <w:rsid w:val="0072518E"/>
    <w:rsid w:val="007267EC"/>
    <w:rsid w:val="00727B3A"/>
    <w:rsid w:val="00731723"/>
    <w:rsid w:val="00732BBD"/>
    <w:rsid w:val="00733BB5"/>
    <w:rsid w:val="00734566"/>
    <w:rsid w:val="007355F3"/>
    <w:rsid w:val="007360D9"/>
    <w:rsid w:val="00740175"/>
    <w:rsid w:val="0074099B"/>
    <w:rsid w:val="007414D9"/>
    <w:rsid w:val="00743F53"/>
    <w:rsid w:val="007450BA"/>
    <w:rsid w:val="00745B2B"/>
    <w:rsid w:val="0074600A"/>
    <w:rsid w:val="00752B90"/>
    <w:rsid w:val="00752E78"/>
    <w:rsid w:val="007534BD"/>
    <w:rsid w:val="00756612"/>
    <w:rsid w:val="007571F3"/>
    <w:rsid w:val="00762126"/>
    <w:rsid w:val="00762FF5"/>
    <w:rsid w:val="00763E92"/>
    <w:rsid w:val="007646FE"/>
    <w:rsid w:val="00764A07"/>
    <w:rsid w:val="00765FF6"/>
    <w:rsid w:val="007660C4"/>
    <w:rsid w:val="00766357"/>
    <w:rsid w:val="007737FB"/>
    <w:rsid w:val="00774941"/>
    <w:rsid w:val="00775421"/>
    <w:rsid w:val="00776D56"/>
    <w:rsid w:val="00780475"/>
    <w:rsid w:val="007804E6"/>
    <w:rsid w:val="00780C31"/>
    <w:rsid w:val="0078284E"/>
    <w:rsid w:val="00782C46"/>
    <w:rsid w:val="007833B9"/>
    <w:rsid w:val="00784D7A"/>
    <w:rsid w:val="0078588D"/>
    <w:rsid w:val="00785F79"/>
    <w:rsid w:val="00790D3F"/>
    <w:rsid w:val="00791311"/>
    <w:rsid w:val="0079224A"/>
    <w:rsid w:val="00792A11"/>
    <w:rsid w:val="00792A72"/>
    <w:rsid w:val="00793111"/>
    <w:rsid w:val="007936C3"/>
    <w:rsid w:val="00793726"/>
    <w:rsid w:val="007945B6"/>
    <w:rsid w:val="007A2732"/>
    <w:rsid w:val="007A2B2D"/>
    <w:rsid w:val="007A3FBF"/>
    <w:rsid w:val="007A5D7F"/>
    <w:rsid w:val="007A6A0B"/>
    <w:rsid w:val="007A7984"/>
    <w:rsid w:val="007B135F"/>
    <w:rsid w:val="007B2B55"/>
    <w:rsid w:val="007B3C14"/>
    <w:rsid w:val="007B774E"/>
    <w:rsid w:val="007C0882"/>
    <w:rsid w:val="007C1043"/>
    <w:rsid w:val="007C14DF"/>
    <w:rsid w:val="007C32D4"/>
    <w:rsid w:val="007C4161"/>
    <w:rsid w:val="007C4BE1"/>
    <w:rsid w:val="007C51EF"/>
    <w:rsid w:val="007C6F74"/>
    <w:rsid w:val="007C7751"/>
    <w:rsid w:val="007D20E3"/>
    <w:rsid w:val="007D419F"/>
    <w:rsid w:val="007D4228"/>
    <w:rsid w:val="007D6D69"/>
    <w:rsid w:val="007D6F29"/>
    <w:rsid w:val="007D709C"/>
    <w:rsid w:val="007D735A"/>
    <w:rsid w:val="007E0DDC"/>
    <w:rsid w:val="007E1014"/>
    <w:rsid w:val="007E63DA"/>
    <w:rsid w:val="007F0584"/>
    <w:rsid w:val="007F093A"/>
    <w:rsid w:val="007F11B8"/>
    <w:rsid w:val="007F3EEA"/>
    <w:rsid w:val="007F65C7"/>
    <w:rsid w:val="008023FD"/>
    <w:rsid w:val="00802845"/>
    <w:rsid w:val="00803299"/>
    <w:rsid w:val="008058CF"/>
    <w:rsid w:val="0081339B"/>
    <w:rsid w:val="008139F4"/>
    <w:rsid w:val="00816114"/>
    <w:rsid w:val="00816216"/>
    <w:rsid w:val="008165EA"/>
    <w:rsid w:val="00816907"/>
    <w:rsid w:val="00816CF0"/>
    <w:rsid w:val="0081790A"/>
    <w:rsid w:val="00821CF3"/>
    <w:rsid w:val="0082217E"/>
    <w:rsid w:val="00822E49"/>
    <w:rsid w:val="00822E96"/>
    <w:rsid w:val="00824063"/>
    <w:rsid w:val="00825C50"/>
    <w:rsid w:val="00825D16"/>
    <w:rsid w:val="008267EE"/>
    <w:rsid w:val="00826BB1"/>
    <w:rsid w:val="00827717"/>
    <w:rsid w:val="00830A74"/>
    <w:rsid w:val="008316EF"/>
    <w:rsid w:val="0083273C"/>
    <w:rsid w:val="008331C1"/>
    <w:rsid w:val="008379B1"/>
    <w:rsid w:val="008424D3"/>
    <w:rsid w:val="00842FF3"/>
    <w:rsid w:val="00843E84"/>
    <w:rsid w:val="008443F6"/>
    <w:rsid w:val="00846C3B"/>
    <w:rsid w:val="00847F66"/>
    <w:rsid w:val="00850C34"/>
    <w:rsid w:val="00850F04"/>
    <w:rsid w:val="00851B1A"/>
    <w:rsid w:val="00851C29"/>
    <w:rsid w:val="00852756"/>
    <w:rsid w:val="0085309B"/>
    <w:rsid w:val="008543E1"/>
    <w:rsid w:val="008549B6"/>
    <w:rsid w:val="0085725A"/>
    <w:rsid w:val="0086068B"/>
    <w:rsid w:val="00860A25"/>
    <w:rsid w:val="008620B4"/>
    <w:rsid w:val="00862B0B"/>
    <w:rsid w:val="00865910"/>
    <w:rsid w:val="00870DBE"/>
    <w:rsid w:val="008723EF"/>
    <w:rsid w:val="0087301D"/>
    <w:rsid w:val="00873818"/>
    <w:rsid w:val="00873F7F"/>
    <w:rsid w:val="00874239"/>
    <w:rsid w:val="00874269"/>
    <w:rsid w:val="00877A6D"/>
    <w:rsid w:val="00881AFF"/>
    <w:rsid w:val="00882301"/>
    <w:rsid w:val="008850B8"/>
    <w:rsid w:val="00886903"/>
    <w:rsid w:val="00890F00"/>
    <w:rsid w:val="0089241D"/>
    <w:rsid w:val="0089283A"/>
    <w:rsid w:val="00894204"/>
    <w:rsid w:val="00895A94"/>
    <w:rsid w:val="00896702"/>
    <w:rsid w:val="0089696C"/>
    <w:rsid w:val="00897A46"/>
    <w:rsid w:val="008A12DA"/>
    <w:rsid w:val="008A4677"/>
    <w:rsid w:val="008A5DB2"/>
    <w:rsid w:val="008A6DE5"/>
    <w:rsid w:val="008B092F"/>
    <w:rsid w:val="008B09EE"/>
    <w:rsid w:val="008B0D8A"/>
    <w:rsid w:val="008B1A1A"/>
    <w:rsid w:val="008B1FF2"/>
    <w:rsid w:val="008B2496"/>
    <w:rsid w:val="008B4BFE"/>
    <w:rsid w:val="008B7A72"/>
    <w:rsid w:val="008B7D97"/>
    <w:rsid w:val="008C255E"/>
    <w:rsid w:val="008C6E87"/>
    <w:rsid w:val="008C7062"/>
    <w:rsid w:val="008D1E50"/>
    <w:rsid w:val="008D51B8"/>
    <w:rsid w:val="008E0178"/>
    <w:rsid w:val="008E0B6D"/>
    <w:rsid w:val="008E1F7D"/>
    <w:rsid w:val="008E6C46"/>
    <w:rsid w:val="008F24FD"/>
    <w:rsid w:val="008F3574"/>
    <w:rsid w:val="008F4657"/>
    <w:rsid w:val="0090042E"/>
    <w:rsid w:val="00901597"/>
    <w:rsid w:val="00904A3E"/>
    <w:rsid w:val="009062E6"/>
    <w:rsid w:val="0090687A"/>
    <w:rsid w:val="00907144"/>
    <w:rsid w:val="009078EE"/>
    <w:rsid w:val="00907A65"/>
    <w:rsid w:val="00907EF1"/>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1E54"/>
    <w:rsid w:val="00932281"/>
    <w:rsid w:val="00933384"/>
    <w:rsid w:val="00933987"/>
    <w:rsid w:val="00934D2C"/>
    <w:rsid w:val="00934E0C"/>
    <w:rsid w:val="00935407"/>
    <w:rsid w:val="009402A5"/>
    <w:rsid w:val="009411A4"/>
    <w:rsid w:val="009422D4"/>
    <w:rsid w:val="009427B5"/>
    <w:rsid w:val="009457DA"/>
    <w:rsid w:val="00945BA6"/>
    <w:rsid w:val="00946FD0"/>
    <w:rsid w:val="0095041C"/>
    <w:rsid w:val="00953A46"/>
    <w:rsid w:val="009548A5"/>
    <w:rsid w:val="00955007"/>
    <w:rsid w:val="009550FD"/>
    <w:rsid w:val="00955DFC"/>
    <w:rsid w:val="00960C95"/>
    <w:rsid w:val="0096111A"/>
    <w:rsid w:val="009611A2"/>
    <w:rsid w:val="00963BA6"/>
    <w:rsid w:val="009642B6"/>
    <w:rsid w:val="0097078C"/>
    <w:rsid w:val="00972799"/>
    <w:rsid w:val="00972B18"/>
    <w:rsid w:val="00974899"/>
    <w:rsid w:val="00974A56"/>
    <w:rsid w:val="00976D34"/>
    <w:rsid w:val="00977E8D"/>
    <w:rsid w:val="0098078B"/>
    <w:rsid w:val="00986A33"/>
    <w:rsid w:val="00991F79"/>
    <w:rsid w:val="0099624C"/>
    <w:rsid w:val="0099658A"/>
    <w:rsid w:val="0099687C"/>
    <w:rsid w:val="00996906"/>
    <w:rsid w:val="00997435"/>
    <w:rsid w:val="009A0674"/>
    <w:rsid w:val="009A31D3"/>
    <w:rsid w:val="009A4D72"/>
    <w:rsid w:val="009A5016"/>
    <w:rsid w:val="009A550B"/>
    <w:rsid w:val="009A58AB"/>
    <w:rsid w:val="009A5B98"/>
    <w:rsid w:val="009A6558"/>
    <w:rsid w:val="009A67AF"/>
    <w:rsid w:val="009A6C69"/>
    <w:rsid w:val="009A6CCE"/>
    <w:rsid w:val="009A7545"/>
    <w:rsid w:val="009A7798"/>
    <w:rsid w:val="009B293C"/>
    <w:rsid w:val="009B2DDF"/>
    <w:rsid w:val="009B415A"/>
    <w:rsid w:val="009B472A"/>
    <w:rsid w:val="009B4C46"/>
    <w:rsid w:val="009B5DF7"/>
    <w:rsid w:val="009B6F4F"/>
    <w:rsid w:val="009B78DB"/>
    <w:rsid w:val="009C0F45"/>
    <w:rsid w:val="009C37F6"/>
    <w:rsid w:val="009C64EC"/>
    <w:rsid w:val="009C7554"/>
    <w:rsid w:val="009D05C1"/>
    <w:rsid w:val="009D0CF4"/>
    <w:rsid w:val="009D15B0"/>
    <w:rsid w:val="009D3471"/>
    <w:rsid w:val="009D4398"/>
    <w:rsid w:val="009D505C"/>
    <w:rsid w:val="009D69ED"/>
    <w:rsid w:val="009D6E92"/>
    <w:rsid w:val="009D754A"/>
    <w:rsid w:val="009E0E59"/>
    <w:rsid w:val="009E0F04"/>
    <w:rsid w:val="009E2233"/>
    <w:rsid w:val="009E3402"/>
    <w:rsid w:val="009E3473"/>
    <w:rsid w:val="009E3CCC"/>
    <w:rsid w:val="009E4101"/>
    <w:rsid w:val="009E49FB"/>
    <w:rsid w:val="009E4F91"/>
    <w:rsid w:val="009E5DAB"/>
    <w:rsid w:val="009F0978"/>
    <w:rsid w:val="009F163B"/>
    <w:rsid w:val="009F1D76"/>
    <w:rsid w:val="009F5450"/>
    <w:rsid w:val="009F74DF"/>
    <w:rsid w:val="009F7580"/>
    <w:rsid w:val="00A00B13"/>
    <w:rsid w:val="00A01D8D"/>
    <w:rsid w:val="00A02ED9"/>
    <w:rsid w:val="00A03CD0"/>
    <w:rsid w:val="00A044B5"/>
    <w:rsid w:val="00A04892"/>
    <w:rsid w:val="00A05E96"/>
    <w:rsid w:val="00A061FC"/>
    <w:rsid w:val="00A0725F"/>
    <w:rsid w:val="00A07390"/>
    <w:rsid w:val="00A0798E"/>
    <w:rsid w:val="00A11F2E"/>
    <w:rsid w:val="00A13335"/>
    <w:rsid w:val="00A15BB3"/>
    <w:rsid w:val="00A16CF2"/>
    <w:rsid w:val="00A24A10"/>
    <w:rsid w:val="00A24FE8"/>
    <w:rsid w:val="00A253B3"/>
    <w:rsid w:val="00A26AB4"/>
    <w:rsid w:val="00A270B9"/>
    <w:rsid w:val="00A30A00"/>
    <w:rsid w:val="00A30C5D"/>
    <w:rsid w:val="00A344EF"/>
    <w:rsid w:val="00A3647B"/>
    <w:rsid w:val="00A368B5"/>
    <w:rsid w:val="00A40ACE"/>
    <w:rsid w:val="00A41AB8"/>
    <w:rsid w:val="00A423C8"/>
    <w:rsid w:val="00A42B52"/>
    <w:rsid w:val="00A452C1"/>
    <w:rsid w:val="00A45DA3"/>
    <w:rsid w:val="00A472A7"/>
    <w:rsid w:val="00A50C65"/>
    <w:rsid w:val="00A52B82"/>
    <w:rsid w:val="00A52BC4"/>
    <w:rsid w:val="00A5314E"/>
    <w:rsid w:val="00A53C20"/>
    <w:rsid w:val="00A5595E"/>
    <w:rsid w:val="00A57FB9"/>
    <w:rsid w:val="00A629E8"/>
    <w:rsid w:val="00A653BB"/>
    <w:rsid w:val="00A65574"/>
    <w:rsid w:val="00A67011"/>
    <w:rsid w:val="00A677A4"/>
    <w:rsid w:val="00A71BD5"/>
    <w:rsid w:val="00A7220F"/>
    <w:rsid w:val="00A72B22"/>
    <w:rsid w:val="00A74CBD"/>
    <w:rsid w:val="00A75E22"/>
    <w:rsid w:val="00A76206"/>
    <w:rsid w:val="00A80344"/>
    <w:rsid w:val="00A808C1"/>
    <w:rsid w:val="00A80911"/>
    <w:rsid w:val="00A80D61"/>
    <w:rsid w:val="00A80F35"/>
    <w:rsid w:val="00A811DB"/>
    <w:rsid w:val="00A81C90"/>
    <w:rsid w:val="00A827D2"/>
    <w:rsid w:val="00A83E9B"/>
    <w:rsid w:val="00A863A7"/>
    <w:rsid w:val="00A875E0"/>
    <w:rsid w:val="00A90637"/>
    <w:rsid w:val="00A93989"/>
    <w:rsid w:val="00A93BF0"/>
    <w:rsid w:val="00A96545"/>
    <w:rsid w:val="00A971C5"/>
    <w:rsid w:val="00A979D2"/>
    <w:rsid w:val="00AA0138"/>
    <w:rsid w:val="00AA06BA"/>
    <w:rsid w:val="00AA2955"/>
    <w:rsid w:val="00AA2AD3"/>
    <w:rsid w:val="00AA489D"/>
    <w:rsid w:val="00AA4A92"/>
    <w:rsid w:val="00AA52CC"/>
    <w:rsid w:val="00AA709D"/>
    <w:rsid w:val="00AB3FDB"/>
    <w:rsid w:val="00AB431D"/>
    <w:rsid w:val="00AB49FC"/>
    <w:rsid w:val="00AB4F81"/>
    <w:rsid w:val="00AB7DCC"/>
    <w:rsid w:val="00AC02E3"/>
    <w:rsid w:val="00AC2467"/>
    <w:rsid w:val="00AC2C37"/>
    <w:rsid w:val="00AC3066"/>
    <w:rsid w:val="00AC5F56"/>
    <w:rsid w:val="00AC65C2"/>
    <w:rsid w:val="00AD2E39"/>
    <w:rsid w:val="00AD4280"/>
    <w:rsid w:val="00AD6C78"/>
    <w:rsid w:val="00AD751F"/>
    <w:rsid w:val="00AD76E8"/>
    <w:rsid w:val="00AE4A24"/>
    <w:rsid w:val="00AF0D8C"/>
    <w:rsid w:val="00AF1D2C"/>
    <w:rsid w:val="00AF2026"/>
    <w:rsid w:val="00AF2AA7"/>
    <w:rsid w:val="00AF2F09"/>
    <w:rsid w:val="00AF4E8C"/>
    <w:rsid w:val="00B01BE5"/>
    <w:rsid w:val="00B01D33"/>
    <w:rsid w:val="00B02D4F"/>
    <w:rsid w:val="00B037C8"/>
    <w:rsid w:val="00B12C74"/>
    <w:rsid w:val="00B147AD"/>
    <w:rsid w:val="00B14DDE"/>
    <w:rsid w:val="00B15E75"/>
    <w:rsid w:val="00B16C25"/>
    <w:rsid w:val="00B224F4"/>
    <w:rsid w:val="00B22B29"/>
    <w:rsid w:val="00B22D2B"/>
    <w:rsid w:val="00B23051"/>
    <w:rsid w:val="00B235ED"/>
    <w:rsid w:val="00B23854"/>
    <w:rsid w:val="00B24F71"/>
    <w:rsid w:val="00B251A2"/>
    <w:rsid w:val="00B25A6D"/>
    <w:rsid w:val="00B2605C"/>
    <w:rsid w:val="00B26064"/>
    <w:rsid w:val="00B269B5"/>
    <w:rsid w:val="00B26E22"/>
    <w:rsid w:val="00B279E2"/>
    <w:rsid w:val="00B30435"/>
    <w:rsid w:val="00B30453"/>
    <w:rsid w:val="00B3123A"/>
    <w:rsid w:val="00B314C5"/>
    <w:rsid w:val="00B331CF"/>
    <w:rsid w:val="00B33D84"/>
    <w:rsid w:val="00B355DA"/>
    <w:rsid w:val="00B42CA7"/>
    <w:rsid w:val="00B4425C"/>
    <w:rsid w:val="00B47183"/>
    <w:rsid w:val="00B474C7"/>
    <w:rsid w:val="00B503F9"/>
    <w:rsid w:val="00B51293"/>
    <w:rsid w:val="00B514B8"/>
    <w:rsid w:val="00B525C1"/>
    <w:rsid w:val="00B53292"/>
    <w:rsid w:val="00B53A72"/>
    <w:rsid w:val="00B54516"/>
    <w:rsid w:val="00B553F8"/>
    <w:rsid w:val="00B55B1A"/>
    <w:rsid w:val="00B57015"/>
    <w:rsid w:val="00B5755B"/>
    <w:rsid w:val="00B57A22"/>
    <w:rsid w:val="00B57F6A"/>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37C"/>
    <w:rsid w:val="00B75B52"/>
    <w:rsid w:val="00B76090"/>
    <w:rsid w:val="00B802D2"/>
    <w:rsid w:val="00B80B2A"/>
    <w:rsid w:val="00B84645"/>
    <w:rsid w:val="00B84970"/>
    <w:rsid w:val="00B861F8"/>
    <w:rsid w:val="00B8792C"/>
    <w:rsid w:val="00B90EF9"/>
    <w:rsid w:val="00B93E0C"/>
    <w:rsid w:val="00B93E93"/>
    <w:rsid w:val="00B940C6"/>
    <w:rsid w:val="00B9536C"/>
    <w:rsid w:val="00B9632B"/>
    <w:rsid w:val="00BA1A64"/>
    <w:rsid w:val="00BA20CD"/>
    <w:rsid w:val="00BA5DB0"/>
    <w:rsid w:val="00BA79D9"/>
    <w:rsid w:val="00BB0F16"/>
    <w:rsid w:val="00BB13D2"/>
    <w:rsid w:val="00BB25D8"/>
    <w:rsid w:val="00BB2FE6"/>
    <w:rsid w:val="00BB32B9"/>
    <w:rsid w:val="00BB56BD"/>
    <w:rsid w:val="00BC041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0D6A"/>
    <w:rsid w:val="00BE2FB1"/>
    <w:rsid w:val="00BE4748"/>
    <w:rsid w:val="00BE5E61"/>
    <w:rsid w:val="00BE64B5"/>
    <w:rsid w:val="00BE6ECE"/>
    <w:rsid w:val="00BF278F"/>
    <w:rsid w:val="00BF4CEF"/>
    <w:rsid w:val="00BF4EE7"/>
    <w:rsid w:val="00BF5D15"/>
    <w:rsid w:val="00BF6B43"/>
    <w:rsid w:val="00BF7208"/>
    <w:rsid w:val="00C01FB9"/>
    <w:rsid w:val="00C03B2D"/>
    <w:rsid w:val="00C03C20"/>
    <w:rsid w:val="00C0413C"/>
    <w:rsid w:val="00C054C7"/>
    <w:rsid w:val="00C128C6"/>
    <w:rsid w:val="00C12A4C"/>
    <w:rsid w:val="00C152E8"/>
    <w:rsid w:val="00C15991"/>
    <w:rsid w:val="00C16784"/>
    <w:rsid w:val="00C222BF"/>
    <w:rsid w:val="00C23EC6"/>
    <w:rsid w:val="00C25332"/>
    <w:rsid w:val="00C2581B"/>
    <w:rsid w:val="00C259AF"/>
    <w:rsid w:val="00C2637F"/>
    <w:rsid w:val="00C307D6"/>
    <w:rsid w:val="00C30B4B"/>
    <w:rsid w:val="00C3290A"/>
    <w:rsid w:val="00C3387C"/>
    <w:rsid w:val="00C34B0A"/>
    <w:rsid w:val="00C36EEA"/>
    <w:rsid w:val="00C371D5"/>
    <w:rsid w:val="00C402A6"/>
    <w:rsid w:val="00C40BB5"/>
    <w:rsid w:val="00C43DF8"/>
    <w:rsid w:val="00C43F05"/>
    <w:rsid w:val="00C4655D"/>
    <w:rsid w:val="00C46A44"/>
    <w:rsid w:val="00C46AF8"/>
    <w:rsid w:val="00C47133"/>
    <w:rsid w:val="00C477F3"/>
    <w:rsid w:val="00C508E4"/>
    <w:rsid w:val="00C5468E"/>
    <w:rsid w:val="00C54C77"/>
    <w:rsid w:val="00C54E4F"/>
    <w:rsid w:val="00C61BE9"/>
    <w:rsid w:val="00C61C97"/>
    <w:rsid w:val="00C62834"/>
    <w:rsid w:val="00C63174"/>
    <w:rsid w:val="00C63576"/>
    <w:rsid w:val="00C63F05"/>
    <w:rsid w:val="00C64B4D"/>
    <w:rsid w:val="00C65B53"/>
    <w:rsid w:val="00C67B17"/>
    <w:rsid w:val="00C7142A"/>
    <w:rsid w:val="00C72476"/>
    <w:rsid w:val="00C74245"/>
    <w:rsid w:val="00C746FA"/>
    <w:rsid w:val="00C749FE"/>
    <w:rsid w:val="00C75831"/>
    <w:rsid w:val="00C800E9"/>
    <w:rsid w:val="00C84339"/>
    <w:rsid w:val="00C846DB"/>
    <w:rsid w:val="00C849EA"/>
    <w:rsid w:val="00C84E85"/>
    <w:rsid w:val="00C85D82"/>
    <w:rsid w:val="00C8703F"/>
    <w:rsid w:val="00C87130"/>
    <w:rsid w:val="00C8717A"/>
    <w:rsid w:val="00C872B0"/>
    <w:rsid w:val="00C919E7"/>
    <w:rsid w:val="00C91E20"/>
    <w:rsid w:val="00C953FB"/>
    <w:rsid w:val="00C9581C"/>
    <w:rsid w:val="00CA08D7"/>
    <w:rsid w:val="00CA0E93"/>
    <w:rsid w:val="00CA2544"/>
    <w:rsid w:val="00CA2B37"/>
    <w:rsid w:val="00CA3008"/>
    <w:rsid w:val="00CA3FF7"/>
    <w:rsid w:val="00CB0F42"/>
    <w:rsid w:val="00CB13D1"/>
    <w:rsid w:val="00CB2CD8"/>
    <w:rsid w:val="00CB2E5E"/>
    <w:rsid w:val="00CB2E7E"/>
    <w:rsid w:val="00CB5A04"/>
    <w:rsid w:val="00CB5BBC"/>
    <w:rsid w:val="00CB7F07"/>
    <w:rsid w:val="00CC0761"/>
    <w:rsid w:val="00CC1E17"/>
    <w:rsid w:val="00CC4326"/>
    <w:rsid w:val="00CC4686"/>
    <w:rsid w:val="00CC47DD"/>
    <w:rsid w:val="00CC602A"/>
    <w:rsid w:val="00CC71B4"/>
    <w:rsid w:val="00CD088E"/>
    <w:rsid w:val="00CD1620"/>
    <w:rsid w:val="00CD23AF"/>
    <w:rsid w:val="00CD3A69"/>
    <w:rsid w:val="00CD4BBA"/>
    <w:rsid w:val="00CD6909"/>
    <w:rsid w:val="00CE06E3"/>
    <w:rsid w:val="00CE0DF5"/>
    <w:rsid w:val="00CE0EAA"/>
    <w:rsid w:val="00CE27E1"/>
    <w:rsid w:val="00CE3B71"/>
    <w:rsid w:val="00CE4379"/>
    <w:rsid w:val="00CE457E"/>
    <w:rsid w:val="00CE4FC8"/>
    <w:rsid w:val="00CE6A40"/>
    <w:rsid w:val="00CE6C5B"/>
    <w:rsid w:val="00CF02B1"/>
    <w:rsid w:val="00CF113C"/>
    <w:rsid w:val="00CF1779"/>
    <w:rsid w:val="00CF1900"/>
    <w:rsid w:val="00CF1B4D"/>
    <w:rsid w:val="00CF4897"/>
    <w:rsid w:val="00CF4AA1"/>
    <w:rsid w:val="00CF52F4"/>
    <w:rsid w:val="00CF5D04"/>
    <w:rsid w:val="00CF5F3A"/>
    <w:rsid w:val="00D00B95"/>
    <w:rsid w:val="00D03E61"/>
    <w:rsid w:val="00D0472A"/>
    <w:rsid w:val="00D05F1A"/>
    <w:rsid w:val="00D068C3"/>
    <w:rsid w:val="00D1249E"/>
    <w:rsid w:val="00D13563"/>
    <w:rsid w:val="00D13A65"/>
    <w:rsid w:val="00D13C3D"/>
    <w:rsid w:val="00D14A8D"/>
    <w:rsid w:val="00D1534E"/>
    <w:rsid w:val="00D162E1"/>
    <w:rsid w:val="00D16AB0"/>
    <w:rsid w:val="00D174F1"/>
    <w:rsid w:val="00D22C1E"/>
    <w:rsid w:val="00D234CC"/>
    <w:rsid w:val="00D247C2"/>
    <w:rsid w:val="00D24A6D"/>
    <w:rsid w:val="00D302AC"/>
    <w:rsid w:val="00D312BA"/>
    <w:rsid w:val="00D31746"/>
    <w:rsid w:val="00D32F89"/>
    <w:rsid w:val="00D3306D"/>
    <w:rsid w:val="00D346A9"/>
    <w:rsid w:val="00D3690F"/>
    <w:rsid w:val="00D40381"/>
    <w:rsid w:val="00D411E6"/>
    <w:rsid w:val="00D41F03"/>
    <w:rsid w:val="00D42363"/>
    <w:rsid w:val="00D43E87"/>
    <w:rsid w:val="00D44153"/>
    <w:rsid w:val="00D443FF"/>
    <w:rsid w:val="00D5115D"/>
    <w:rsid w:val="00D514A5"/>
    <w:rsid w:val="00D52BD5"/>
    <w:rsid w:val="00D57C08"/>
    <w:rsid w:val="00D57F45"/>
    <w:rsid w:val="00D6090F"/>
    <w:rsid w:val="00D64C79"/>
    <w:rsid w:val="00D65DDF"/>
    <w:rsid w:val="00D65F08"/>
    <w:rsid w:val="00D67118"/>
    <w:rsid w:val="00D70462"/>
    <w:rsid w:val="00D727F0"/>
    <w:rsid w:val="00D75C3F"/>
    <w:rsid w:val="00D76320"/>
    <w:rsid w:val="00D766F7"/>
    <w:rsid w:val="00D8157D"/>
    <w:rsid w:val="00D8279D"/>
    <w:rsid w:val="00D82E7A"/>
    <w:rsid w:val="00D866A6"/>
    <w:rsid w:val="00D8741B"/>
    <w:rsid w:val="00D87DB3"/>
    <w:rsid w:val="00D90030"/>
    <w:rsid w:val="00D94305"/>
    <w:rsid w:val="00D9649B"/>
    <w:rsid w:val="00DA16AE"/>
    <w:rsid w:val="00DA6308"/>
    <w:rsid w:val="00DA6EC7"/>
    <w:rsid w:val="00DA73C4"/>
    <w:rsid w:val="00DB03AF"/>
    <w:rsid w:val="00DB03F4"/>
    <w:rsid w:val="00DB0983"/>
    <w:rsid w:val="00DB3743"/>
    <w:rsid w:val="00DB5E3A"/>
    <w:rsid w:val="00DB67B6"/>
    <w:rsid w:val="00DB6B9A"/>
    <w:rsid w:val="00DC02E5"/>
    <w:rsid w:val="00DC0A9A"/>
    <w:rsid w:val="00DC1EB4"/>
    <w:rsid w:val="00DC1FE5"/>
    <w:rsid w:val="00DC221B"/>
    <w:rsid w:val="00DC2C9C"/>
    <w:rsid w:val="00DC4405"/>
    <w:rsid w:val="00DC4FAF"/>
    <w:rsid w:val="00DC5A17"/>
    <w:rsid w:val="00DC639E"/>
    <w:rsid w:val="00DC6750"/>
    <w:rsid w:val="00DC6752"/>
    <w:rsid w:val="00DC6B0F"/>
    <w:rsid w:val="00DC78EC"/>
    <w:rsid w:val="00DC7D1C"/>
    <w:rsid w:val="00DD032D"/>
    <w:rsid w:val="00DD0A6A"/>
    <w:rsid w:val="00DD1C13"/>
    <w:rsid w:val="00DD4CDB"/>
    <w:rsid w:val="00DD528E"/>
    <w:rsid w:val="00DD6A35"/>
    <w:rsid w:val="00DD7C5E"/>
    <w:rsid w:val="00DE264A"/>
    <w:rsid w:val="00DE4F38"/>
    <w:rsid w:val="00DE62A6"/>
    <w:rsid w:val="00DE68D4"/>
    <w:rsid w:val="00DF0AA5"/>
    <w:rsid w:val="00DF14F3"/>
    <w:rsid w:val="00DF5D9B"/>
    <w:rsid w:val="00DF64A7"/>
    <w:rsid w:val="00E004E5"/>
    <w:rsid w:val="00E00C93"/>
    <w:rsid w:val="00E02EBD"/>
    <w:rsid w:val="00E03996"/>
    <w:rsid w:val="00E0415A"/>
    <w:rsid w:val="00E05138"/>
    <w:rsid w:val="00E074DA"/>
    <w:rsid w:val="00E1075D"/>
    <w:rsid w:val="00E13714"/>
    <w:rsid w:val="00E139D2"/>
    <w:rsid w:val="00E1571C"/>
    <w:rsid w:val="00E15924"/>
    <w:rsid w:val="00E17B79"/>
    <w:rsid w:val="00E212F8"/>
    <w:rsid w:val="00E22EA6"/>
    <w:rsid w:val="00E23514"/>
    <w:rsid w:val="00E23AB4"/>
    <w:rsid w:val="00E24B24"/>
    <w:rsid w:val="00E27869"/>
    <w:rsid w:val="00E3194B"/>
    <w:rsid w:val="00E32DC0"/>
    <w:rsid w:val="00E33C52"/>
    <w:rsid w:val="00E33FB8"/>
    <w:rsid w:val="00E341EA"/>
    <w:rsid w:val="00E34401"/>
    <w:rsid w:val="00E35136"/>
    <w:rsid w:val="00E35B7D"/>
    <w:rsid w:val="00E37C9D"/>
    <w:rsid w:val="00E37F3C"/>
    <w:rsid w:val="00E40A31"/>
    <w:rsid w:val="00E426E3"/>
    <w:rsid w:val="00E45718"/>
    <w:rsid w:val="00E46646"/>
    <w:rsid w:val="00E47FCB"/>
    <w:rsid w:val="00E50265"/>
    <w:rsid w:val="00E50E43"/>
    <w:rsid w:val="00E51DAD"/>
    <w:rsid w:val="00E525E5"/>
    <w:rsid w:val="00E52625"/>
    <w:rsid w:val="00E55A89"/>
    <w:rsid w:val="00E57AFE"/>
    <w:rsid w:val="00E61729"/>
    <w:rsid w:val="00E632A3"/>
    <w:rsid w:val="00E63583"/>
    <w:rsid w:val="00E63753"/>
    <w:rsid w:val="00E64B66"/>
    <w:rsid w:val="00E64ED2"/>
    <w:rsid w:val="00E66266"/>
    <w:rsid w:val="00E66677"/>
    <w:rsid w:val="00E66C93"/>
    <w:rsid w:val="00E67EDB"/>
    <w:rsid w:val="00E71083"/>
    <w:rsid w:val="00E71DB2"/>
    <w:rsid w:val="00E750F1"/>
    <w:rsid w:val="00E765E8"/>
    <w:rsid w:val="00E76683"/>
    <w:rsid w:val="00E77C76"/>
    <w:rsid w:val="00E80852"/>
    <w:rsid w:val="00E812A6"/>
    <w:rsid w:val="00E822A7"/>
    <w:rsid w:val="00E83CCB"/>
    <w:rsid w:val="00E84EBE"/>
    <w:rsid w:val="00E91C21"/>
    <w:rsid w:val="00E91C6E"/>
    <w:rsid w:val="00E928CB"/>
    <w:rsid w:val="00E93248"/>
    <w:rsid w:val="00E93972"/>
    <w:rsid w:val="00E945FE"/>
    <w:rsid w:val="00E97BCF"/>
    <w:rsid w:val="00E97D27"/>
    <w:rsid w:val="00EA1325"/>
    <w:rsid w:val="00EA1C75"/>
    <w:rsid w:val="00EA2287"/>
    <w:rsid w:val="00EA2D25"/>
    <w:rsid w:val="00EA35D2"/>
    <w:rsid w:val="00EA37AF"/>
    <w:rsid w:val="00EA3BC2"/>
    <w:rsid w:val="00EA3C19"/>
    <w:rsid w:val="00EA4000"/>
    <w:rsid w:val="00EA4F59"/>
    <w:rsid w:val="00EA5ED9"/>
    <w:rsid w:val="00EA65AC"/>
    <w:rsid w:val="00EA7A10"/>
    <w:rsid w:val="00EB0325"/>
    <w:rsid w:val="00EB03F0"/>
    <w:rsid w:val="00EB1330"/>
    <w:rsid w:val="00EB2097"/>
    <w:rsid w:val="00EB3167"/>
    <w:rsid w:val="00EB58AB"/>
    <w:rsid w:val="00EB6734"/>
    <w:rsid w:val="00EB687E"/>
    <w:rsid w:val="00EB6C14"/>
    <w:rsid w:val="00EC0A37"/>
    <w:rsid w:val="00EC2FB1"/>
    <w:rsid w:val="00EC7F75"/>
    <w:rsid w:val="00ED27AA"/>
    <w:rsid w:val="00ED36A0"/>
    <w:rsid w:val="00ED3BE4"/>
    <w:rsid w:val="00ED4CA9"/>
    <w:rsid w:val="00EE2D6F"/>
    <w:rsid w:val="00EE425E"/>
    <w:rsid w:val="00EF465C"/>
    <w:rsid w:val="00EF5435"/>
    <w:rsid w:val="00F0002B"/>
    <w:rsid w:val="00F002E1"/>
    <w:rsid w:val="00F00723"/>
    <w:rsid w:val="00F00B5C"/>
    <w:rsid w:val="00F01015"/>
    <w:rsid w:val="00F0256E"/>
    <w:rsid w:val="00F028FB"/>
    <w:rsid w:val="00F03828"/>
    <w:rsid w:val="00F03CE1"/>
    <w:rsid w:val="00F040FD"/>
    <w:rsid w:val="00F043E8"/>
    <w:rsid w:val="00F04B76"/>
    <w:rsid w:val="00F06716"/>
    <w:rsid w:val="00F0728E"/>
    <w:rsid w:val="00F100F6"/>
    <w:rsid w:val="00F1025B"/>
    <w:rsid w:val="00F104E1"/>
    <w:rsid w:val="00F11A59"/>
    <w:rsid w:val="00F11BD4"/>
    <w:rsid w:val="00F12194"/>
    <w:rsid w:val="00F12A14"/>
    <w:rsid w:val="00F135D0"/>
    <w:rsid w:val="00F177EE"/>
    <w:rsid w:val="00F202CE"/>
    <w:rsid w:val="00F23055"/>
    <w:rsid w:val="00F24689"/>
    <w:rsid w:val="00F25976"/>
    <w:rsid w:val="00F26DBC"/>
    <w:rsid w:val="00F27577"/>
    <w:rsid w:val="00F303F9"/>
    <w:rsid w:val="00F34C63"/>
    <w:rsid w:val="00F371A1"/>
    <w:rsid w:val="00F37A07"/>
    <w:rsid w:val="00F4111F"/>
    <w:rsid w:val="00F45171"/>
    <w:rsid w:val="00F456C9"/>
    <w:rsid w:val="00F45FF5"/>
    <w:rsid w:val="00F46343"/>
    <w:rsid w:val="00F476B3"/>
    <w:rsid w:val="00F47BE3"/>
    <w:rsid w:val="00F517F2"/>
    <w:rsid w:val="00F52DE7"/>
    <w:rsid w:val="00F548A8"/>
    <w:rsid w:val="00F5495E"/>
    <w:rsid w:val="00F55470"/>
    <w:rsid w:val="00F6039B"/>
    <w:rsid w:val="00F6279D"/>
    <w:rsid w:val="00F62EF9"/>
    <w:rsid w:val="00F6683B"/>
    <w:rsid w:val="00F66AD9"/>
    <w:rsid w:val="00F703C2"/>
    <w:rsid w:val="00F75BB1"/>
    <w:rsid w:val="00F76D5D"/>
    <w:rsid w:val="00F77164"/>
    <w:rsid w:val="00F775FB"/>
    <w:rsid w:val="00F80652"/>
    <w:rsid w:val="00F8334F"/>
    <w:rsid w:val="00F83AD2"/>
    <w:rsid w:val="00F8531C"/>
    <w:rsid w:val="00F86FA0"/>
    <w:rsid w:val="00F90514"/>
    <w:rsid w:val="00F9117D"/>
    <w:rsid w:val="00F96994"/>
    <w:rsid w:val="00F96A08"/>
    <w:rsid w:val="00F9723B"/>
    <w:rsid w:val="00FA109F"/>
    <w:rsid w:val="00FA289F"/>
    <w:rsid w:val="00FA324A"/>
    <w:rsid w:val="00FA3435"/>
    <w:rsid w:val="00FA3C88"/>
    <w:rsid w:val="00FA3D86"/>
    <w:rsid w:val="00FA410E"/>
    <w:rsid w:val="00FA5149"/>
    <w:rsid w:val="00FA6871"/>
    <w:rsid w:val="00FA7BBC"/>
    <w:rsid w:val="00FB17A2"/>
    <w:rsid w:val="00FB1807"/>
    <w:rsid w:val="00FB2B02"/>
    <w:rsid w:val="00FB34A1"/>
    <w:rsid w:val="00FB3EF3"/>
    <w:rsid w:val="00FB4311"/>
    <w:rsid w:val="00FB43DA"/>
    <w:rsid w:val="00FB5A3B"/>
    <w:rsid w:val="00FB5E4A"/>
    <w:rsid w:val="00FB72AC"/>
    <w:rsid w:val="00FB77A8"/>
    <w:rsid w:val="00FC1107"/>
    <w:rsid w:val="00FC148F"/>
    <w:rsid w:val="00FC19AC"/>
    <w:rsid w:val="00FC2F84"/>
    <w:rsid w:val="00FC30EB"/>
    <w:rsid w:val="00FC3F17"/>
    <w:rsid w:val="00FC500D"/>
    <w:rsid w:val="00FC5034"/>
    <w:rsid w:val="00FC786E"/>
    <w:rsid w:val="00FC7A92"/>
    <w:rsid w:val="00FD02BE"/>
    <w:rsid w:val="00FD0AF9"/>
    <w:rsid w:val="00FD25B1"/>
    <w:rsid w:val="00FD2B02"/>
    <w:rsid w:val="00FD347E"/>
    <w:rsid w:val="00FD559E"/>
    <w:rsid w:val="00FD66BF"/>
    <w:rsid w:val="00FE03EB"/>
    <w:rsid w:val="00FE1DA0"/>
    <w:rsid w:val="00FE3405"/>
    <w:rsid w:val="00FE4396"/>
    <w:rsid w:val="00FE55EB"/>
    <w:rsid w:val="00FE5674"/>
    <w:rsid w:val="00FE6291"/>
    <w:rsid w:val="00FF064B"/>
    <w:rsid w:val="00FF13C9"/>
    <w:rsid w:val="00FF153D"/>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3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00E9"/>
    <w:rPr>
      <w:color w:val="808080"/>
    </w:rPr>
  </w:style>
  <w:style w:type="paragraph" w:customStyle="1" w:styleId="86F269E20DAB45D8B6A4607CDCD0E531">
    <w:name w:val="86F269E20DAB45D8B6A4607CDCD0E531"/>
    <w:qFormat/>
    <w:rsid w:val="006A53BB"/>
    <w:pPr>
      <w:widowControl w:val="0"/>
      <w:jc w:val="both"/>
    </w:pPr>
    <w:rPr>
      <w:kern w:val="2"/>
      <w:sz w:val="21"/>
      <w:szCs w:val="22"/>
    </w:rPr>
  </w:style>
  <w:style w:type="paragraph" w:customStyle="1" w:styleId="9D2091AA34C04042875D42CA6A8A02D4">
    <w:name w:val="9D2091AA34C04042875D42CA6A8A02D4"/>
    <w:qFormat/>
    <w:rsid w:val="006A53BB"/>
    <w:pPr>
      <w:widowControl w:val="0"/>
      <w:jc w:val="both"/>
    </w:pPr>
    <w:rPr>
      <w:kern w:val="2"/>
      <w:sz w:val="21"/>
      <w:szCs w:val="22"/>
    </w:rPr>
  </w:style>
  <w:style w:type="paragraph" w:customStyle="1" w:styleId="086E95D353254C20984B5EC6F45B80ED">
    <w:name w:val="086E95D353254C20984B5EC6F45B80ED"/>
    <w:qFormat/>
    <w:rsid w:val="006A53BB"/>
    <w:pPr>
      <w:widowControl w:val="0"/>
      <w:jc w:val="both"/>
    </w:pPr>
    <w:rPr>
      <w:kern w:val="2"/>
      <w:sz w:val="21"/>
      <w:szCs w:val="22"/>
    </w:rPr>
  </w:style>
  <w:style w:type="paragraph" w:customStyle="1" w:styleId="2EE77B9028D544DF8B69424B99813423">
    <w:name w:val="2EE77B9028D544DF8B69424B99813423"/>
    <w:autoRedefine/>
    <w:qFormat/>
    <w:rsid w:val="006A53BB"/>
    <w:pPr>
      <w:widowControl w:val="0"/>
      <w:jc w:val="both"/>
    </w:pPr>
    <w:rPr>
      <w:kern w:val="2"/>
      <w:sz w:val="21"/>
      <w:szCs w:val="22"/>
    </w:rPr>
  </w:style>
  <w:style w:type="paragraph" w:customStyle="1" w:styleId="4DC0A40CAD054D8FAF705C2044AD5609">
    <w:name w:val="4DC0A40CAD054D8FAF705C2044AD5609"/>
    <w:qFormat/>
    <w:rsid w:val="006A53BB"/>
    <w:pPr>
      <w:widowControl w:val="0"/>
      <w:jc w:val="both"/>
    </w:pPr>
    <w:rPr>
      <w:kern w:val="2"/>
      <w:sz w:val="21"/>
      <w:szCs w:val="22"/>
    </w:rPr>
  </w:style>
  <w:style w:type="paragraph" w:customStyle="1" w:styleId="5393B8A3ABA84078A8180DA26D77C580">
    <w:name w:val="5393B8A3ABA84078A8180DA26D77C580"/>
    <w:qFormat/>
    <w:rsid w:val="006A53BB"/>
    <w:pPr>
      <w:widowControl w:val="0"/>
      <w:jc w:val="both"/>
    </w:pPr>
    <w:rPr>
      <w:kern w:val="2"/>
      <w:sz w:val="21"/>
      <w:szCs w:val="22"/>
    </w:rPr>
  </w:style>
  <w:style w:type="paragraph" w:customStyle="1" w:styleId="3A7D80CF8B344DA598CC8A46EC4583F6">
    <w:name w:val="3A7D80CF8B344DA598CC8A46EC4583F6"/>
    <w:autoRedefine/>
    <w:qFormat/>
    <w:rsid w:val="006A53BB"/>
    <w:pPr>
      <w:widowControl w:val="0"/>
      <w:jc w:val="both"/>
    </w:pPr>
    <w:rPr>
      <w:kern w:val="2"/>
      <w:sz w:val="21"/>
      <w:szCs w:val="22"/>
    </w:rPr>
  </w:style>
  <w:style w:type="paragraph" w:customStyle="1" w:styleId="1E7FCD16211D4F7A8B20B37884F65675">
    <w:name w:val="1E7FCD16211D4F7A8B20B37884F65675"/>
    <w:qFormat/>
    <w:rsid w:val="006A53BB"/>
    <w:pPr>
      <w:widowControl w:val="0"/>
      <w:jc w:val="both"/>
    </w:pPr>
    <w:rPr>
      <w:kern w:val="2"/>
      <w:sz w:val="21"/>
      <w:szCs w:val="22"/>
    </w:rPr>
  </w:style>
  <w:style w:type="paragraph" w:customStyle="1" w:styleId="FEFEF684B95848D39196F235D74CFA93">
    <w:name w:val="FEFEF684B95848D39196F235D74CFA93"/>
    <w:qFormat/>
    <w:rsid w:val="006A53BB"/>
    <w:pPr>
      <w:widowControl w:val="0"/>
      <w:jc w:val="both"/>
    </w:pPr>
    <w:rPr>
      <w:kern w:val="2"/>
      <w:sz w:val="21"/>
      <w:szCs w:val="22"/>
    </w:rPr>
  </w:style>
  <w:style w:type="paragraph" w:customStyle="1" w:styleId="11D50CF5AB4346C8B2ED43F8292BF94C">
    <w:name w:val="11D50CF5AB4346C8B2ED43F8292BF94C"/>
    <w:autoRedefine/>
    <w:qFormat/>
    <w:rsid w:val="006A53BB"/>
    <w:pPr>
      <w:widowControl w:val="0"/>
      <w:jc w:val="both"/>
    </w:pPr>
    <w:rPr>
      <w:kern w:val="2"/>
      <w:sz w:val="21"/>
      <w:szCs w:val="22"/>
    </w:rPr>
  </w:style>
  <w:style w:type="paragraph" w:customStyle="1" w:styleId="C0730ADEE6AE428092A040428167E50D">
    <w:name w:val="C0730ADEE6AE428092A040428167E50D"/>
    <w:autoRedefine/>
    <w:qFormat/>
    <w:rsid w:val="006A53BB"/>
    <w:pPr>
      <w:widowControl w:val="0"/>
      <w:jc w:val="both"/>
    </w:pPr>
    <w:rPr>
      <w:kern w:val="2"/>
      <w:sz w:val="21"/>
      <w:szCs w:val="22"/>
    </w:rPr>
  </w:style>
  <w:style w:type="paragraph" w:customStyle="1" w:styleId="6A03EB27B7FD42FA93F948DCE23BB509">
    <w:name w:val="6A03EB27B7FD42FA93F948DCE23BB509"/>
    <w:autoRedefine/>
    <w:qFormat/>
    <w:rsid w:val="006A53BB"/>
    <w:pPr>
      <w:widowControl w:val="0"/>
      <w:jc w:val="both"/>
    </w:pPr>
    <w:rPr>
      <w:kern w:val="2"/>
      <w:sz w:val="21"/>
      <w:szCs w:val="22"/>
    </w:rPr>
  </w:style>
  <w:style w:type="paragraph" w:customStyle="1" w:styleId="41755FEEF2C84486918799EB8B0177ED">
    <w:name w:val="41755FEEF2C84486918799EB8B0177ED"/>
    <w:autoRedefine/>
    <w:qFormat/>
    <w:rsid w:val="006A53BB"/>
    <w:pPr>
      <w:widowControl w:val="0"/>
      <w:jc w:val="both"/>
    </w:pPr>
    <w:rPr>
      <w:kern w:val="2"/>
      <w:sz w:val="21"/>
      <w:szCs w:val="22"/>
    </w:rPr>
  </w:style>
  <w:style w:type="paragraph" w:customStyle="1" w:styleId="2A7B3EF368D94081B2A97AB0FDCCAB58">
    <w:name w:val="2A7B3EF368D94081B2A97AB0FDCCAB58"/>
    <w:autoRedefine/>
    <w:qFormat/>
    <w:rsid w:val="006A53BB"/>
    <w:pPr>
      <w:widowControl w:val="0"/>
      <w:jc w:val="both"/>
    </w:pPr>
    <w:rPr>
      <w:kern w:val="2"/>
      <w:sz w:val="21"/>
      <w:szCs w:val="22"/>
    </w:rPr>
  </w:style>
  <w:style w:type="paragraph" w:customStyle="1" w:styleId="8870E477C0324B0F9F49D855B73B3666">
    <w:name w:val="8870E477C0324B0F9F49D855B73B3666"/>
    <w:autoRedefine/>
    <w:qFormat/>
    <w:rsid w:val="006A53BB"/>
    <w:pPr>
      <w:widowControl w:val="0"/>
      <w:jc w:val="both"/>
    </w:pPr>
    <w:rPr>
      <w:kern w:val="2"/>
      <w:sz w:val="21"/>
      <w:szCs w:val="22"/>
    </w:rPr>
  </w:style>
  <w:style w:type="paragraph" w:customStyle="1" w:styleId="F2CF0A4FF72F4BAC84DCC050ADBB2BAC">
    <w:name w:val="F2CF0A4FF72F4BAC84DCC050ADBB2BAC"/>
    <w:autoRedefine/>
    <w:qFormat/>
    <w:rsid w:val="006A53BB"/>
    <w:pPr>
      <w:widowControl w:val="0"/>
      <w:jc w:val="both"/>
    </w:pPr>
    <w:rPr>
      <w:kern w:val="2"/>
      <w:sz w:val="21"/>
      <w:szCs w:val="22"/>
    </w:rPr>
  </w:style>
  <w:style w:type="paragraph" w:customStyle="1" w:styleId="19B38CFD815448AEB75E0919636502B9">
    <w:name w:val="19B38CFD815448AEB75E0919636502B9"/>
    <w:autoRedefine/>
    <w:qFormat/>
    <w:rsid w:val="006A53BB"/>
    <w:pPr>
      <w:widowControl w:val="0"/>
      <w:jc w:val="both"/>
    </w:pPr>
    <w:rPr>
      <w:kern w:val="2"/>
      <w:sz w:val="21"/>
      <w:szCs w:val="22"/>
    </w:rPr>
  </w:style>
  <w:style w:type="paragraph" w:customStyle="1" w:styleId="601EAA792E064C38BD9B4AFD26911CF6">
    <w:name w:val="601EAA792E064C38BD9B4AFD26911CF6"/>
    <w:autoRedefine/>
    <w:qFormat/>
    <w:rsid w:val="006A53BB"/>
    <w:pPr>
      <w:widowControl w:val="0"/>
      <w:jc w:val="both"/>
    </w:pPr>
    <w:rPr>
      <w:kern w:val="2"/>
      <w:sz w:val="21"/>
      <w:szCs w:val="22"/>
    </w:rPr>
  </w:style>
  <w:style w:type="paragraph" w:customStyle="1" w:styleId="D2E632B0AFBF42B38596BCCD464D1E76">
    <w:name w:val="D2E632B0AFBF42B38596BCCD464D1E76"/>
    <w:autoRedefine/>
    <w:qFormat/>
    <w:rsid w:val="006A53BB"/>
    <w:pPr>
      <w:widowControl w:val="0"/>
      <w:jc w:val="both"/>
    </w:pPr>
    <w:rPr>
      <w:kern w:val="2"/>
      <w:sz w:val="21"/>
      <w:szCs w:val="22"/>
    </w:rPr>
  </w:style>
  <w:style w:type="paragraph" w:customStyle="1" w:styleId="F493D951ADAE43E5952E29C4662FBE8D">
    <w:name w:val="F493D951ADAE43E5952E29C4662FBE8D"/>
    <w:rsid w:val="00641D28"/>
    <w:pPr>
      <w:widowControl w:val="0"/>
      <w:jc w:val="both"/>
    </w:pPr>
    <w:rPr>
      <w:kern w:val="2"/>
      <w:sz w:val="21"/>
      <w:szCs w:val="22"/>
    </w:rPr>
  </w:style>
  <w:style w:type="paragraph" w:customStyle="1" w:styleId="F686353DE5D7480DAB89265D73799833">
    <w:name w:val="F686353DE5D7480DAB89265D73799833"/>
    <w:rsid w:val="009A5016"/>
    <w:pPr>
      <w:widowControl w:val="0"/>
      <w:jc w:val="both"/>
    </w:pPr>
    <w:rPr>
      <w:kern w:val="2"/>
      <w:sz w:val="21"/>
      <w:szCs w:val="22"/>
    </w:rPr>
  </w:style>
  <w:style w:type="paragraph" w:customStyle="1" w:styleId="99957F89960C492A8D43967C4E5336FF">
    <w:name w:val="99957F89960C492A8D43967C4E5336FF"/>
    <w:rsid w:val="00C800E9"/>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黄明强       </clcid-mr:GongSiFuZeRenXingMing>
  <clcid-mr:ZhuGuanKuaiJiGongZuoFuZeRenXingMing xmlns:clcid-mr="clcid-mr">郭传红     </clcid-mr:ZhuGuanKuaiJiGongZuoFuZeRenXingMing>
  <clcid-mr:KuaiJiJiGouFuZeRenXingMing xmlns:clcid-mr="clcid-mr">钱玉胜</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clcid-ci-ar:DanWeiCaiWuFuZhuYingFuPiaoJu>元</clcid-ci-ar:DanWeiCaiWuFuZhuYingFuPiaoJu>
</b:binding>
</file>

<file path=customXml/item2.xml><?xml version="1.0" encoding="utf-8"?>
<sc:sections xmlns:sc="http://mapping.word.org/2014/section/customize"/>
</file>

<file path=customXml/item3.xml><?xml version="1.0" encoding="utf-8"?>
<m:mapping xmlns:m="http://mapping.word.org/2012/mapping">
  <m:sm4><![CDATA[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]]></m:sm4>
</m:mapping>
</file>

<file path=customXml/item4.xml><?xml version="1.0" encoding="utf-8"?>
<t:template xmlns:t="http://mapping.word.org/2012/template">
  <t:sse><![CDATA[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]]></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BA04121C-AFA9-42EF-8852-D5263D1F3540}">
  <ds:schemaRefs>
    <ds:schemaRef ds:uri="http://mapping.word.org/2012/mapping"/>
  </ds:schemaRefs>
</ds:datastoreItem>
</file>

<file path=customXml/itemProps4.xml><?xml version="1.0" encoding="utf-8"?>
<ds:datastoreItem xmlns:ds="http://schemas.openxmlformats.org/officeDocument/2006/customXml" ds:itemID="{A8647E0C-0BD6-4D7D-B0DA-C1BA09EC4C4D}">
  <ds:schemaRefs>
    <ds:schemaRef ds:uri="http://mapping.word.org/2012/template"/>
  </ds:schemaRefs>
</ds:datastoreItem>
</file>

<file path=customXml/itemProps5.xml><?xml version="1.0" encoding="utf-8"?>
<ds:datastoreItem xmlns:ds="http://schemas.openxmlformats.org/officeDocument/2006/customXml" ds:itemID="{E87BF936-9283-4664-8CF7-5C439D84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600</TotalTime>
  <Pages>226</Pages>
  <Words>34253</Words>
  <Characters>195247</Characters>
  <Application>Microsoft Office Word</Application>
  <DocSecurity>0</DocSecurity>
  <Lines>1627</Lines>
  <Paragraphs>458</Paragraphs>
  <ScaleCrop>false</ScaleCrop>
  <Company>Sky123.Org</Company>
  <LinksUpToDate>false</LinksUpToDate>
  <CharactersWithSpaces>229042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Administrator</dc:creator>
  <cp:lastModifiedBy>李骏</cp:lastModifiedBy>
  <cp:revision>342</cp:revision>
  <cp:lastPrinted>2024-03-15T00:58:00Z</cp:lastPrinted>
  <dcterms:created xsi:type="dcterms:W3CDTF">2024-03-12T06:04:00Z</dcterms:created>
  <dcterms:modified xsi:type="dcterms:W3CDTF">2024-07-31T02:30:00Z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069FB5C1955A470E85BF70CBB01823B7_12</vt:lpwstr>
  </property>
</Properties>
</file>