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22" w:rsidRPr="007E505F" w:rsidRDefault="00975B22" w:rsidP="00975B22">
      <w:pPr>
        <w:jc w:val="center"/>
        <w:rPr>
          <w:rFonts w:ascii="黑体" w:eastAsia="黑体" w:hAnsi="黑体"/>
          <w:sz w:val="32"/>
          <w:szCs w:val="32"/>
        </w:rPr>
      </w:pPr>
      <w:r w:rsidRPr="007E505F">
        <w:rPr>
          <w:rFonts w:ascii="黑体" w:eastAsia="黑体" w:hAnsi="黑体" w:hint="eastAsia"/>
          <w:sz w:val="32"/>
          <w:szCs w:val="32"/>
        </w:rPr>
        <w:t>安徽铜峰电子股份有限公司2025</w:t>
      </w:r>
      <w:r w:rsidR="005B50F2" w:rsidRPr="007E505F">
        <w:rPr>
          <w:rFonts w:ascii="黑体" w:eastAsia="黑体" w:hAnsi="黑体" w:hint="eastAsia"/>
          <w:sz w:val="32"/>
          <w:szCs w:val="32"/>
        </w:rPr>
        <w:t>-</w:t>
      </w:r>
      <w:r w:rsidR="005B50F2" w:rsidRPr="007E505F">
        <w:rPr>
          <w:rFonts w:ascii="黑体" w:eastAsia="黑体" w:hAnsi="黑体"/>
          <w:sz w:val="32"/>
          <w:szCs w:val="32"/>
        </w:rPr>
        <w:t>2027</w:t>
      </w:r>
      <w:r w:rsidR="00051A3F" w:rsidRPr="007E505F">
        <w:rPr>
          <w:rFonts w:ascii="黑体" w:eastAsia="黑体" w:hAnsi="黑体" w:hint="eastAsia"/>
          <w:sz w:val="32"/>
          <w:szCs w:val="32"/>
        </w:rPr>
        <w:t>年度</w:t>
      </w:r>
    </w:p>
    <w:p w:rsidR="005B50F2" w:rsidRPr="007E505F" w:rsidRDefault="00975B22" w:rsidP="005B50F2">
      <w:pPr>
        <w:jc w:val="center"/>
        <w:rPr>
          <w:rFonts w:ascii="黑体" w:eastAsia="黑体" w:hAnsi="黑体"/>
          <w:sz w:val="32"/>
          <w:szCs w:val="32"/>
        </w:rPr>
      </w:pPr>
      <w:r w:rsidRPr="007E505F">
        <w:rPr>
          <w:rFonts w:ascii="黑体" w:eastAsia="黑体" w:hAnsi="黑体" w:hint="eastAsia"/>
          <w:sz w:val="32"/>
          <w:szCs w:val="32"/>
        </w:rPr>
        <w:t>年报审计、内控审计</w:t>
      </w:r>
    </w:p>
    <w:p w:rsidR="00975B22" w:rsidRPr="007E505F" w:rsidRDefault="00975B22" w:rsidP="005B50F2">
      <w:pPr>
        <w:jc w:val="center"/>
        <w:rPr>
          <w:rFonts w:ascii="黑体" w:eastAsia="黑体" w:hAnsi="黑体"/>
          <w:sz w:val="32"/>
          <w:szCs w:val="32"/>
        </w:rPr>
      </w:pPr>
      <w:r w:rsidRPr="007E505F">
        <w:rPr>
          <w:rFonts w:ascii="黑体" w:eastAsia="黑体" w:hAnsi="黑体" w:hint="eastAsia"/>
          <w:sz w:val="32"/>
          <w:szCs w:val="32"/>
        </w:rPr>
        <w:t>招 标 文 件</w:t>
      </w: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5B50F2" w:rsidRPr="007E505F" w:rsidRDefault="005B50F2" w:rsidP="00975B22">
      <w:pPr>
        <w:jc w:val="center"/>
        <w:rPr>
          <w:rFonts w:ascii="楷体" w:eastAsia="楷体" w:hAnsi="楷体"/>
          <w:sz w:val="28"/>
          <w:szCs w:val="28"/>
        </w:rPr>
      </w:pPr>
    </w:p>
    <w:p w:rsidR="005B50F2" w:rsidRPr="007E505F" w:rsidRDefault="005B50F2" w:rsidP="00975B22">
      <w:pPr>
        <w:jc w:val="center"/>
        <w:rPr>
          <w:rFonts w:ascii="楷体" w:eastAsia="楷体" w:hAnsi="楷体"/>
          <w:sz w:val="28"/>
          <w:szCs w:val="28"/>
        </w:rPr>
      </w:pPr>
    </w:p>
    <w:p w:rsidR="005B50F2" w:rsidRPr="007E505F" w:rsidRDefault="00B558CD" w:rsidP="005B50F2">
      <w:pPr>
        <w:jc w:val="center"/>
        <w:rPr>
          <w:rFonts w:ascii="楷体" w:eastAsia="楷体" w:hAnsi="楷体"/>
          <w:sz w:val="28"/>
          <w:szCs w:val="28"/>
        </w:rPr>
      </w:pPr>
      <w:r>
        <w:rPr>
          <w:rFonts w:ascii="楷体" w:eastAsia="楷体" w:hAnsi="楷体" w:hint="eastAsia"/>
          <w:sz w:val="28"/>
          <w:szCs w:val="28"/>
        </w:rPr>
        <w:t>（</w:t>
      </w:r>
      <w:r w:rsidR="005B50F2" w:rsidRPr="007E505F">
        <w:rPr>
          <w:rFonts w:ascii="楷体" w:eastAsia="楷体" w:hAnsi="楷体" w:hint="eastAsia"/>
          <w:sz w:val="28"/>
          <w:szCs w:val="28"/>
        </w:rPr>
        <w:t>编号TFZB2</w:t>
      </w:r>
      <w:r w:rsidR="005B50F2" w:rsidRPr="007E505F">
        <w:rPr>
          <w:rFonts w:ascii="楷体" w:eastAsia="楷体" w:hAnsi="楷体"/>
          <w:sz w:val="28"/>
          <w:szCs w:val="28"/>
        </w:rPr>
        <w:t>025</w:t>
      </w:r>
      <w:r w:rsidR="005B50F2" w:rsidRPr="007E505F">
        <w:rPr>
          <w:rFonts w:ascii="楷体" w:eastAsia="楷体" w:hAnsi="楷体" w:hint="eastAsia"/>
          <w:sz w:val="28"/>
          <w:szCs w:val="28"/>
        </w:rPr>
        <w:t>-</w:t>
      </w:r>
      <w:r w:rsidR="005B50F2" w:rsidRPr="007E505F">
        <w:rPr>
          <w:rFonts w:ascii="楷体" w:eastAsia="楷体" w:hAnsi="楷体"/>
          <w:sz w:val="28"/>
          <w:szCs w:val="28"/>
        </w:rPr>
        <w:t>01001）</w:t>
      </w: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r w:rsidRPr="007E505F">
        <w:rPr>
          <w:rFonts w:ascii="楷体" w:eastAsia="楷体" w:hAnsi="楷体" w:hint="eastAsia"/>
          <w:sz w:val="28"/>
          <w:szCs w:val="28"/>
        </w:rPr>
        <w:t xml:space="preserve">2025 年 </w:t>
      </w:r>
      <w:r w:rsidRPr="007E505F">
        <w:rPr>
          <w:rFonts w:ascii="楷体" w:eastAsia="楷体" w:hAnsi="楷体"/>
          <w:sz w:val="28"/>
          <w:szCs w:val="28"/>
        </w:rPr>
        <w:t>2</w:t>
      </w:r>
      <w:r w:rsidRPr="007E505F">
        <w:rPr>
          <w:rFonts w:ascii="楷体" w:eastAsia="楷体" w:hAnsi="楷体" w:hint="eastAsia"/>
          <w:sz w:val="28"/>
          <w:szCs w:val="28"/>
        </w:rPr>
        <w:t xml:space="preserve"> 月</w:t>
      </w:r>
      <w:r w:rsidR="001626CF" w:rsidRPr="007E505F">
        <w:rPr>
          <w:rFonts w:ascii="楷体" w:eastAsia="楷体" w:hAnsi="楷体" w:hint="eastAsia"/>
          <w:sz w:val="28"/>
          <w:szCs w:val="28"/>
        </w:rPr>
        <w:t>2</w:t>
      </w:r>
      <w:r w:rsidR="00AB7619" w:rsidRPr="007E505F">
        <w:rPr>
          <w:rFonts w:ascii="楷体" w:eastAsia="楷体" w:hAnsi="楷体"/>
          <w:sz w:val="28"/>
          <w:szCs w:val="28"/>
        </w:rPr>
        <w:t>1</w:t>
      </w:r>
      <w:r w:rsidR="001626CF" w:rsidRPr="007E505F">
        <w:rPr>
          <w:rFonts w:ascii="楷体" w:eastAsia="楷体" w:hAnsi="楷体" w:hint="eastAsia"/>
          <w:sz w:val="28"/>
          <w:szCs w:val="28"/>
        </w:rPr>
        <w:t>日</w:t>
      </w:r>
    </w:p>
    <w:p w:rsidR="009F7804" w:rsidRPr="007E505F" w:rsidRDefault="009F7804" w:rsidP="00975B22">
      <w:pPr>
        <w:jc w:val="center"/>
        <w:rPr>
          <w:rFonts w:ascii="楷体" w:eastAsia="楷体" w:hAnsi="楷体"/>
          <w:sz w:val="28"/>
          <w:szCs w:val="28"/>
        </w:rPr>
      </w:pPr>
    </w:p>
    <w:p w:rsidR="009F7804" w:rsidRPr="007E505F" w:rsidRDefault="009F7804" w:rsidP="00975B2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r w:rsidRPr="007E505F">
        <w:rPr>
          <w:rFonts w:ascii="楷体" w:eastAsia="楷体" w:hAnsi="楷体" w:hint="eastAsia"/>
          <w:sz w:val="28"/>
          <w:szCs w:val="28"/>
        </w:rPr>
        <w:lastRenderedPageBreak/>
        <w:t>目 录</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第一章 招标公告</w:t>
      </w:r>
      <w:r w:rsidR="00B24D4E" w:rsidRPr="007E505F">
        <w:rPr>
          <w:rFonts w:ascii="楷体" w:eastAsia="楷体" w:hAnsi="楷体"/>
          <w:sz w:val="28"/>
          <w:szCs w:val="28"/>
        </w:rPr>
        <w:t>……</w:t>
      </w:r>
      <w:proofErr w:type="gramStart"/>
      <w:r w:rsidR="00B24D4E" w:rsidRPr="007E505F">
        <w:rPr>
          <w:rFonts w:ascii="楷体" w:eastAsia="楷体" w:hAnsi="楷体"/>
          <w:sz w:val="28"/>
          <w:szCs w:val="28"/>
        </w:rPr>
        <w:t>…………………………………………</w:t>
      </w:r>
      <w:proofErr w:type="gramEnd"/>
      <w:r w:rsidR="00B24D4E" w:rsidRPr="007E505F">
        <w:rPr>
          <w:rFonts w:ascii="楷体" w:eastAsia="楷体" w:hAnsi="楷体" w:hint="eastAsia"/>
          <w:sz w:val="28"/>
          <w:szCs w:val="28"/>
        </w:rPr>
        <w:t>3</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第二章 投标人须知</w:t>
      </w:r>
      <w:r w:rsidR="00B24D4E" w:rsidRPr="007E505F">
        <w:rPr>
          <w:rFonts w:ascii="楷体" w:eastAsia="楷体" w:hAnsi="楷体"/>
          <w:sz w:val="28"/>
          <w:szCs w:val="28"/>
        </w:rPr>
        <w:t>……</w:t>
      </w:r>
      <w:proofErr w:type="gramStart"/>
      <w:r w:rsidR="00B24D4E" w:rsidRPr="007E505F">
        <w:rPr>
          <w:rFonts w:ascii="楷体" w:eastAsia="楷体" w:hAnsi="楷体"/>
          <w:sz w:val="28"/>
          <w:szCs w:val="28"/>
        </w:rPr>
        <w:t>………………………………………</w:t>
      </w:r>
      <w:proofErr w:type="gramEnd"/>
      <w:r w:rsidR="00B24D4E" w:rsidRPr="007E505F">
        <w:rPr>
          <w:rFonts w:ascii="楷体" w:eastAsia="楷体" w:hAnsi="楷体" w:hint="eastAsia"/>
          <w:sz w:val="28"/>
          <w:szCs w:val="28"/>
        </w:rPr>
        <w:t>6</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第三章 评标办法（综合评估法）</w:t>
      </w:r>
      <w:r w:rsidR="00B24D4E" w:rsidRPr="007E505F">
        <w:rPr>
          <w:rFonts w:ascii="楷体" w:eastAsia="楷体" w:hAnsi="楷体"/>
          <w:sz w:val="28"/>
          <w:szCs w:val="28"/>
        </w:rPr>
        <w:t>……</w:t>
      </w:r>
      <w:proofErr w:type="gramStart"/>
      <w:r w:rsidR="00B24D4E" w:rsidRPr="007E505F">
        <w:rPr>
          <w:rFonts w:ascii="楷体" w:eastAsia="楷体" w:hAnsi="楷体"/>
          <w:sz w:val="28"/>
          <w:szCs w:val="28"/>
        </w:rPr>
        <w:t>………………………</w:t>
      </w:r>
      <w:proofErr w:type="gramEnd"/>
      <w:r w:rsidR="00B24D4E" w:rsidRPr="007E505F">
        <w:rPr>
          <w:rFonts w:ascii="楷体" w:eastAsia="楷体" w:hAnsi="楷体" w:hint="eastAsia"/>
          <w:sz w:val="28"/>
          <w:szCs w:val="28"/>
        </w:rPr>
        <w:t>9</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第四章 合同条款及格式</w:t>
      </w:r>
      <w:r w:rsidR="00B24D4E" w:rsidRPr="007E505F">
        <w:rPr>
          <w:rFonts w:ascii="楷体" w:eastAsia="楷体" w:hAnsi="楷体"/>
          <w:sz w:val="28"/>
          <w:szCs w:val="28"/>
        </w:rPr>
        <w:t>……</w:t>
      </w:r>
      <w:proofErr w:type="gramStart"/>
      <w:r w:rsidR="00B24D4E" w:rsidRPr="007E505F">
        <w:rPr>
          <w:rFonts w:ascii="楷体" w:eastAsia="楷体" w:hAnsi="楷体"/>
          <w:sz w:val="28"/>
          <w:szCs w:val="28"/>
        </w:rPr>
        <w:t>…………………………………</w:t>
      </w:r>
      <w:proofErr w:type="gramEnd"/>
      <w:r w:rsidR="00B24D4E" w:rsidRPr="007E505F">
        <w:rPr>
          <w:rFonts w:ascii="楷体" w:eastAsia="楷体" w:hAnsi="楷体" w:hint="eastAsia"/>
          <w:sz w:val="28"/>
          <w:szCs w:val="28"/>
        </w:rPr>
        <w:t>13</w:t>
      </w:r>
    </w:p>
    <w:p w:rsidR="006C2844" w:rsidRPr="007E505F" w:rsidRDefault="006C2844" w:rsidP="005B50F2">
      <w:pPr>
        <w:jc w:val="left"/>
        <w:rPr>
          <w:rFonts w:ascii="楷体" w:eastAsia="楷体" w:hAnsi="楷体"/>
          <w:sz w:val="28"/>
          <w:szCs w:val="28"/>
        </w:rPr>
      </w:pPr>
      <w:r w:rsidRPr="007E505F">
        <w:rPr>
          <w:rFonts w:ascii="楷体" w:eastAsia="楷体" w:hAnsi="楷体" w:hint="eastAsia"/>
          <w:sz w:val="28"/>
          <w:szCs w:val="28"/>
        </w:rPr>
        <w:t>附件：《供应商康洁承诺书》（格式）</w:t>
      </w:r>
    </w:p>
    <w:p w:rsidR="006C2844" w:rsidRPr="007E505F" w:rsidRDefault="006C2844" w:rsidP="005B50F2">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《报价单》（格式）</w:t>
      </w: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5B50F2" w:rsidRPr="007E505F" w:rsidRDefault="005B50F2" w:rsidP="005B50F2">
      <w:pPr>
        <w:jc w:val="center"/>
        <w:rPr>
          <w:rFonts w:ascii="楷体" w:eastAsia="楷体" w:hAnsi="楷体"/>
          <w:b/>
          <w:sz w:val="28"/>
          <w:szCs w:val="28"/>
        </w:rPr>
      </w:pPr>
      <w:r w:rsidRPr="007E505F">
        <w:rPr>
          <w:rFonts w:ascii="楷体" w:eastAsia="楷体" w:hAnsi="楷体" w:hint="eastAsia"/>
          <w:b/>
          <w:sz w:val="28"/>
          <w:szCs w:val="28"/>
        </w:rPr>
        <w:lastRenderedPageBreak/>
        <w:t>第一章 招标公告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1.招标人：安徽铜峰电子股份有限公司</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2.招标项目：本项目招标内容为安徽铜峰电子股份有限公司提供 2025-</w:t>
      </w:r>
      <w:r w:rsidRPr="007E505F">
        <w:rPr>
          <w:rFonts w:ascii="楷体" w:eastAsia="楷体" w:hAnsi="楷体"/>
          <w:sz w:val="28"/>
          <w:szCs w:val="28"/>
        </w:rPr>
        <w:t>2027</w:t>
      </w:r>
      <w:r w:rsidRPr="007E505F">
        <w:rPr>
          <w:rFonts w:ascii="楷体" w:eastAsia="楷体" w:hAnsi="楷体" w:hint="eastAsia"/>
          <w:sz w:val="28"/>
          <w:szCs w:val="28"/>
        </w:rPr>
        <w:t xml:space="preserve"> 年度年报审计、内控审计及其他用于年报信息披露相关服务。 具体内容如下：</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2.1</w:t>
      </w:r>
      <w:r w:rsidRPr="007E505F">
        <w:rPr>
          <w:rFonts w:ascii="楷体" w:eastAsia="楷体" w:hAnsi="楷体" w:hint="eastAsia"/>
          <w:sz w:val="28"/>
          <w:szCs w:val="28"/>
        </w:rPr>
        <w:t>按照公司要求的时间节点完成年度审计工作并对公司财务报表发表审计意见。</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.2</w:t>
      </w:r>
      <w:r w:rsidRPr="007E505F">
        <w:rPr>
          <w:rFonts w:ascii="楷体" w:eastAsia="楷体" w:hAnsi="楷体" w:hint="eastAsia"/>
          <w:sz w:val="28"/>
          <w:szCs w:val="28"/>
        </w:rPr>
        <w:t>按照公司要求的时间节点完成年度审计工作并对公司内部控制发表审计意见，出具内控审计报告；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.3</w:t>
      </w:r>
      <w:r w:rsidRPr="007E505F">
        <w:rPr>
          <w:rFonts w:ascii="楷体" w:eastAsia="楷体" w:hAnsi="楷体" w:hint="eastAsia"/>
          <w:sz w:val="28"/>
          <w:szCs w:val="28"/>
        </w:rPr>
        <w:t>出具非经营性资金占用及其他关联资金往来情况专项</w:t>
      </w:r>
      <w:r w:rsidR="00F71202" w:rsidRPr="007E505F">
        <w:rPr>
          <w:rFonts w:ascii="楷体" w:eastAsia="楷体" w:hAnsi="楷体" w:hint="eastAsia"/>
          <w:sz w:val="28"/>
          <w:szCs w:val="28"/>
        </w:rPr>
        <w:t>审核报告</w:t>
      </w:r>
      <w:r w:rsidRPr="007E505F">
        <w:rPr>
          <w:rFonts w:ascii="楷体" w:eastAsia="楷体" w:hAnsi="楷体" w:hint="eastAsia"/>
          <w:sz w:val="28"/>
          <w:szCs w:val="28"/>
        </w:rPr>
        <w:t>、</w:t>
      </w:r>
      <w:r w:rsidR="00F71202" w:rsidRPr="007E505F">
        <w:rPr>
          <w:rFonts w:ascii="楷体" w:eastAsia="楷体" w:hAnsi="楷体" w:hint="eastAsia"/>
          <w:sz w:val="28"/>
          <w:szCs w:val="28"/>
        </w:rPr>
        <w:t>募集资金年度存放与使用情况</w:t>
      </w:r>
      <w:proofErr w:type="gramStart"/>
      <w:r w:rsidR="00F71202" w:rsidRPr="007E505F">
        <w:rPr>
          <w:rFonts w:ascii="楷体" w:eastAsia="楷体" w:hAnsi="楷体" w:hint="eastAsia"/>
          <w:sz w:val="28"/>
          <w:szCs w:val="28"/>
        </w:rPr>
        <w:t>鉴证</w:t>
      </w:r>
      <w:proofErr w:type="gramEnd"/>
      <w:r w:rsidR="00F71202" w:rsidRPr="007E505F">
        <w:rPr>
          <w:rFonts w:ascii="楷体" w:eastAsia="楷体" w:hAnsi="楷体" w:hint="eastAsia"/>
          <w:sz w:val="28"/>
          <w:szCs w:val="28"/>
        </w:rPr>
        <w:t>报告</w:t>
      </w:r>
      <w:r w:rsidRPr="007E505F">
        <w:rPr>
          <w:rFonts w:ascii="楷体" w:eastAsia="楷体" w:hAnsi="楷体" w:hint="eastAsia"/>
          <w:sz w:val="28"/>
          <w:szCs w:val="28"/>
        </w:rPr>
        <w:t>及其他用于年报信息披露的专项报告；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.4</w:t>
      </w:r>
      <w:r w:rsidRPr="007E505F">
        <w:rPr>
          <w:rFonts w:ascii="楷体" w:eastAsia="楷体" w:hAnsi="楷体" w:hint="eastAsia"/>
          <w:sz w:val="28"/>
          <w:szCs w:val="28"/>
        </w:rPr>
        <w:t>根据《企业会计准则》和中国证监会及上海证券交易所等政策法规的新要求，每年度有针对性地对铜峰电子组织不定期的财务及内控等方面的培训服务；</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.5</w:t>
      </w:r>
      <w:r w:rsidRPr="007E505F">
        <w:rPr>
          <w:rFonts w:ascii="楷体" w:eastAsia="楷体" w:hAnsi="楷体" w:hint="eastAsia"/>
          <w:sz w:val="28"/>
          <w:szCs w:val="28"/>
        </w:rPr>
        <w:t>在年度审计过程中需识别并提示企业内控、会计核算以及税务风险，并及时与企业进行沟通。需按时向企业通告审计进度以及问题点；</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.6</w:t>
      </w:r>
      <w:r w:rsidRPr="007E505F">
        <w:rPr>
          <w:rFonts w:ascii="楷体" w:eastAsia="楷体" w:hAnsi="楷体" w:hint="eastAsia"/>
          <w:sz w:val="28"/>
          <w:szCs w:val="28"/>
        </w:rPr>
        <w:t>审计年度内需随时关注企业经营情况，及时向企业提示问题风险；就企业提出的关于会计核算的问题咨询，会计师事务所需及时予以回复解答，充分发挥事务所的专业优势。</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3.</w:t>
      </w:r>
      <w:r w:rsidRPr="007E505F">
        <w:rPr>
          <w:rFonts w:ascii="楷体" w:eastAsia="楷体" w:hAnsi="楷体" w:hint="eastAsia"/>
          <w:sz w:val="28"/>
          <w:szCs w:val="28"/>
        </w:rPr>
        <w:t>服务期限：三年，合同</w:t>
      </w:r>
      <w:r w:rsidR="001626CF" w:rsidRPr="007E505F">
        <w:rPr>
          <w:rFonts w:ascii="楷体" w:eastAsia="楷体" w:hAnsi="楷体" w:hint="eastAsia"/>
          <w:sz w:val="28"/>
          <w:szCs w:val="28"/>
        </w:rPr>
        <w:t>一年</w:t>
      </w:r>
      <w:proofErr w:type="gramStart"/>
      <w:r w:rsidR="001626CF" w:rsidRPr="007E505F">
        <w:rPr>
          <w:rFonts w:ascii="楷体" w:eastAsia="楷体" w:hAnsi="楷体" w:hint="eastAsia"/>
          <w:sz w:val="28"/>
          <w:szCs w:val="28"/>
        </w:rPr>
        <w:t>一</w:t>
      </w:r>
      <w:proofErr w:type="gramEnd"/>
      <w:r w:rsidR="001626CF" w:rsidRPr="007E505F">
        <w:rPr>
          <w:rFonts w:ascii="楷体" w:eastAsia="楷体" w:hAnsi="楷体" w:hint="eastAsia"/>
          <w:sz w:val="28"/>
          <w:szCs w:val="28"/>
        </w:rPr>
        <w:t>签订，签订前需</w:t>
      </w:r>
      <w:r w:rsidR="00F71202" w:rsidRPr="007E505F">
        <w:rPr>
          <w:rFonts w:ascii="楷体" w:eastAsia="楷体" w:hAnsi="楷体" w:hint="eastAsia"/>
          <w:sz w:val="28"/>
          <w:szCs w:val="28"/>
        </w:rPr>
        <w:t>经</w:t>
      </w:r>
      <w:r w:rsidRPr="007E505F">
        <w:rPr>
          <w:rFonts w:ascii="楷体" w:eastAsia="楷体" w:hAnsi="楷体" w:hint="eastAsia"/>
          <w:sz w:val="28"/>
          <w:szCs w:val="28"/>
        </w:rPr>
        <w:t>招标人</w:t>
      </w:r>
      <w:r w:rsidR="005A42AD" w:rsidRPr="007E505F">
        <w:rPr>
          <w:rFonts w:ascii="楷体" w:eastAsia="楷体" w:hAnsi="楷体" w:hint="eastAsia"/>
          <w:sz w:val="28"/>
          <w:szCs w:val="28"/>
        </w:rPr>
        <w:t>股东大会</w:t>
      </w:r>
      <w:r w:rsidR="0065793F" w:rsidRPr="007E505F">
        <w:rPr>
          <w:rFonts w:ascii="楷体" w:eastAsia="楷体" w:hAnsi="楷体" w:hint="eastAsia"/>
          <w:sz w:val="28"/>
          <w:szCs w:val="28"/>
        </w:rPr>
        <w:t>审议</w:t>
      </w:r>
      <w:r w:rsidR="005A42AD" w:rsidRPr="007E505F">
        <w:rPr>
          <w:rFonts w:ascii="楷体" w:eastAsia="楷体" w:hAnsi="楷体" w:hint="eastAsia"/>
          <w:sz w:val="28"/>
          <w:szCs w:val="28"/>
        </w:rPr>
        <w:t>批准。</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lastRenderedPageBreak/>
        <w:t>4</w:t>
      </w:r>
      <w:r w:rsidRPr="007E505F">
        <w:rPr>
          <w:rFonts w:ascii="楷体" w:eastAsia="楷体" w:hAnsi="楷体"/>
          <w:sz w:val="28"/>
          <w:szCs w:val="28"/>
        </w:rPr>
        <w:t>.</w:t>
      </w:r>
      <w:r w:rsidRPr="007E505F">
        <w:rPr>
          <w:rFonts w:ascii="楷体" w:eastAsia="楷体" w:hAnsi="楷体" w:hint="eastAsia"/>
          <w:sz w:val="28"/>
          <w:szCs w:val="28"/>
        </w:rPr>
        <w:t>服务地点：安徽铜峰电子股份有限公司本部及国内外分子公司。</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 投标人资格要求（请确认每一项资格要求需要投标人对应提供证明材料以便评标时专家更好的核实）：</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.1投标人须具有审计业务执业资质及证券业务审计资格。</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.2投标人必须为总所，不得以分所名义参与投标，也不接受联合体投标。中标后不允许分包。</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3</w:t>
      </w:r>
      <w:r w:rsidRPr="007E505F">
        <w:rPr>
          <w:rFonts w:ascii="楷体" w:eastAsia="楷体" w:hAnsi="楷体" w:hint="eastAsia"/>
          <w:sz w:val="28"/>
          <w:szCs w:val="28"/>
        </w:rPr>
        <w:t>中国注册会计师协会发布的《2023年度业务收入前100家会计师事务所信息》排名全国百强前</w:t>
      </w:r>
      <w:r w:rsidRPr="007E505F">
        <w:rPr>
          <w:rFonts w:ascii="楷体" w:eastAsia="楷体" w:hAnsi="楷体"/>
          <w:sz w:val="28"/>
          <w:szCs w:val="28"/>
        </w:rPr>
        <w:t>5</w:t>
      </w:r>
      <w:r w:rsidRPr="007E505F">
        <w:rPr>
          <w:rFonts w:ascii="楷体" w:eastAsia="楷体" w:hAnsi="楷体" w:hint="eastAsia"/>
          <w:sz w:val="28"/>
          <w:szCs w:val="28"/>
        </w:rPr>
        <w:t xml:space="preserve">0名。 </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4</w:t>
      </w:r>
      <w:r w:rsidRPr="007E505F">
        <w:rPr>
          <w:rFonts w:ascii="楷体" w:eastAsia="楷体" w:hAnsi="楷体" w:hint="eastAsia"/>
          <w:sz w:val="28"/>
          <w:szCs w:val="28"/>
        </w:rPr>
        <w:t>至少担任</w:t>
      </w:r>
      <w:r w:rsidRPr="007E505F">
        <w:rPr>
          <w:rFonts w:ascii="楷体" w:eastAsia="楷体" w:hAnsi="楷体"/>
          <w:sz w:val="28"/>
          <w:szCs w:val="28"/>
        </w:rPr>
        <w:t>5</w:t>
      </w:r>
      <w:r w:rsidRPr="007E505F">
        <w:rPr>
          <w:rFonts w:ascii="楷体" w:eastAsia="楷体" w:hAnsi="楷体" w:hint="eastAsia"/>
          <w:sz w:val="28"/>
          <w:szCs w:val="28"/>
        </w:rPr>
        <w:t>家以上（不含</w:t>
      </w:r>
      <w:r w:rsidRPr="007E505F">
        <w:rPr>
          <w:rFonts w:ascii="楷体" w:eastAsia="楷体" w:hAnsi="楷体"/>
          <w:sz w:val="28"/>
          <w:szCs w:val="28"/>
        </w:rPr>
        <w:t>5</w:t>
      </w:r>
      <w:r w:rsidRPr="007E505F">
        <w:rPr>
          <w:rFonts w:ascii="楷体" w:eastAsia="楷体" w:hAnsi="楷体" w:hint="eastAsia"/>
          <w:sz w:val="28"/>
          <w:szCs w:val="28"/>
        </w:rPr>
        <w:t>家）国有控股上市公司2023</w:t>
      </w:r>
      <w:r w:rsidR="00560E08" w:rsidRPr="007E505F">
        <w:rPr>
          <w:rFonts w:ascii="楷体" w:eastAsia="楷体" w:hAnsi="楷体" w:hint="eastAsia"/>
          <w:sz w:val="28"/>
          <w:szCs w:val="28"/>
        </w:rPr>
        <w:t>年度财务决算主审会计师事务所（</w:t>
      </w:r>
      <w:r w:rsidRPr="007E505F">
        <w:rPr>
          <w:rFonts w:ascii="楷体" w:eastAsia="楷体" w:hAnsi="楷体" w:hint="eastAsia"/>
          <w:sz w:val="28"/>
          <w:szCs w:val="28"/>
        </w:rPr>
        <w:t>提供</w:t>
      </w:r>
      <w:r w:rsidR="00560E08" w:rsidRPr="007E505F">
        <w:rPr>
          <w:rFonts w:ascii="楷体" w:eastAsia="楷体" w:hAnsi="楷体" w:hint="eastAsia"/>
          <w:sz w:val="28"/>
          <w:szCs w:val="28"/>
        </w:rPr>
        <w:t>上市公司名单</w:t>
      </w:r>
      <w:r w:rsidRPr="007E505F">
        <w:rPr>
          <w:rFonts w:ascii="楷体" w:eastAsia="楷体" w:hAnsi="楷体" w:hint="eastAsia"/>
          <w:sz w:val="28"/>
          <w:szCs w:val="28"/>
        </w:rPr>
        <w:t>）。</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5</w:t>
      </w:r>
      <w:r w:rsidRPr="007E505F">
        <w:rPr>
          <w:rFonts w:ascii="楷体" w:eastAsia="楷体" w:hAnsi="楷体" w:hint="eastAsia"/>
          <w:sz w:val="28"/>
          <w:szCs w:val="28"/>
        </w:rPr>
        <w:t>近三年不存在因违法违规行为被国家相关主管部门给予暂停执行财务决算审计业务、吊销有关执业许可证或撤销会计师事务所等行政处罚。</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6</w:t>
      </w:r>
      <w:r w:rsidRPr="007E505F">
        <w:rPr>
          <w:rFonts w:ascii="楷体" w:eastAsia="楷体" w:hAnsi="楷体" w:hint="eastAsia"/>
          <w:sz w:val="28"/>
          <w:szCs w:val="28"/>
        </w:rPr>
        <w:t>派出的审计项目负责人应具有注册会计师资格并具有10年以上从业经验。</w:t>
      </w:r>
    </w:p>
    <w:p w:rsidR="0065793F" w:rsidRPr="007E505F" w:rsidRDefault="0065793F" w:rsidP="005B50F2">
      <w:pPr>
        <w:rPr>
          <w:rFonts w:ascii="楷体" w:eastAsia="楷体" w:hAnsi="楷体"/>
          <w:sz w:val="28"/>
          <w:szCs w:val="28"/>
        </w:rPr>
      </w:pPr>
      <w:r w:rsidRPr="007E505F">
        <w:rPr>
          <w:rFonts w:ascii="楷体" w:eastAsia="楷体" w:hAnsi="楷体" w:hint="eastAsia"/>
          <w:sz w:val="28"/>
          <w:szCs w:val="28"/>
        </w:rPr>
        <w:t>5.7投标人应签订《供应商廉洁承诺书》，凡在送达投标文件时没有签订《供应商廉洁承诺书》的投标人均被否决投标。</w:t>
      </w:r>
    </w:p>
    <w:p w:rsidR="005B50F2" w:rsidRPr="007E505F" w:rsidRDefault="005B50F2" w:rsidP="001626CF">
      <w:pPr>
        <w:rPr>
          <w:rFonts w:ascii="楷体" w:eastAsia="楷体" w:hAnsi="楷体"/>
          <w:sz w:val="28"/>
          <w:szCs w:val="28"/>
        </w:rPr>
      </w:pPr>
      <w:r w:rsidRPr="007E505F">
        <w:rPr>
          <w:rFonts w:ascii="楷体" w:eastAsia="楷体" w:hAnsi="楷体"/>
          <w:sz w:val="28"/>
          <w:szCs w:val="28"/>
        </w:rPr>
        <w:t>6</w:t>
      </w:r>
      <w:r w:rsidRPr="007E505F">
        <w:rPr>
          <w:rFonts w:ascii="楷体" w:eastAsia="楷体" w:hAnsi="楷体" w:hint="eastAsia"/>
          <w:sz w:val="28"/>
          <w:szCs w:val="28"/>
        </w:rPr>
        <w:t>. 招标文件的获取：</w:t>
      </w:r>
      <w:r w:rsidRPr="007E505F">
        <w:rPr>
          <w:rFonts w:ascii="楷体" w:eastAsia="楷体" w:hAnsi="楷体" w:cs="Times New Roman" w:hint="eastAsia"/>
          <w:sz w:val="28"/>
          <w:szCs w:val="28"/>
        </w:rPr>
        <w:t>凡有意参加投标者，请</w:t>
      </w:r>
      <w:r w:rsidR="001626CF" w:rsidRPr="007E505F">
        <w:rPr>
          <w:rFonts w:ascii="楷体" w:eastAsia="楷体" w:hAnsi="楷体" w:cs="Times New Roman" w:hint="eastAsia"/>
          <w:sz w:val="28"/>
          <w:szCs w:val="28"/>
        </w:rPr>
        <w:t>及时</w:t>
      </w:r>
      <w:r w:rsidRPr="007E505F">
        <w:rPr>
          <w:rFonts w:ascii="楷体" w:eastAsia="楷体" w:hAnsi="楷体" w:cs="Times New Roman" w:hint="eastAsia"/>
          <w:sz w:val="28"/>
          <w:szCs w:val="28"/>
        </w:rPr>
        <w:t>登录招标人官网（w</w:t>
      </w:r>
      <w:r w:rsidR="001626CF" w:rsidRPr="007E505F">
        <w:rPr>
          <w:rFonts w:ascii="楷体" w:eastAsia="楷体" w:hAnsi="楷体" w:cs="Times New Roman"/>
          <w:sz w:val="28"/>
          <w:szCs w:val="28"/>
        </w:rPr>
        <w:t>ww.tong-feng.c</w:t>
      </w:r>
      <w:r w:rsidRPr="007E505F">
        <w:rPr>
          <w:rFonts w:ascii="楷体" w:eastAsia="楷体" w:hAnsi="楷体" w:cs="Times New Roman"/>
          <w:sz w:val="28"/>
          <w:szCs w:val="28"/>
        </w:rPr>
        <w:t>om）</w:t>
      </w:r>
      <w:r w:rsidRPr="007E505F">
        <w:rPr>
          <w:rFonts w:ascii="楷体" w:eastAsia="楷体" w:hAnsi="楷体" w:cs="Times New Roman" w:hint="eastAsia"/>
          <w:sz w:val="28"/>
          <w:szCs w:val="28"/>
        </w:rPr>
        <w:t>下载招标文件。咨询电话1</w:t>
      </w:r>
      <w:r w:rsidRPr="007E505F">
        <w:rPr>
          <w:rFonts w:ascii="楷体" w:eastAsia="楷体" w:hAnsi="楷体" w:cs="Times New Roman"/>
          <w:sz w:val="28"/>
          <w:szCs w:val="28"/>
        </w:rPr>
        <w:t>3685623370</w:t>
      </w:r>
      <w:r w:rsidRPr="007E505F">
        <w:rPr>
          <w:rFonts w:ascii="楷体" w:eastAsia="楷体" w:hAnsi="楷体" w:cs="Times New Roman" w:hint="eastAsia"/>
          <w:sz w:val="28"/>
          <w:szCs w:val="28"/>
        </w:rPr>
        <w:t>，</w:t>
      </w:r>
      <w:r w:rsidRPr="007E505F">
        <w:rPr>
          <w:rFonts w:ascii="楷体" w:eastAsia="楷体" w:hAnsi="楷体" w:cs="Times New Roman"/>
          <w:sz w:val="28"/>
          <w:szCs w:val="28"/>
        </w:rPr>
        <w:t>联系人：肖经理</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7</w:t>
      </w:r>
      <w:r w:rsidRPr="007E505F">
        <w:rPr>
          <w:rFonts w:ascii="楷体" w:eastAsia="楷体" w:hAnsi="楷体" w:hint="eastAsia"/>
          <w:sz w:val="28"/>
          <w:szCs w:val="28"/>
        </w:rPr>
        <w:t>. 投标文件的递交：</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7</w:t>
      </w:r>
      <w:r w:rsidRPr="007E505F">
        <w:rPr>
          <w:rFonts w:ascii="楷体" w:eastAsia="楷体" w:hAnsi="楷体" w:hint="eastAsia"/>
          <w:sz w:val="28"/>
          <w:szCs w:val="28"/>
        </w:rPr>
        <w:t>.1 投标文件递交截止时间：</w:t>
      </w:r>
      <w:r w:rsidRPr="007E505F">
        <w:rPr>
          <w:rFonts w:ascii="楷体" w:eastAsia="楷体" w:hAnsi="楷体" w:cs="Times New Roman" w:hint="eastAsia"/>
          <w:sz w:val="28"/>
          <w:szCs w:val="28"/>
        </w:rPr>
        <w:t>2025年</w:t>
      </w:r>
      <w:r w:rsidR="001626CF" w:rsidRPr="007E505F">
        <w:rPr>
          <w:rFonts w:ascii="楷体" w:eastAsia="楷体" w:hAnsi="楷体" w:cs="Times New Roman"/>
          <w:sz w:val="28"/>
          <w:szCs w:val="28"/>
        </w:rPr>
        <w:t>3</w:t>
      </w:r>
      <w:r w:rsidRPr="007E505F">
        <w:rPr>
          <w:rFonts w:ascii="楷体" w:eastAsia="楷体" w:hAnsi="楷体" w:cs="Times New Roman" w:hint="eastAsia"/>
          <w:sz w:val="28"/>
          <w:szCs w:val="28"/>
        </w:rPr>
        <w:t>月</w:t>
      </w:r>
      <w:r w:rsidR="001626CF" w:rsidRPr="007E505F">
        <w:rPr>
          <w:rFonts w:ascii="楷体" w:eastAsia="楷体" w:hAnsi="楷体" w:cs="Times New Roman"/>
          <w:sz w:val="28"/>
          <w:szCs w:val="28"/>
        </w:rPr>
        <w:t>10</w:t>
      </w:r>
      <w:r w:rsidR="001626CF" w:rsidRPr="007E505F">
        <w:rPr>
          <w:rFonts w:ascii="楷体" w:eastAsia="楷体" w:hAnsi="楷体" w:cs="Times New Roman" w:hint="eastAsia"/>
          <w:sz w:val="28"/>
          <w:szCs w:val="28"/>
        </w:rPr>
        <w:t>日上午1</w:t>
      </w:r>
      <w:r w:rsidR="001626CF" w:rsidRPr="007E505F">
        <w:rPr>
          <w:rFonts w:ascii="楷体" w:eastAsia="楷体" w:hAnsi="楷体" w:cs="Times New Roman"/>
          <w:sz w:val="28"/>
          <w:szCs w:val="28"/>
        </w:rPr>
        <w:t>2</w:t>
      </w:r>
      <w:r w:rsidR="001626CF" w:rsidRPr="007E505F">
        <w:rPr>
          <w:rFonts w:ascii="楷体" w:eastAsia="楷体" w:hAnsi="楷体" w:cs="Times New Roman" w:hint="eastAsia"/>
          <w:sz w:val="28"/>
          <w:szCs w:val="28"/>
        </w:rPr>
        <w:t>：0</w:t>
      </w:r>
      <w:r w:rsidR="001626CF" w:rsidRPr="007E505F">
        <w:rPr>
          <w:rFonts w:ascii="楷体" w:eastAsia="楷体" w:hAnsi="楷体" w:cs="Times New Roman"/>
          <w:sz w:val="28"/>
          <w:szCs w:val="28"/>
        </w:rPr>
        <w:t>0（指投标</w:t>
      </w:r>
      <w:r w:rsidR="001626CF" w:rsidRPr="007E505F">
        <w:rPr>
          <w:rFonts w:ascii="楷体" w:eastAsia="楷体" w:hAnsi="楷体" w:cs="Times New Roman"/>
          <w:sz w:val="28"/>
          <w:szCs w:val="28"/>
        </w:rPr>
        <w:lastRenderedPageBreak/>
        <w:t>书达到投标人的时间）。</w:t>
      </w:r>
    </w:p>
    <w:p w:rsidR="005B50F2" w:rsidRPr="007E505F" w:rsidRDefault="005B50F2" w:rsidP="005B50F2">
      <w:pPr>
        <w:rPr>
          <w:rFonts w:ascii="楷体" w:eastAsia="楷体" w:hAnsi="楷体" w:cs="Times New Roman"/>
          <w:sz w:val="28"/>
          <w:szCs w:val="28"/>
        </w:rPr>
      </w:pPr>
      <w:r w:rsidRPr="007E505F">
        <w:rPr>
          <w:rFonts w:ascii="楷体" w:eastAsia="楷体" w:hAnsi="楷体"/>
          <w:sz w:val="28"/>
          <w:szCs w:val="28"/>
        </w:rPr>
        <w:t>7</w:t>
      </w:r>
      <w:r w:rsidRPr="007E505F">
        <w:rPr>
          <w:rFonts w:ascii="楷体" w:eastAsia="楷体" w:hAnsi="楷体" w:hint="eastAsia"/>
          <w:sz w:val="28"/>
          <w:szCs w:val="28"/>
        </w:rPr>
        <w:t>.2 投标文件递交地点：</w:t>
      </w:r>
      <w:r w:rsidRPr="007E505F">
        <w:rPr>
          <w:rFonts w:ascii="楷体" w:eastAsia="楷体" w:hAnsi="楷体" w:cs="Times New Roman" w:hint="eastAsia"/>
          <w:sz w:val="28"/>
          <w:szCs w:val="28"/>
        </w:rPr>
        <w:t>安徽铜峰电子股份有限公司企管处（安徽省铜陵市翠湖三路3</w:t>
      </w:r>
      <w:r w:rsidRPr="007E505F">
        <w:rPr>
          <w:rFonts w:ascii="楷体" w:eastAsia="楷体" w:hAnsi="楷体" w:cs="Times New Roman"/>
          <w:sz w:val="28"/>
          <w:szCs w:val="28"/>
        </w:rPr>
        <w:t>99号</w:t>
      </w:r>
      <w:r w:rsidRPr="007E505F">
        <w:rPr>
          <w:rFonts w:ascii="楷体" w:eastAsia="楷体" w:hAnsi="楷体" w:cs="Times New Roman" w:hint="eastAsia"/>
          <w:sz w:val="28"/>
          <w:szCs w:val="28"/>
        </w:rPr>
        <w:t>铜峰工业园）。收件人：陶先生，电话1</w:t>
      </w:r>
      <w:r w:rsidRPr="007E505F">
        <w:rPr>
          <w:rFonts w:ascii="楷体" w:eastAsia="楷体" w:hAnsi="楷体" w:cs="Times New Roman"/>
          <w:sz w:val="28"/>
          <w:szCs w:val="28"/>
        </w:rPr>
        <w:t>8956268725</w:t>
      </w:r>
      <w:r w:rsidR="00BC7C9B">
        <w:rPr>
          <w:rFonts w:ascii="楷体" w:eastAsia="楷体" w:hAnsi="楷体" w:cs="Times New Roman"/>
          <w:sz w:val="28"/>
          <w:szCs w:val="28"/>
        </w:rPr>
        <w:t>。</w:t>
      </w:r>
      <w:bookmarkStart w:id="0" w:name="_GoBack"/>
      <w:bookmarkEnd w:id="0"/>
    </w:p>
    <w:p w:rsidR="005B50F2" w:rsidRPr="007E505F" w:rsidRDefault="005B50F2" w:rsidP="005B50F2">
      <w:pPr>
        <w:rPr>
          <w:rFonts w:ascii="楷体" w:eastAsia="楷体" w:hAnsi="楷体" w:cs="Times New Roman"/>
          <w:sz w:val="28"/>
          <w:szCs w:val="28"/>
        </w:rPr>
      </w:pPr>
      <w:r w:rsidRPr="007E505F">
        <w:rPr>
          <w:rFonts w:ascii="楷体" w:eastAsia="楷体" w:hAnsi="楷体" w:cs="Times New Roman"/>
          <w:sz w:val="28"/>
          <w:szCs w:val="28"/>
        </w:rPr>
        <w:t>7.3投标文件</w:t>
      </w:r>
      <w:r w:rsidRPr="007E505F">
        <w:rPr>
          <w:rFonts w:ascii="楷体" w:eastAsia="楷体" w:hAnsi="楷体" w:cs="Times New Roman" w:hint="eastAsia"/>
          <w:sz w:val="28"/>
          <w:szCs w:val="28"/>
        </w:rPr>
        <w:t>需密封并加盖投标人公章，外包装有“会计师事务所投标文件”字样。</w:t>
      </w:r>
    </w:p>
    <w:p w:rsidR="00636199" w:rsidRPr="007E505F" w:rsidRDefault="00636199"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636199" w:rsidRPr="007E505F" w:rsidRDefault="00636199" w:rsidP="00636199">
      <w:pPr>
        <w:jc w:val="center"/>
        <w:rPr>
          <w:rFonts w:ascii="楷体" w:eastAsia="楷体" w:hAnsi="楷体"/>
          <w:b/>
          <w:sz w:val="28"/>
          <w:szCs w:val="28"/>
        </w:rPr>
      </w:pPr>
      <w:r w:rsidRPr="007E505F">
        <w:rPr>
          <w:rFonts w:ascii="楷体" w:eastAsia="楷体" w:hAnsi="楷体" w:hint="eastAsia"/>
          <w:b/>
          <w:sz w:val="28"/>
          <w:szCs w:val="28"/>
        </w:rPr>
        <w:lastRenderedPageBreak/>
        <w:t>第二章 投标人须知</w:t>
      </w:r>
    </w:p>
    <w:p w:rsidR="00636199" w:rsidRPr="007E505F" w:rsidRDefault="00636199" w:rsidP="00636199">
      <w:pPr>
        <w:jc w:val="left"/>
        <w:rPr>
          <w:rFonts w:ascii="楷体" w:eastAsia="楷体" w:hAnsi="楷体"/>
          <w:sz w:val="28"/>
          <w:szCs w:val="28"/>
        </w:rPr>
      </w:pPr>
      <w:proofErr w:type="gramStart"/>
      <w:r w:rsidRPr="007E505F">
        <w:rPr>
          <w:rFonts w:ascii="楷体" w:eastAsia="楷体" w:hAnsi="楷体" w:hint="eastAsia"/>
          <w:sz w:val="28"/>
          <w:szCs w:val="28"/>
        </w:rPr>
        <w:t>一</w:t>
      </w:r>
      <w:proofErr w:type="gramEnd"/>
      <w:r w:rsidRPr="007E505F">
        <w:rPr>
          <w:rFonts w:ascii="楷体" w:eastAsia="楷体" w:hAnsi="楷体" w:hint="eastAsia"/>
          <w:sz w:val="28"/>
          <w:szCs w:val="28"/>
        </w:rPr>
        <w:t>．投标人不得存在的其他不良状况或不良信用记录：</w:t>
      </w:r>
    </w:p>
    <w:p w:rsidR="00636199" w:rsidRPr="007E505F" w:rsidRDefault="00636199" w:rsidP="00636199">
      <w:pPr>
        <w:widowControl/>
        <w:ind w:left="360"/>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w:t>
      </w:r>
      <w:r w:rsidRPr="007E505F">
        <w:rPr>
          <w:rFonts w:ascii="楷体" w:eastAsia="楷体" w:hAnsi="楷体" w:hint="eastAsia"/>
          <w:sz w:val="28"/>
          <w:szCs w:val="28"/>
        </w:rPr>
        <w:t xml:space="preserve"> 投标人被安徽铜峰电子股份有限公司列入供应商黑名单限制投标且处于禁止期限内的企业； </w:t>
      </w:r>
    </w:p>
    <w:p w:rsidR="00636199" w:rsidRPr="007E505F" w:rsidRDefault="00636199" w:rsidP="00636199">
      <w:pPr>
        <w:ind w:leftChars="156" w:left="328"/>
        <w:jc w:val="left"/>
        <w:rPr>
          <w:rFonts w:ascii="楷体" w:eastAsia="楷体" w:hAnsi="楷体"/>
          <w:sz w:val="28"/>
          <w:szCs w:val="28"/>
        </w:rPr>
      </w:pPr>
      <w:r w:rsidRPr="007E505F">
        <w:rPr>
          <w:rFonts w:ascii="楷体" w:eastAsia="楷体" w:hAnsi="楷体" w:hint="eastAsia"/>
          <w:sz w:val="28"/>
          <w:szCs w:val="28"/>
        </w:rPr>
        <w:t>2.投标人被人民法院列入失信被执行人的；                                     3</w:t>
      </w:r>
      <w:r w:rsidRPr="007E505F">
        <w:rPr>
          <w:rFonts w:ascii="楷体" w:eastAsia="楷体" w:hAnsi="楷体"/>
          <w:sz w:val="28"/>
          <w:szCs w:val="28"/>
        </w:rPr>
        <w:t>.</w:t>
      </w:r>
      <w:r w:rsidRPr="007E505F">
        <w:rPr>
          <w:rFonts w:ascii="楷体" w:eastAsia="楷体" w:hAnsi="楷体" w:hint="eastAsia"/>
          <w:sz w:val="28"/>
          <w:szCs w:val="28"/>
        </w:rPr>
        <w:t>投标人被税务部门列入重大税收违法失信主体的。</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二、报价：</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w:t>
      </w:r>
      <w:r w:rsidRPr="007E505F">
        <w:rPr>
          <w:rFonts w:ascii="楷体" w:eastAsia="楷体" w:hAnsi="楷体" w:hint="eastAsia"/>
          <w:sz w:val="28"/>
          <w:szCs w:val="28"/>
        </w:rPr>
        <w:t>本次招标的报价包括投标人全面履行合同义务的全部费用，招标人在报价之外，不再承担任何费用，如投标人在招标人工作期间的差旅、住宿费等（赴</w:t>
      </w:r>
      <w:r w:rsidR="0027273F" w:rsidRPr="007E505F">
        <w:rPr>
          <w:rFonts w:ascii="楷体" w:eastAsia="楷体" w:hAnsi="楷体" w:hint="eastAsia"/>
          <w:sz w:val="28"/>
          <w:szCs w:val="28"/>
        </w:rPr>
        <w:t>招标人境外子公司的除外）。</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w:t>
      </w:r>
      <w:r w:rsidRPr="007E505F">
        <w:rPr>
          <w:rFonts w:ascii="楷体" w:eastAsia="楷体" w:hAnsi="楷体" w:hint="eastAsia"/>
          <w:sz w:val="28"/>
          <w:szCs w:val="28"/>
        </w:rPr>
        <w:t>本次招标的最高限价为1</w:t>
      </w:r>
      <w:r w:rsidR="0027273F" w:rsidRPr="007E505F">
        <w:rPr>
          <w:rFonts w:ascii="楷体" w:eastAsia="楷体" w:hAnsi="楷体"/>
          <w:sz w:val="28"/>
          <w:szCs w:val="28"/>
        </w:rPr>
        <w:t>5</w:t>
      </w:r>
      <w:r w:rsidR="005A42AD" w:rsidRPr="007E505F">
        <w:rPr>
          <w:rFonts w:ascii="楷体" w:eastAsia="楷体" w:hAnsi="楷体"/>
          <w:sz w:val="28"/>
          <w:szCs w:val="28"/>
        </w:rPr>
        <w:t>0</w:t>
      </w:r>
      <w:r w:rsidR="001A661C" w:rsidRPr="007E505F">
        <w:rPr>
          <w:rFonts w:ascii="楷体" w:eastAsia="楷体" w:hAnsi="楷体"/>
          <w:sz w:val="28"/>
          <w:szCs w:val="28"/>
        </w:rPr>
        <w:t>万</w:t>
      </w:r>
      <w:r w:rsidRPr="007E505F">
        <w:rPr>
          <w:rFonts w:ascii="楷体" w:eastAsia="楷体" w:hAnsi="楷体" w:hint="eastAsia"/>
          <w:sz w:val="28"/>
          <w:szCs w:val="28"/>
        </w:rPr>
        <w:t>元/年，报价超过最高限价的为无效投标。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3</w:t>
      </w:r>
      <w:r w:rsidRPr="007E505F">
        <w:rPr>
          <w:rFonts w:ascii="楷体" w:eastAsia="楷体" w:hAnsi="楷体"/>
          <w:sz w:val="28"/>
          <w:szCs w:val="28"/>
        </w:rPr>
        <w:t>.</w:t>
      </w:r>
      <w:r w:rsidRPr="007E505F">
        <w:rPr>
          <w:rFonts w:ascii="楷体" w:eastAsia="楷体" w:hAnsi="楷体" w:hint="eastAsia"/>
          <w:sz w:val="28"/>
          <w:szCs w:val="28"/>
        </w:rPr>
        <w:t>报价为固定价格，不可附带任何条件。</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4</w:t>
      </w:r>
      <w:r w:rsidRPr="007E505F">
        <w:rPr>
          <w:rFonts w:ascii="楷体" w:eastAsia="楷体" w:hAnsi="楷体"/>
          <w:sz w:val="28"/>
          <w:szCs w:val="28"/>
        </w:rPr>
        <w:t>.</w:t>
      </w:r>
      <w:r w:rsidRPr="007E505F">
        <w:rPr>
          <w:rFonts w:ascii="楷体" w:eastAsia="楷体" w:hAnsi="楷体" w:hint="eastAsia"/>
          <w:sz w:val="28"/>
          <w:szCs w:val="28"/>
        </w:rPr>
        <w:t>报价为含税价，税率为</w:t>
      </w:r>
      <w:r w:rsidRPr="007E505F">
        <w:rPr>
          <w:rFonts w:ascii="楷体" w:eastAsia="楷体" w:hAnsi="楷体"/>
          <w:sz w:val="28"/>
          <w:szCs w:val="28"/>
        </w:rPr>
        <w:t>6</w:t>
      </w:r>
      <w:r w:rsidRPr="007E505F">
        <w:rPr>
          <w:rFonts w:ascii="楷体" w:eastAsia="楷体" w:hAnsi="楷体" w:hint="eastAsia"/>
          <w:sz w:val="28"/>
          <w:szCs w:val="28"/>
        </w:rPr>
        <w:t>%。</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 xml:space="preserve">四、投标有效期：自投标人递交投标截止之日起计算 </w:t>
      </w:r>
      <w:r w:rsidRPr="007E505F">
        <w:rPr>
          <w:rFonts w:ascii="楷体" w:eastAsia="楷体" w:hAnsi="楷体"/>
          <w:sz w:val="28"/>
          <w:szCs w:val="28"/>
        </w:rPr>
        <w:t>3</w:t>
      </w:r>
      <w:r w:rsidRPr="007E505F">
        <w:rPr>
          <w:rFonts w:ascii="楷体" w:eastAsia="楷体" w:hAnsi="楷体" w:hint="eastAsia"/>
          <w:sz w:val="28"/>
          <w:szCs w:val="28"/>
        </w:rPr>
        <w:t>0日内。投标有效期内，投标人不得撤回投标。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五．投标保证金：</w:t>
      </w:r>
    </w:p>
    <w:p w:rsidR="00636199" w:rsidRPr="007E505F" w:rsidRDefault="00636199" w:rsidP="00636199">
      <w:pPr>
        <w:ind w:firstLine="435"/>
        <w:rPr>
          <w:rFonts w:ascii="楷体" w:eastAsia="楷体" w:hAnsi="楷体"/>
          <w:sz w:val="28"/>
          <w:szCs w:val="28"/>
        </w:rPr>
      </w:pPr>
      <w:r w:rsidRPr="007E505F">
        <w:rPr>
          <w:rFonts w:ascii="楷体" w:eastAsia="楷体" w:hAnsi="楷体" w:hint="eastAsia"/>
          <w:sz w:val="28"/>
          <w:szCs w:val="28"/>
        </w:rPr>
        <w:t>1.人民帀壹拾万元整（</w:t>
      </w:r>
      <w:r w:rsidRPr="007E505F">
        <w:rPr>
          <w:rFonts w:ascii="Calibri" w:eastAsia="楷体" w:hAnsi="Calibri" w:cs="Calibri"/>
          <w:sz w:val="28"/>
          <w:szCs w:val="28"/>
        </w:rPr>
        <w:t>¥</w:t>
      </w:r>
      <w:r w:rsidRPr="007E505F">
        <w:rPr>
          <w:rFonts w:ascii="楷体" w:eastAsia="楷体" w:hAnsi="楷体" w:hint="eastAsia"/>
          <w:sz w:val="28"/>
          <w:szCs w:val="28"/>
        </w:rPr>
        <w:t>100000 元），支付方式：银行转账。</w:t>
      </w:r>
    </w:p>
    <w:p w:rsidR="00636199" w:rsidRPr="007E505F" w:rsidRDefault="00636199" w:rsidP="00636199">
      <w:pPr>
        <w:ind w:firstLine="435"/>
        <w:jc w:val="left"/>
        <w:rPr>
          <w:rFonts w:ascii="楷体" w:eastAsia="楷体" w:hAnsi="楷体"/>
          <w:sz w:val="28"/>
          <w:szCs w:val="28"/>
        </w:rPr>
      </w:pPr>
      <w:r w:rsidRPr="007E505F">
        <w:rPr>
          <w:rFonts w:ascii="楷体" w:eastAsia="楷体" w:hAnsi="楷体" w:hint="eastAsia"/>
          <w:sz w:val="28"/>
          <w:szCs w:val="28"/>
        </w:rPr>
        <w:t>2.投标保证金的到账截止时间：投标截止时间。</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3.投标保证金应当从投标人对公账户转出，不接受个人或其他公司、单位代缴的保证金，否则视为未按招标文件规定要求交纳投标保证金，其投标无效。</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lastRenderedPageBreak/>
        <w:t>4.接收投标保证金的账户：</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 xml:space="preserve">户 名：安徽铜峰电子股份有限公司                                </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开户银行：</w:t>
      </w:r>
      <w:r w:rsidR="005A42AD" w:rsidRPr="007E505F">
        <w:rPr>
          <w:rFonts w:ascii="楷体" w:eastAsia="楷体" w:hAnsi="楷体" w:hint="eastAsia"/>
          <w:sz w:val="28"/>
          <w:szCs w:val="28"/>
        </w:rPr>
        <w:t>工行安徽铜陵石城路支行</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账 号：</w:t>
      </w:r>
      <w:r w:rsidR="005A42AD" w:rsidRPr="007E505F">
        <w:rPr>
          <w:rFonts w:ascii="楷体" w:eastAsia="楷体" w:hAnsi="楷体" w:hint="eastAsia"/>
          <w:sz w:val="28"/>
          <w:szCs w:val="28"/>
        </w:rPr>
        <w:t>1308027009022121252</w:t>
      </w:r>
    </w:p>
    <w:p w:rsidR="00636199" w:rsidRPr="007E505F" w:rsidRDefault="00636199" w:rsidP="00636199">
      <w:pPr>
        <w:ind w:firstLineChars="150" w:firstLine="420"/>
        <w:rPr>
          <w:rFonts w:ascii="楷体" w:eastAsia="楷体" w:hAnsi="楷体"/>
          <w:sz w:val="28"/>
          <w:szCs w:val="28"/>
        </w:rPr>
      </w:pPr>
      <w:r w:rsidRPr="007E505F">
        <w:rPr>
          <w:rFonts w:ascii="楷体" w:eastAsia="楷体" w:hAnsi="楷体" w:hint="eastAsia"/>
          <w:sz w:val="28"/>
          <w:szCs w:val="28"/>
        </w:rPr>
        <w:t>5.招标人最迟将在与中标人签订合同后 5 日内，向未中标的投标人</w:t>
      </w:r>
      <w:r w:rsidR="001A661C" w:rsidRPr="007E505F">
        <w:rPr>
          <w:rFonts w:ascii="楷体" w:eastAsia="楷体" w:hAnsi="楷体" w:hint="eastAsia"/>
          <w:sz w:val="28"/>
          <w:szCs w:val="28"/>
        </w:rPr>
        <w:t>和中标人</w:t>
      </w:r>
      <w:r w:rsidRPr="007E505F">
        <w:rPr>
          <w:rFonts w:ascii="楷体" w:eastAsia="楷体" w:hAnsi="楷体" w:hint="eastAsia"/>
          <w:sz w:val="28"/>
          <w:szCs w:val="28"/>
        </w:rPr>
        <w:t xml:space="preserve">退还投标保证金。 </w:t>
      </w:r>
    </w:p>
    <w:p w:rsidR="00636199" w:rsidRPr="007E505F" w:rsidRDefault="00636199" w:rsidP="00636199">
      <w:pPr>
        <w:ind w:leftChars="203" w:left="426" w:firstLineChars="50" w:firstLine="140"/>
        <w:rPr>
          <w:rFonts w:ascii="楷体" w:eastAsia="楷体" w:hAnsi="楷体"/>
          <w:sz w:val="28"/>
          <w:szCs w:val="28"/>
        </w:rPr>
      </w:pPr>
      <w:r w:rsidRPr="007E505F">
        <w:rPr>
          <w:rFonts w:ascii="楷体" w:eastAsia="楷体" w:hAnsi="楷体" w:hint="eastAsia"/>
          <w:sz w:val="28"/>
          <w:szCs w:val="28"/>
        </w:rPr>
        <w:t>6.投标人发生以下情形，投标保证金不予退还，如给招标人造成损失的，还需依法承担赔偿责任。</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.1</w:t>
      </w:r>
      <w:r w:rsidRPr="007E505F">
        <w:rPr>
          <w:rFonts w:ascii="楷体" w:eastAsia="楷体" w:hAnsi="楷体" w:hint="eastAsia"/>
          <w:sz w:val="28"/>
          <w:szCs w:val="28"/>
        </w:rPr>
        <w:t>投标人在投标有效期内撤销投标文件；</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sz w:val="28"/>
          <w:szCs w:val="28"/>
        </w:rPr>
        <w:t>6.2</w:t>
      </w:r>
      <w:r w:rsidRPr="007E505F">
        <w:rPr>
          <w:rFonts w:ascii="楷体" w:eastAsia="楷体" w:hAnsi="楷体" w:hint="eastAsia"/>
          <w:sz w:val="28"/>
          <w:szCs w:val="28"/>
        </w:rPr>
        <w:t>中标人在收到中标通知书后，无正当理由不与招标人订立合同，或在签订合同时向招标人提出附加条件的；</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.3</w:t>
      </w:r>
      <w:r w:rsidRPr="007E505F">
        <w:rPr>
          <w:rFonts w:ascii="楷体" w:eastAsia="楷体" w:hAnsi="楷体" w:hint="eastAsia"/>
          <w:sz w:val="28"/>
          <w:szCs w:val="28"/>
        </w:rPr>
        <w:t>中标候选人无正当理由放弃中标资格的；</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.4</w:t>
      </w:r>
      <w:r w:rsidRPr="007E505F">
        <w:rPr>
          <w:rFonts w:ascii="楷体" w:eastAsia="楷体" w:hAnsi="楷体" w:hint="eastAsia"/>
          <w:sz w:val="28"/>
          <w:szCs w:val="28"/>
        </w:rPr>
        <w:t>经评标委员会认定投标人在本项目中存在弄虚作假或围标、串标等违法情形的。</w:t>
      </w:r>
    </w:p>
    <w:p w:rsidR="00636199" w:rsidRPr="007E505F" w:rsidRDefault="00636199" w:rsidP="00636199">
      <w:pPr>
        <w:rPr>
          <w:rFonts w:ascii="楷体" w:eastAsia="楷体" w:hAnsi="楷体" w:cs="Times New Roman"/>
          <w:sz w:val="28"/>
          <w:szCs w:val="28"/>
        </w:rPr>
      </w:pPr>
      <w:r w:rsidRPr="007E505F">
        <w:rPr>
          <w:rFonts w:ascii="楷体" w:eastAsia="楷体" w:hAnsi="楷体" w:hint="eastAsia"/>
          <w:sz w:val="28"/>
          <w:szCs w:val="28"/>
        </w:rPr>
        <w:t>六、投标书</w:t>
      </w:r>
      <w:r w:rsidRPr="007E505F">
        <w:rPr>
          <w:rFonts w:ascii="楷体" w:eastAsia="楷体" w:hAnsi="楷体" w:cs="Times New Roman" w:hint="eastAsia"/>
          <w:sz w:val="28"/>
          <w:szCs w:val="28"/>
        </w:rPr>
        <w:t>内容：投标书应包括但不限于以下内容：</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1</w:t>
      </w:r>
      <w:r w:rsidRPr="007E505F">
        <w:rPr>
          <w:rFonts w:ascii="楷体" w:eastAsia="楷体" w:hAnsi="楷体" w:cs="Times New Roman"/>
          <w:sz w:val="28"/>
          <w:szCs w:val="28"/>
        </w:rPr>
        <w:t>.</w:t>
      </w:r>
      <w:r w:rsidRPr="007E505F">
        <w:rPr>
          <w:rFonts w:ascii="楷体" w:eastAsia="楷体" w:hAnsi="楷体" w:cs="Times New Roman" w:hint="eastAsia"/>
          <w:sz w:val="28"/>
          <w:szCs w:val="28"/>
        </w:rPr>
        <w:t>投标人的营业执照、法人代表证书、法人代表授权委托书等。</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2</w:t>
      </w:r>
      <w:r w:rsidRPr="007E505F">
        <w:rPr>
          <w:rFonts w:ascii="楷体" w:eastAsia="楷体" w:hAnsi="楷体" w:cs="Times New Roman"/>
          <w:sz w:val="28"/>
          <w:szCs w:val="28"/>
        </w:rPr>
        <w:t>.</w:t>
      </w:r>
      <w:r w:rsidRPr="007E505F">
        <w:rPr>
          <w:rFonts w:ascii="楷体" w:eastAsia="楷体" w:hAnsi="楷体" w:cs="Times New Roman" w:hint="eastAsia"/>
          <w:sz w:val="28"/>
          <w:szCs w:val="28"/>
        </w:rPr>
        <w:t>能佐证投标人资质和条件的有效书面资料。</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3</w:t>
      </w:r>
      <w:r w:rsidRPr="007E505F">
        <w:rPr>
          <w:rFonts w:ascii="楷体" w:eastAsia="楷体" w:hAnsi="楷体" w:cs="Times New Roman"/>
          <w:sz w:val="28"/>
          <w:szCs w:val="28"/>
        </w:rPr>
        <w:t>.</w:t>
      </w:r>
      <w:r w:rsidRPr="007E505F">
        <w:rPr>
          <w:rFonts w:ascii="楷体" w:eastAsia="楷体" w:hAnsi="楷体" w:cs="Times New Roman" w:hint="eastAsia"/>
          <w:sz w:val="28"/>
          <w:szCs w:val="28"/>
        </w:rPr>
        <w:t>报价表。</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4</w:t>
      </w:r>
      <w:r w:rsidRPr="007E505F">
        <w:rPr>
          <w:rFonts w:ascii="楷体" w:eastAsia="楷体" w:hAnsi="楷体" w:cs="Times New Roman"/>
          <w:sz w:val="28"/>
          <w:szCs w:val="28"/>
        </w:rPr>
        <w:t>.</w:t>
      </w:r>
      <w:r w:rsidRPr="007E505F">
        <w:rPr>
          <w:rFonts w:ascii="楷体" w:eastAsia="楷体" w:hAnsi="楷体" w:cs="Times New Roman" w:hint="eastAsia"/>
          <w:sz w:val="28"/>
          <w:szCs w:val="28"/>
        </w:rPr>
        <w:t>响应评标规则（见下文）中所有评定要素的有效书面资料。</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5</w:t>
      </w:r>
      <w:r w:rsidRPr="007E505F">
        <w:rPr>
          <w:rFonts w:ascii="楷体" w:eastAsia="楷体" w:hAnsi="楷体" w:cs="Times New Roman"/>
          <w:sz w:val="28"/>
          <w:szCs w:val="28"/>
        </w:rPr>
        <w:t>.</w:t>
      </w:r>
      <w:r w:rsidRPr="007E505F">
        <w:rPr>
          <w:rFonts w:ascii="楷体" w:eastAsia="楷体" w:hAnsi="楷体" w:cs="Times New Roman" w:hint="eastAsia"/>
          <w:sz w:val="28"/>
          <w:szCs w:val="28"/>
        </w:rPr>
        <w:t>足额交纳投标保证金的凭证。</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6</w:t>
      </w:r>
      <w:r w:rsidRPr="007E505F">
        <w:rPr>
          <w:rFonts w:ascii="楷体" w:eastAsia="楷体" w:hAnsi="楷体" w:cs="Times New Roman"/>
          <w:sz w:val="28"/>
          <w:szCs w:val="28"/>
        </w:rPr>
        <w:t>.</w:t>
      </w:r>
      <w:r w:rsidRPr="007E505F">
        <w:rPr>
          <w:rFonts w:ascii="楷体" w:eastAsia="楷体" w:hAnsi="楷体" w:cs="Times New Roman" w:hint="eastAsia"/>
          <w:sz w:val="28"/>
          <w:szCs w:val="28"/>
        </w:rPr>
        <w:t>投标人授权的电子邮箱（用人本次投标的信息收发）。</w:t>
      </w:r>
    </w:p>
    <w:p w:rsidR="00AB761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7</w:t>
      </w:r>
      <w:r w:rsidRPr="007E505F">
        <w:rPr>
          <w:rFonts w:ascii="楷体" w:eastAsia="楷体" w:hAnsi="楷体" w:cs="Times New Roman"/>
          <w:sz w:val="28"/>
          <w:szCs w:val="28"/>
        </w:rPr>
        <w:t>.</w:t>
      </w:r>
      <w:r w:rsidR="00AB7619" w:rsidRPr="007E505F">
        <w:rPr>
          <w:rFonts w:ascii="楷体" w:eastAsia="楷体" w:hAnsi="楷体" w:cs="Times New Roman" w:hint="eastAsia"/>
          <w:sz w:val="28"/>
          <w:szCs w:val="28"/>
        </w:rPr>
        <w:t>供应商</w:t>
      </w:r>
      <w:r w:rsidR="00DB28FA" w:rsidRPr="007E505F">
        <w:rPr>
          <w:rFonts w:ascii="楷体" w:eastAsia="楷体" w:hAnsi="楷体" w:cs="Times New Roman" w:hint="eastAsia"/>
          <w:sz w:val="28"/>
          <w:szCs w:val="28"/>
        </w:rPr>
        <w:t>康</w:t>
      </w:r>
      <w:proofErr w:type="gramStart"/>
      <w:r w:rsidR="00DB28FA" w:rsidRPr="007E505F">
        <w:rPr>
          <w:rFonts w:ascii="楷体" w:eastAsia="楷体" w:hAnsi="楷体" w:cs="Times New Roman" w:hint="eastAsia"/>
          <w:sz w:val="28"/>
          <w:szCs w:val="28"/>
        </w:rPr>
        <w:t>洁承诺</w:t>
      </w:r>
      <w:proofErr w:type="gramEnd"/>
      <w:r w:rsidR="00DB28FA" w:rsidRPr="007E505F">
        <w:rPr>
          <w:rFonts w:ascii="楷体" w:eastAsia="楷体" w:hAnsi="楷体" w:cs="Times New Roman" w:hint="eastAsia"/>
          <w:sz w:val="28"/>
          <w:szCs w:val="28"/>
        </w:rPr>
        <w:t>书。</w:t>
      </w:r>
    </w:p>
    <w:p w:rsidR="00636199" w:rsidRPr="007E505F" w:rsidRDefault="00DB28FA" w:rsidP="00636199">
      <w:pPr>
        <w:rPr>
          <w:rFonts w:ascii="楷体" w:eastAsia="楷体" w:hAnsi="楷体" w:cs="Times New Roman"/>
          <w:sz w:val="28"/>
          <w:szCs w:val="28"/>
        </w:rPr>
      </w:pPr>
      <w:r w:rsidRPr="007E505F">
        <w:rPr>
          <w:rFonts w:ascii="楷体" w:eastAsia="楷体" w:hAnsi="楷体" w:cs="Times New Roman" w:hint="eastAsia"/>
          <w:sz w:val="28"/>
          <w:szCs w:val="28"/>
        </w:rPr>
        <w:lastRenderedPageBreak/>
        <w:t>8</w:t>
      </w:r>
      <w:r w:rsidRPr="007E505F">
        <w:rPr>
          <w:rFonts w:ascii="楷体" w:eastAsia="楷体" w:hAnsi="楷体" w:cs="Times New Roman"/>
          <w:sz w:val="28"/>
          <w:szCs w:val="28"/>
        </w:rPr>
        <w:t>.</w:t>
      </w:r>
      <w:r w:rsidR="00636199" w:rsidRPr="007E505F">
        <w:rPr>
          <w:rFonts w:ascii="楷体" w:eastAsia="楷体" w:hAnsi="楷体" w:cs="Times New Roman" w:hint="eastAsia"/>
          <w:sz w:val="28"/>
          <w:szCs w:val="28"/>
        </w:rPr>
        <w:t>其他资料。</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七、开标、评标、定标：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1时间及地点：开标与评标会在投标截止后3日内完成，开标地点在安徽铜峰电子股份有限公司本部，投标人不需要到现场参与开标。</w:t>
      </w:r>
    </w:p>
    <w:p w:rsidR="00636199" w:rsidRPr="007E505F" w:rsidRDefault="00636199" w:rsidP="00636199">
      <w:pPr>
        <w:rPr>
          <w:rFonts w:ascii="楷体" w:eastAsia="楷体" w:hAnsi="楷体"/>
          <w:sz w:val="28"/>
          <w:szCs w:val="28"/>
        </w:rPr>
      </w:pPr>
      <w:r w:rsidRPr="007E505F">
        <w:rPr>
          <w:rFonts w:ascii="楷体" w:eastAsia="楷体" w:hAnsi="楷体"/>
          <w:sz w:val="28"/>
          <w:szCs w:val="28"/>
        </w:rPr>
        <w:t>2.</w:t>
      </w:r>
      <w:r w:rsidRPr="007E505F">
        <w:rPr>
          <w:rFonts w:ascii="楷体" w:eastAsia="楷体" w:hAnsi="楷体" w:hint="eastAsia"/>
          <w:sz w:val="28"/>
          <w:szCs w:val="28"/>
        </w:rPr>
        <w:t>招标人将组建招标项目评标委员会，依据《评标办法》（见后文）进行评标，并根据评标得分高低向招标人推荐中标候选人</w:t>
      </w:r>
      <w:r w:rsidR="001A661C" w:rsidRPr="007E505F">
        <w:rPr>
          <w:rFonts w:ascii="楷体" w:eastAsia="楷体" w:hAnsi="楷体" w:hint="eastAsia"/>
          <w:sz w:val="28"/>
          <w:szCs w:val="28"/>
        </w:rPr>
        <w:t>2人</w:t>
      </w:r>
      <w:r w:rsidRPr="007E505F">
        <w:rPr>
          <w:rFonts w:ascii="楷体" w:eastAsia="楷体" w:hAnsi="楷体" w:hint="eastAsia"/>
          <w:sz w:val="28"/>
          <w:szCs w:val="28"/>
        </w:rPr>
        <w:t>，由招标人确定中标人。</w:t>
      </w:r>
    </w:p>
    <w:p w:rsidR="001C798A" w:rsidRPr="007E505F" w:rsidRDefault="00636199" w:rsidP="00636199">
      <w:pPr>
        <w:rPr>
          <w:rFonts w:ascii="楷体" w:eastAsia="楷体" w:hAnsi="楷体"/>
          <w:sz w:val="28"/>
          <w:szCs w:val="28"/>
        </w:rPr>
      </w:pPr>
      <w:r w:rsidRPr="007E505F">
        <w:rPr>
          <w:rFonts w:ascii="楷体" w:eastAsia="楷体" w:hAnsi="楷体" w:hint="eastAsia"/>
          <w:sz w:val="28"/>
          <w:szCs w:val="28"/>
        </w:rPr>
        <w:t>3</w:t>
      </w:r>
      <w:r w:rsidRPr="007E505F">
        <w:rPr>
          <w:rFonts w:ascii="楷体" w:eastAsia="楷体" w:hAnsi="楷体"/>
          <w:sz w:val="28"/>
          <w:szCs w:val="28"/>
        </w:rPr>
        <w:t>.</w:t>
      </w:r>
      <w:r w:rsidR="001C798A" w:rsidRPr="007E505F">
        <w:rPr>
          <w:rFonts w:ascii="楷体" w:eastAsia="楷体" w:hAnsi="楷体" w:hint="eastAsia"/>
          <w:sz w:val="28"/>
          <w:szCs w:val="28"/>
        </w:rPr>
        <w:t>公示：招标人会在公司官网上</w:t>
      </w:r>
      <w:r w:rsidR="00ED5907" w:rsidRPr="007E505F">
        <w:rPr>
          <w:rFonts w:ascii="楷体" w:eastAsia="楷体" w:hAnsi="楷体" w:hint="eastAsia"/>
          <w:sz w:val="28"/>
          <w:szCs w:val="28"/>
        </w:rPr>
        <w:t>公示</w:t>
      </w:r>
      <w:r w:rsidR="001C798A" w:rsidRPr="007E505F">
        <w:rPr>
          <w:rFonts w:ascii="楷体" w:eastAsia="楷体" w:hAnsi="楷体" w:hint="eastAsia"/>
          <w:sz w:val="28"/>
          <w:szCs w:val="28"/>
        </w:rPr>
        <w:t>招标结果，公示期过后招标人根据招标结果确定中标人。</w:t>
      </w:r>
    </w:p>
    <w:p w:rsidR="00636199" w:rsidRPr="007E505F" w:rsidRDefault="001C798A" w:rsidP="00636199">
      <w:pPr>
        <w:rPr>
          <w:rFonts w:ascii="楷体" w:eastAsia="楷体" w:hAnsi="楷体"/>
          <w:sz w:val="28"/>
          <w:szCs w:val="28"/>
        </w:rPr>
      </w:pPr>
      <w:r w:rsidRPr="007E505F">
        <w:rPr>
          <w:rFonts w:ascii="楷体" w:eastAsia="楷体" w:hAnsi="楷体" w:hint="eastAsia"/>
          <w:sz w:val="28"/>
          <w:szCs w:val="28"/>
        </w:rPr>
        <w:t>4</w:t>
      </w:r>
      <w:r w:rsidRPr="007E505F">
        <w:rPr>
          <w:rFonts w:ascii="楷体" w:eastAsia="楷体" w:hAnsi="楷体"/>
          <w:sz w:val="28"/>
          <w:szCs w:val="28"/>
        </w:rPr>
        <w:t>.</w:t>
      </w:r>
      <w:r w:rsidR="00636199" w:rsidRPr="007E505F">
        <w:rPr>
          <w:rFonts w:ascii="楷体" w:eastAsia="楷体" w:hAnsi="楷体" w:hint="eastAsia"/>
          <w:sz w:val="28"/>
          <w:szCs w:val="28"/>
        </w:rPr>
        <w:t>中标通知书：招标人确定中标人后，通过电子邮件方式向中标人发出中标通知书。</w:t>
      </w:r>
      <w:hyperlink r:id="rId9" w:history="1">
        <w:r w:rsidR="00636199" w:rsidRPr="007E505F">
          <w:rPr>
            <w:rFonts w:ascii="楷体" w:eastAsia="楷体" w:hAnsi="楷体" w:hint="eastAsia"/>
            <w:sz w:val="28"/>
            <w:szCs w:val="28"/>
          </w:rPr>
          <w:t>招标人授权的电子邮箱为t</w:t>
        </w:r>
        <w:r w:rsidR="00636199" w:rsidRPr="007E505F">
          <w:rPr>
            <w:rFonts w:ascii="楷体" w:eastAsia="楷体" w:hAnsi="楷体"/>
            <w:sz w:val="28"/>
            <w:szCs w:val="28"/>
          </w:rPr>
          <w:t>ao.qiang@tong-feng.com</w:t>
        </w:r>
      </w:hyperlink>
      <w:r w:rsidR="00636199" w:rsidRPr="007E505F">
        <w:rPr>
          <w:rFonts w:ascii="楷体" w:eastAsia="楷体" w:hAnsi="楷体" w:hint="eastAsia"/>
          <w:sz w:val="28"/>
          <w:szCs w:val="28"/>
        </w:rPr>
        <w:t>，中标通知书发送至投标人的授权电子邮箱后即视为送达。投标人应主动邮件查询，招标人不承担投标人未及时关注相关信息引发的相关责任。</w:t>
      </w:r>
    </w:p>
    <w:p w:rsidR="00636199" w:rsidRPr="007E505F" w:rsidRDefault="001C798A" w:rsidP="00636199">
      <w:pPr>
        <w:rPr>
          <w:rFonts w:ascii="楷体" w:eastAsia="楷体" w:hAnsi="楷体"/>
          <w:sz w:val="28"/>
          <w:szCs w:val="28"/>
        </w:rPr>
      </w:pPr>
      <w:r w:rsidRPr="007E505F">
        <w:rPr>
          <w:rFonts w:ascii="楷体" w:eastAsia="楷体" w:hAnsi="楷体"/>
          <w:sz w:val="28"/>
          <w:szCs w:val="28"/>
        </w:rPr>
        <w:t>5</w:t>
      </w:r>
      <w:r w:rsidR="00636199" w:rsidRPr="007E505F">
        <w:rPr>
          <w:rFonts w:ascii="楷体" w:eastAsia="楷体" w:hAnsi="楷体"/>
          <w:sz w:val="28"/>
          <w:szCs w:val="28"/>
        </w:rPr>
        <w:t>.</w:t>
      </w:r>
      <w:r w:rsidR="00636199" w:rsidRPr="007E505F">
        <w:rPr>
          <w:rFonts w:ascii="楷体" w:eastAsia="楷体" w:hAnsi="楷体" w:hint="eastAsia"/>
          <w:sz w:val="28"/>
          <w:szCs w:val="28"/>
        </w:rPr>
        <w:t>根据《国有企业、上市公司选聘会计师事务所管理办法》中“上市公司聘用或解聘会计师事务所，应当由审计委员会审议同意后，提交董事会审议，并由股东大会决定”的规定，招标人须在招标人股东大会决议通过后方可与中标人签订合同。</w:t>
      </w: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3458F2" w:rsidRPr="007E505F" w:rsidRDefault="003458F2" w:rsidP="003458F2">
      <w:pPr>
        <w:jc w:val="center"/>
        <w:rPr>
          <w:rFonts w:ascii="楷体" w:eastAsia="楷体" w:hAnsi="楷体"/>
          <w:b/>
          <w:sz w:val="28"/>
          <w:szCs w:val="28"/>
        </w:rPr>
      </w:pPr>
      <w:r w:rsidRPr="007E505F">
        <w:rPr>
          <w:rFonts w:ascii="楷体" w:eastAsia="楷体" w:hAnsi="楷体" w:hint="eastAsia"/>
          <w:b/>
          <w:sz w:val="28"/>
          <w:szCs w:val="28"/>
        </w:rPr>
        <w:lastRenderedPageBreak/>
        <w:t>第三章 评标办法（综合评估法）</w:t>
      </w:r>
    </w:p>
    <w:p w:rsidR="00DB7716" w:rsidRPr="007E505F" w:rsidRDefault="006769F9" w:rsidP="00DB7716">
      <w:pPr>
        <w:jc w:val="left"/>
        <w:rPr>
          <w:rFonts w:ascii="楷体" w:eastAsia="楷体" w:hAnsi="楷体"/>
          <w:sz w:val="28"/>
          <w:szCs w:val="28"/>
        </w:rPr>
      </w:pPr>
      <w:proofErr w:type="gramStart"/>
      <w:r w:rsidRPr="007E505F">
        <w:rPr>
          <w:rFonts w:ascii="楷体" w:eastAsia="楷体" w:hAnsi="楷体" w:hint="eastAsia"/>
          <w:sz w:val="28"/>
          <w:szCs w:val="28"/>
        </w:rPr>
        <w:t>一</w:t>
      </w:r>
      <w:proofErr w:type="gramEnd"/>
      <w:r w:rsidRPr="007E505F">
        <w:rPr>
          <w:rFonts w:ascii="楷体" w:eastAsia="楷体" w:hAnsi="楷体" w:hint="eastAsia"/>
          <w:sz w:val="28"/>
          <w:szCs w:val="28"/>
        </w:rPr>
        <w:t>．</w:t>
      </w:r>
      <w:r w:rsidR="00DB7716" w:rsidRPr="007E505F">
        <w:rPr>
          <w:rFonts w:ascii="楷体" w:eastAsia="楷体" w:hAnsi="楷体" w:hint="eastAsia"/>
          <w:sz w:val="28"/>
          <w:szCs w:val="28"/>
        </w:rPr>
        <w:t>评分标准</w:t>
      </w:r>
    </w:p>
    <w:tbl>
      <w:tblPr>
        <w:tblW w:w="8092" w:type="dxa"/>
        <w:tblInd w:w="96" w:type="dxa"/>
        <w:tblLook w:val="04A0" w:firstRow="1" w:lastRow="0" w:firstColumn="1" w:lastColumn="0" w:noHBand="0" w:noVBand="1"/>
      </w:tblPr>
      <w:tblGrid>
        <w:gridCol w:w="456"/>
        <w:gridCol w:w="708"/>
        <w:gridCol w:w="833"/>
        <w:gridCol w:w="850"/>
        <w:gridCol w:w="5245"/>
      </w:tblGrid>
      <w:tr w:rsidR="007E505F" w:rsidRPr="007E505F" w:rsidTr="003C3928">
        <w:trPr>
          <w:trHeight w:val="619"/>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序号</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评分项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分值</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评分依据</w:t>
            </w:r>
          </w:p>
        </w:tc>
      </w:tr>
      <w:tr w:rsidR="007E505F" w:rsidRPr="007E505F" w:rsidTr="003C3928">
        <w:trPr>
          <w:trHeight w:val="949"/>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1</w:t>
            </w:r>
          </w:p>
        </w:tc>
        <w:tc>
          <w:tcPr>
            <w:tcW w:w="15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会计师事务所的资质条件</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kinsoku w:val="0"/>
              <w:autoSpaceDE w:val="0"/>
              <w:autoSpaceDN w:val="0"/>
              <w:adjustRightInd w:val="0"/>
              <w:snapToGrid w:val="0"/>
              <w:spacing w:before="102" w:line="269" w:lineRule="auto"/>
              <w:ind w:right="-128"/>
              <w:jc w:val="left"/>
              <w:textAlignment w:val="baseline"/>
              <w:rPr>
                <w:rFonts w:ascii="楷体" w:eastAsia="楷体" w:hAnsi="楷体" w:cs="宋体"/>
                <w:kern w:val="0"/>
                <w:szCs w:val="21"/>
              </w:rPr>
            </w:pPr>
            <w:r w:rsidRPr="007E505F">
              <w:rPr>
                <w:rFonts w:ascii="楷体" w:eastAsia="楷体" w:hAnsi="楷体" w:cs="宋体" w:hint="eastAsia"/>
                <w:kern w:val="0"/>
                <w:szCs w:val="21"/>
              </w:rPr>
              <w:t>根据投标人出具A股上市公司2023年度财务报表审计报告业务量进行打分。400家及以上的得6分，每减少20家扣0.5分，扣完为止；未提供不得分。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中国注册会计师协会“中注协发布上市公司2023年年报审计情况快报（第八期）”中《事务所出具上市公司2023年度财务报表审计报告汇总表（截至2024年4月30日）》数量为准，由投标人提供相应截图及网址链接。</w:t>
            </w:r>
          </w:p>
        </w:tc>
      </w:tr>
      <w:tr w:rsidR="007E505F" w:rsidRPr="007E505F" w:rsidTr="003C3928">
        <w:trPr>
          <w:trHeight w:val="1039"/>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kinsoku w:val="0"/>
              <w:autoSpaceDE w:val="0"/>
              <w:autoSpaceDN w:val="0"/>
              <w:adjustRightInd w:val="0"/>
              <w:snapToGrid w:val="0"/>
              <w:spacing w:before="108" w:line="285" w:lineRule="auto"/>
              <w:ind w:right="202"/>
              <w:jc w:val="left"/>
              <w:textAlignment w:val="baseline"/>
              <w:rPr>
                <w:rFonts w:ascii="楷体" w:eastAsia="楷体" w:hAnsi="楷体" w:cs="宋体"/>
                <w:kern w:val="0"/>
                <w:szCs w:val="21"/>
              </w:rPr>
            </w:pPr>
            <w:r w:rsidRPr="007E505F">
              <w:rPr>
                <w:rFonts w:ascii="楷体" w:eastAsia="楷体" w:hAnsi="楷体" w:cs="宋体" w:hint="eastAsia"/>
                <w:kern w:val="0"/>
                <w:szCs w:val="21"/>
              </w:rPr>
              <w:t>投标人位列中国注册会计师协会最新发布的“年度会计师事务所综合评价百家排名”，前五名得6分，每靠后一名扣0.5分，扣完为止；未提供不得分。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提供中国注册会计师协会最新排名截图。</w:t>
            </w:r>
          </w:p>
        </w:tc>
      </w:tr>
      <w:tr w:rsidR="007E505F" w:rsidRPr="007E505F" w:rsidTr="003C3928">
        <w:trPr>
          <w:trHeight w:val="102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根据各投标人按中国注册会计师协会公布的《2023年会计师事务所综合评价前百家信息》披露的注册会计师人数，2000人（含）以上的得6分；1000（含）-2000人（不含）的得4分；1000人（不含）以下的得0.5分。</w:t>
            </w:r>
          </w:p>
        </w:tc>
      </w:tr>
      <w:tr w:rsidR="007E505F" w:rsidRPr="007E505F" w:rsidTr="003C3928">
        <w:trPr>
          <w:trHeight w:val="19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2</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信息安全管理</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2分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对项目商业秘密的条件和保密方案进行评价，保密制度健全、保密设备完备、拟投入人员保密培训及监督措施到位: 优秀得2分，良好得1分，一般得0.5分，保密制度、保密设备、保密要求、保密措施较差或不具备得0分</w:t>
            </w:r>
          </w:p>
        </w:tc>
      </w:tr>
      <w:tr w:rsidR="007E505F" w:rsidRPr="007E505F" w:rsidTr="003C3928">
        <w:trPr>
          <w:trHeight w:val="19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3</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工作方案</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投标人根据招标人所在行业及本项目服务内容，投标文件中提供工作方案（</w:t>
            </w:r>
            <w:proofErr w:type="gramStart"/>
            <w:r w:rsidRPr="007E505F">
              <w:rPr>
                <w:rFonts w:ascii="楷体" w:eastAsia="楷体" w:hAnsi="楷体" w:cs="宋体" w:hint="eastAsia"/>
                <w:kern w:val="0"/>
                <w:szCs w:val="21"/>
              </w:rPr>
              <w:t>含信息</w:t>
            </w:r>
            <w:proofErr w:type="gramEnd"/>
            <w:r w:rsidRPr="007E505F">
              <w:rPr>
                <w:rFonts w:ascii="楷体" w:eastAsia="楷体" w:hAnsi="楷体" w:cs="宋体" w:hint="eastAsia"/>
                <w:kern w:val="0"/>
                <w:szCs w:val="21"/>
              </w:rPr>
              <w:t>安全管理方案）。评标委员会横向比较服务方案，根据投标人撰写的服务方案在审计思路、审计程序、重难点分析及问题解决建议等方面，与招标人项目需求相契合度及科学合理性等情况进行评审。优秀得8＜F≤12分，良好得4＜F≤8分，一般得0＜F≤4分，未提供不得分。</w:t>
            </w:r>
          </w:p>
        </w:tc>
      </w:tr>
      <w:tr w:rsidR="007E505F" w:rsidRPr="007E505F" w:rsidTr="003C3928">
        <w:trPr>
          <w:trHeight w:val="530"/>
        </w:trPr>
        <w:tc>
          <w:tcPr>
            <w:tcW w:w="456" w:type="dxa"/>
            <w:vMerge w:val="restart"/>
            <w:tcBorders>
              <w:top w:val="nil"/>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4</w:t>
            </w:r>
          </w:p>
        </w:tc>
        <w:tc>
          <w:tcPr>
            <w:tcW w:w="1541" w:type="dxa"/>
            <w:gridSpan w:val="2"/>
            <w:vMerge w:val="restart"/>
            <w:tcBorders>
              <w:top w:val="single" w:sz="4" w:space="0" w:color="auto"/>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人员配置</w:t>
            </w:r>
          </w:p>
        </w:tc>
        <w:tc>
          <w:tcPr>
            <w:tcW w:w="850" w:type="dxa"/>
            <w:vMerge w:val="restart"/>
            <w:tcBorders>
              <w:top w:val="nil"/>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1.人员配置方案分为优秀、良好、中等、一般、较差，分别给予5-6分、4-5分、3-4分、2-3分、1-2分。</w:t>
            </w:r>
          </w:p>
        </w:tc>
      </w:tr>
      <w:tr w:rsidR="007E505F" w:rsidRPr="007E505F" w:rsidTr="003C3928">
        <w:trPr>
          <w:trHeight w:val="219"/>
        </w:trPr>
        <w:tc>
          <w:tcPr>
            <w:tcW w:w="456" w:type="dxa"/>
            <w:vMerge/>
            <w:tcBorders>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注：①提供统计汇总表；需提供注册会计师身份证复印件；②注册会计师证书复印件。③提供人员半年内任意连续三个月的单位社保缴纳证明。</w:t>
            </w:r>
          </w:p>
        </w:tc>
      </w:tr>
      <w:tr w:rsidR="007E505F" w:rsidRPr="007E505F" w:rsidTr="003C3928">
        <w:trPr>
          <w:trHeight w:val="219"/>
        </w:trPr>
        <w:tc>
          <w:tcPr>
            <w:tcW w:w="456" w:type="dxa"/>
            <w:vMerge/>
            <w:tcBorders>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2.2021-2023年，项目总负责人具备国有控股上市公司业绩，超过5家（含5家）每提供一个业绩得1分。本项最高得4分。</w:t>
            </w:r>
          </w:p>
        </w:tc>
      </w:tr>
      <w:tr w:rsidR="007E505F" w:rsidRPr="007E505F" w:rsidTr="003C3928">
        <w:trPr>
          <w:trHeight w:val="530"/>
        </w:trPr>
        <w:tc>
          <w:tcPr>
            <w:tcW w:w="456" w:type="dxa"/>
            <w:vMerge/>
            <w:tcBorders>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注：①提供统计汇总表；需提供审计报告首页及签字关键页复印件；②提供注册会计师证书复印件。</w:t>
            </w:r>
          </w:p>
        </w:tc>
      </w:tr>
      <w:tr w:rsidR="007E505F" w:rsidRPr="007E505F" w:rsidTr="003C3928">
        <w:trPr>
          <w:trHeight w:val="168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质量管理</w:t>
            </w: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项目咨询</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2分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技术问题咨询制度是否健全完善、实施是否有效，上述内容健全有效、切实可行的，为优秀，得2分；上述内容比较健全有效、具备可行性的，为良好，得1.5分；上述内容基本健全有效、具备一定可行性的，为一般，得1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意见分歧解决</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技术问题分歧解决制度是否健全完善、实施是否有效，上述内容健全有效、切实可行的，为优秀，得8-10分；上述内容比较健全有效、具备可行性的，为良好，得5-7分；上述内容基本健全有效、具备一定可行性的，为一般，得1-4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项目质量复核</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复核机制是否健全完善、复核及执行效果是否有效，上述内容健全、执行效果有效、切实可行的，为优秀，得11-15分；上述内容比较健全、效果和效率较好、具备可行性的，为良好，得6-10分；上述内容基本健全、效果和效率一般、具备一定可行性的，为一般，得1-5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项目质量检查</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3分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检查督导机制是否健全完善、能够有效监督质量问题，上述内容健全、执行效果好、切实可行的，为优秀，得3分；上述内容比较健全、执行效果较好、具备可行性的，为良好，得2分；上述内容基本健全、执行效果一般、具备一定可行性的，为一般，得1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质量管理缺陷识别与整改</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管理缺陷识别机制是否健全完善、是否定期执行、识别问题是否有效整改，上述内容健全、执行及整改效果好、切实可行的，为优秀，得8-10分；上述内容比较健全、执行及整改效果较好、具备可行性的，为良好，得5-7分；上述内容基本健全、执行及整改效果一般、具备一定可行性的，为一般，得1-4分；若不提供或完全不具备可行性的，得0分。</w:t>
            </w:r>
          </w:p>
        </w:tc>
      </w:tr>
      <w:tr w:rsidR="007E505F" w:rsidRPr="007E505F" w:rsidTr="003C3928">
        <w:trPr>
          <w:trHeight w:val="73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6</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风险承担能力水平</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根据中国注册会计师协会发布的《2023年度业务收入前100家会计师事务所信息》，2023年业务收入高于40亿元（含）的得2分；业务收入20（含）-40亿元（不含）的得1分；业务收入20亿（不含）以下的，得0.5分。</w:t>
            </w:r>
          </w:p>
        </w:tc>
      </w:tr>
      <w:tr w:rsidR="007E505F" w:rsidRPr="007E505F" w:rsidTr="003C3928">
        <w:trPr>
          <w:trHeight w:val="5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7</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hint="eastAsia"/>
                <w:szCs w:val="21"/>
              </w:rPr>
              <w:t>报价</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ind w:firstLine="552"/>
              <w:jc w:val="left"/>
              <w:rPr>
                <w:rFonts w:ascii="楷体" w:eastAsia="楷体" w:hAnsi="楷体" w:cs="宋体"/>
                <w:szCs w:val="21"/>
              </w:rPr>
            </w:pPr>
            <w:r w:rsidRPr="007E505F">
              <w:rPr>
                <w:rFonts w:ascii="楷体" w:eastAsia="楷体" w:hAnsi="楷体" w:cs="宋体" w:hint="eastAsia"/>
                <w:szCs w:val="21"/>
              </w:rPr>
              <w:t>以所有有效投标人报价的算术平均值为评标基准价为A，以A作为基准报价，某投标人的评标价为B，以B与A的差值大小计算得分。</w:t>
            </w:r>
          </w:p>
          <w:p w:rsidR="00DB7716" w:rsidRPr="007E505F" w:rsidRDefault="00DB7716" w:rsidP="00DB7716">
            <w:pPr>
              <w:ind w:firstLine="552"/>
              <w:jc w:val="left"/>
              <w:rPr>
                <w:rFonts w:ascii="楷体" w:eastAsia="楷体" w:hAnsi="楷体" w:cs="宋体"/>
                <w:szCs w:val="21"/>
              </w:rPr>
            </w:pPr>
            <w:r w:rsidRPr="007E505F">
              <w:rPr>
                <w:rFonts w:ascii="楷体" w:eastAsia="楷体" w:hAnsi="楷体" w:cs="宋体" w:hint="eastAsia"/>
                <w:szCs w:val="21"/>
              </w:rPr>
              <w:t>评标价=评标基准价时，得10分；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hint="eastAsia"/>
                <w:szCs w:val="21"/>
              </w:rPr>
              <w:t>报价得分=（1-∣A-B∣/A）×10。</w:t>
            </w:r>
            <w:r w:rsidRPr="007E505F">
              <w:rPr>
                <w:rFonts w:ascii="楷体" w:eastAsia="楷体" w:hAnsi="楷体" w:hint="eastAsia"/>
                <w:szCs w:val="21"/>
              </w:rPr>
              <w:br/>
            </w:r>
            <w:r w:rsidRPr="007E505F">
              <w:rPr>
                <w:rFonts w:ascii="楷体" w:eastAsia="楷体" w:hAnsi="楷体" w:hint="eastAsia"/>
                <w:szCs w:val="21"/>
              </w:rPr>
              <w:lastRenderedPageBreak/>
              <w:t>审计费用报价包含年度报告审计费用报价和内控审计费用报价。（注：计算结果小数点后保留两位）</w:t>
            </w:r>
          </w:p>
        </w:tc>
      </w:tr>
      <w:tr w:rsidR="007E505F" w:rsidRPr="007E505F" w:rsidTr="003C3928">
        <w:trPr>
          <w:trHeight w:val="270"/>
        </w:trPr>
        <w:tc>
          <w:tcPr>
            <w:tcW w:w="19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lastRenderedPageBreak/>
              <w:t>合计</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100分</w:t>
            </w:r>
          </w:p>
        </w:tc>
        <w:tc>
          <w:tcPr>
            <w:tcW w:w="5245"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 xml:space="preserve">　</w:t>
            </w:r>
          </w:p>
        </w:tc>
      </w:tr>
    </w:tbl>
    <w:p w:rsidR="00630AE4" w:rsidRPr="007E505F" w:rsidRDefault="006769F9" w:rsidP="00630AE4">
      <w:pPr>
        <w:jc w:val="left"/>
        <w:rPr>
          <w:rFonts w:ascii="楷体" w:eastAsia="楷体" w:hAnsi="楷体"/>
          <w:sz w:val="28"/>
          <w:szCs w:val="28"/>
        </w:rPr>
      </w:pPr>
      <w:r w:rsidRPr="007E505F">
        <w:rPr>
          <w:rFonts w:ascii="楷体" w:eastAsia="楷体" w:hAnsi="楷体"/>
          <w:sz w:val="28"/>
          <w:szCs w:val="28"/>
        </w:rPr>
        <w:t>二</w:t>
      </w:r>
      <w:r w:rsidR="00630AE4" w:rsidRPr="007E505F">
        <w:rPr>
          <w:rFonts w:ascii="楷体" w:eastAsia="楷体" w:hAnsi="楷体" w:hint="eastAsia"/>
          <w:sz w:val="28"/>
          <w:szCs w:val="28"/>
        </w:rPr>
        <w:t xml:space="preserve">. 评标方法 </w:t>
      </w:r>
    </w:p>
    <w:p w:rsidR="00630AE4" w:rsidRPr="007E505F" w:rsidRDefault="00630AE4" w:rsidP="006769F9">
      <w:pPr>
        <w:ind w:firstLineChars="200" w:firstLine="560"/>
        <w:jc w:val="left"/>
        <w:rPr>
          <w:rFonts w:ascii="楷体" w:eastAsia="楷体" w:hAnsi="楷体"/>
          <w:sz w:val="28"/>
          <w:szCs w:val="28"/>
        </w:rPr>
      </w:pPr>
      <w:r w:rsidRPr="007E505F">
        <w:rPr>
          <w:rFonts w:ascii="楷体" w:eastAsia="楷体" w:hAnsi="楷体" w:hint="eastAsia"/>
          <w:sz w:val="28"/>
          <w:szCs w:val="28"/>
        </w:rPr>
        <w:t>本次评标采用综合评估法。评标委员会对满足招标文件实质性要求的投标文件，按照规定的评分标准进行打分，并按得分由高到低顺序推荐中标候选人。综合评分相等时，以投标报价低的优先；投标报价也相等的，以技术得分高的优先；如果技术得分也相等，</w:t>
      </w:r>
      <w:r w:rsidR="00CD11D1" w:rsidRPr="007E505F">
        <w:rPr>
          <w:rFonts w:ascii="楷体" w:eastAsia="楷体" w:hAnsi="楷体" w:hint="eastAsia"/>
          <w:sz w:val="28"/>
          <w:szCs w:val="28"/>
        </w:rPr>
        <w:t>则由评标委员会投票决定。</w:t>
      </w:r>
    </w:p>
    <w:p w:rsidR="00162E6B" w:rsidRPr="007E505F" w:rsidRDefault="006769F9" w:rsidP="00630AE4">
      <w:pPr>
        <w:jc w:val="left"/>
        <w:rPr>
          <w:rFonts w:ascii="楷体" w:eastAsia="楷体" w:hAnsi="楷体"/>
          <w:sz w:val="28"/>
          <w:szCs w:val="28"/>
        </w:rPr>
      </w:pPr>
      <w:r w:rsidRPr="007E505F">
        <w:rPr>
          <w:rFonts w:ascii="楷体" w:eastAsia="楷体" w:hAnsi="楷体" w:hint="eastAsia"/>
          <w:sz w:val="28"/>
          <w:szCs w:val="28"/>
        </w:rPr>
        <w:t>三</w:t>
      </w:r>
      <w:r w:rsidR="00630AE4" w:rsidRPr="007E505F">
        <w:rPr>
          <w:rFonts w:ascii="楷体" w:eastAsia="楷体" w:hAnsi="楷体" w:hint="eastAsia"/>
          <w:sz w:val="28"/>
          <w:szCs w:val="28"/>
        </w:rPr>
        <w:t xml:space="preserve">. 评标程序 </w:t>
      </w:r>
    </w:p>
    <w:p w:rsidR="00162E6B" w:rsidRPr="007E505F" w:rsidRDefault="00630AE4" w:rsidP="00630AE4">
      <w:pPr>
        <w:jc w:val="left"/>
        <w:rPr>
          <w:rFonts w:ascii="楷体" w:eastAsia="楷体" w:hAnsi="楷体"/>
          <w:sz w:val="28"/>
          <w:szCs w:val="28"/>
        </w:rPr>
      </w:pPr>
      <w:r w:rsidRPr="007E505F">
        <w:rPr>
          <w:rFonts w:ascii="楷体" w:eastAsia="楷体" w:hAnsi="楷体" w:hint="eastAsia"/>
          <w:sz w:val="28"/>
          <w:szCs w:val="28"/>
        </w:rPr>
        <w:t xml:space="preserve">1 初步评审 </w:t>
      </w:r>
    </w:p>
    <w:p w:rsidR="00162E6B" w:rsidRPr="007E505F" w:rsidRDefault="00DB7716" w:rsidP="00DB7716">
      <w:pPr>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.1</w:t>
      </w:r>
      <w:r w:rsidR="00630AE4" w:rsidRPr="007E505F">
        <w:rPr>
          <w:rFonts w:ascii="楷体" w:eastAsia="楷体" w:hAnsi="楷体" w:hint="eastAsia"/>
          <w:sz w:val="28"/>
          <w:szCs w:val="28"/>
        </w:rPr>
        <w:t>评标委员会依据</w:t>
      </w:r>
      <w:r w:rsidR="000148BD" w:rsidRPr="007E505F">
        <w:rPr>
          <w:rFonts w:ascii="楷体" w:eastAsia="楷体" w:hAnsi="楷体" w:hint="eastAsia"/>
          <w:sz w:val="28"/>
          <w:szCs w:val="28"/>
        </w:rPr>
        <w:t>投标人资格要求</w:t>
      </w:r>
      <w:r w:rsidR="00630AE4" w:rsidRPr="007E505F">
        <w:rPr>
          <w:rFonts w:ascii="楷体" w:eastAsia="楷体" w:hAnsi="楷体" w:hint="eastAsia"/>
          <w:sz w:val="28"/>
          <w:szCs w:val="28"/>
        </w:rPr>
        <w:t xml:space="preserve">的标准对投标文件进行初步评审。有一项不符合评审标准的，评标委员会应当否决其投标。 </w:t>
      </w:r>
    </w:p>
    <w:p w:rsidR="00162E6B" w:rsidRPr="007E505F" w:rsidRDefault="00DB7716" w:rsidP="00DB7716">
      <w:pPr>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.2</w:t>
      </w:r>
      <w:r w:rsidR="00630AE4" w:rsidRPr="007E505F">
        <w:rPr>
          <w:rFonts w:ascii="楷体" w:eastAsia="楷体" w:hAnsi="楷体" w:hint="eastAsia"/>
          <w:sz w:val="28"/>
          <w:szCs w:val="28"/>
        </w:rPr>
        <w:t>投标人</w:t>
      </w:r>
      <w:r w:rsidR="00D01A39" w:rsidRPr="007E505F">
        <w:rPr>
          <w:rFonts w:ascii="楷体" w:eastAsia="楷体" w:hAnsi="楷体" w:hint="eastAsia"/>
          <w:sz w:val="28"/>
          <w:szCs w:val="28"/>
        </w:rPr>
        <w:t>投标文件没有对招标文件的实质性要求和条件</w:t>
      </w:r>
      <w:proofErr w:type="gramStart"/>
      <w:r w:rsidR="00D01A39" w:rsidRPr="007E505F">
        <w:rPr>
          <w:rFonts w:ascii="楷体" w:eastAsia="楷体" w:hAnsi="楷体" w:hint="eastAsia"/>
          <w:sz w:val="28"/>
          <w:szCs w:val="28"/>
        </w:rPr>
        <w:t>作出</w:t>
      </w:r>
      <w:proofErr w:type="gramEnd"/>
      <w:r w:rsidR="00D01A39" w:rsidRPr="007E505F">
        <w:rPr>
          <w:rFonts w:ascii="楷体" w:eastAsia="楷体" w:hAnsi="楷体" w:hint="eastAsia"/>
          <w:sz w:val="28"/>
          <w:szCs w:val="28"/>
        </w:rPr>
        <w:t>响应，有串通投标、弄虚作假、行贿等违法行为的，</w:t>
      </w:r>
      <w:r w:rsidR="00630AE4" w:rsidRPr="007E505F">
        <w:rPr>
          <w:rFonts w:ascii="楷体" w:eastAsia="楷体" w:hAnsi="楷体" w:hint="eastAsia"/>
          <w:sz w:val="28"/>
          <w:szCs w:val="28"/>
        </w:rPr>
        <w:t>评标委员会应当否决其投标</w:t>
      </w:r>
      <w:r w:rsidR="00D01A39" w:rsidRPr="007E505F">
        <w:rPr>
          <w:rFonts w:ascii="楷体" w:eastAsia="楷体" w:hAnsi="楷体" w:hint="eastAsia"/>
          <w:sz w:val="28"/>
          <w:szCs w:val="28"/>
        </w:rPr>
        <w:t>。</w:t>
      </w:r>
    </w:p>
    <w:p w:rsidR="00162E6B" w:rsidRPr="007E505F" w:rsidRDefault="00DB7716" w:rsidP="00DB7716">
      <w:pPr>
        <w:jc w:val="left"/>
        <w:rPr>
          <w:rFonts w:ascii="楷体" w:eastAsia="楷体" w:hAnsi="楷体"/>
          <w:sz w:val="28"/>
          <w:szCs w:val="28"/>
        </w:rPr>
      </w:pPr>
      <w:r w:rsidRPr="007E505F">
        <w:rPr>
          <w:rFonts w:ascii="楷体" w:eastAsia="楷体" w:hAnsi="楷体"/>
          <w:sz w:val="28"/>
          <w:szCs w:val="28"/>
        </w:rPr>
        <w:t>1.3</w:t>
      </w:r>
      <w:r w:rsidR="00630AE4" w:rsidRPr="007E505F">
        <w:rPr>
          <w:rFonts w:ascii="楷体" w:eastAsia="楷体" w:hAnsi="楷体" w:hint="eastAsia"/>
          <w:sz w:val="28"/>
          <w:szCs w:val="28"/>
        </w:rPr>
        <w:t>投标报价</w:t>
      </w:r>
      <w:r w:rsidR="00D01A39" w:rsidRPr="007E505F">
        <w:rPr>
          <w:rFonts w:ascii="楷体" w:eastAsia="楷体" w:hAnsi="楷体" w:hint="eastAsia"/>
          <w:sz w:val="28"/>
          <w:szCs w:val="28"/>
        </w:rPr>
        <w:t>大写金额与小写金额不一致的，以大写金额为准；总价金额与单价金额不一致的，以单价金额为准，但单价金额小数点有明显错误的除外；投标报价为各分项报价金额之和，投标报价与分项报价的合价不一致的，应以各分项合价累计数为准，修正投标报价；如果分项报价中存在缺漏项，则视为缺漏</w:t>
      </w:r>
      <w:proofErr w:type="gramStart"/>
      <w:r w:rsidR="00D01A39" w:rsidRPr="007E505F">
        <w:rPr>
          <w:rFonts w:ascii="楷体" w:eastAsia="楷体" w:hAnsi="楷体" w:hint="eastAsia"/>
          <w:sz w:val="28"/>
          <w:szCs w:val="28"/>
        </w:rPr>
        <w:t>项价格</w:t>
      </w:r>
      <w:proofErr w:type="gramEnd"/>
      <w:r w:rsidR="00D01A39" w:rsidRPr="007E505F">
        <w:rPr>
          <w:rFonts w:ascii="楷体" w:eastAsia="楷体" w:hAnsi="楷体" w:hint="eastAsia"/>
          <w:sz w:val="28"/>
          <w:szCs w:val="28"/>
        </w:rPr>
        <w:t>已包含在其他分项报价之中</w:t>
      </w:r>
      <w:r w:rsidR="00630AE4" w:rsidRPr="007E505F">
        <w:rPr>
          <w:rFonts w:ascii="楷体" w:eastAsia="楷体" w:hAnsi="楷体" w:hint="eastAsia"/>
          <w:sz w:val="28"/>
          <w:szCs w:val="28"/>
        </w:rPr>
        <w:t>，并要求投标人书面澄清确认。投标人拒不澄清确认的，评标委员会应当否决其投标</w:t>
      </w:r>
      <w:r w:rsidR="00D01A39" w:rsidRPr="007E505F">
        <w:rPr>
          <w:rFonts w:ascii="楷体" w:eastAsia="楷体" w:hAnsi="楷体" w:hint="eastAsia"/>
          <w:sz w:val="28"/>
          <w:szCs w:val="28"/>
        </w:rPr>
        <w:t>。</w:t>
      </w:r>
    </w:p>
    <w:p w:rsidR="00162E6B" w:rsidRPr="007E505F" w:rsidRDefault="00630AE4" w:rsidP="00DB7716">
      <w:pPr>
        <w:jc w:val="left"/>
        <w:rPr>
          <w:rFonts w:ascii="楷体" w:eastAsia="楷体" w:hAnsi="楷体"/>
          <w:sz w:val="28"/>
          <w:szCs w:val="28"/>
        </w:rPr>
      </w:pPr>
      <w:r w:rsidRPr="007E505F">
        <w:rPr>
          <w:rFonts w:ascii="楷体" w:eastAsia="楷体" w:hAnsi="楷体" w:hint="eastAsia"/>
          <w:sz w:val="28"/>
          <w:szCs w:val="28"/>
        </w:rPr>
        <w:t>2 详细评审</w:t>
      </w:r>
      <w:r w:rsidR="00DB7716" w:rsidRPr="007E505F">
        <w:rPr>
          <w:rFonts w:ascii="楷体" w:eastAsia="楷体" w:hAnsi="楷体" w:hint="eastAsia"/>
          <w:sz w:val="28"/>
          <w:szCs w:val="28"/>
        </w:rPr>
        <w:t>：</w:t>
      </w:r>
      <w:r w:rsidRPr="007E505F">
        <w:rPr>
          <w:rFonts w:ascii="楷体" w:eastAsia="楷体" w:hAnsi="楷体" w:hint="eastAsia"/>
          <w:sz w:val="28"/>
          <w:szCs w:val="28"/>
        </w:rPr>
        <w:t xml:space="preserve"> 评标委员会按</w:t>
      </w:r>
      <w:r w:rsidR="000148BD" w:rsidRPr="007E505F">
        <w:rPr>
          <w:rFonts w:ascii="楷体" w:eastAsia="楷体" w:hAnsi="楷体" w:hint="eastAsia"/>
          <w:sz w:val="28"/>
          <w:szCs w:val="28"/>
        </w:rPr>
        <w:t>评分标准</w:t>
      </w:r>
      <w:r w:rsidRPr="007E505F">
        <w:rPr>
          <w:rFonts w:ascii="楷体" w:eastAsia="楷体" w:hAnsi="楷体" w:hint="eastAsia"/>
          <w:sz w:val="28"/>
          <w:szCs w:val="28"/>
        </w:rPr>
        <w:t>规定的量化因素和分值进行打</w:t>
      </w:r>
      <w:r w:rsidRPr="007E505F">
        <w:rPr>
          <w:rFonts w:ascii="楷体" w:eastAsia="楷体" w:hAnsi="楷体" w:hint="eastAsia"/>
          <w:sz w:val="28"/>
          <w:szCs w:val="28"/>
        </w:rPr>
        <w:lastRenderedPageBreak/>
        <w:t xml:space="preserve">分，并计算出综合评估得分。 </w:t>
      </w: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690A45" w:rsidRPr="007E505F" w:rsidRDefault="00690A45" w:rsidP="00120EE6">
      <w:pPr>
        <w:ind w:firstLineChars="200" w:firstLine="560"/>
        <w:jc w:val="left"/>
        <w:rPr>
          <w:rFonts w:ascii="楷体" w:eastAsia="楷体" w:hAnsi="楷体"/>
          <w:sz w:val="28"/>
          <w:szCs w:val="28"/>
        </w:rPr>
      </w:pPr>
    </w:p>
    <w:p w:rsidR="00690A45" w:rsidRPr="007E505F" w:rsidRDefault="00690A45" w:rsidP="00120EE6">
      <w:pPr>
        <w:ind w:firstLineChars="200" w:firstLine="560"/>
        <w:jc w:val="left"/>
        <w:rPr>
          <w:rFonts w:ascii="楷体" w:eastAsia="楷体" w:hAnsi="楷体"/>
          <w:sz w:val="28"/>
          <w:szCs w:val="28"/>
        </w:rPr>
      </w:pPr>
    </w:p>
    <w:p w:rsidR="00690A45" w:rsidRDefault="00690A45" w:rsidP="00120EE6">
      <w:pPr>
        <w:ind w:firstLineChars="200" w:firstLine="560"/>
        <w:jc w:val="left"/>
        <w:rPr>
          <w:rFonts w:ascii="楷体" w:eastAsia="楷体" w:hAnsi="楷体"/>
          <w:sz w:val="28"/>
          <w:szCs w:val="28"/>
        </w:rPr>
      </w:pPr>
    </w:p>
    <w:p w:rsidR="006F0DA8" w:rsidRDefault="006F0DA8" w:rsidP="00120EE6">
      <w:pPr>
        <w:ind w:firstLineChars="200" w:firstLine="560"/>
        <w:jc w:val="left"/>
        <w:rPr>
          <w:rFonts w:ascii="楷体" w:eastAsia="楷体" w:hAnsi="楷体"/>
          <w:sz w:val="28"/>
          <w:szCs w:val="28"/>
        </w:rPr>
      </w:pPr>
    </w:p>
    <w:p w:rsidR="006F0DA8" w:rsidRDefault="006F0DA8" w:rsidP="00120EE6">
      <w:pPr>
        <w:ind w:firstLineChars="200" w:firstLine="560"/>
        <w:jc w:val="left"/>
        <w:rPr>
          <w:rFonts w:ascii="楷体" w:eastAsia="楷体" w:hAnsi="楷体"/>
          <w:sz w:val="28"/>
          <w:szCs w:val="28"/>
        </w:rPr>
      </w:pPr>
    </w:p>
    <w:p w:rsidR="006F0DA8" w:rsidRPr="006F0DA8" w:rsidRDefault="006F0DA8" w:rsidP="00120EE6">
      <w:pPr>
        <w:ind w:firstLineChars="200" w:firstLine="560"/>
        <w:jc w:val="left"/>
        <w:rPr>
          <w:rFonts w:ascii="楷体" w:eastAsia="楷体" w:hAnsi="楷体"/>
          <w:sz w:val="28"/>
          <w:szCs w:val="28"/>
        </w:rPr>
      </w:pPr>
    </w:p>
    <w:p w:rsidR="00162E6B" w:rsidRPr="007E505F" w:rsidRDefault="00162E6B" w:rsidP="00162E6B">
      <w:pPr>
        <w:jc w:val="center"/>
        <w:rPr>
          <w:rFonts w:ascii="楷体" w:eastAsia="楷体" w:hAnsi="楷体"/>
          <w:b/>
          <w:sz w:val="28"/>
          <w:szCs w:val="28"/>
        </w:rPr>
      </w:pPr>
      <w:r w:rsidRPr="007E505F">
        <w:rPr>
          <w:rFonts w:ascii="楷体" w:eastAsia="楷体" w:hAnsi="楷体" w:hint="eastAsia"/>
          <w:b/>
          <w:sz w:val="28"/>
          <w:szCs w:val="28"/>
        </w:rPr>
        <w:lastRenderedPageBreak/>
        <w:t>第四章 合同条款及格式</w:t>
      </w:r>
    </w:p>
    <w:p w:rsidR="00162E6B" w:rsidRPr="007E505F" w:rsidRDefault="00162E6B" w:rsidP="00162E6B">
      <w:pPr>
        <w:jc w:val="center"/>
        <w:rPr>
          <w:rFonts w:ascii="楷体" w:eastAsia="楷体" w:hAnsi="楷体"/>
          <w:sz w:val="28"/>
          <w:szCs w:val="28"/>
        </w:rPr>
      </w:pPr>
      <w:r w:rsidRPr="007E505F">
        <w:rPr>
          <w:rFonts w:ascii="楷体" w:eastAsia="楷体" w:hAnsi="楷体" w:hint="eastAsia"/>
          <w:sz w:val="28"/>
          <w:szCs w:val="28"/>
        </w:rPr>
        <w:t>（具体以实际签订合同为准）</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4.1 年报审计合同</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甲方：安徽</w:t>
      </w:r>
      <w:r w:rsidR="00120EE6" w:rsidRPr="007E505F">
        <w:rPr>
          <w:rFonts w:ascii="楷体" w:eastAsia="楷体" w:hAnsi="楷体" w:hint="eastAsia"/>
          <w:sz w:val="28"/>
          <w:szCs w:val="28"/>
        </w:rPr>
        <w:t>铜峰电子</w:t>
      </w:r>
      <w:r w:rsidRPr="007E505F">
        <w:rPr>
          <w:rFonts w:ascii="楷体" w:eastAsia="楷体" w:hAnsi="楷体" w:hint="eastAsia"/>
          <w:sz w:val="28"/>
          <w:szCs w:val="28"/>
        </w:rPr>
        <w:t>股份有限公司</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乙方：</w:t>
      </w:r>
    </w:p>
    <w:p w:rsidR="00162E6B" w:rsidRPr="007E505F" w:rsidRDefault="00162E6B" w:rsidP="00244413">
      <w:pPr>
        <w:ind w:firstLineChars="200" w:firstLine="560"/>
        <w:jc w:val="left"/>
        <w:rPr>
          <w:rFonts w:ascii="楷体" w:eastAsia="楷体" w:hAnsi="楷体"/>
          <w:sz w:val="28"/>
          <w:szCs w:val="28"/>
        </w:rPr>
      </w:pPr>
      <w:proofErr w:type="gramStart"/>
      <w:r w:rsidRPr="007E505F">
        <w:rPr>
          <w:rFonts w:ascii="楷体" w:eastAsia="楷体" w:hAnsi="楷体" w:hint="eastAsia"/>
          <w:sz w:val="28"/>
          <w:szCs w:val="28"/>
        </w:rPr>
        <w:t>兹由甲方</w:t>
      </w:r>
      <w:proofErr w:type="gramEnd"/>
      <w:r w:rsidRPr="007E505F">
        <w:rPr>
          <w:rFonts w:ascii="楷体" w:eastAsia="楷体" w:hAnsi="楷体" w:hint="eastAsia"/>
          <w:sz w:val="28"/>
          <w:szCs w:val="28"/>
        </w:rPr>
        <w:t>委托乙方对 20XX 年度财务报表进行审计，经双方协商，达成以下约定。本约定书将取代此前可能存在的甲方与乙方之间与本次服务有关的任何书面或口头的约定，并作为调整双方关于本次服务的合同关系的唯一依据。</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一、审计的目标和范围</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1.乙方接受甲方委托，对甲方按照企业会计准则编制的 20XX 年 12 月 31 日的合并及母公司资产负债表， 20XX 年度的合并及母公司利润表、合并及母公司现金流量表、合并及母公司所有者权益（或股东权益）变动表以及相关财务报表附注（以下统称财务报表）进行审计。</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乙方审计工作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7E505F">
        <w:rPr>
          <w:rFonts w:ascii="楷体" w:eastAsia="楷体" w:hAnsi="楷体" w:hint="eastAsia"/>
          <w:sz w:val="28"/>
          <w:szCs w:val="28"/>
        </w:rPr>
        <w:t>报存在</w:t>
      </w:r>
      <w:proofErr w:type="gramEnd"/>
      <w:r w:rsidRPr="007E505F">
        <w:rPr>
          <w:rFonts w:ascii="楷体" w:eastAsia="楷体" w:hAnsi="楷体" w:hint="eastAsia"/>
          <w:sz w:val="28"/>
          <w:szCs w:val="28"/>
        </w:rPr>
        <w:t>时总能发现。错报可能由于舞弊或错误导致，如果合理预期错报单独或汇总起来可能影响财务报表使用者依据财务报表</w:t>
      </w:r>
      <w:proofErr w:type="gramStart"/>
      <w:r w:rsidRPr="007E505F">
        <w:rPr>
          <w:rFonts w:ascii="楷体" w:eastAsia="楷体" w:hAnsi="楷体" w:hint="eastAsia"/>
          <w:sz w:val="28"/>
          <w:szCs w:val="28"/>
        </w:rPr>
        <w:t>作出</w:t>
      </w:r>
      <w:proofErr w:type="gramEnd"/>
      <w:r w:rsidRPr="007E505F">
        <w:rPr>
          <w:rFonts w:ascii="楷体" w:eastAsia="楷体" w:hAnsi="楷体" w:hint="eastAsia"/>
          <w:sz w:val="28"/>
          <w:szCs w:val="28"/>
        </w:rPr>
        <w:t>的经济决策，则通常认为错报是重大的。</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3.乙方通过执行审计工作，对</w:t>
      </w:r>
      <w:r w:rsidR="00690A45" w:rsidRPr="007E505F">
        <w:rPr>
          <w:rFonts w:ascii="楷体" w:eastAsia="楷体" w:hAnsi="楷体" w:hint="eastAsia"/>
          <w:sz w:val="28"/>
          <w:szCs w:val="28"/>
        </w:rPr>
        <w:t>甲方合并及纳入合并内的境内外子</w:t>
      </w:r>
      <w:r w:rsidR="00690A45" w:rsidRPr="007E505F">
        <w:rPr>
          <w:rFonts w:ascii="楷体" w:eastAsia="楷体" w:hAnsi="楷体" w:hint="eastAsia"/>
          <w:sz w:val="28"/>
          <w:szCs w:val="28"/>
        </w:rPr>
        <w:lastRenderedPageBreak/>
        <w:t>公司</w:t>
      </w:r>
      <w:r w:rsidRPr="007E505F">
        <w:rPr>
          <w:rFonts w:ascii="楷体" w:eastAsia="楷体" w:hAnsi="楷体" w:hint="eastAsia"/>
          <w:sz w:val="28"/>
          <w:szCs w:val="28"/>
        </w:rPr>
        <w:t>财务报表的下列方面发表审计意见</w:t>
      </w:r>
      <w:r w:rsidR="00690A45" w:rsidRPr="007E505F">
        <w:rPr>
          <w:rFonts w:ascii="楷体" w:eastAsia="楷体" w:hAnsi="楷体" w:hint="eastAsia"/>
          <w:sz w:val="28"/>
          <w:szCs w:val="28"/>
        </w:rPr>
        <w:t>并单独出具审计报告</w:t>
      </w:r>
      <w:r w:rsidRPr="007E505F">
        <w:rPr>
          <w:rFonts w:ascii="楷体" w:eastAsia="楷体" w:hAnsi="楷体" w:hint="eastAsia"/>
          <w:sz w:val="28"/>
          <w:szCs w:val="28"/>
        </w:rPr>
        <w:t>：</w:t>
      </w:r>
    </w:p>
    <w:p w:rsidR="00162E6B" w:rsidRPr="007E505F" w:rsidRDefault="00162E6B" w:rsidP="000C0B9A">
      <w:pPr>
        <w:ind w:leftChars="200" w:left="420"/>
        <w:jc w:val="left"/>
        <w:rPr>
          <w:rFonts w:ascii="楷体" w:eastAsia="楷体" w:hAnsi="楷体"/>
          <w:sz w:val="28"/>
          <w:szCs w:val="28"/>
        </w:rPr>
      </w:pPr>
      <w:r w:rsidRPr="007E505F">
        <w:rPr>
          <w:rFonts w:ascii="楷体" w:eastAsia="楷体" w:hAnsi="楷体" w:hint="eastAsia"/>
          <w:sz w:val="28"/>
          <w:szCs w:val="28"/>
        </w:rPr>
        <w:t>（1）财务报表是否在所有重大方面按照企业会计准则的规定编制；（2）财务报表是否在所有重大方面公允反映了甲方的 20XX 年 12 月 31 日的财务状况以及年度经营成果和现金流量。</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4.经双方确认，乙方审计服务的甲方子公司清单以年报披露的合并报表范围内的清单为准</w:t>
      </w:r>
      <w:r w:rsidR="000C0B9A" w:rsidRPr="007E505F">
        <w:rPr>
          <w:rFonts w:ascii="楷体" w:eastAsia="楷体" w:hAnsi="楷体" w:hint="eastAsia"/>
          <w:sz w:val="28"/>
          <w:szCs w:val="28"/>
        </w:rPr>
        <w:t>。</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二、甲方的责任</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rsidR="00162E6B" w:rsidRPr="007E505F" w:rsidRDefault="00162E6B" w:rsidP="000C0B9A">
      <w:pPr>
        <w:ind w:firstLineChars="250" w:firstLine="700"/>
        <w:jc w:val="left"/>
        <w:rPr>
          <w:rFonts w:ascii="楷体" w:eastAsia="楷体" w:hAnsi="楷体"/>
          <w:sz w:val="28"/>
          <w:szCs w:val="28"/>
        </w:rPr>
      </w:pPr>
      <w:r w:rsidRPr="007E505F">
        <w:rPr>
          <w:rFonts w:ascii="楷体" w:eastAsia="楷体" w:hAnsi="楷体" w:hint="eastAsia"/>
          <w:sz w:val="28"/>
          <w:szCs w:val="28"/>
        </w:rPr>
        <w:t>3.在编制财务报表时，甲方管理</w:t>
      </w:r>
      <w:proofErr w:type="gramStart"/>
      <w:r w:rsidRPr="007E505F">
        <w:rPr>
          <w:rFonts w:ascii="楷体" w:eastAsia="楷体" w:hAnsi="楷体" w:hint="eastAsia"/>
          <w:sz w:val="28"/>
          <w:szCs w:val="28"/>
        </w:rPr>
        <w:t>层负责</w:t>
      </w:r>
      <w:proofErr w:type="gramEnd"/>
      <w:r w:rsidRPr="007E505F">
        <w:rPr>
          <w:rFonts w:ascii="楷体" w:eastAsia="楷体" w:hAnsi="楷体" w:hint="eastAsia"/>
          <w:sz w:val="28"/>
          <w:szCs w:val="28"/>
        </w:rPr>
        <w:t>评估甲方的持续经营能力，</w:t>
      </w:r>
      <w:proofErr w:type="gramStart"/>
      <w:r w:rsidRPr="007E505F">
        <w:rPr>
          <w:rFonts w:ascii="楷体" w:eastAsia="楷体" w:hAnsi="楷体" w:hint="eastAsia"/>
          <w:sz w:val="28"/>
          <w:szCs w:val="28"/>
        </w:rPr>
        <w:t>必须时</w:t>
      </w:r>
      <w:proofErr w:type="gramEnd"/>
      <w:r w:rsidRPr="007E505F">
        <w:rPr>
          <w:rFonts w:ascii="楷体" w:eastAsia="楷体" w:hAnsi="楷体" w:hint="eastAsia"/>
          <w:sz w:val="28"/>
          <w:szCs w:val="28"/>
        </w:rPr>
        <w:t>披露与持续经营相关的事项，并运用持续经营假设，除非管理</w:t>
      </w:r>
      <w:proofErr w:type="gramStart"/>
      <w:r w:rsidRPr="007E505F">
        <w:rPr>
          <w:rFonts w:ascii="楷体" w:eastAsia="楷体" w:hAnsi="楷体" w:hint="eastAsia"/>
          <w:sz w:val="28"/>
          <w:szCs w:val="28"/>
        </w:rPr>
        <w:t>层计划</w:t>
      </w:r>
      <w:proofErr w:type="gramEnd"/>
      <w:r w:rsidRPr="007E505F">
        <w:rPr>
          <w:rFonts w:ascii="楷体" w:eastAsia="楷体" w:hAnsi="楷体" w:hint="eastAsia"/>
          <w:sz w:val="28"/>
          <w:szCs w:val="28"/>
        </w:rPr>
        <w:t>清算、终止运营或别无其他现实的选择。甲方治理</w:t>
      </w:r>
      <w:proofErr w:type="gramStart"/>
      <w:r w:rsidRPr="007E505F">
        <w:rPr>
          <w:rFonts w:ascii="楷体" w:eastAsia="楷体" w:hAnsi="楷体" w:hint="eastAsia"/>
          <w:sz w:val="28"/>
          <w:szCs w:val="28"/>
        </w:rPr>
        <w:t>层负责</w:t>
      </w:r>
      <w:proofErr w:type="gramEnd"/>
      <w:r w:rsidRPr="007E505F">
        <w:rPr>
          <w:rFonts w:ascii="楷体" w:eastAsia="楷体" w:hAnsi="楷体" w:hint="eastAsia"/>
          <w:sz w:val="28"/>
          <w:szCs w:val="28"/>
        </w:rPr>
        <w:t>监督甲方的财务报告过程。</w:t>
      </w:r>
    </w:p>
    <w:p w:rsidR="00162E6B" w:rsidRPr="007E505F" w:rsidRDefault="000C0B9A" w:rsidP="000C0B9A">
      <w:pPr>
        <w:ind w:firstLineChars="250" w:firstLine="70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及时为乙方的审计工作提供与审计有关的所有记录、文件和所需的其他信息（在审计人员进场之前提供审计所需的全部资料，如</w:t>
      </w:r>
      <w:r w:rsidR="00162E6B" w:rsidRPr="007E505F">
        <w:rPr>
          <w:rFonts w:ascii="楷体" w:eastAsia="楷体" w:hAnsi="楷体" w:hint="eastAsia"/>
          <w:sz w:val="28"/>
          <w:szCs w:val="28"/>
        </w:rPr>
        <w:lastRenderedPageBreak/>
        <w:t>果在审计过程中需要补充资料，亦应及时提供），并保证所提供资料的真实性和完整性。</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确保乙方不受限制地接触其认为必要的甲方内部人员和其他相关人员。</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为满足乙方对甲方合并财务报表发表审计意见的需要，甲方须确保：</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（1）乙方及时获悉组成部分治理层和管理层与监管机构就财务信息有关的事项进行的重要沟通。</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（2）在乙方认为必要时，允许乙方接触组成部分的信息、组成部分管理层，并允许乙方对组成部分的财务信息执行相关工作。</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7.甲方管理层（必要时还包括治理层）对其</w:t>
      </w:r>
      <w:proofErr w:type="gramStart"/>
      <w:r w:rsidRPr="007E505F">
        <w:rPr>
          <w:rFonts w:ascii="楷体" w:eastAsia="楷体" w:hAnsi="楷体" w:hint="eastAsia"/>
          <w:sz w:val="28"/>
          <w:szCs w:val="28"/>
        </w:rPr>
        <w:t>作出</w:t>
      </w:r>
      <w:proofErr w:type="gramEnd"/>
      <w:r w:rsidRPr="007E505F">
        <w:rPr>
          <w:rFonts w:ascii="楷体" w:eastAsia="楷体" w:hAnsi="楷体" w:hint="eastAsia"/>
          <w:sz w:val="28"/>
          <w:szCs w:val="28"/>
        </w:rPr>
        <w:t>的与审计有关的声明予以书面确认。</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8.按照本约定书的约定及时足额支付审计费用。</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9.乙方的审计不能减轻甲方及甲方管理层的责任。</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10.允许乙方接触与本次审计相关的所有信息，如记录、文件和其他事项；甲方提供的相关信息中如有涉及国家秘密、国家安全或者重大利益的重大敏感信息，应当在提供时以书面形式明确告知乙方，在向乙方提供文件资料时加强对涉密敏感信息的管控，有效防范信息泄露风险。</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三、乙方的责任</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乙方按照中国注册会计师审计准则（以下简称审计准则）的规定执行审计工作。审计准则要求注册会计师遵守中国注册会计师职业</w:t>
      </w:r>
      <w:r w:rsidR="00162E6B" w:rsidRPr="007E505F">
        <w:rPr>
          <w:rFonts w:ascii="楷体" w:eastAsia="楷体" w:hAnsi="楷体" w:hint="eastAsia"/>
          <w:sz w:val="28"/>
          <w:szCs w:val="28"/>
        </w:rPr>
        <w:lastRenderedPageBreak/>
        <w:t>道德守则。在执行审计的过程中，乙方需要运用职业判断，保持职业怀疑。</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3.乙方了解与审计相关的内部控制，以设计恰当的审计程序，但目的并非对内部控制的有效性发表意见。</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4.乙方评价管理层选用会计政策的恰当性和</w:t>
      </w:r>
      <w:proofErr w:type="gramStart"/>
      <w:r w:rsidRPr="007E505F">
        <w:rPr>
          <w:rFonts w:ascii="楷体" w:eastAsia="楷体" w:hAnsi="楷体" w:hint="eastAsia"/>
          <w:sz w:val="28"/>
          <w:szCs w:val="28"/>
        </w:rPr>
        <w:t>作出</w:t>
      </w:r>
      <w:proofErr w:type="gramEnd"/>
      <w:r w:rsidRPr="007E505F">
        <w:rPr>
          <w:rFonts w:ascii="楷体" w:eastAsia="楷体" w:hAnsi="楷体" w:hint="eastAsia"/>
          <w:sz w:val="28"/>
          <w:szCs w:val="28"/>
        </w:rPr>
        <w:t>会计估计及相关披露的合理性。</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6.乙方评价财务报表的总</w:t>
      </w:r>
      <w:proofErr w:type="gramStart"/>
      <w:r w:rsidRPr="007E505F">
        <w:rPr>
          <w:rFonts w:ascii="楷体" w:eastAsia="楷体" w:hAnsi="楷体" w:hint="eastAsia"/>
          <w:sz w:val="28"/>
          <w:szCs w:val="28"/>
        </w:rPr>
        <w:t>体列</w:t>
      </w:r>
      <w:proofErr w:type="gramEnd"/>
      <w:r w:rsidRPr="007E505F">
        <w:rPr>
          <w:rFonts w:ascii="楷体" w:eastAsia="楷体" w:hAnsi="楷体" w:hint="eastAsia"/>
          <w:sz w:val="28"/>
          <w:szCs w:val="28"/>
        </w:rPr>
        <w:t>报、结构和内容（包括披露），并评价财务报表是否公允反映相关交易和事项。</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7.乙方从与甲方治理层沟通过的事项中，确定对本期财务报表审计最为重要的事项（关键审计事项），并在审计报告中描述这些事项</w:t>
      </w:r>
      <w:r w:rsidRPr="007E505F">
        <w:rPr>
          <w:rFonts w:ascii="楷体" w:eastAsia="楷体" w:hAnsi="楷体" w:hint="eastAsia"/>
          <w:sz w:val="28"/>
          <w:szCs w:val="28"/>
        </w:rPr>
        <w:lastRenderedPageBreak/>
        <w:t>（如适用）。这些事项的应对以对财务报表整体进行审计并形成审计意见为背景，乙方不对这些事项单独发表意见。</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8.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9.由于审计和内部控制的固有限制，即使按照审计准则的规定适当地计划和执行审计工作，仍无法避免财务报表的某些重大错报可能未被乙方发现的风险。</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10.按照约定时间完成审计工作，出具审计报告。</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11.除下列情况外，乙方应当对执行业务过程中知悉的甲方信息予以保密：</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（1）法律法规允许披露，并取得甲方的授权；</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（2）根据法律法规的要求，为法律诉讼、仲裁准备文件或提供证据，以及向监管机构报告发现的违法行为；</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（3）在法律法规允许的情况下，在法律诉讼、仲裁中维护自己的合法权益；</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（4）接受注册会计师协会或监管机构的执业质量检查，答复其询问和调查；</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（5）根据中国证券监督管理委员会以及其相关派出机构要求报送</w:t>
      </w:r>
      <w:r w:rsidRPr="007E505F">
        <w:rPr>
          <w:rFonts w:ascii="楷体" w:eastAsia="楷体" w:hAnsi="楷体" w:hint="eastAsia"/>
          <w:sz w:val="28"/>
          <w:szCs w:val="28"/>
        </w:rPr>
        <w:lastRenderedPageBreak/>
        <w:t>审计计划、审计总结及管理建议书等；</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（6）向注册会计师协会或监管机构进行报备；</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（7）法律法规、执业准则和职业道德规范规定的其他情形。</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12．审计报告签发日之后，乙方无直接责任去考虑或查明可能影响该期间的财务报表的期后事项。但是，甲方应将在审计报告签发日之后可能影响财务报表的任何重大事项的发生或任何重大事实的发现通知乙方。</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13.乙方应履行信息安全保护义务，依法依规依合同规范信息数据处理活动。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四、独立性</w:t>
      </w:r>
    </w:p>
    <w:p w:rsidR="00162E6B"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就本约定项目而言，甲方有责任协助乙方维护独立性。</w:t>
      </w:r>
    </w:p>
    <w:p w:rsidR="00162E6B"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甲方同意</w:t>
      </w:r>
      <w:r w:rsidRPr="007E505F">
        <w:rPr>
          <w:rFonts w:ascii="楷体" w:eastAsia="楷体" w:hAnsi="楷体" w:hint="eastAsia"/>
          <w:sz w:val="28"/>
          <w:szCs w:val="28"/>
        </w:rPr>
        <w:t>乙方基于独立性和冲突调查的目的，</w:t>
      </w:r>
      <w:r w:rsidR="00162E6B" w:rsidRPr="007E505F">
        <w:rPr>
          <w:rFonts w:ascii="楷体" w:eastAsia="楷体" w:hAnsi="楷体" w:hint="eastAsia"/>
          <w:sz w:val="28"/>
          <w:szCs w:val="28"/>
        </w:rPr>
        <w:t>及时向乙方提供并更新下列方面的信息：</w:t>
      </w:r>
    </w:p>
    <w:p w:rsidR="00162E6B" w:rsidRPr="007E505F" w:rsidRDefault="00162E6B" w:rsidP="009E2EC2">
      <w:pPr>
        <w:ind w:firstLineChars="100" w:firstLine="280"/>
        <w:jc w:val="left"/>
        <w:rPr>
          <w:rFonts w:ascii="楷体" w:eastAsia="楷体" w:hAnsi="楷体"/>
          <w:sz w:val="28"/>
          <w:szCs w:val="28"/>
        </w:rPr>
      </w:pPr>
      <w:r w:rsidRPr="007E505F">
        <w:rPr>
          <w:rFonts w:ascii="楷体" w:eastAsia="楷体" w:hAnsi="楷体" w:hint="eastAsia"/>
          <w:sz w:val="28"/>
          <w:szCs w:val="28"/>
        </w:rPr>
        <w:t>（1</w:t>
      </w:r>
      <w:r w:rsidR="009E2EC2" w:rsidRPr="007E505F">
        <w:rPr>
          <w:rFonts w:ascii="楷体" w:eastAsia="楷体" w:hAnsi="楷体" w:hint="eastAsia"/>
          <w:sz w:val="28"/>
          <w:szCs w:val="28"/>
        </w:rPr>
        <w:t>）</w:t>
      </w:r>
      <w:r w:rsidRPr="007E505F">
        <w:rPr>
          <w:rFonts w:ascii="楷体" w:eastAsia="楷体" w:hAnsi="楷体" w:hint="eastAsia"/>
          <w:sz w:val="28"/>
          <w:szCs w:val="28"/>
        </w:rPr>
        <w:t>用于识别甲方的关联方（如，甲方的母公司、视甲方为联营企业的投资者、甲方的子公司、联营企业及共同控制实体）的信息和组织结构图，包括这类实体的名称和这类实体之间的所有权关系；</w:t>
      </w:r>
    </w:p>
    <w:p w:rsidR="00162E6B" w:rsidRPr="007E505F" w:rsidRDefault="00162E6B" w:rsidP="009E2EC2">
      <w:pPr>
        <w:ind w:firstLineChars="100" w:firstLine="280"/>
        <w:jc w:val="left"/>
        <w:rPr>
          <w:rFonts w:ascii="楷体" w:eastAsia="楷体" w:hAnsi="楷体"/>
          <w:sz w:val="28"/>
          <w:szCs w:val="28"/>
        </w:rPr>
      </w:pPr>
      <w:r w:rsidRPr="007E505F">
        <w:rPr>
          <w:rFonts w:ascii="楷体" w:eastAsia="楷体" w:hAnsi="楷体" w:hint="eastAsia"/>
          <w:sz w:val="28"/>
          <w:szCs w:val="28"/>
        </w:rPr>
        <w:t>（2）甲方及其关联方面向个人投资者提供的权益及债务性证券（无论个人投资者是通过股票、债券、商品、期货或其他类似市场取得，还是通过权益、债务或任何其他证券的发行取得），连同相关的证券识别信息（如股票代码）。</w:t>
      </w:r>
    </w:p>
    <w:p w:rsidR="00D941ED"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五、电子文本的发布</w:t>
      </w:r>
    </w:p>
    <w:p w:rsidR="00162E6B" w:rsidRPr="007E505F" w:rsidRDefault="00162E6B" w:rsidP="009E2EC2">
      <w:pPr>
        <w:ind w:firstLineChars="250" w:firstLine="700"/>
        <w:jc w:val="left"/>
        <w:rPr>
          <w:rFonts w:ascii="楷体" w:eastAsia="楷体" w:hAnsi="楷体"/>
          <w:sz w:val="28"/>
          <w:szCs w:val="28"/>
        </w:rPr>
      </w:pPr>
      <w:r w:rsidRPr="007E505F">
        <w:rPr>
          <w:rFonts w:ascii="楷体" w:eastAsia="楷体" w:hAnsi="楷体" w:hint="eastAsia"/>
          <w:sz w:val="28"/>
          <w:szCs w:val="28"/>
        </w:rPr>
        <w:t>如果甲方将以电子文本形式刊发或发布财务资料和审计报告，</w:t>
      </w:r>
      <w:r w:rsidRPr="007E505F">
        <w:rPr>
          <w:rFonts w:ascii="楷体" w:eastAsia="楷体" w:hAnsi="楷体" w:hint="eastAsia"/>
          <w:sz w:val="28"/>
          <w:szCs w:val="28"/>
        </w:rPr>
        <w:lastRenderedPageBreak/>
        <w:t>则甲方有责任确保已经在该等文本中恰当描述或列载有关财务资料和审计报告，并且应对相关网页的监控及安全负责。甲方亦有责任设计、执行和维护与财务资料和审计报告的电子文本发布相关的控制。</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六、审计收费</w:t>
      </w:r>
    </w:p>
    <w:p w:rsidR="009E2EC2" w:rsidRPr="007E505F" w:rsidRDefault="00162E6B"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1.本次审计服务的收费是以</w:t>
      </w:r>
      <w:proofErr w:type="gramStart"/>
      <w:r w:rsidRPr="007E505F">
        <w:rPr>
          <w:rFonts w:ascii="楷体" w:eastAsia="楷体" w:hAnsi="楷体" w:hint="eastAsia"/>
          <w:sz w:val="28"/>
          <w:szCs w:val="28"/>
        </w:rPr>
        <w:t>乙方各级</w:t>
      </w:r>
      <w:proofErr w:type="gramEnd"/>
      <w:r w:rsidRPr="007E505F">
        <w:rPr>
          <w:rFonts w:ascii="楷体" w:eastAsia="楷体" w:hAnsi="楷体" w:hint="eastAsia"/>
          <w:sz w:val="28"/>
          <w:szCs w:val="28"/>
        </w:rPr>
        <w:t>别工作人员在本次工作中所耗费的时间为基础计算的。</w:t>
      </w:r>
      <w:r w:rsidR="009E2EC2" w:rsidRPr="007E505F">
        <w:rPr>
          <w:rFonts w:ascii="楷体" w:eastAsia="楷体" w:hAnsi="楷体" w:hint="eastAsia"/>
          <w:sz w:val="28"/>
          <w:szCs w:val="28"/>
        </w:rPr>
        <w:t>乙方本次审计费用包含：</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（1）甲方合并报表审计服务费用；</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（2）甲方合并范围内子公司审计服务费；</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（3）专项报告：甲方财务决算专项说明审计报告、甲方非经营性资金占用及其他关联资金往来情况专项审核报告、</w:t>
      </w:r>
      <w:r w:rsidR="000B2260" w:rsidRPr="007E505F">
        <w:rPr>
          <w:rFonts w:ascii="楷体" w:eastAsia="楷体" w:hAnsi="楷体" w:hint="eastAsia"/>
          <w:sz w:val="28"/>
          <w:szCs w:val="28"/>
        </w:rPr>
        <w:t>募集资金年度存放与使用情况</w:t>
      </w:r>
      <w:proofErr w:type="gramStart"/>
      <w:r w:rsidR="000B2260" w:rsidRPr="007E505F">
        <w:rPr>
          <w:rFonts w:ascii="楷体" w:eastAsia="楷体" w:hAnsi="楷体" w:hint="eastAsia"/>
          <w:sz w:val="28"/>
          <w:szCs w:val="28"/>
        </w:rPr>
        <w:t>鉴证</w:t>
      </w:r>
      <w:proofErr w:type="gramEnd"/>
      <w:r w:rsidR="000B2260" w:rsidRPr="007E505F">
        <w:rPr>
          <w:rFonts w:ascii="楷体" w:eastAsia="楷体" w:hAnsi="楷体" w:hint="eastAsia"/>
          <w:sz w:val="28"/>
          <w:szCs w:val="28"/>
        </w:rPr>
        <w:t>报告及其他用于年报信息披露的专项报告</w:t>
      </w:r>
      <w:r w:rsidRPr="007E505F">
        <w:rPr>
          <w:rFonts w:ascii="楷体" w:eastAsia="楷体" w:hAnsi="楷体" w:hint="eastAsia"/>
          <w:sz w:val="28"/>
          <w:szCs w:val="28"/>
        </w:rPr>
        <w:t>。</w:t>
      </w:r>
    </w:p>
    <w:p w:rsidR="00162E6B" w:rsidRPr="007E505F" w:rsidRDefault="00162E6B" w:rsidP="009E2EC2">
      <w:pPr>
        <w:ind w:firstLineChars="250" w:firstLine="700"/>
        <w:jc w:val="left"/>
        <w:rPr>
          <w:rFonts w:ascii="楷体" w:eastAsia="楷体" w:hAnsi="楷体"/>
          <w:sz w:val="28"/>
          <w:szCs w:val="28"/>
        </w:rPr>
      </w:pPr>
      <w:r w:rsidRPr="007E505F">
        <w:rPr>
          <w:rFonts w:ascii="楷体" w:eastAsia="楷体" w:hAnsi="楷体" w:hint="eastAsia"/>
          <w:sz w:val="28"/>
          <w:szCs w:val="28"/>
        </w:rPr>
        <w:t>预计本次审计服务的费用总额为人民币</w:t>
      </w:r>
      <w:r w:rsidR="000B2260" w:rsidRPr="007E505F">
        <w:rPr>
          <w:rFonts w:ascii="楷体" w:eastAsia="楷体" w:hAnsi="楷体" w:hint="eastAsia"/>
          <w:sz w:val="28"/>
          <w:szCs w:val="28"/>
          <w:u w:val="single"/>
        </w:rPr>
        <w:t xml:space="preserve">    </w:t>
      </w:r>
      <w:r w:rsidR="009E2EC2" w:rsidRPr="007E505F">
        <w:rPr>
          <w:rFonts w:ascii="楷体" w:eastAsia="楷体" w:hAnsi="楷体" w:hint="eastAsia"/>
          <w:sz w:val="28"/>
          <w:szCs w:val="28"/>
        </w:rPr>
        <w:t>万元</w:t>
      </w:r>
      <w:r w:rsidRPr="007E505F">
        <w:rPr>
          <w:rFonts w:ascii="楷体" w:eastAsia="楷体" w:hAnsi="楷体" w:hint="eastAsia"/>
          <w:sz w:val="28"/>
          <w:szCs w:val="28"/>
        </w:rPr>
        <w:t>,含 6%增值税。</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 xml:space="preserve">2.甲方应于提交审计报告并收到乙方开具等额有效增值税专用发票之日起1 </w:t>
      </w:r>
      <w:proofErr w:type="gramStart"/>
      <w:r w:rsidRPr="007E505F">
        <w:rPr>
          <w:rFonts w:ascii="楷体" w:eastAsia="楷体" w:hAnsi="楷体" w:hint="eastAsia"/>
          <w:sz w:val="28"/>
          <w:szCs w:val="28"/>
        </w:rPr>
        <w:t>个</w:t>
      </w:r>
      <w:proofErr w:type="gramEnd"/>
      <w:r w:rsidRPr="007E505F">
        <w:rPr>
          <w:rFonts w:ascii="楷体" w:eastAsia="楷体" w:hAnsi="楷体" w:hint="eastAsia"/>
          <w:sz w:val="28"/>
          <w:szCs w:val="28"/>
        </w:rPr>
        <w:t>月内一次性支付审计费用。甲方付款前乙方应开具等额有效增值税专用发票，否则甲方不承担迟延付款的违约责任。</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3.如果由于无法预见的原因，致使乙方从事本约定书所涉及的审计服务实际时间</w:t>
      </w:r>
      <w:proofErr w:type="gramStart"/>
      <w:r w:rsidRPr="007E505F">
        <w:rPr>
          <w:rFonts w:ascii="楷体" w:eastAsia="楷体" w:hAnsi="楷体" w:hint="eastAsia"/>
          <w:sz w:val="28"/>
          <w:szCs w:val="28"/>
        </w:rPr>
        <w:t>较本约定书签订</w:t>
      </w:r>
      <w:proofErr w:type="gramEnd"/>
      <w:r w:rsidRPr="007E505F">
        <w:rPr>
          <w:rFonts w:ascii="楷体" w:eastAsia="楷体" w:hAnsi="楷体" w:hint="eastAsia"/>
          <w:sz w:val="28"/>
          <w:szCs w:val="28"/>
        </w:rPr>
        <w:t>时预计的时间有明显增加或减少时，甲乙双方应通过协商，相应调审计费用。</w:t>
      </w:r>
    </w:p>
    <w:p w:rsidR="00DB7716"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4.与本次审计有关的</w:t>
      </w:r>
      <w:r w:rsidR="00F71202" w:rsidRPr="007E505F">
        <w:rPr>
          <w:rFonts w:ascii="楷体" w:eastAsia="楷体" w:hAnsi="楷体" w:hint="eastAsia"/>
          <w:sz w:val="28"/>
          <w:szCs w:val="28"/>
        </w:rPr>
        <w:t>住</w:t>
      </w:r>
      <w:r w:rsidRPr="007E505F">
        <w:rPr>
          <w:rFonts w:ascii="楷体" w:eastAsia="楷体" w:hAnsi="楷体" w:hint="eastAsia"/>
          <w:sz w:val="28"/>
          <w:szCs w:val="28"/>
        </w:rPr>
        <w:t>宿</w:t>
      </w:r>
      <w:r w:rsidR="002D2DEA" w:rsidRPr="007E505F">
        <w:rPr>
          <w:rFonts w:ascii="楷体" w:eastAsia="楷体" w:hAnsi="楷体" w:hint="eastAsia"/>
          <w:sz w:val="28"/>
          <w:szCs w:val="28"/>
        </w:rPr>
        <w:t>、差旅和其他相关费用由乙方自行承担</w:t>
      </w:r>
      <w:r w:rsidR="00DB7716" w:rsidRPr="007E505F">
        <w:rPr>
          <w:rFonts w:ascii="楷体" w:eastAsia="楷体" w:hAnsi="楷体" w:hint="eastAsia"/>
          <w:sz w:val="28"/>
          <w:szCs w:val="28"/>
        </w:rPr>
        <w:t>（赴甲方境外子公司的除外）</w:t>
      </w:r>
      <w:r w:rsidR="002D2DEA" w:rsidRPr="007E505F">
        <w:rPr>
          <w:rFonts w:ascii="楷体" w:eastAsia="楷体" w:hAnsi="楷体" w:hint="eastAsia"/>
          <w:sz w:val="28"/>
          <w:szCs w:val="28"/>
        </w:rPr>
        <w:t>。</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七、审计报告和审计报告的使用</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1.乙方按照中国注册会计师审计准则规定的格式和类型出具审</w:t>
      </w:r>
      <w:r w:rsidRPr="007E505F">
        <w:rPr>
          <w:rFonts w:ascii="楷体" w:eastAsia="楷体" w:hAnsi="楷体" w:hint="eastAsia"/>
          <w:sz w:val="28"/>
          <w:szCs w:val="28"/>
        </w:rPr>
        <w:lastRenderedPageBreak/>
        <w:t>计报告。</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 xml:space="preserve">2.乙方向甲方致送审计报告一式 </w:t>
      </w:r>
      <w:r w:rsidR="00690A45" w:rsidRPr="007E505F">
        <w:rPr>
          <w:rFonts w:ascii="楷体" w:eastAsia="楷体" w:hAnsi="楷体" w:hint="eastAsia"/>
          <w:sz w:val="28"/>
          <w:szCs w:val="28"/>
        </w:rPr>
        <w:t>10</w:t>
      </w:r>
      <w:r w:rsidRPr="007E505F">
        <w:rPr>
          <w:rFonts w:ascii="楷体" w:eastAsia="楷体" w:hAnsi="楷体" w:hint="eastAsia"/>
          <w:sz w:val="28"/>
          <w:szCs w:val="28"/>
        </w:rPr>
        <w:t xml:space="preserve"> 份。</w:t>
      </w:r>
      <w:r w:rsidR="00690A45" w:rsidRPr="007E505F">
        <w:rPr>
          <w:rFonts w:ascii="楷体" w:eastAsia="楷体" w:hAnsi="楷体" w:hint="eastAsia"/>
          <w:sz w:val="28"/>
          <w:szCs w:val="28"/>
        </w:rPr>
        <w:t>财务决算专项说明审计报告、</w:t>
      </w:r>
      <w:r w:rsidR="000B2260" w:rsidRPr="007E505F">
        <w:rPr>
          <w:rFonts w:ascii="楷体" w:eastAsia="楷体" w:hAnsi="楷体" w:hint="eastAsia"/>
          <w:sz w:val="28"/>
          <w:szCs w:val="28"/>
        </w:rPr>
        <w:t>非经营性资金占用及其他关联资金往来情况专项审核报告、募集资金年度存放与使用情况</w:t>
      </w:r>
      <w:proofErr w:type="gramStart"/>
      <w:r w:rsidR="000B2260" w:rsidRPr="007E505F">
        <w:rPr>
          <w:rFonts w:ascii="楷体" w:eastAsia="楷体" w:hAnsi="楷体" w:hint="eastAsia"/>
          <w:sz w:val="28"/>
          <w:szCs w:val="28"/>
        </w:rPr>
        <w:t>鉴证</w:t>
      </w:r>
      <w:proofErr w:type="gramEnd"/>
      <w:r w:rsidR="000B2260" w:rsidRPr="007E505F">
        <w:rPr>
          <w:rFonts w:ascii="楷体" w:eastAsia="楷体" w:hAnsi="楷体" w:hint="eastAsia"/>
          <w:sz w:val="28"/>
          <w:szCs w:val="28"/>
        </w:rPr>
        <w:t>报告及其他用于年报信息披露的专项报告</w:t>
      </w:r>
      <w:r w:rsidR="00690A45" w:rsidRPr="007E505F">
        <w:rPr>
          <w:rFonts w:ascii="楷体" w:eastAsia="楷体" w:hAnsi="楷体" w:hint="eastAsia"/>
          <w:sz w:val="28"/>
          <w:szCs w:val="28"/>
        </w:rPr>
        <w:t>一式 4 份。合并范围内境内外子公司审计报告一式6份。</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甲方应正确使用乙方出具的审计报告，由于使用不当所造成的后果，与乙方无关。</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出具审计报告的时间要求</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（1）如甲方能完全配合乙方的审计计划进度，及时提供审计资料和人员配合，乙方将按时完成审计报告提交给甲方，提交报告时间为 20XX 年 月 日。</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（2）如甲方未能完全配合乙方的审计工作进度，未能及时提供审计资料和人员配合，影响审计工作的进度，则出具审计报告的时间将视甲方的资料提供及人员配合情况确定。</w:t>
      </w:r>
    </w:p>
    <w:p w:rsidR="00162E6B" w:rsidRPr="007E505F" w:rsidRDefault="00162E6B" w:rsidP="0075171B">
      <w:pPr>
        <w:jc w:val="left"/>
        <w:rPr>
          <w:rFonts w:ascii="楷体" w:eastAsia="楷体" w:hAnsi="楷体"/>
          <w:sz w:val="28"/>
          <w:szCs w:val="28"/>
        </w:rPr>
      </w:pPr>
      <w:r w:rsidRPr="007E505F">
        <w:rPr>
          <w:rFonts w:ascii="楷体" w:eastAsia="楷体" w:hAnsi="楷体" w:hint="eastAsia"/>
          <w:sz w:val="28"/>
          <w:szCs w:val="28"/>
        </w:rPr>
        <w:t>八、约定事项的变更</w:t>
      </w:r>
    </w:p>
    <w:p w:rsidR="00142850"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如果出现不可预见的情况，影响审计工作如期完成，或需要提前出具审计报告，甲、乙双方均可要求变更约定事项，但应及时通知对方，并由双方协商解决。</w:t>
      </w:r>
    </w:p>
    <w:p w:rsidR="00162E6B" w:rsidRPr="007E505F" w:rsidRDefault="00162E6B" w:rsidP="00142850">
      <w:pPr>
        <w:jc w:val="left"/>
        <w:rPr>
          <w:rFonts w:ascii="楷体" w:eastAsia="楷体" w:hAnsi="楷体"/>
          <w:sz w:val="28"/>
          <w:szCs w:val="28"/>
        </w:rPr>
      </w:pPr>
      <w:r w:rsidRPr="007E505F">
        <w:rPr>
          <w:rFonts w:ascii="楷体" w:eastAsia="楷体" w:hAnsi="楷体" w:hint="eastAsia"/>
          <w:sz w:val="28"/>
          <w:szCs w:val="28"/>
        </w:rPr>
        <w:lastRenderedPageBreak/>
        <w:t>九、终止条款</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2.在本约定书非因乙方违约导致终止的情况下，乙方有权就其于终止之日前对约定的审计服务项目所做的工作收取合理的费用。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十、违约责任</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甲、乙双方应当严格按本约定书的约定履行各自的义务，任何一方违反义务的，应当按照《中华人民共和国民法典》的规定承担违约责任。</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因甲方原因导致项目不能完成的，乙方不承担违约责任。</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十一、适用法律和争议解决</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本约定书的所有方面均应适用中华人民共和国法律进行解释并受其约束。本约定</w:t>
      </w:r>
      <w:proofErr w:type="gramStart"/>
      <w:r w:rsidRPr="007E505F">
        <w:rPr>
          <w:rFonts w:ascii="楷体" w:eastAsia="楷体" w:hAnsi="楷体" w:hint="eastAsia"/>
          <w:sz w:val="28"/>
          <w:szCs w:val="28"/>
        </w:rPr>
        <w:t>书履行</w:t>
      </w:r>
      <w:proofErr w:type="gramEnd"/>
      <w:r w:rsidRPr="007E505F">
        <w:rPr>
          <w:rFonts w:ascii="楷体" w:eastAsia="楷体" w:hAnsi="楷体" w:hint="eastAsia"/>
          <w:sz w:val="28"/>
          <w:szCs w:val="28"/>
        </w:rPr>
        <w:t>地为乙方出具审计报告所在地，因本约定书引起的或与本约定书有关的任何纠纷或争议（包括关于本约定书条款的存在、效力或终止，或无效之后果），由甲乙双方协商解决。如协商不成，向甲方所在地有管辖权的人民法院提起诉讼。</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十二、本约定书的有效期间</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本约定书自双方签字并盖章之日起生效，并在双方履行完毕本约定书约定的所有义务后终止。</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十三、双方对其他有关事项的约定</w:t>
      </w:r>
    </w:p>
    <w:p w:rsidR="000B2260" w:rsidRPr="007E505F" w:rsidRDefault="000B2260" w:rsidP="00162E6B">
      <w:pPr>
        <w:jc w:val="left"/>
        <w:rPr>
          <w:rFonts w:ascii="楷体" w:eastAsia="楷体" w:hAnsi="楷体"/>
          <w:sz w:val="28"/>
          <w:szCs w:val="28"/>
        </w:rPr>
      </w:pPr>
    </w:p>
    <w:p w:rsidR="000B2260" w:rsidRPr="007E505F" w:rsidRDefault="000B2260" w:rsidP="00162E6B">
      <w:pPr>
        <w:jc w:val="left"/>
        <w:rPr>
          <w:rFonts w:ascii="楷体" w:eastAsia="楷体" w:hAnsi="楷体"/>
          <w:sz w:val="28"/>
          <w:szCs w:val="28"/>
        </w:rPr>
      </w:pP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本约定书一式五份，甲方三份，乙方两份，具有同等法律效力。</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甲方：（盖章）</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 xml:space="preserve"> 乙方：（盖章）</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授权代表：（签名） </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授权代表：（签名）</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年 月 日 </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年 月 日</w:t>
      </w:r>
    </w:p>
    <w:p w:rsidR="0075171B" w:rsidRPr="007E505F" w:rsidRDefault="0075171B" w:rsidP="00162E6B">
      <w:pPr>
        <w:jc w:val="left"/>
        <w:rPr>
          <w:rFonts w:ascii="楷体" w:eastAsia="楷体" w:hAnsi="楷体"/>
          <w:sz w:val="28"/>
          <w:szCs w:val="28"/>
        </w:rPr>
      </w:pPr>
    </w:p>
    <w:p w:rsidR="0075171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4.2 内控审计合同 </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甲方：安徽</w:t>
      </w:r>
      <w:r w:rsidR="002D7D35" w:rsidRPr="007E505F">
        <w:rPr>
          <w:rFonts w:ascii="楷体" w:eastAsia="楷体" w:hAnsi="楷体" w:hint="eastAsia"/>
          <w:sz w:val="28"/>
          <w:szCs w:val="28"/>
        </w:rPr>
        <w:t>铜峰电子</w:t>
      </w:r>
      <w:r w:rsidRPr="007E505F">
        <w:rPr>
          <w:rFonts w:ascii="楷体" w:eastAsia="楷体" w:hAnsi="楷体" w:hint="eastAsia"/>
          <w:sz w:val="28"/>
          <w:szCs w:val="28"/>
        </w:rPr>
        <w:t>股份有限公司</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乙方：</w:t>
      </w:r>
    </w:p>
    <w:p w:rsidR="00162E6B" w:rsidRPr="007E505F" w:rsidRDefault="00162E6B" w:rsidP="000A14FE">
      <w:pPr>
        <w:ind w:firstLineChars="200" w:firstLine="560"/>
        <w:jc w:val="left"/>
        <w:rPr>
          <w:rFonts w:ascii="楷体" w:eastAsia="楷体" w:hAnsi="楷体"/>
          <w:sz w:val="28"/>
          <w:szCs w:val="28"/>
        </w:rPr>
      </w:pPr>
      <w:proofErr w:type="gramStart"/>
      <w:r w:rsidRPr="007E505F">
        <w:rPr>
          <w:rFonts w:ascii="楷体" w:eastAsia="楷体" w:hAnsi="楷体" w:hint="eastAsia"/>
          <w:sz w:val="28"/>
          <w:szCs w:val="28"/>
        </w:rPr>
        <w:t>兹由甲方</w:t>
      </w:r>
      <w:proofErr w:type="gramEnd"/>
      <w:r w:rsidRPr="007E505F">
        <w:rPr>
          <w:rFonts w:ascii="楷体" w:eastAsia="楷体" w:hAnsi="楷体" w:hint="eastAsia"/>
          <w:sz w:val="28"/>
          <w:szCs w:val="28"/>
        </w:rPr>
        <w:t>委托乙方对截至 20XX 年 12 月 31 日的财务报告内部控制进行审计，并根据审计结果对安徽</w:t>
      </w:r>
      <w:r w:rsidR="002D7D35" w:rsidRPr="007E505F">
        <w:rPr>
          <w:rFonts w:ascii="楷体" w:eastAsia="楷体" w:hAnsi="楷体" w:hint="eastAsia"/>
          <w:sz w:val="28"/>
          <w:szCs w:val="28"/>
        </w:rPr>
        <w:t>铜峰电子</w:t>
      </w:r>
      <w:r w:rsidRPr="007E505F">
        <w:rPr>
          <w:rFonts w:ascii="楷体" w:eastAsia="楷体" w:hAnsi="楷体" w:hint="eastAsia"/>
          <w:sz w:val="28"/>
          <w:szCs w:val="28"/>
        </w:rPr>
        <w:t>股份有限公司出具财务报表内部控制审计报告。经双方协商，达成以下约定：</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一、内部控制审计的目标和范围</w:t>
      </w:r>
    </w:p>
    <w:p w:rsidR="00162E6B" w:rsidRPr="007E505F" w:rsidRDefault="00162E6B"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 xml:space="preserve">乙方接受甲方委托，对甲方截至 20XX 年 12 月 31 </w:t>
      </w:r>
      <w:proofErr w:type="gramStart"/>
      <w:r w:rsidRPr="007E505F">
        <w:rPr>
          <w:rFonts w:ascii="楷体" w:eastAsia="楷体" w:hAnsi="楷体" w:hint="eastAsia"/>
          <w:sz w:val="28"/>
          <w:szCs w:val="28"/>
        </w:rPr>
        <w:t>日按照</w:t>
      </w:r>
      <w:proofErr w:type="gramEnd"/>
      <w:r w:rsidRPr="007E505F">
        <w:rPr>
          <w:rFonts w:ascii="楷体" w:eastAsia="楷体" w:hAnsi="楷体" w:hint="eastAsia"/>
          <w:sz w:val="28"/>
          <w:szCs w:val="28"/>
        </w:rPr>
        <w:t>《企业内部控制基本规范》和相关规定建立的财务报告内部控制进行审计并对其有效性发表审计意见。</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二、甲方的责任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根据《中华人民共和国会计法》及《企业内部控制基本规范》，甲方有责任设计、执行和维护有效的内部控制，制定本公司的内部控制制度并组织其实施，并对本公司内部控制的有效性进行自我评价，披露年度自我评价报告。</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lastRenderedPageBreak/>
        <w:t>2.</w:t>
      </w:r>
      <w:r w:rsidR="00162E6B" w:rsidRPr="007E505F">
        <w:rPr>
          <w:rFonts w:ascii="楷体" w:eastAsia="楷体" w:hAnsi="楷体" w:hint="eastAsia"/>
          <w:sz w:val="28"/>
          <w:szCs w:val="28"/>
        </w:rPr>
        <w:t>甲方应当及时为乙方的审计工作提供与审计有关的所有记录、文件和所需的其他信息（如果在审计过程中需要补充资料，亦应及时提供），并保证所提供资料的真实性和完整性。</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甲方应确保乙方不受限制地接触其认为必要的甲方内部人员和其他相关人员。</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甲方管理层应对其</w:t>
      </w:r>
      <w:proofErr w:type="gramStart"/>
      <w:r w:rsidR="00162E6B" w:rsidRPr="007E505F">
        <w:rPr>
          <w:rFonts w:ascii="楷体" w:eastAsia="楷体" w:hAnsi="楷体" w:hint="eastAsia"/>
          <w:sz w:val="28"/>
          <w:szCs w:val="28"/>
        </w:rPr>
        <w:t>作出</w:t>
      </w:r>
      <w:proofErr w:type="gramEnd"/>
      <w:r w:rsidR="00162E6B" w:rsidRPr="007E505F">
        <w:rPr>
          <w:rFonts w:ascii="楷体" w:eastAsia="楷体" w:hAnsi="楷体" w:hint="eastAsia"/>
          <w:sz w:val="28"/>
          <w:szCs w:val="28"/>
        </w:rPr>
        <w:t>的与内部控制审计有关的声明予以书面确认。</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甲方应为乙方派出的有关工作人员提供必要的工作条件和协助，乙方将于外勤工作开始前提供主要事项清单。</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甲方应按照本约定书的约定及时足额支付审计费用。</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7.</w:t>
      </w:r>
      <w:r w:rsidR="00162E6B" w:rsidRPr="007E505F">
        <w:rPr>
          <w:rFonts w:ascii="楷体" w:eastAsia="楷体" w:hAnsi="楷体" w:hint="eastAsia"/>
          <w:sz w:val="28"/>
          <w:szCs w:val="28"/>
        </w:rPr>
        <w:t>乙方的审计不能减轻甲方及甲方管理层的责任。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8.</w:t>
      </w:r>
      <w:r w:rsidR="00162E6B" w:rsidRPr="007E505F">
        <w:rPr>
          <w:rFonts w:ascii="楷体" w:eastAsia="楷体" w:hAnsi="楷体" w:hint="eastAsia"/>
          <w:sz w:val="28"/>
          <w:szCs w:val="28"/>
        </w:rPr>
        <w:t>允许乙方接触与本次审计相关的所有信息，如记录、文件和其他事项；甲方提供的相关信息中如有涉及国家秘密、国家安全或者重大利益的重大敏感信息，应当在提供时以书面形式明确告知乙方，在向乙方提供文件资料时加强对涉密敏感信息的管控，有效防范信息泄露风险。</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三、乙方的责任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的责任是在执行审计工作的基础上对甲方财务报告内部控制的有效性发表审计意见。乙方根据《企业内部控制审计指引》及相关中国注册会计师执业准则的规定执行审计工作。该指引及相关执业准则要求注册会计师遵守中国注册会计师职业道德守则，计划和执行审计工作以对甲方在所有重大方面是否保持了有效的财务报告内</w:t>
      </w:r>
      <w:r w:rsidR="00162E6B" w:rsidRPr="007E505F">
        <w:rPr>
          <w:rFonts w:ascii="楷体" w:eastAsia="楷体" w:hAnsi="楷体" w:hint="eastAsia"/>
          <w:sz w:val="28"/>
          <w:szCs w:val="28"/>
        </w:rPr>
        <w:lastRenderedPageBreak/>
        <w:t>部控制获取合理保证。</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审计工作涉及实施审计程序，以获取与财务报告内部控制有关的审计证据。选择的审计程序取决于乙方的判断，包括评估重大缺陷存在的风险，根据评估的风险测试和评价内部控制设计和运行的有效性。审计工作还包括实施乙方认为必要的其他程序。</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内部控制具有固有局限性，存在不能防止和发现错报的可能性；此外，由于情况的变化可能导致内部控制变得不恰当，或对控制政策和程序遵循程度降低，因此，根据内部控制审计结果推测未来内部控制的有效性具有一定风险。</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在审计过程中，乙方若发现甲方存在内部控制重大缺陷、重要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按照约定时间完成内部控制审计工作，出具内部控制审计报告。乙方应于 年 月 日前出具内部控制审计报告。</w:t>
      </w:r>
    </w:p>
    <w:p w:rsidR="00C8346F"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乙方应履行信息安全保护义务，依法依规依合同规范信息数据处理活动。除下列情况外，乙方应当对执行业务过程中知悉的甲方信息予以保密：</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（l）法律法规允许披露，并取得甲方的授权；</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（2）根据法律法规的要求，为法律诉讼、仲裁准备文件或提供证据，以及向监管机构报告发现的违法行为；</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lastRenderedPageBreak/>
        <w:t>（3）在法律法规允许的情况下，在法律诉讼、仲裁中维护自己的合法权益；</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（4）接受注册会计师协会或监管机构的执业质量检查，答复其询问和调查；</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（5）向注册会计师协或监管机构进行报备；</w:t>
      </w:r>
    </w:p>
    <w:p w:rsidR="00162E6B"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（6）法律法规、执业准则和职业道德规范规定的其他情形。</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7.</w:t>
      </w:r>
      <w:r w:rsidR="00162E6B" w:rsidRPr="007E505F">
        <w:rPr>
          <w:rFonts w:ascii="楷体" w:eastAsia="楷体" w:hAnsi="楷体" w:hint="eastAsia"/>
          <w:sz w:val="28"/>
          <w:szCs w:val="28"/>
        </w:rPr>
        <w:t>审计报告签发日之后，乙方无直接责任去考虑或查明可能影响基准</w:t>
      </w:r>
      <w:proofErr w:type="gramStart"/>
      <w:r w:rsidR="00162E6B" w:rsidRPr="007E505F">
        <w:rPr>
          <w:rFonts w:ascii="楷体" w:eastAsia="楷体" w:hAnsi="楷体" w:hint="eastAsia"/>
          <w:sz w:val="28"/>
          <w:szCs w:val="28"/>
        </w:rPr>
        <w:t>日内部</w:t>
      </w:r>
      <w:proofErr w:type="gramEnd"/>
      <w:r w:rsidR="00162E6B" w:rsidRPr="007E505F">
        <w:rPr>
          <w:rFonts w:ascii="楷体" w:eastAsia="楷体" w:hAnsi="楷体" w:hint="eastAsia"/>
          <w:sz w:val="28"/>
          <w:szCs w:val="28"/>
        </w:rPr>
        <w:t>控制的期后事项。但是，甲方应将在审计报告签发日之后可能影响内部控制的任何重大事项的发生或任何重大事实的发现通知乙方。</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四、审计收费</w:t>
      </w:r>
    </w:p>
    <w:p w:rsidR="00E2770D"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本次审计服务的收费是以</w:t>
      </w:r>
      <w:proofErr w:type="gramStart"/>
      <w:r w:rsidR="00162E6B" w:rsidRPr="007E505F">
        <w:rPr>
          <w:rFonts w:ascii="楷体" w:eastAsia="楷体" w:hAnsi="楷体" w:hint="eastAsia"/>
          <w:sz w:val="28"/>
          <w:szCs w:val="28"/>
        </w:rPr>
        <w:t>乙方各级</w:t>
      </w:r>
      <w:proofErr w:type="gramEnd"/>
      <w:r w:rsidR="00162E6B" w:rsidRPr="007E505F">
        <w:rPr>
          <w:rFonts w:ascii="楷体" w:eastAsia="楷体" w:hAnsi="楷体" w:hint="eastAsia"/>
          <w:sz w:val="28"/>
          <w:szCs w:val="28"/>
        </w:rPr>
        <w:t>别工作人员在本次工作中所耗费的时间为基础计算的。</w:t>
      </w:r>
      <w:r w:rsidR="00E2770D" w:rsidRPr="007E505F">
        <w:rPr>
          <w:rFonts w:ascii="楷体" w:eastAsia="楷体" w:hAnsi="楷体" w:hint="eastAsia"/>
          <w:sz w:val="28"/>
          <w:szCs w:val="28"/>
        </w:rPr>
        <w:t>乙方本次审计费用包含：</w:t>
      </w:r>
    </w:p>
    <w:p w:rsidR="00E2770D" w:rsidRPr="007E505F" w:rsidRDefault="00E2770D"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（1）甲方内部控制审计服务费用;</w:t>
      </w:r>
    </w:p>
    <w:p w:rsidR="00E2770D" w:rsidRPr="007E505F" w:rsidRDefault="00E2770D"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（2）甲方合并报表范围内子公司内部控制审计服务费</w:t>
      </w:r>
    </w:p>
    <w:p w:rsidR="00C8346F"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乙方本次审计服务的费用总额为人民币</w:t>
      </w:r>
      <w:r w:rsidR="000B2260" w:rsidRPr="007E505F">
        <w:rPr>
          <w:rFonts w:ascii="楷体" w:eastAsia="楷体" w:hAnsi="楷体" w:hint="eastAsia"/>
          <w:sz w:val="28"/>
          <w:szCs w:val="28"/>
          <w:u w:val="single"/>
        </w:rPr>
        <w:t xml:space="preserve">   </w:t>
      </w:r>
      <w:r w:rsidRPr="007E505F">
        <w:rPr>
          <w:rFonts w:ascii="楷体" w:eastAsia="楷体" w:hAnsi="楷体" w:hint="eastAsia"/>
          <w:sz w:val="28"/>
          <w:szCs w:val="28"/>
        </w:rPr>
        <w:t xml:space="preserve">万元整，含 6%增值税。 </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 xml:space="preserve">甲方应于审计报告出具并收到乙方开具等额有效增值税专用发票之日起1 </w:t>
      </w:r>
      <w:proofErr w:type="gramStart"/>
      <w:r w:rsidR="00162E6B" w:rsidRPr="007E505F">
        <w:rPr>
          <w:rFonts w:ascii="楷体" w:eastAsia="楷体" w:hAnsi="楷体" w:hint="eastAsia"/>
          <w:sz w:val="28"/>
          <w:szCs w:val="28"/>
        </w:rPr>
        <w:t>个</w:t>
      </w:r>
      <w:proofErr w:type="gramEnd"/>
      <w:r w:rsidR="00162E6B" w:rsidRPr="007E505F">
        <w:rPr>
          <w:rFonts w:ascii="楷体" w:eastAsia="楷体" w:hAnsi="楷体" w:hint="eastAsia"/>
          <w:sz w:val="28"/>
          <w:szCs w:val="28"/>
        </w:rPr>
        <w:t>月内一次性支付审计费用。甲方付款前乙方应开具等额有效增值税专用发票，否则甲方不承担迟延付款的违约责任。</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如果由于无法预见的原因，致使乙方从事本约定书所涉及的审计服务实际时间</w:t>
      </w:r>
      <w:proofErr w:type="gramStart"/>
      <w:r w:rsidR="00162E6B" w:rsidRPr="007E505F">
        <w:rPr>
          <w:rFonts w:ascii="楷体" w:eastAsia="楷体" w:hAnsi="楷体" w:hint="eastAsia"/>
          <w:sz w:val="28"/>
          <w:szCs w:val="28"/>
        </w:rPr>
        <w:t>较本约定书签订</w:t>
      </w:r>
      <w:proofErr w:type="gramEnd"/>
      <w:r w:rsidR="00162E6B" w:rsidRPr="007E505F">
        <w:rPr>
          <w:rFonts w:ascii="楷体" w:eastAsia="楷体" w:hAnsi="楷体" w:hint="eastAsia"/>
          <w:sz w:val="28"/>
          <w:szCs w:val="28"/>
        </w:rPr>
        <w:t>时预计的时间有明显增加或减少时，甲、乙双方应通过协商，相应调整</w:t>
      </w:r>
      <w:proofErr w:type="gramStart"/>
      <w:r w:rsidR="00162E6B" w:rsidRPr="007E505F">
        <w:rPr>
          <w:rFonts w:ascii="楷体" w:eastAsia="楷体" w:hAnsi="楷体" w:hint="eastAsia"/>
          <w:sz w:val="28"/>
          <w:szCs w:val="28"/>
        </w:rPr>
        <w:t>本部分第</w:t>
      </w:r>
      <w:proofErr w:type="gramEnd"/>
      <w:r w:rsidR="00162E6B" w:rsidRPr="007E505F">
        <w:rPr>
          <w:rFonts w:ascii="楷体" w:eastAsia="楷体" w:hAnsi="楷体" w:hint="eastAsia"/>
          <w:sz w:val="28"/>
          <w:szCs w:val="28"/>
        </w:rPr>
        <w:t xml:space="preserve"> 1 段所述的审计费用。</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lastRenderedPageBreak/>
        <w:t>4.</w:t>
      </w:r>
      <w:r w:rsidR="00162E6B" w:rsidRPr="007E505F">
        <w:rPr>
          <w:rFonts w:ascii="楷体" w:eastAsia="楷体" w:hAnsi="楷体" w:hint="eastAsia"/>
          <w:sz w:val="28"/>
          <w:szCs w:val="28"/>
        </w:rPr>
        <w:t>与本次审计有关的</w:t>
      </w:r>
      <w:r w:rsidR="000B2260" w:rsidRPr="007E505F">
        <w:rPr>
          <w:rFonts w:ascii="楷体" w:eastAsia="楷体" w:hAnsi="楷体" w:hint="eastAsia"/>
          <w:sz w:val="28"/>
          <w:szCs w:val="28"/>
        </w:rPr>
        <w:t>住</w:t>
      </w:r>
      <w:r w:rsidR="00162E6B" w:rsidRPr="007E505F">
        <w:rPr>
          <w:rFonts w:ascii="楷体" w:eastAsia="楷体" w:hAnsi="楷体" w:hint="eastAsia"/>
          <w:sz w:val="28"/>
          <w:szCs w:val="28"/>
        </w:rPr>
        <w:t>宿、差旅和其他相关费用由乙方自行承担</w:t>
      </w:r>
      <w:r w:rsidR="0027273F" w:rsidRPr="007E505F">
        <w:rPr>
          <w:rFonts w:ascii="楷体" w:eastAsia="楷体" w:hAnsi="楷体" w:hint="eastAsia"/>
          <w:sz w:val="28"/>
          <w:szCs w:val="28"/>
        </w:rPr>
        <w:t>（赴甲方境外子公司的除外）</w:t>
      </w:r>
      <w:r w:rsidR="00162E6B" w:rsidRPr="007E505F">
        <w:rPr>
          <w:rFonts w:ascii="楷体" w:eastAsia="楷体" w:hAnsi="楷体" w:hint="eastAsia"/>
          <w:sz w:val="28"/>
          <w:szCs w:val="28"/>
        </w:rPr>
        <w:t>。</w:t>
      </w:r>
    </w:p>
    <w:p w:rsidR="00162E6B" w:rsidRPr="007E505F" w:rsidRDefault="00162E6B" w:rsidP="00C8346F">
      <w:pPr>
        <w:jc w:val="left"/>
        <w:rPr>
          <w:rFonts w:ascii="楷体" w:eastAsia="楷体" w:hAnsi="楷体"/>
          <w:sz w:val="28"/>
          <w:szCs w:val="28"/>
        </w:rPr>
      </w:pPr>
      <w:r w:rsidRPr="007E505F">
        <w:rPr>
          <w:rFonts w:ascii="楷体" w:eastAsia="楷体" w:hAnsi="楷体" w:hint="eastAsia"/>
          <w:sz w:val="28"/>
          <w:szCs w:val="28"/>
        </w:rPr>
        <w:t>五、审计报告和审计报告的使用</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乙方按照《企业内部控制审计指引》规定的格式和类型出具内部控制审计报告。</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乙方向甲方致</w:t>
      </w:r>
      <w:proofErr w:type="gramStart"/>
      <w:r w:rsidR="00162E6B" w:rsidRPr="007E505F">
        <w:rPr>
          <w:rFonts w:ascii="楷体" w:eastAsia="楷体" w:hAnsi="楷体" w:hint="eastAsia"/>
          <w:sz w:val="28"/>
          <w:szCs w:val="28"/>
        </w:rPr>
        <w:t>送内部</w:t>
      </w:r>
      <w:proofErr w:type="gramEnd"/>
      <w:r w:rsidR="00162E6B" w:rsidRPr="007E505F">
        <w:rPr>
          <w:rFonts w:ascii="楷体" w:eastAsia="楷体" w:hAnsi="楷体" w:hint="eastAsia"/>
          <w:sz w:val="28"/>
          <w:szCs w:val="28"/>
        </w:rPr>
        <w:t>控制审计报告一式</w:t>
      </w:r>
      <w:r w:rsidR="00AB7619" w:rsidRPr="007E505F">
        <w:rPr>
          <w:rFonts w:ascii="楷体" w:eastAsia="楷体" w:hAnsi="楷体" w:hint="eastAsia"/>
          <w:sz w:val="28"/>
          <w:szCs w:val="28"/>
        </w:rPr>
        <w:t xml:space="preserve"> </w:t>
      </w:r>
      <w:r w:rsidR="00AB7619" w:rsidRPr="007E505F">
        <w:rPr>
          <w:rFonts w:ascii="楷体" w:eastAsia="楷体" w:hAnsi="楷体"/>
          <w:sz w:val="28"/>
          <w:szCs w:val="28"/>
        </w:rPr>
        <w:t>4</w:t>
      </w:r>
      <w:r w:rsidR="00162E6B" w:rsidRPr="007E505F">
        <w:rPr>
          <w:rFonts w:ascii="楷体" w:eastAsia="楷体" w:hAnsi="楷体" w:hint="eastAsia"/>
          <w:sz w:val="28"/>
          <w:szCs w:val="28"/>
        </w:rPr>
        <w:t>份。</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甲方在提交或对外公布乙方出具的内部控制审计报告时，不得对其进行修改。当甲方认为有必要修改内部控制制度时，应当事先通知乙方，乙方将考虑有关的修改对审计报告的影响，必要时，将重新出具内部控制审计报告。</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甲方应正确使用乙方出具的审计报告，由于使用不当所造成的后果，与乙方无关。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六、本约定书的有效期间</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本约定书自甲、乙双方签字盖章之日起生效，并在双方履行完毕本约定书约定的所有义务后终止。</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七、约定事项的变更</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如果出现不可预见的情况，影响审计工作如期完成，或需要提前出具内部控制审计报告，甲、乙双方均可要求变更约定事项，但应及时通知对方，并由双方协商解决。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八、终止条款</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如果根据乙方的职业道德及其他有关专业职责、适用的法律法规或其他任何法定的要求，乙方认为已不适宜继续为甲方提供本约定</w:t>
      </w:r>
      <w:r w:rsidR="00162E6B" w:rsidRPr="007E505F">
        <w:rPr>
          <w:rFonts w:ascii="楷体" w:eastAsia="楷体" w:hAnsi="楷体" w:hint="eastAsia"/>
          <w:sz w:val="28"/>
          <w:szCs w:val="28"/>
        </w:rPr>
        <w:lastRenderedPageBreak/>
        <w:t>书约定的审计服务，乙方可以采取向甲方提出合理通知的方式终止履行本约定书。</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在本约定书终止的情况下，乙方有权就其于终止之日前对约定的审计服务项目所做的工作收取合理的费用。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九、违约责任</w:t>
      </w:r>
    </w:p>
    <w:p w:rsidR="00162E6B"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甲、乙双方按照《中华人民共和国民法典》的规定承担违约责任。</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十、适用法律和争议解决</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本约定书的所有方面均应适用中华人民共和国法律进行解释并受其约束。本约定</w:t>
      </w:r>
      <w:proofErr w:type="gramStart"/>
      <w:r w:rsidRPr="007E505F">
        <w:rPr>
          <w:rFonts w:ascii="楷体" w:eastAsia="楷体" w:hAnsi="楷体" w:hint="eastAsia"/>
          <w:sz w:val="28"/>
          <w:szCs w:val="28"/>
        </w:rPr>
        <w:t>书履行</w:t>
      </w:r>
      <w:proofErr w:type="gramEnd"/>
      <w:r w:rsidRPr="007E505F">
        <w:rPr>
          <w:rFonts w:ascii="楷体" w:eastAsia="楷体" w:hAnsi="楷体" w:hint="eastAsia"/>
          <w:sz w:val="28"/>
          <w:szCs w:val="28"/>
        </w:rPr>
        <w:t>地为乙方出具审计报告所在地，因本约定书引起的或与本约定书有关的任何纠纷或争议（包括关于本约定书条款的存在、效力或终止，或无效之后果），双方协商确定采取</w:t>
      </w:r>
      <w:r w:rsidR="00BA23CE" w:rsidRPr="007E505F">
        <w:rPr>
          <w:rFonts w:ascii="楷体" w:eastAsia="楷体" w:hAnsi="楷体" w:hint="eastAsia"/>
          <w:sz w:val="28"/>
          <w:szCs w:val="28"/>
        </w:rPr>
        <w:t>向甲方所在地有管辖权的人民法院提起诉讼</w:t>
      </w:r>
      <w:r w:rsidRPr="007E505F">
        <w:rPr>
          <w:rFonts w:ascii="楷体" w:eastAsia="楷体" w:hAnsi="楷体" w:hint="eastAsia"/>
          <w:sz w:val="28"/>
          <w:szCs w:val="28"/>
        </w:rPr>
        <w:t>解决：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十一、双方对其他有关事项的约定</w:t>
      </w:r>
    </w:p>
    <w:p w:rsidR="00162E6B"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本约定书一式五份，甲方三份，乙方两份，具有同等法律效力。</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甲方：（盖章）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乙方：（盖章）</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授权代表：（签名）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授权代表：（签名）</w:t>
      </w:r>
    </w:p>
    <w:p w:rsidR="00630AE4"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年 月 日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年 月 日</w:t>
      </w:r>
    </w:p>
    <w:p w:rsidR="00C8346F" w:rsidRPr="007E505F" w:rsidRDefault="00C8346F"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BD0E6C">
      <w:pPr>
        <w:jc w:val="center"/>
        <w:rPr>
          <w:rFonts w:ascii="黑体" w:eastAsia="黑体" w:hAnsi="黑体"/>
          <w:sz w:val="28"/>
          <w:szCs w:val="28"/>
        </w:rPr>
      </w:pPr>
    </w:p>
    <w:p w:rsidR="00BD0E6C" w:rsidRPr="007E505F" w:rsidRDefault="00BD0E6C" w:rsidP="00BD0E6C">
      <w:pPr>
        <w:jc w:val="center"/>
        <w:rPr>
          <w:rFonts w:ascii="黑体" w:eastAsia="黑体" w:hAnsi="黑体"/>
          <w:sz w:val="28"/>
          <w:szCs w:val="28"/>
        </w:rPr>
      </w:pPr>
      <w:r w:rsidRPr="007E505F">
        <w:rPr>
          <w:rFonts w:ascii="黑体" w:eastAsia="黑体" w:hAnsi="黑体" w:hint="eastAsia"/>
          <w:sz w:val="28"/>
          <w:szCs w:val="28"/>
        </w:rPr>
        <w:t>供应商康</w:t>
      </w:r>
      <w:proofErr w:type="gramStart"/>
      <w:r w:rsidRPr="007E505F">
        <w:rPr>
          <w:rFonts w:ascii="黑体" w:eastAsia="黑体" w:hAnsi="黑体" w:hint="eastAsia"/>
          <w:sz w:val="28"/>
          <w:szCs w:val="28"/>
        </w:rPr>
        <w:t>洁承诺</w:t>
      </w:r>
      <w:proofErr w:type="gramEnd"/>
      <w:r w:rsidRPr="007E505F">
        <w:rPr>
          <w:rFonts w:ascii="黑体" w:eastAsia="黑体" w:hAnsi="黑体" w:hint="eastAsia"/>
          <w:sz w:val="28"/>
          <w:szCs w:val="28"/>
        </w:rPr>
        <w:t>书</w:t>
      </w:r>
    </w:p>
    <w:p w:rsidR="00F54BC2" w:rsidRPr="007E505F" w:rsidRDefault="00F54BC2" w:rsidP="00BD0E6C">
      <w:pPr>
        <w:jc w:val="center"/>
        <w:rPr>
          <w:rFonts w:ascii="黑体" w:eastAsia="黑体" w:hAnsi="黑体"/>
          <w:sz w:val="28"/>
          <w:szCs w:val="28"/>
        </w:rPr>
      </w:pPr>
    </w:p>
    <w:p w:rsidR="00F54BC2" w:rsidRPr="007E505F" w:rsidRDefault="00BD0E6C" w:rsidP="00F54BC2">
      <w:pPr>
        <w:ind w:firstLineChars="200" w:firstLine="560"/>
        <w:jc w:val="left"/>
        <w:rPr>
          <w:rFonts w:ascii="楷体" w:eastAsia="楷体" w:hAnsi="楷体"/>
          <w:sz w:val="28"/>
          <w:szCs w:val="28"/>
        </w:rPr>
      </w:pPr>
      <w:r w:rsidRPr="007E505F">
        <w:rPr>
          <w:rFonts w:ascii="楷体" w:eastAsia="楷体" w:hAnsi="楷体" w:hint="eastAsia"/>
          <w:sz w:val="28"/>
          <w:szCs w:val="28"/>
        </w:rPr>
        <w:t>本公司郑重承诺：在参与安徽铜峰电子股份有限公司（招标人）</w:t>
      </w:r>
      <w:r w:rsidR="00F54BC2" w:rsidRPr="007E505F">
        <w:rPr>
          <w:rFonts w:ascii="楷体" w:eastAsia="楷体" w:hAnsi="楷体" w:hint="eastAsia"/>
          <w:sz w:val="28"/>
          <w:szCs w:val="28"/>
        </w:rPr>
        <w:t>的会计师事务所招标活动过程中，将</w:t>
      </w:r>
      <w:r w:rsidRPr="007E505F">
        <w:rPr>
          <w:rFonts w:ascii="楷体" w:eastAsia="楷体" w:hAnsi="楷体" w:hint="eastAsia"/>
          <w:sz w:val="28"/>
          <w:szCs w:val="28"/>
        </w:rPr>
        <w:t>严格遵守国家法律法规，遵循商业道德，诚实守信，坚决抵制商业贿赂</w:t>
      </w:r>
      <w:r w:rsidR="00F54BC2" w:rsidRPr="007E505F">
        <w:rPr>
          <w:rFonts w:ascii="楷体" w:eastAsia="楷体" w:hAnsi="楷体" w:hint="eastAsia"/>
          <w:sz w:val="28"/>
          <w:szCs w:val="28"/>
        </w:rPr>
        <w:t>（包括但不限于向招标人工作人员赠送礼品、礼金、有价证券、消费卡等财物或提供任何形式的宴请、旅游、娱乐等）</w:t>
      </w:r>
      <w:r w:rsidRPr="007E505F">
        <w:rPr>
          <w:rFonts w:ascii="楷体" w:eastAsia="楷体" w:hAnsi="楷体" w:hint="eastAsia"/>
          <w:sz w:val="28"/>
          <w:szCs w:val="28"/>
        </w:rPr>
        <w:t>、不正当竞争等违法行为。</w:t>
      </w:r>
      <w:r w:rsidR="00F54BC2" w:rsidRPr="007E505F">
        <w:rPr>
          <w:rFonts w:ascii="楷体" w:eastAsia="楷体" w:hAnsi="楷体" w:hint="eastAsia"/>
          <w:sz w:val="28"/>
          <w:szCs w:val="28"/>
        </w:rPr>
        <w:t>如本公司发生违背承诺内容的行为，愿意接受招标人的任何处罚（包括取消投标资或中标资格、没收投标保证金、纳入投标黑名单等）及行政、刑事责任。</w:t>
      </w:r>
    </w:p>
    <w:p w:rsidR="00BD0E6C" w:rsidRPr="007E505F" w:rsidRDefault="00437D05" w:rsidP="00BD0E6C">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特此承诺</w:t>
      </w:r>
    </w:p>
    <w:p w:rsidR="00437D05" w:rsidRPr="007E505F" w:rsidRDefault="00437D05" w:rsidP="00BD0E6C">
      <w:pPr>
        <w:jc w:val="left"/>
        <w:rPr>
          <w:rFonts w:ascii="楷体" w:eastAsia="楷体" w:hAnsi="楷体"/>
          <w:sz w:val="28"/>
          <w:szCs w:val="28"/>
        </w:rPr>
      </w:pP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承诺人：</w:t>
      </w: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 xml:space="preserve">年 </w:t>
      </w:r>
      <w:r w:rsidRPr="007E505F">
        <w:rPr>
          <w:rFonts w:ascii="楷体" w:eastAsia="楷体" w:hAnsi="楷体"/>
          <w:sz w:val="28"/>
          <w:szCs w:val="28"/>
        </w:rPr>
        <w:t xml:space="preserve">  </w:t>
      </w:r>
      <w:r w:rsidRPr="007E505F">
        <w:rPr>
          <w:rFonts w:ascii="楷体" w:eastAsia="楷体" w:hAnsi="楷体" w:hint="eastAsia"/>
          <w:sz w:val="28"/>
          <w:szCs w:val="28"/>
        </w:rPr>
        <w:t xml:space="preserve">月 </w:t>
      </w:r>
      <w:r w:rsidRPr="007E505F">
        <w:rPr>
          <w:rFonts w:ascii="楷体" w:eastAsia="楷体" w:hAnsi="楷体"/>
          <w:sz w:val="28"/>
          <w:szCs w:val="28"/>
        </w:rPr>
        <w:t xml:space="preserve">  </w:t>
      </w:r>
      <w:r w:rsidRPr="007E505F">
        <w:rPr>
          <w:rFonts w:ascii="楷体" w:eastAsia="楷体" w:hAnsi="楷体" w:hint="eastAsia"/>
          <w:sz w:val="28"/>
          <w:szCs w:val="28"/>
        </w:rPr>
        <w:t>日</w:t>
      </w: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437D05" w:rsidRPr="007E505F" w:rsidRDefault="00437D05" w:rsidP="00437D05">
      <w:pPr>
        <w:jc w:val="center"/>
        <w:rPr>
          <w:rFonts w:ascii="黑体" w:eastAsia="黑体" w:hAnsi="黑体"/>
          <w:sz w:val="30"/>
          <w:szCs w:val="30"/>
        </w:rPr>
      </w:pPr>
      <w:r w:rsidRPr="007E505F">
        <w:rPr>
          <w:rFonts w:ascii="黑体" w:eastAsia="黑体" w:hAnsi="黑体" w:hint="eastAsia"/>
          <w:sz w:val="30"/>
          <w:szCs w:val="30"/>
        </w:rPr>
        <w:t>报价单</w:t>
      </w:r>
    </w:p>
    <w:p w:rsidR="00437D05" w:rsidRPr="007E505F" w:rsidRDefault="00437D05" w:rsidP="00437D05">
      <w:pPr>
        <w:jc w:val="left"/>
        <w:rPr>
          <w:rFonts w:ascii="楷体" w:eastAsia="楷体" w:hAnsi="楷体"/>
          <w:sz w:val="28"/>
          <w:szCs w:val="28"/>
        </w:rPr>
      </w:pPr>
    </w:p>
    <w:p w:rsidR="00437D05" w:rsidRPr="007E505F" w:rsidRDefault="00437D05" w:rsidP="00437D05">
      <w:pPr>
        <w:ind w:firstLineChars="200" w:firstLine="560"/>
        <w:jc w:val="left"/>
        <w:rPr>
          <w:rFonts w:ascii="楷体" w:eastAsia="楷体" w:hAnsi="楷体"/>
          <w:sz w:val="28"/>
          <w:szCs w:val="28"/>
        </w:rPr>
      </w:pPr>
      <w:r w:rsidRPr="007E505F">
        <w:rPr>
          <w:rFonts w:ascii="楷体" w:eastAsia="楷体" w:hAnsi="楷体" w:hint="eastAsia"/>
          <w:sz w:val="28"/>
          <w:szCs w:val="28"/>
        </w:rPr>
        <w:t>本公司愿意为安徽铜峰电子股份有限公司（即投标人）根据其招标文件（编号TFZB2</w:t>
      </w:r>
      <w:r w:rsidRPr="007E505F">
        <w:rPr>
          <w:rFonts w:ascii="楷体" w:eastAsia="楷体" w:hAnsi="楷体"/>
          <w:sz w:val="28"/>
          <w:szCs w:val="28"/>
        </w:rPr>
        <w:t>025-01001）</w:t>
      </w:r>
      <w:r w:rsidRPr="007E505F">
        <w:rPr>
          <w:rFonts w:ascii="楷体" w:eastAsia="楷体" w:hAnsi="楷体" w:hint="eastAsia"/>
          <w:sz w:val="28"/>
          <w:szCs w:val="28"/>
        </w:rPr>
        <w:t>的要求提供年报审计、内控审计及其他相关服务，服务费为人民币      元/年（含税</w:t>
      </w:r>
      <w:r w:rsidR="00C37368" w:rsidRPr="007E505F">
        <w:rPr>
          <w:rFonts w:ascii="楷体" w:eastAsia="楷体" w:hAnsi="楷体" w:hint="eastAsia"/>
          <w:sz w:val="28"/>
          <w:szCs w:val="28"/>
        </w:rPr>
        <w:t>6</w:t>
      </w:r>
      <w:r w:rsidRPr="007E505F">
        <w:rPr>
          <w:rFonts w:ascii="楷体" w:eastAsia="楷体" w:hAnsi="楷体" w:hint="eastAsia"/>
          <w:sz w:val="28"/>
          <w:szCs w:val="28"/>
        </w:rPr>
        <w:t>%）（分项报价见下文）。该费用包含了本公司提供服务过程中的全部费用，除此之外招标人无需再支付任何费用。</w:t>
      </w:r>
    </w:p>
    <w:p w:rsidR="00437D05" w:rsidRPr="007E505F" w:rsidRDefault="00437D05" w:rsidP="00437D05">
      <w:pPr>
        <w:ind w:firstLineChars="200" w:firstLine="560"/>
        <w:jc w:val="left"/>
        <w:rPr>
          <w:rFonts w:ascii="楷体" w:eastAsia="楷体" w:hAnsi="楷体"/>
          <w:sz w:val="28"/>
          <w:szCs w:val="28"/>
        </w:rPr>
      </w:pPr>
      <w:r w:rsidRPr="007E505F">
        <w:rPr>
          <w:rFonts w:ascii="楷体" w:eastAsia="楷体" w:hAnsi="楷体" w:hint="eastAsia"/>
          <w:sz w:val="28"/>
          <w:szCs w:val="28"/>
        </w:rPr>
        <w:t>报价表</w:t>
      </w:r>
    </w:p>
    <w:tbl>
      <w:tblPr>
        <w:tblStyle w:val="a7"/>
        <w:tblW w:w="0" w:type="auto"/>
        <w:tblInd w:w="534" w:type="dxa"/>
        <w:tblLook w:val="04A0" w:firstRow="1" w:lastRow="0" w:firstColumn="1" w:lastColumn="0" w:noHBand="0" w:noVBand="1"/>
      </w:tblPr>
      <w:tblGrid>
        <w:gridCol w:w="1134"/>
        <w:gridCol w:w="4013"/>
        <w:gridCol w:w="1940"/>
      </w:tblGrid>
      <w:tr w:rsidR="007E505F" w:rsidRPr="007E505F" w:rsidTr="00437D05">
        <w:tc>
          <w:tcPr>
            <w:tcW w:w="1134"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序号</w:t>
            </w:r>
          </w:p>
        </w:tc>
        <w:tc>
          <w:tcPr>
            <w:tcW w:w="4013"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项目</w:t>
            </w:r>
          </w:p>
        </w:tc>
        <w:tc>
          <w:tcPr>
            <w:tcW w:w="1940"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报价（元）</w:t>
            </w:r>
          </w:p>
        </w:tc>
      </w:tr>
      <w:tr w:rsidR="007E505F"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1</w:t>
            </w:r>
          </w:p>
        </w:tc>
        <w:tc>
          <w:tcPr>
            <w:tcW w:w="4013" w:type="dxa"/>
          </w:tcPr>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年报审计</w:t>
            </w:r>
          </w:p>
        </w:tc>
        <w:tc>
          <w:tcPr>
            <w:tcW w:w="1940" w:type="dxa"/>
          </w:tcPr>
          <w:p w:rsidR="00437D05" w:rsidRPr="007E505F" w:rsidRDefault="00437D05" w:rsidP="00437D05">
            <w:pPr>
              <w:jc w:val="left"/>
              <w:rPr>
                <w:rFonts w:ascii="楷体" w:eastAsia="楷体" w:hAnsi="楷体"/>
                <w:sz w:val="28"/>
                <w:szCs w:val="28"/>
              </w:rPr>
            </w:pPr>
          </w:p>
        </w:tc>
      </w:tr>
      <w:tr w:rsidR="007E505F"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2</w:t>
            </w:r>
          </w:p>
        </w:tc>
        <w:tc>
          <w:tcPr>
            <w:tcW w:w="4013" w:type="dxa"/>
          </w:tcPr>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内控审计</w:t>
            </w:r>
          </w:p>
        </w:tc>
        <w:tc>
          <w:tcPr>
            <w:tcW w:w="1940" w:type="dxa"/>
          </w:tcPr>
          <w:p w:rsidR="00437D05" w:rsidRPr="007E505F" w:rsidRDefault="00437D05" w:rsidP="00437D05">
            <w:pPr>
              <w:jc w:val="left"/>
              <w:rPr>
                <w:rFonts w:ascii="楷体" w:eastAsia="楷体" w:hAnsi="楷体"/>
                <w:sz w:val="28"/>
                <w:szCs w:val="28"/>
              </w:rPr>
            </w:pPr>
          </w:p>
        </w:tc>
      </w:tr>
      <w:tr w:rsidR="00437D05"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合计</w:t>
            </w:r>
          </w:p>
        </w:tc>
        <w:tc>
          <w:tcPr>
            <w:tcW w:w="4013" w:type="dxa"/>
          </w:tcPr>
          <w:p w:rsidR="00437D05" w:rsidRPr="007E505F" w:rsidRDefault="00437D05" w:rsidP="00437D05">
            <w:pPr>
              <w:jc w:val="left"/>
              <w:rPr>
                <w:rFonts w:ascii="楷体" w:eastAsia="楷体" w:hAnsi="楷体"/>
                <w:sz w:val="28"/>
                <w:szCs w:val="28"/>
              </w:rPr>
            </w:pPr>
          </w:p>
        </w:tc>
        <w:tc>
          <w:tcPr>
            <w:tcW w:w="1940" w:type="dxa"/>
          </w:tcPr>
          <w:p w:rsidR="00437D05" w:rsidRPr="007E505F" w:rsidRDefault="00437D05" w:rsidP="00437D05">
            <w:pPr>
              <w:jc w:val="left"/>
              <w:rPr>
                <w:rFonts w:ascii="楷体" w:eastAsia="楷体" w:hAnsi="楷体"/>
                <w:sz w:val="28"/>
                <w:szCs w:val="28"/>
              </w:rPr>
            </w:pPr>
          </w:p>
        </w:tc>
      </w:tr>
    </w:tbl>
    <w:p w:rsidR="00437D05" w:rsidRPr="007E505F" w:rsidRDefault="00437D05" w:rsidP="00437D05">
      <w:pPr>
        <w:jc w:val="left"/>
        <w:rPr>
          <w:rFonts w:ascii="楷体" w:eastAsia="楷体" w:hAnsi="楷体"/>
          <w:sz w:val="28"/>
          <w:szCs w:val="28"/>
        </w:rPr>
      </w:pPr>
    </w:p>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投标人</w:t>
      </w: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年    月     日</w:t>
      </w:r>
    </w:p>
    <w:sectPr w:rsidR="00437D05" w:rsidRPr="007E505F" w:rsidSect="00EC36D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4A" w:rsidRDefault="00BA014A" w:rsidP="00975B22">
      <w:r>
        <w:separator/>
      </w:r>
    </w:p>
  </w:endnote>
  <w:endnote w:type="continuationSeparator" w:id="0">
    <w:p w:rsidR="00BA014A" w:rsidRDefault="00BA014A" w:rsidP="0097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276219"/>
      <w:docPartObj>
        <w:docPartGallery w:val="Page Numbers (Bottom of Page)"/>
        <w:docPartUnique/>
      </w:docPartObj>
    </w:sdtPr>
    <w:sdtEndPr/>
    <w:sdtContent>
      <w:sdt>
        <w:sdtPr>
          <w:id w:val="171357217"/>
          <w:docPartObj>
            <w:docPartGallery w:val="Page Numbers (Top of Page)"/>
            <w:docPartUnique/>
          </w:docPartObj>
        </w:sdtPr>
        <w:sdtEndPr/>
        <w:sdtContent>
          <w:p w:rsidR="00C42683" w:rsidRDefault="00C25C3E">
            <w:pPr>
              <w:pStyle w:val="a4"/>
              <w:jc w:val="center"/>
            </w:pPr>
            <w:r>
              <w:rPr>
                <w:b/>
                <w:sz w:val="24"/>
                <w:szCs w:val="24"/>
              </w:rPr>
              <w:fldChar w:fldCharType="begin"/>
            </w:r>
            <w:r w:rsidR="00C42683">
              <w:rPr>
                <w:b/>
              </w:rPr>
              <w:instrText>PAGE</w:instrText>
            </w:r>
            <w:r>
              <w:rPr>
                <w:b/>
                <w:sz w:val="24"/>
                <w:szCs w:val="24"/>
              </w:rPr>
              <w:fldChar w:fldCharType="separate"/>
            </w:r>
            <w:r w:rsidR="00BC7C9B">
              <w:rPr>
                <w:b/>
                <w:noProof/>
              </w:rPr>
              <w:t>5</w:t>
            </w:r>
            <w:r>
              <w:rPr>
                <w:b/>
                <w:sz w:val="24"/>
                <w:szCs w:val="24"/>
              </w:rPr>
              <w:fldChar w:fldCharType="end"/>
            </w:r>
            <w:r w:rsidR="00C42683">
              <w:rPr>
                <w:lang w:val="zh-CN"/>
              </w:rPr>
              <w:t xml:space="preserve"> / </w:t>
            </w:r>
            <w:r>
              <w:rPr>
                <w:b/>
                <w:sz w:val="24"/>
                <w:szCs w:val="24"/>
              </w:rPr>
              <w:fldChar w:fldCharType="begin"/>
            </w:r>
            <w:r w:rsidR="00C42683">
              <w:rPr>
                <w:b/>
              </w:rPr>
              <w:instrText>NUMPAGES</w:instrText>
            </w:r>
            <w:r>
              <w:rPr>
                <w:b/>
                <w:sz w:val="24"/>
                <w:szCs w:val="24"/>
              </w:rPr>
              <w:fldChar w:fldCharType="separate"/>
            </w:r>
            <w:r w:rsidR="00BC7C9B">
              <w:rPr>
                <w:b/>
                <w:noProof/>
              </w:rPr>
              <w:t>29</w:t>
            </w:r>
            <w:r>
              <w:rPr>
                <w:b/>
                <w:sz w:val="24"/>
                <w:szCs w:val="24"/>
              </w:rPr>
              <w:fldChar w:fldCharType="end"/>
            </w:r>
          </w:p>
        </w:sdtContent>
      </w:sdt>
    </w:sdtContent>
  </w:sdt>
  <w:p w:rsidR="00C42683" w:rsidRDefault="00C426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4A" w:rsidRDefault="00BA014A" w:rsidP="00975B22">
      <w:r>
        <w:separator/>
      </w:r>
    </w:p>
  </w:footnote>
  <w:footnote w:type="continuationSeparator" w:id="0">
    <w:p w:rsidR="00BA014A" w:rsidRDefault="00BA014A" w:rsidP="0097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838"/>
    <w:multiLevelType w:val="hybridMultilevel"/>
    <w:tmpl w:val="3C004836"/>
    <w:lvl w:ilvl="0" w:tplc="9326A6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572C1"/>
    <w:multiLevelType w:val="singleLevel"/>
    <w:tmpl w:val="09E572C1"/>
    <w:lvl w:ilvl="0">
      <w:start w:val="1"/>
      <w:numFmt w:val="chineseCounting"/>
      <w:suff w:val="nothing"/>
      <w:lvlText w:val="%1、"/>
      <w:lvlJc w:val="left"/>
      <w:pPr>
        <w:ind w:left="0" w:firstLine="420"/>
      </w:pPr>
      <w:rPr>
        <w:rFonts w:hint="eastAsia"/>
      </w:rPr>
    </w:lvl>
  </w:abstractNum>
  <w:abstractNum w:abstractNumId="2">
    <w:nsid w:val="0E0038B8"/>
    <w:multiLevelType w:val="hybridMultilevel"/>
    <w:tmpl w:val="F97CBB64"/>
    <w:lvl w:ilvl="0" w:tplc="F260F086">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140CF"/>
    <w:multiLevelType w:val="hybridMultilevel"/>
    <w:tmpl w:val="3216BE0E"/>
    <w:lvl w:ilvl="0" w:tplc="EDE067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6C127E"/>
    <w:multiLevelType w:val="hybridMultilevel"/>
    <w:tmpl w:val="87DC9C2A"/>
    <w:lvl w:ilvl="0" w:tplc="258A6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1365AF"/>
    <w:multiLevelType w:val="hybridMultilevel"/>
    <w:tmpl w:val="153E4C0C"/>
    <w:lvl w:ilvl="0" w:tplc="E55EC90E">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A61C04"/>
    <w:multiLevelType w:val="hybridMultilevel"/>
    <w:tmpl w:val="886066AE"/>
    <w:lvl w:ilvl="0" w:tplc="2458A8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1528B3"/>
    <w:multiLevelType w:val="hybridMultilevel"/>
    <w:tmpl w:val="A6D601C6"/>
    <w:lvl w:ilvl="0" w:tplc="2258DB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2E0A0F"/>
    <w:multiLevelType w:val="hybridMultilevel"/>
    <w:tmpl w:val="E4FC18C2"/>
    <w:lvl w:ilvl="0" w:tplc="C86A2E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011B28"/>
    <w:multiLevelType w:val="hybridMultilevel"/>
    <w:tmpl w:val="37A076C0"/>
    <w:lvl w:ilvl="0" w:tplc="1B281C56">
      <w:start w:val="1"/>
      <w:numFmt w:val="decimalEnclosedParen"/>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307CC1"/>
    <w:multiLevelType w:val="hybridMultilevel"/>
    <w:tmpl w:val="DA628D2A"/>
    <w:lvl w:ilvl="0" w:tplc="E2380B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7E69EC"/>
    <w:multiLevelType w:val="hybridMultilevel"/>
    <w:tmpl w:val="92E4A564"/>
    <w:lvl w:ilvl="0" w:tplc="BFA6D0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475CDA"/>
    <w:multiLevelType w:val="hybridMultilevel"/>
    <w:tmpl w:val="B20E3424"/>
    <w:lvl w:ilvl="0" w:tplc="954E37BA">
      <w:start w:val="1"/>
      <w:numFmt w:val="decimalEnclosedParen"/>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28C3637"/>
    <w:multiLevelType w:val="hybridMultilevel"/>
    <w:tmpl w:val="000645E4"/>
    <w:lvl w:ilvl="0" w:tplc="68C612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673762"/>
    <w:multiLevelType w:val="hybridMultilevel"/>
    <w:tmpl w:val="13A26EF0"/>
    <w:lvl w:ilvl="0" w:tplc="46A0DF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E27E1E"/>
    <w:multiLevelType w:val="hybridMultilevel"/>
    <w:tmpl w:val="22BCCD5E"/>
    <w:lvl w:ilvl="0" w:tplc="1EEE1948">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5"/>
  </w:num>
  <w:num w:numId="3">
    <w:abstractNumId w:val="7"/>
  </w:num>
  <w:num w:numId="4">
    <w:abstractNumId w:val="3"/>
  </w:num>
  <w:num w:numId="5">
    <w:abstractNumId w:val="13"/>
  </w:num>
  <w:num w:numId="6">
    <w:abstractNumId w:val="10"/>
  </w:num>
  <w:num w:numId="7">
    <w:abstractNumId w:val="11"/>
  </w:num>
  <w:num w:numId="8">
    <w:abstractNumId w:val="9"/>
  </w:num>
  <w:num w:numId="9">
    <w:abstractNumId w:val="5"/>
  </w:num>
  <w:num w:numId="10">
    <w:abstractNumId w:val="12"/>
  </w:num>
  <w:num w:numId="11">
    <w:abstractNumId w:val="14"/>
  </w:num>
  <w:num w:numId="12">
    <w:abstractNumId w:val="6"/>
  </w:num>
  <w:num w:numId="13">
    <w:abstractNumId w:val="8"/>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22"/>
    <w:rsid w:val="000148BD"/>
    <w:rsid w:val="00025662"/>
    <w:rsid w:val="00035E8D"/>
    <w:rsid w:val="000418D2"/>
    <w:rsid w:val="00051A3F"/>
    <w:rsid w:val="000656BC"/>
    <w:rsid w:val="00094D61"/>
    <w:rsid w:val="000A14FE"/>
    <w:rsid w:val="000A7A95"/>
    <w:rsid w:val="000B2260"/>
    <w:rsid w:val="000C0B9A"/>
    <w:rsid w:val="000D15CC"/>
    <w:rsid w:val="00120EE6"/>
    <w:rsid w:val="0012725D"/>
    <w:rsid w:val="00141725"/>
    <w:rsid w:val="00142850"/>
    <w:rsid w:val="001551DC"/>
    <w:rsid w:val="001626CF"/>
    <w:rsid w:val="00162E6B"/>
    <w:rsid w:val="001A661C"/>
    <w:rsid w:val="001B5F1B"/>
    <w:rsid w:val="001C798A"/>
    <w:rsid w:val="001D23C8"/>
    <w:rsid w:val="001F43E3"/>
    <w:rsid w:val="00203159"/>
    <w:rsid w:val="00207FEE"/>
    <w:rsid w:val="00230929"/>
    <w:rsid w:val="002405AE"/>
    <w:rsid w:val="00244413"/>
    <w:rsid w:val="00266603"/>
    <w:rsid w:val="0027273F"/>
    <w:rsid w:val="00281C94"/>
    <w:rsid w:val="002B46E2"/>
    <w:rsid w:val="002D2DEA"/>
    <w:rsid w:val="002D39DE"/>
    <w:rsid w:val="002D7D35"/>
    <w:rsid w:val="002F401F"/>
    <w:rsid w:val="003147F4"/>
    <w:rsid w:val="00330B52"/>
    <w:rsid w:val="003458F2"/>
    <w:rsid w:val="00345CA5"/>
    <w:rsid w:val="003B07E8"/>
    <w:rsid w:val="003B250D"/>
    <w:rsid w:val="003D0686"/>
    <w:rsid w:val="00437D05"/>
    <w:rsid w:val="004400EE"/>
    <w:rsid w:val="0045444B"/>
    <w:rsid w:val="00473452"/>
    <w:rsid w:val="00496382"/>
    <w:rsid w:val="004C7F59"/>
    <w:rsid w:val="00505274"/>
    <w:rsid w:val="00560E08"/>
    <w:rsid w:val="0056364C"/>
    <w:rsid w:val="00582A76"/>
    <w:rsid w:val="005856B6"/>
    <w:rsid w:val="005870C4"/>
    <w:rsid w:val="005A42AD"/>
    <w:rsid w:val="005A67C2"/>
    <w:rsid w:val="005B0B07"/>
    <w:rsid w:val="005B50F2"/>
    <w:rsid w:val="005D739B"/>
    <w:rsid w:val="005E7DFF"/>
    <w:rsid w:val="006046F5"/>
    <w:rsid w:val="00607250"/>
    <w:rsid w:val="00612DA3"/>
    <w:rsid w:val="00630AE4"/>
    <w:rsid w:val="00636199"/>
    <w:rsid w:val="0065130F"/>
    <w:rsid w:val="0065793F"/>
    <w:rsid w:val="00674232"/>
    <w:rsid w:val="00676071"/>
    <w:rsid w:val="006769F9"/>
    <w:rsid w:val="0068249E"/>
    <w:rsid w:val="00690A45"/>
    <w:rsid w:val="00695BF9"/>
    <w:rsid w:val="006C2844"/>
    <w:rsid w:val="006D54AA"/>
    <w:rsid w:val="006D61AD"/>
    <w:rsid w:val="006D6300"/>
    <w:rsid w:val="006E131D"/>
    <w:rsid w:val="006E4DCA"/>
    <w:rsid w:val="006F0DA8"/>
    <w:rsid w:val="00711E82"/>
    <w:rsid w:val="0075171B"/>
    <w:rsid w:val="00765520"/>
    <w:rsid w:val="007C2FEF"/>
    <w:rsid w:val="007E505F"/>
    <w:rsid w:val="00801118"/>
    <w:rsid w:val="00815431"/>
    <w:rsid w:val="0082430A"/>
    <w:rsid w:val="00906FA0"/>
    <w:rsid w:val="0093041F"/>
    <w:rsid w:val="00975B22"/>
    <w:rsid w:val="009A2F0C"/>
    <w:rsid w:val="009B09AA"/>
    <w:rsid w:val="009D6BBE"/>
    <w:rsid w:val="009E2EC2"/>
    <w:rsid w:val="009F7804"/>
    <w:rsid w:val="00A11AAD"/>
    <w:rsid w:val="00A12F7E"/>
    <w:rsid w:val="00A42DD3"/>
    <w:rsid w:val="00A46595"/>
    <w:rsid w:val="00A63727"/>
    <w:rsid w:val="00A9654A"/>
    <w:rsid w:val="00AA677B"/>
    <w:rsid w:val="00AB30F1"/>
    <w:rsid w:val="00AB7619"/>
    <w:rsid w:val="00AD3214"/>
    <w:rsid w:val="00AF3ED2"/>
    <w:rsid w:val="00B029E7"/>
    <w:rsid w:val="00B1241B"/>
    <w:rsid w:val="00B24D4E"/>
    <w:rsid w:val="00B558CD"/>
    <w:rsid w:val="00B7133E"/>
    <w:rsid w:val="00B9607C"/>
    <w:rsid w:val="00BA014A"/>
    <w:rsid w:val="00BA23CE"/>
    <w:rsid w:val="00BC7C9B"/>
    <w:rsid w:val="00BD0E6C"/>
    <w:rsid w:val="00C11A7A"/>
    <w:rsid w:val="00C14287"/>
    <w:rsid w:val="00C25C3E"/>
    <w:rsid w:val="00C350C8"/>
    <w:rsid w:val="00C37368"/>
    <w:rsid w:val="00C42683"/>
    <w:rsid w:val="00C8346F"/>
    <w:rsid w:val="00C922E8"/>
    <w:rsid w:val="00CA6092"/>
    <w:rsid w:val="00CB0EF9"/>
    <w:rsid w:val="00CD11D1"/>
    <w:rsid w:val="00D01A39"/>
    <w:rsid w:val="00D101C1"/>
    <w:rsid w:val="00D2079E"/>
    <w:rsid w:val="00D351CC"/>
    <w:rsid w:val="00D36C2D"/>
    <w:rsid w:val="00D4685A"/>
    <w:rsid w:val="00D90651"/>
    <w:rsid w:val="00D941ED"/>
    <w:rsid w:val="00DA75D9"/>
    <w:rsid w:val="00DB28FA"/>
    <w:rsid w:val="00DB7716"/>
    <w:rsid w:val="00DE25FA"/>
    <w:rsid w:val="00E15CA8"/>
    <w:rsid w:val="00E16B79"/>
    <w:rsid w:val="00E2770D"/>
    <w:rsid w:val="00E60069"/>
    <w:rsid w:val="00E64CFC"/>
    <w:rsid w:val="00E94E5A"/>
    <w:rsid w:val="00EC36D5"/>
    <w:rsid w:val="00ED5907"/>
    <w:rsid w:val="00EE00E6"/>
    <w:rsid w:val="00EE3C7E"/>
    <w:rsid w:val="00F0158B"/>
    <w:rsid w:val="00F54BC2"/>
    <w:rsid w:val="00F71202"/>
    <w:rsid w:val="00FD2B29"/>
    <w:rsid w:val="00FD6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5B22"/>
    <w:rPr>
      <w:sz w:val="18"/>
      <w:szCs w:val="18"/>
    </w:rPr>
  </w:style>
  <w:style w:type="paragraph" w:styleId="a4">
    <w:name w:val="footer"/>
    <w:basedOn w:val="a"/>
    <w:link w:val="Char0"/>
    <w:uiPriority w:val="99"/>
    <w:unhideWhenUsed/>
    <w:rsid w:val="00975B22"/>
    <w:pPr>
      <w:tabs>
        <w:tab w:val="center" w:pos="4153"/>
        <w:tab w:val="right" w:pos="8306"/>
      </w:tabs>
      <w:snapToGrid w:val="0"/>
      <w:jc w:val="left"/>
    </w:pPr>
    <w:rPr>
      <w:sz w:val="18"/>
      <w:szCs w:val="18"/>
    </w:rPr>
  </w:style>
  <w:style w:type="character" w:customStyle="1" w:styleId="Char0">
    <w:name w:val="页脚 Char"/>
    <w:basedOn w:val="a0"/>
    <w:link w:val="a4"/>
    <w:uiPriority w:val="99"/>
    <w:rsid w:val="00975B22"/>
    <w:rPr>
      <w:sz w:val="18"/>
      <w:szCs w:val="18"/>
    </w:rPr>
  </w:style>
  <w:style w:type="paragraph" w:styleId="a5">
    <w:name w:val="List Paragraph"/>
    <w:basedOn w:val="a"/>
    <w:uiPriority w:val="34"/>
    <w:qFormat/>
    <w:rsid w:val="000656BC"/>
    <w:pPr>
      <w:ind w:firstLineChars="200" w:firstLine="420"/>
    </w:pPr>
  </w:style>
  <w:style w:type="character" w:styleId="a6">
    <w:name w:val="Hyperlink"/>
    <w:basedOn w:val="a0"/>
    <w:uiPriority w:val="99"/>
    <w:unhideWhenUsed/>
    <w:rsid w:val="003458F2"/>
    <w:rPr>
      <w:color w:val="0000FF" w:themeColor="hyperlink"/>
      <w:u w:val="single"/>
    </w:rPr>
  </w:style>
  <w:style w:type="table" w:customStyle="1" w:styleId="TableNormal">
    <w:name w:val="Table Normal"/>
    <w:semiHidden/>
    <w:unhideWhenUsed/>
    <w:qFormat/>
    <w:rsid w:val="00690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90A45"/>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8"/>
      <w:szCs w:val="28"/>
      <w:lang w:eastAsia="en-US"/>
    </w:rPr>
  </w:style>
  <w:style w:type="table" w:styleId="a7">
    <w:name w:val="Table Grid"/>
    <w:basedOn w:val="a1"/>
    <w:uiPriority w:val="59"/>
    <w:rsid w:val="0043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5B22"/>
    <w:rPr>
      <w:sz w:val="18"/>
      <w:szCs w:val="18"/>
    </w:rPr>
  </w:style>
  <w:style w:type="paragraph" w:styleId="a4">
    <w:name w:val="footer"/>
    <w:basedOn w:val="a"/>
    <w:link w:val="Char0"/>
    <w:uiPriority w:val="99"/>
    <w:unhideWhenUsed/>
    <w:rsid w:val="00975B22"/>
    <w:pPr>
      <w:tabs>
        <w:tab w:val="center" w:pos="4153"/>
        <w:tab w:val="right" w:pos="8306"/>
      </w:tabs>
      <w:snapToGrid w:val="0"/>
      <w:jc w:val="left"/>
    </w:pPr>
    <w:rPr>
      <w:sz w:val="18"/>
      <w:szCs w:val="18"/>
    </w:rPr>
  </w:style>
  <w:style w:type="character" w:customStyle="1" w:styleId="Char0">
    <w:name w:val="页脚 Char"/>
    <w:basedOn w:val="a0"/>
    <w:link w:val="a4"/>
    <w:uiPriority w:val="99"/>
    <w:rsid w:val="00975B22"/>
    <w:rPr>
      <w:sz w:val="18"/>
      <w:szCs w:val="18"/>
    </w:rPr>
  </w:style>
  <w:style w:type="paragraph" w:styleId="a5">
    <w:name w:val="List Paragraph"/>
    <w:basedOn w:val="a"/>
    <w:uiPriority w:val="34"/>
    <w:qFormat/>
    <w:rsid w:val="000656BC"/>
    <w:pPr>
      <w:ind w:firstLineChars="200" w:firstLine="420"/>
    </w:pPr>
  </w:style>
  <w:style w:type="character" w:styleId="a6">
    <w:name w:val="Hyperlink"/>
    <w:basedOn w:val="a0"/>
    <w:uiPriority w:val="99"/>
    <w:unhideWhenUsed/>
    <w:rsid w:val="003458F2"/>
    <w:rPr>
      <w:color w:val="0000FF" w:themeColor="hyperlink"/>
      <w:u w:val="single"/>
    </w:rPr>
  </w:style>
  <w:style w:type="table" w:customStyle="1" w:styleId="TableNormal">
    <w:name w:val="Table Normal"/>
    <w:semiHidden/>
    <w:unhideWhenUsed/>
    <w:qFormat/>
    <w:rsid w:val="00690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90A45"/>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8"/>
      <w:szCs w:val="28"/>
      <w:lang w:eastAsia="en-US"/>
    </w:rPr>
  </w:style>
  <w:style w:type="table" w:styleId="a7">
    <w:name w:val="Table Grid"/>
    <w:basedOn w:val="a1"/>
    <w:uiPriority w:val="59"/>
    <w:rsid w:val="0043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492">
      <w:bodyDiv w:val="1"/>
      <w:marLeft w:val="0"/>
      <w:marRight w:val="0"/>
      <w:marTop w:val="0"/>
      <w:marBottom w:val="0"/>
      <w:divBdr>
        <w:top w:val="none" w:sz="0" w:space="0" w:color="auto"/>
        <w:left w:val="none" w:sz="0" w:space="0" w:color="auto"/>
        <w:bottom w:val="none" w:sz="0" w:space="0" w:color="auto"/>
        <w:right w:val="none" w:sz="0" w:space="0" w:color="auto"/>
      </w:divBdr>
    </w:div>
    <w:div w:id="190195009">
      <w:bodyDiv w:val="1"/>
      <w:marLeft w:val="0"/>
      <w:marRight w:val="0"/>
      <w:marTop w:val="0"/>
      <w:marBottom w:val="0"/>
      <w:divBdr>
        <w:top w:val="none" w:sz="0" w:space="0" w:color="auto"/>
        <w:left w:val="none" w:sz="0" w:space="0" w:color="auto"/>
        <w:bottom w:val="none" w:sz="0" w:space="0" w:color="auto"/>
        <w:right w:val="none" w:sz="0" w:space="0" w:color="auto"/>
      </w:divBdr>
    </w:div>
    <w:div w:id="204951426">
      <w:bodyDiv w:val="1"/>
      <w:marLeft w:val="0"/>
      <w:marRight w:val="0"/>
      <w:marTop w:val="0"/>
      <w:marBottom w:val="0"/>
      <w:divBdr>
        <w:top w:val="none" w:sz="0" w:space="0" w:color="auto"/>
        <w:left w:val="none" w:sz="0" w:space="0" w:color="auto"/>
        <w:bottom w:val="none" w:sz="0" w:space="0" w:color="auto"/>
        <w:right w:val="none" w:sz="0" w:space="0" w:color="auto"/>
      </w:divBdr>
    </w:div>
    <w:div w:id="226696830">
      <w:bodyDiv w:val="1"/>
      <w:marLeft w:val="0"/>
      <w:marRight w:val="0"/>
      <w:marTop w:val="0"/>
      <w:marBottom w:val="0"/>
      <w:divBdr>
        <w:top w:val="none" w:sz="0" w:space="0" w:color="auto"/>
        <w:left w:val="none" w:sz="0" w:space="0" w:color="auto"/>
        <w:bottom w:val="none" w:sz="0" w:space="0" w:color="auto"/>
        <w:right w:val="none" w:sz="0" w:space="0" w:color="auto"/>
      </w:divBdr>
    </w:div>
    <w:div w:id="312410219">
      <w:bodyDiv w:val="1"/>
      <w:marLeft w:val="0"/>
      <w:marRight w:val="0"/>
      <w:marTop w:val="0"/>
      <w:marBottom w:val="0"/>
      <w:divBdr>
        <w:top w:val="none" w:sz="0" w:space="0" w:color="auto"/>
        <w:left w:val="none" w:sz="0" w:space="0" w:color="auto"/>
        <w:bottom w:val="none" w:sz="0" w:space="0" w:color="auto"/>
        <w:right w:val="none" w:sz="0" w:space="0" w:color="auto"/>
      </w:divBdr>
    </w:div>
    <w:div w:id="334042451">
      <w:bodyDiv w:val="1"/>
      <w:marLeft w:val="0"/>
      <w:marRight w:val="0"/>
      <w:marTop w:val="0"/>
      <w:marBottom w:val="0"/>
      <w:divBdr>
        <w:top w:val="none" w:sz="0" w:space="0" w:color="auto"/>
        <w:left w:val="none" w:sz="0" w:space="0" w:color="auto"/>
        <w:bottom w:val="none" w:sz="0" w:space="0" w:color="auto"/>
        <w:right w:val="none" w:sz="0" w:space="0" w:color="auto"/>
      </w:divBdr>
    </w:div>
    <w:div w:id="390036506">
      <w:bodyDiv w:val="1"/>
      <w:marLeft w:val="0"/>
      <w:marRight w:val="0"/>
      <w:marTop w:val="0"/>
      <w:marBottom w:val="0"/>
      <w:divBdr>
        <w:top w:val="none" w:sz="0" w:space="0" w:color="auto"/>
        <w:left w:val="none" w:sz="0" w:space="0" w:color="auto"/>
        <w:bottom w:val="none" w:sz="0" w:space="0" w:color="auto"/>
        <w:right w:val="none" w:sz="0" w:space="0" w:color="auto"/>
      </w:divBdr>
    </w:div>
    <w:div w:id="405499496">
      <w:bodyDiv w:val="1"/>
      <w:marLeft w:val="0"/>
      <w:marRight w:val="0"/>
      <w:marTop w:val="0"/>
      <w:marBottom w:val="0"/>
      <w:divBdr>
        <w:top w:val="none" w:sz="0" w:space="0" w:color="auto"/>
        <w:left w:val="none" w:sz="0" w:space="0" w:color="auto"/>
        <w:bottom w:val="none" w:sz="0" w:space="0" w:color="auto"/>
        <w:right w:val="none" w:sz="0" w:space="0" w:color="auto"/>
      </w:divBdr>
    </w:div>
    <w:div w:id="448284291">
      <w:bodyDiv w:val="1"/>
      <w:marLeft w:val="0"/>
      <w:marRight w:val="0"/>
      <w:marTop w:val="0"/>
      <w:marBottom w:val="0"/>
      <w:divBdr>
        <w:top w:val="none" w:sz="0" w:space="0" w:color="auto"/>
        <w:left w:val="none" w:sz="0" w:space="0" w:color="auto"/>
        <w:bottom w:val="none" w:sz="0" w:space="0" w:color="auto"/>
        <w:right w:val="none" w:sz="0" w:space="0" w:color="auto"/>
      </w:divBdr>
    </w:div>
    <w:div w:id="525799004">
      <w:bodyDiv w:val="1"/>
      <w:marLeft w:val="0"/>
      <w:marRight w:val="0"/>
      <w:marTop w:val="0"/>
      <w:marBottom w:val="0"/>
      <w:divBdr>
        <w:top w:val="none" w:sz="0" w:space="0" w:color="auto"/>
        <w:left w:val="none" w:sz="0" w:space="0" w:color="auto"/>
        <w:bottom w:val="none" w:sz="0" w:space="0" w:color="auto"/>
        <w:right w:val="none" w:sz="0" w:space="0" w:color="auto"/>
      </w:divBdr>
    </w:div>
    <w:div w:id="630944175">
      <w:bodyDiv w:val="1"/>
      <w:marLeft w:val="0"/>
      <w:marRight w:val="0"/>
      <w:marTop w:val="0"/>
      <w:marBottom w:val="0"/>
      <w:divBdr>
        <w:top w:val="none" w:sz="0" w:space="0" w:color="auto"/>
        <w:left w:val="none" w:sz="0" w:space="0" w:color="auto"/>
        <w:bottom w:val="none" w:sz="0" w:space="0" w:color="auto"/>
        <w:right w:val="none" w:sz="0" w:space="0" w:color="auto"/>
      </w:divBdr>
    </w:div>
    <w:div w:id="637346701">
      <w:bodyDiv w:val="1"/>
      <w:marLeft w:val="0"/>
      <w:marRight w:val="0"/>
      <w:marTop w:val="0"/>
      <w:marBottom w:val="0"/>
      <w:divBdr>
        <w:top w:val="none" w:sz="0" w:space="0" w:color="auto"/>
        <w:left w:val="none" w:sz="0" w:space="0" w:color="auto"/>
        <w:bottom w:val="none" w:sz="0" w:space="0" w:color="auto"/>
        <w:right w:val="none" w:sz="0" w:space="0" w:color="auto"/>
      </w:divBdr>
    </w:div>
    <w:div w:id="745494850">
      <w:bodyDiv w:val="1"/>
      <w:marLeft w:val="0"/>
      <w:marRight w:val="0"/>
      <w:marTop w:val="0"/>
      <w:marBottom w:val="0"/>
      <w:divBdr>
        <w:top w:val="none" w:sz="0" w:space="0" w:color="auto"/>
        <w:left w:val="none" w:sz="0" w:space="0" w:color="auto"/>
        <w:bottom w:val="none" w:sz="0" w:space="0" w:color="auto"/>
        <w:right w:val="none" w:sz="0" w:space="0" w:color="auto"/>
      </w:divBdr>
    </w:div>
    <w:div w:id="780149636">
      <w:bodyDiv w:val="1"/>
      <w:marLeft w:val="0"/>
      <w:marRight w:val="0"/>
      <w:marTop w:val="0"/>
      <w:marBottom w:val="0"/>
      <w:divBdr>
        <w:top w:val="none" w:sz="0" w:space="0" w:color="auto"/>
        <w:left w:val="none" w:sz="0" w:space="0" w:color="auto"/>
        <w:bottom w:val="none" w:sz="0" w:space="0" w:color="auto"/>
        <w:right w:val="none" w:sz="0" w:space="0" w:color="auto"/>
      </w:divBdr>
    </w:div>
    <w:div w:id="833447577">
      <w:bodyDiv w:val="1"/>
      <w:marLeft w:val="0"/>
      <w:marRight w:val="0"/>
      <w:marTop w:val="0"/>
      <w:marBottom w:val="0"/>
      <w:divBdr>
        <w:top w:val="none" w:sz="0" w:space="0" w:color="auto"/>
        <w:left w:val="none" w:sz="0" w:space="0" w:color="auto"/>
        <w:bottom w:val="none" w:sz="0" w:space="0" w:color="auto"/>
        <w:right w:val="none" w:sz="0" w:space="0" w:color="auto"/>
      </w:divBdr>
    </w:div>
    <w:div w:id="845942704">
      <w:bodyDiv w:val="1"/>
      <w:marLeft w:val="0"/>
      <w:marRight w:val="0"/>
      <w:marTop w:val="0"/>
      <w:marBottom w:val="0"/>
      <w:divBdr>
        <w:top w:val="none" w:sz="0" w:space="0" w:color="auto"/>
        <w:left w:val="none" w:sz="0" w:space="0" w:color="auto"/>
        <w:bottom w:val="none" w:sz="0" w:space="0" w:color="auto"/>
        <w:right w:val="none" w:sz="0" w:space="0" w:color="auto"/>
      </w:divBdr>
    </w:div>
    <w:div w:id="868298559">
      <w:bodyDiv w:val="1"/>
      <w:marLeft w:val="0"/>
      <w:marRight w:val="0"/>
      <w:marTop w:val="0"/>
      <w:marBottom w:val="0"/>
      <w:divBdr>
        <w:top w:val="none" w:sz="0" w:space="0" w:color="auto"/>
        <w:left w:val="none" w:sz="0" w:space="0" w:color="auto"/>
        <w:bottom w:val="none" w:sz="0" w:space="0" w:color="auto"/>
        <w:right w:val="none" w:sz="0" w:space="0" w:color="auto"/>
      </w:divBdr>
    </w:div>
    <w:div w:id="917982957">
      <w:bodyDiv w:val="1"/>
      <w:marLeft w:val="0"/>
      <w:marRight w:val="0"/>
      <w:marTop w:val="0"/>
      <w:marBottom w:val="0"/>
      <w:divBdr>
        <w:top w:val="none" w:sz="0" w:space="0" w:color="auto"/>
        <w:left w:val="none" w:sz="0" w:space="0" w:color="auto"/>
        <w:bottom w:val="none" w:sz="0" w:space="0" w:color="auto"/>
        <w:right w:val="none" w:sz="0" w:space="0" w:color="auto"/>
      </w:divBdr>
    </w:div>
    <w:div w:id="1138650569">
      <w:bodyDiv w:val="1"/>
      <w:marLeft w:val="0"/>
      <w:marRight w:val="0"/>
      <w:marTop w:val="0"/>
      <w:marBottom w:val="0"/>
      <w:divBdr>
        <w:top w:val="none" w:sz="0" w:space="0" w:color="auto"/>
        <w:left w:val="none" w:sz="0" w:space="0" w:color="auto"/>
        <w:bottom w:val="none" w:sz="0" w:space="0" w:color="auto"/>
        <w:right w:val="none" w:sz="0" w:space="0" w:color="auto"/>
      </w:divBdr>
    </w:div>
    <w:div w:id="1206215814">
      <w:bodyDiv w:val="1"/>
      <w:marLeft w:val="0"/>
      <w:marRight w:val="0"/>
      <w:marTop w:val="0"/>
      <w:marBottom w:val="0"/>
      <w:divBdr>
        <w:top w:val="none" w:sz="0" w:space="0" w:color="auto"/>
        <w:left w:val="none" w:sz="0" w:space="0" w:color="auto"/>
        <w:bottom w:val="none" w:sz="0" w:space="0" w:color="auto"/>
        <w:right w:val="none" w:sz="0" w:space="0" w:color="auto"/>
      </w:divBdr>
    </w:div>
    <w:div w:id="1214854830">
      <w:bodyDiv w:val="1"/>
      <w:marLeft w:val="0"/>
      <w:marRight w:val="0"/>
      <w:marTop w:val="0"/>
      <w:marBottom w:val="0"/>
      <w:divBdr>
        <w:top w:val="none" w:sz="0" w:space="0" w:color="auto"/>
        <w:left w:val="none" w:sz="0" w:space="0" w:color="auto"/>
        <w:bottom w:val="none" w:sz="0" w:space="0" w:color="auto"/>
        <w:right w:val="none" w:sz="0" w:space="0" w:color="auto"/>
      </w:divBdr>
    </w:div>
    <w:div w:id="1233783318">
      <w:bodyDiv w:val="1"/>
      <w:marLeft w:val="0"/>
      <w:marRight w:val="0"/>
      <w:marTop w:val="0"/>
      <w:marBottom w:val="0"/>
      <w:divBdr>
        <w:top w:val="none" w:sz="0" w:space="0" w:color="auto"/>
        <w:left w:val="none" w:sz="0" w:space="0" w:color="auto"/>
        <w:bottom w:val="none" w:sz="0" w:space="0" w:color="auto"/>
        <w:right w:val="none" w:sz="0" w:space="0" w:color="auto"/>
      </w:divBdr>
    </w:div>
    <w:div w:id="1318993612">
      <w:bodyDiv w:val="1"/>
      <w:marLeft w:val="0"/>
      <w:marRight w:val="0"/>
      <w:marTop w:val="0"/>
      <w:marBottom w:val="0"/>
      <w:divBdr>
        <w:top w:val="none" w:sz="0" w:space="0" w:color="auto"/>
        <w:left w:val="none" w:sz="0" w:space="0" w:color="auto"/>
        <w:bottom w:val="none" w:sz="0" w:space="0" w:color="auto"/>
        <w:right w:val="none" w:sz="0" w:space="0" w:color="auto"/>
      </w:divBdr>
    </w:div>
    <w:div w:id="1342783473">
      <w:bodyDiv w:val="1"/>
      <w:marLeft w:val="0"/>
      <w:marRight w:val="0"/>
      <w:marTop w:val="0"/>
      <w:marBottom w:val="0"/>
      <w:divBdr>
        <w:top w:val="none" w:sz="0" w:space="0" w:color="auto"/>
        <w:left w:val="none" w:sz="0" w:space="0" w:color="auto"/>
        <w:bottom w:val="none" w:sz="0" w:space="0" w:color="auto"/>
        <w:right w:val="none" w:sz="0" w:space="0" w:color="auto"/>
      </w:divBdr>
    </w:div>
    <w:div w:id="1366908480">
      <w:bodyDiv w:val="1"/>
      <w:marLeft w:val="0"/>
      <w:marRight w:val="0"/>
      <w:marTop w:val="0"/>
      <w:marBottom w:val="0"/>
      <w:divBdr>
        <w:top w:val="none" w:sz="0" w:space="0" w:color="auto"/>
        <w:left w:val="none" w:sz="0" w:space="0" w:color="auto"/>
        <w:bottom w:val="none" w:sz="0" w:space="0" w:color="auto"/>
        <w:right w:val="none" w:sz="0" w:space="0" w:color="auto"/>
      </w:divBdr>
    </w:div>
    <w:div w:id="1387338533">
      <w:bodyDiv w:val="1"/>
      <w:marLeft w:val="0"/>
      <w:marRight w:val="0"/>
      <w:marTop w:val="0"/>
      <w:marBottom w:val="0"/>
      <w:divBdr>
        <w:top w:val="none" w:sz="0" w:space="0" w:color="auto"/>
        <w:left w:val="none" w:sz="0" w:space="0" w:color="auto"/>
        <w:bottom w:val="none" w:sz="0" w:space="0" w:color="auto"/>
        <w:right w:val="none" w:sz="0" w:space="0" w:color="auto"/>
      </w:divBdr>
    </w:div>
    <w:div w:id="1641231763">
      <w:bodyDiv w:val="1"/>
      <w:marLeft w:val="0"/>
      <w:marRight w:val="0"/>
      <w:marTop w:val="0"/>
      <w:marBottom w:val="0"/>
      <w:divBdr>
        <w:top w:val="none" w:sz="0" w:space="0" w:color="auto"/>
        <w:left w:val="none" w:sz="0" w:space="0" w:color="auto"/>
        <w:bottom w:val="none" w:sz="0" w:space="0" w:color="auto"/>
        <w:right w:val="none" w:sz="0" w:space="0" w:color="auto"/>
      </w:divBdr>
    </w:div>
    <w:div w:id="1665814870">
      <w:bodyDiv w:val="1"/>
      <w:marLeft w:val="0"/>
      <w:marRight w:val="0"/>
      <w:marTop w:val="0"/>
      <w:marBottom w:val="0"/>
      <w:divBdr>
        <w:top w:val="none" w:sz="0" w:space="0" w:color="auto"/>
        <w:left w:val="none" w:sz="0" w:space="0" w:color="auto"/>
        <w:bottom w:val="none" w:sz="0" w:space="0" w:color="auto"/>
        <w:right w:val="none" w:sz="0" w:space="0" w:color="auto"/>
      </w:divBdr>
    </w:div>
    <w:div w:id="1691029679">
      <w:bodyDiv w:val="1"/>
      <w:marLeft w:val="0"/>
      <w:marRight w:val="0"/>
      <w:marTop w:val="0"/>
      <w:marBottom w:val="0"/>
      <w:divBdr>
        <w:top w:val="none" w:sz="0" w:space="0" w:color="auto"/>
        <w:left w:val="none" w:sz="0" w:space="0" w:color="auto"/>
        <w:bottom w:val="none" w:sz="0" w:space="0" w:color="auto"/>
        <w:right w:val="none" w:sz="0" w:space="0" w:color="auto"/>
      </w:divBdr>
    </w:div>
    <w:div w:id="1697266844">
      <w:bodyDiv w:val="1"/>
      <w:marLeft w:val="0"/>
      <w:marRight w:val="0"/>
      <w:marTop w:val="0"/>
      <w:marBottom w:val="0"/>
      <w:divBdr>
        <w:top w:val="none" w:sz="0" w:space="0" w:color="auto"/>
        <w:left w:val="none" w:sz="0" w:space="0" w:color="auto"/>
        <w:bottom w:val="none" w:sz="0" w:space="0" w:color="auto"/>
        <w:right w:val="none" w:sz="0" w:space="0" w:color="auto"/>
      </w:divBdr>
    </w:div>
    <w:div w:id="1735085843">
      <w:bodyDiv w:val="1"/>
      <w:marLeft w:val="0"/>
      <w:marRight w:val="0"/>
      <w:marTop w:val="0"/>
      <w:marBottom w:val="0"/>
      <w:divBdr>
        <w:top w:val="none" w:sz="0" w:space="0" w:color="auto"/>
        <w:left w:val="none" w:sz="0" w:space="0" w:color="auto"/>
        <w:bottom w:val="none" w:sz="0" w:space="0" w:color="auto"/>
        <w:right w:val="none" w:sz="0" w:space="0" w:color="auto"/>
      </w:divBdr>
    </w:div>
    <w:div w:id="1979413607">
      <w:bodyDiv w:val="1"/>
      <w:marLeft w:val="0"/>
      <w:marRight w:val="0"/>
      <w:marTop w:val="0"/>
      <w:marBottom w:val="0"/>
      <w:divBdr>
        <w:top w:val="none" w:sz="0" w:space="0" w:color="auto"/>
        <w:left w:val="none" w:sz="0" w:space="0" w:color="auto"/>
        <w:bottom w:val="none" w:sz="0" w:space="0" w:color="auto"/>
        <w:right w:val="none" w:sz="0" w:space="0" w:color="auto"/>
      </w:divBdr>
    </w:div>
    <w:div w:id="20876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5307;&#26631;&#20154;&#25480;&#26435;&#30340;&#30005;&#23376;&#37038;&#31665;&#20026;tao.qiang@tong-fe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D638-095B-421C-8BBB-0EB6A305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2048</Words>
  <Characters>11680</Characters>
  <Application>Microsoft Office Word</Application>
  <DocSecurity>0</DocSecurity>
  <Lines>97</Lines>
  <Paragraphs>27</Paragraphs>
  <ScaleCrop>false</ScaleCrop>
  <Company>P R C</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11</cp:revision>
  <dcterms:created xsi:type="dcterms:W3CDTF">2025-02-21T08:04:00Z</dcterms:created>
  <dcterms:modified xsi:type="dcterms:W3CDTF">2025-02-24T02:36:00Z</dcterms:modified>
</cp:coreProperties>
</file>