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9EA" w:rsidRPr="0051051D" w:rsidRDefault="00217FFD" w:rsidP="00D0688F">
      <w:pPr>
        <w:autoSpaceDE/>
        <w:autoSpaceDN/>
        <w:snapToGrid w:val="0"/>
        <w:spacing w:line="360" w:lineRule="auto"/>
        <w:ind w:firstLineChars="0" w:firstLine="0"/>
        <w:rPr>
          <w:rFonts w:ascii="黑体" w:eastAsia="黑体" w:hAnsi="宋体" w:cs="宋体"/>
          <w:kern w:val="0"/>
          <w:sz w:val="28"/>
          <w:szCs w:val="22"/>
          <w:lang w:val="zh-CN" w:bidi="zh-CN"/>
        </w:rPr>
      </w:pPr>
      <w:r>
        <w:rPr>
          <w:rFonts w:ascii="黑体" w:eastAsia="黑体" w:hAnsi="宋体" w:cs="宋体" w:hint="eastAsia"/>
          <w:kern w:val="0"/>
          <w:sz w:val="28"/>
          <w:szCs w:val="22"/>
          <w:lang w:val="zh-CN" w:bidi="zh-CN"/>
        </w:rPr>
        <w:t xml:space="preserve">证券代码：600237  证券简称：铜峰电子 </w:t>
      </w:r>
      <w:r w:rsidRPr="0051051D">
        <w:rPr>
          <w:rFonts w:ascii="黑体" w:eastAsia="黑体" w:hAnsi="宋体" w:cs="宋体" w:hint="eastAsia"/>
          <w:kern w:val="0"/>
          <w:sz w:val="28"/>
          <w:szCs w:val="22"/>
          <w:lang w:val="zh-CN" w:bidi="zh-CN"/>
        </w:rPr>
        <w:t>公告编号：临2024-00</w:t>
      </w:r>
      <w:r w:rsidRPr="0051051D">
        <w:rPr>
          <w:rFonts w:ascii="黑体" w:eastAsia="黑体" w:hAnsi="宋体" w:cs="宋体" w:hint="eastAsia"/>
          <w:kern w:val="0"/>
          <w:sz w:val="28"/>
          <w:szCs w:val="22"/>
          <w:lang w:bidi="zh-CN"/>
        </w:rPr>
        <w:t>8</w:t>
      </w:r>
    </w:p>
    <w:p w:rsidR="00DF69EA" w:rsidRDefault="00DF69EA" w:rsidP="00D0688F">
      <w:pPr>
        <w:autoSpaceDE/>
        <w:autoSpaceDN/>
        <w:snapToGrid w:val="0"/>
        <w:spacing w:line="360" w:lineRule="auto"/>
        <w:ind w:firstLineChars="0" w:firstLine="0"/>
        <w:rPr>
          <w:rFonts w:ascii="黑体" w:eastAsia="黑体" w:hAnsi="宋体" w:cs="宋体"/>
          <w:kern w:val="0"/>
          <w:sz w:val="28"/>
          <w:szCs w:val="22"/>
          <w:lang w:val="zh-CN" w:bidi="zh-CN"/>
        </w:rPr>
      </w:pPr>
    </w:p>
    <w:p w:rsidR="00DF69EA" w:rsidRDefault="00217FFD" w:rsidP="00D0688F">
      <w:pPr>
        <w:autoSpaceDE/>
        <w:autoSpaceDN/>
        <w:snapToGrid w:val="0"/>
        <w:spacing w:line="360" w:lineRule="auto"/>
        <w:ind w:firstLineChars="0" w:firstLine="0"/>
        <w:jc w:val="center"/>
        <w:rPr>
          <w:rFonts w:ascii="黑体" w:eastAsia="黑体" w:hAnsi="Times New Roman" w:cs="Times New Roman"/>
          <w:color w:val="FF0000"/>
          <w:sz w:val="36"/>
          <w:szCs w:val="36"/>
        </w:rPr>
      </w:pPr>
      <w:r>
        <w:rPr>
          <w:rFonts w:ascii="黑体" w:eastAsia="黑体" w:hAnsi="Times New Roman" w:cs="Times New Roman" w:hint="eastAsia"/>
          <w:color w:val="FF0000"/>
          <w:sz w:val="36"/>
          <w:szCs w:val="36"/>
        </w:rPr>
        <w:t>安徽铜峰电子股份有限公司</w:t>
      </w:r>
    </w:p>
    <w:p w:rsidR="00DF69EA" w:rsidRDefault="00217FFD" w:rsidP="00D0688F">
      <w:pPr>
        <w:autoSpaceDE/>
        <w:autoSpaceDN/>
        <w:snapToGrid w:val="0"/>
        <w:spacing w:line="360" w:lineRule="auto"/>
        <w:ind w:firstLineChars="0" w:firstLine="0"/>
        <w:jc w:val="center"/>
        <w:rPr>
          <w:rFonts w:ascii="黑体" w:eastAsia="黑体" w:hAnsi="Times New Roman" w:cs="Times New Roman"/>
          <w:color w:val="FF0000"/>
          <w:sz w:val="36"/>
          <w:szCs w:val="36"/>
        </w:rPr>
      </w:pPr>
      <w:r>
        <w:rPr>
          <w:rFonts w:ascii="黑体" w:eastAsia="黑体" w:hAnsi="Times New Roman" w:cs="Times New Roman" w:hint="eastAsia"/>
          <w:color w:val="FF0000"/>
          <w:sz w:val="36"/>
          <w:szCs w:val="36"/>
        </w:rPr>
        <w:t>关于公司募集资金存放与实际使用情况的专项报告</w:t>
      </w:r>
    </w:p>
    <w:p w:rsidR="00DF69EA" w:rsidRDefault="00DF69EA" w:rsidP="00D0688F">
      <w:pPr>
        <w:snapToGrid w:val="0"/>
        <w:spacing w:line="360" w:lineRule="auto"/>
      </w:pPr>
    </w:p>
    <w:p w:rsidR="00DF69EA" w:rsidRDefault="00217FFD" w:rsidP="00D0688F">
      <w:pPr>
        <w:autoSpaceDE/>
        <w:autoSpaceDN/>
        <w:snapToGrid w:val="0"/>
        <w:spacing w:line="360" w:lineRule="auto"/>
        <w:ind w:firstLine="482"/>
        <w:jc w:val="left"/>
        <w:rPr>
          <w:rFonts w:ascii="宋体" w:eastAsia="宋体" w:hAnsi="宋体" w:cs="宋体"/>
          <w:b/>
          <w:kern w:val="0"/>
          <w:szCs w:val="20"/>
          <w:lang w:val="zh-CN" w:bidi="zh-CN"/>
        </w:rPr>
      </w:pPr>
      <w:r>
        <w:rPr>
          <w:rFonts w:ascii="宋体" w:eastAsia="宋体" w:hAnsi="宋体" w:cs="宋体" w:hint="eastAsia"/>
          <w:b/>
          <w:kern w:val="0"/>
          <w:szCs w:val="20"/>
          <w:lang w:val="zh-CN" w:bidi="zh-CN"/>
        </w:rPr>
        <w:t>本公司董事会及全体董事保证本公告内容不存在任何虚假记载、误导性陈述或者重大遗漏，并对其内容的真实性、准确性和完整性承担法律责任。</w:t>
      </w:r>
    </w:p>
    <w:p w:rsidR="009F5617" w:rsidRDefault="009F5617" w:rsidP="00D0688F">
      <w:pPr>
        <w:autoSpaceDE/>
        <w:autoSpaceDN/>
        <w:snapToGrid w:val="0"/>
        <w:spacing w:line="360" w:lineRule="auto"/>
        <w:ind w:firstLine="482"/>
        <w:jc w:val="left"/>
        <w:rPr>
          <w:rFonts w:ascii="宋体" w:eastAsia="宋体" w:hAnsi="宋体" w:cs="宋体"/>
          <w:b/>
          <w:kern w:val="0"/>
          <w:szCs w:val="20"/>
          <w:lang w:val="zh-CN" w:bidi="zh-CN"/>
        </w:rPr>
      </w:pPr>
    </w:p>
    <w:p w:rsidR="006A4CE0" w:rsidRPr="006A4CE0" w:rsidRDefault="006A4CE0" w:rsidP="00D0688F">
      <w:pPr>
        <w:autoSpaceDE/>
        <w:autoSpaceDN/>
        <w:snapToGrid w:val="0"/>
        <w:spacing w:line="360" w:lineRule="auto"/>
        <w:rPr>
          <w:rFonts w:asciiTheme="minorEastAsia" w:hAnsiTheme="minorEastAsia" w:cs="Times New Roman"/>
          <w:kern w:val="0"/>
          <w:lang w:bidi="zh-CN"/>
        </w:rPr>
      </w:pPr>
      <w:r w:rsidRPr="006A4CE0">
        <w:rPr>
          <w:rFonts w:asciiTheme="minorEastAsia" w:hAnsiTheme="minorEastAsia" w:cs="Times New Roman"/>
          <w:kern w:val="0"/>
          <w:lang w:bidi="zh-CN"/>
        </w:rPr>
        <w:t>根据</w:t>
      </w:r>
      <w:r w:rsidRPr="006A4CE0">
        <w:rPr>
          <w:rFonts w:asciiTheme="minorEastAsia" w:hAnsiTheme="minorEastAsia" w:cs="Times New Roman" w:hint="eastAsia"/>
          <w:kern w:val="0"/>
          <w:lang w:bidi="zh-CN"/>
        </w:rPr>
        <w:t>上海证券交易所《上海证券交易所上市公司自律监管指引第</w:t>
      </w:r>
      <w:r w:rsidRPr="006A4CE0">
        <w:rPr>
          <w:rFonts w:asciiTheme="minorEastAsia" w:hAnsiTheme="minorEastAsia" w:cs="Times New Roman"/>
          <w:kern w:val="0"/>
          <w:lang w:bidi="zh-CN"/>
        </w:rPr>
        <w:t>1</w:t>
      </w:r>
      <w:r w:rsidRPr="006A4CE0">
        <w:rPr>
          <w:rFonts w:asciiTheme="minorEastAsia" w:hAnsiTheme="minorEastAsia" w:cs="Times New Roman" w:hint="eastAsia"/>
          <w:kern w:val="0"/>
          <w:lang w:bidi="zh-CN"/>
        </w:rPr>
        <w:t>号——规范运作</w:t>
      </w:r>
      <w:r w:rsidRPr="006A4CE0">
        <w:rPr>
          <w:rFonts w:asciiTheme="minorEastAsia" w:hAnsiTheme="minorEastAsia" w:cs="Times New Roman"/>
          <w:kern w:val="0"/>
          <w:lang w:bidi="zh-CN"/>
        </w:rPr>
        <w:t>》</w:t>
      </w:r>
      <w:r w:rsidRPr="006A4CE0">
        <w:rPr>
          <w:rFonts w:asciiTheme="minorEastAsia" w:hAnsiTheme="minorEastAsia" w:cs="Times New Roman" w:hint="eastAsia"/>
          <w:kern w:val="0"/>
          <w:lang w:bidi="zh-CN"/>
        </w:rPr>
        <w:t>和</w:t>
      </w:r>
      <w:r w:rsidRPr="009F5617">
        <w:rPr>
          <w:rFonts w:asciiTheme="minorEastAsia" w:hAnsiTheme="minorEastAsia" w:cs="Times New Roman"/>
          <w:kern w:val="0"/>
          <w:lang w:bidi="zh-CN"/>
        </w:rPr>
        <w:t>《上海证券交易所上市公司自律监管指南第1号——公告格式》</w:t>
      </w:r>
      <w:r w:rsidRPr="006A4CE0">
        <w:rPr>
          <w:rFonts w:asciiTheme="minorEastAsia" w:hAnsiTheme="minorEastAsia" w:cs="Times New Roman"/>
          <w:kern w:val="0"/>
          <w:lang w:bidi="zh-CN"/>
        </w:rPr>
        <w:t>的规定，将</w:t>
      </w:r>
      <w:r w:rsidRPr="006A4CE0">
        <w:rPr>
          <w:rFonts w:asciiTheme="minorEastAsia" w:hAnsiTheme="minorEastAsia" w:cs="Times New Roman" w:hint="eastAsia"/>
          <w:kern w:val="0"/>
          <w:lang w:bidi="zh-CN"/>
        </w:rPr>
        <w:t>安徽铜峰电子股份有限公司（以下简称</w:t>
      </w:r>
      <w:r w:rsidR="00C74015">
        <w:rPr>
          <w:rFonts w:asciiTheme="minorEastAsia" w:hAnsiTheme="minorEastAsia" w:cs="Times New Roman" w:hint="eastAsia"/>
          <w:kern w:val="0"/>
          <w:lang w:bidi="zh-CN"/>
        </w:rPr>
        <w:t>“</w:t>
      </w:r>
      <w:r w:rsidRPr="006A4CE0">
        <w:rPr>
          <w:rFonts w:asciiTheme="minorEastAsia" w:hAnsiTheme="minorEastAsia" w:cs="Times New Roman"/>
          <w:kern w:val="0"/>
          <w:lang w:bidi="zh-CN"/>
        </w:rPr>
        <w:t>公司</w:t>
      </w:r>
      <w:r w:rsidR="00634AC8" w:rsidRPr="009F5617">
        <w:rPr>
          <w:rFonts w:asciiTheme="minorEastAsia" w:hAnsiTheme="minorEastAsia" w:cs="Times New Roman" w:hint="eastAsia"/>
          <w:kern w:val="0"/>
          <w:lang w:bidi="zh-CN"/>
        </w:rPr>
        <w:t>”</w:t>
      </w:r>
      <w:r w:rsidR="00380C97">
        <w:rPr>
          <w:rFonts w:asciiTheme="minorEastAsia" w:hAnsiTheme="minorEastAsia" w:cs="Times New Roman" w:hint="eastAsia"/>
          <w:kern w:val="0"/>
          <w:lang w:bidi="zh-CN"/>
        </w:rPr>
        <w:t>或</w:t>
      </w:r>
      <w:r w:rsidR="00380C97">
        <w:rPr>
          <w:rFonts w:asciiTheme="minorEastAsia" w:hAnsiTheme="minorEastAsia" w:cs="Times New Roman"/>
          <w:kern w:val="0"/>
          <w:lang w:bidi="zh-CN"/>
        </w:rPr>
        <w:t>“</w:t>
      </w:r>
      <w:r w:rsidR="00380C97">
        <w:rPr>
          <w:rFonts w:asciiTheme="minorEastAsia" w:hAnsiTheme="minorEastAsia" w:cs="Times New Roman" w:hint="eastAsia"/>
          <w:kern w:val="0"/>
          <w:lang w:bidi="zh-CN"/>
        </w:rPr>
        <w:t>铜</w:t>
      </w:r>
      <w:r w:rsidR="00380C97">
        <w:rPr>
          <w:rFonts w:asciiTheme="minorEastAsia" w:hAnsiTheme="minorEastAsia" w:cs="Times New Roman"/>
          <w:kern w:val="0"/>
          <w:lang w:bidi="zh-CN"/>
        </w:rPr>
        <w:t>峰电子”</w:t>
      </w:r>
      <w:r w:rsidRPr="006A4CE0">
        <w:rPr>
          <w:rFonts w:asciiTheme="minorEastAsia" w:hAnsiTheme="minorEastAsia" w:cs="Times New Roman"/>
          <w:kern w:val="0"/>
          <w:lang w:bidi="zh-CN"/>
        </w:rPr>
        <w:t>）2023年度募集资金存放与使用情况报告如下：</w:t>
      </w:r>
    </w:p>
    <w:p w:rsidR="00DF69EA" w:rsidRPr="009F5617" w:rsidRDefault="00DF69EA" w:rsidP="00D0688F">
      <w:pPr>
        <w:snapToGrid w:val="0"/>
        <w:spacing w:line="360" w:lineRule="auto"/>
        <w:rPr>
          <w:rFonts w:asciiTheme="minorEastAsia" w:hAnsiTheme="minorEastAsia"/>
        </w:rPr>
      </w:pPr>
    </w:p>
    <w:p w:rsidR="00DF69EA" w:rsidRPr="009F5617" w:rsidRDefault="00217FFD" w:rsidP="00D0688F">
      <w:pPr>
        <w:autoSpaceDE/>
        <w:autoSpaceDN/>
        <w:snapToGrid w:val="0"/>
        <w:spacing w:line="360" w:lineRule="auto"/>
        <w:rPr>
          <w:rFonts w:ascii="黑体" w:eastAsia="黑体" w:hAnsi="黑体" w:cs="黑体"/>
          <w:kern w:val="0"/>
          <w:lang w:bidi="zh-CN"/>
        </w:rPr>
      </w:pPr>
      <w:r w:rsidRPr="009F5617">
        <w:rPr>
          <w:rFonts w:ascii="黑体" w:eastAsia="黑体" w:hAnsi="黑体" w:cs="黑体" w:hint="eastAsia"/>
          <w:kern w:val="0"/>
          <w:lang w:bidi="zh-CN"/>
        </w:rPr>
        <w:t>一、募集资金基本情况</w:t>
      </w:r>
    </w:p>
    <w:p w:rsidR="00634AC8" w:rsidRPr="00634AC8" w:rsidRDefault="00634AC8" w:rsidP="00D0688F">
      <w:pPr>
        <w:autoSpaceDE/>
        <w:autoSpaceDN/>
        <w:snapToGrid w:val="0"/>
        <w:spacing w:line="360" w:lineRule="auto"/>
        <w:rPr>
          <w:rFonts w:asciiTheme="minorEastAsia" w:hAnsiTheme="minorEastAsia" w:cs="Times New Roman"/>
          <w:kern w:val="0"/>
          <w:lang w:bidi="zh-CN"/>
        </w:rPr>
      </w:pPr>
      <w:r w:rsidRPr="00634AC8">
        <w:rPr>
          <w:rFonts w:asciiTheme="minorEastAsia" w:hAnsiTheme="minorEastAsia" w:cs="Times New Roman" w:hint="eastAsia"/>
          <w:kern w:val="0"/>
          <w:lang w:bidi="zh-CN"/>
        </w:rPr>
        <w:t>经中国证券监督委员会《关于同意安徽铜峰电子股份有限公司向特定对象发行股票注册的批复》（证监许可〔2023〕1470</w:t>
      </w:r>
      <w:r w:rsidR="00C74015">
        <w:rPr>
          <w:rFonts w:asciiTheme="minorEastAsia" w:hAnsiTheme="minorEastAsia" w:cs="Times New Roman" w:hint="eastAsia"/>
          <w:kern w:val="0"/>
          <w:lang w:bidi="zh-CN"/>
        </w:rPr>
        <w:t>号）核准，</w:t>
      </w:r>
      <w:r w:rsidRPr="00634AC8">
        <w:rPr>
          <w:rFonts w:asciiTheme="minorEastAsia" w:hAnsiTheme="minorEastAsia" w:cs="Times New Roman" w:hint="eastAsia"/>
          <w:kern w:val="0"/>
          <w:lang w:bidi="zh-CN"/>
        </w:rPr>
        <w:t>公司向铜陵大江投资控股有限公司、诺德基金管理有限公司等7家（名）特定投资者发行人民币普通股股票57,306,590股，每股发行价格为人民币6.98元，</w:t>
      </w:r>
      <w:r w:rsidRPr="00634AC8">
        <w:rPr>
          <w:rFonts w:asciiTheme="minorEastAsia" w:hAnsiTheme="minorEastAsia" w:cs="Times New Roman"/>
          <w:kern w:val="0"/>
          <w:lang w:bidi="zh-CN"/>
        </w:rPr>
        <w:t>应募集资金总额为人民币40,000.00万元，根据有关规定扣除发行费用266.29万元后，实际募集资金金额为39,733.71万元。该募集资金已于2023年8月到</w:t>
      </w:r>
      <w:r w:rsidRPr="00634AC8">
        <w:rPr>
          <w:rFonts w:asciiTheme="minorEastAsia" w:hAnsiTheme="minorEastAsia" w:cs="Times New Roman" w:hint="eastAsia"/>
          <w:kern w:val="0"/>
          <w:lang w:bidi="zh-CN"/>
        </w:rPr>
        <w:t>账</w:t>
      </w:r>
      <w:r w:rsidRPr="00634AC8">
        <w:rPr>
          <w:rFonts w:asciiTheme="minorEastAsia" w:hAnsiTheme="minorEastAsia" w:cs="Times New Roman"/>
          <w:kern w:val="0"/>
          <w:lang w:bidi="zh-CN"/>
        </w:rPr>
        <w:t>。上述资金到</w:t>
      </w:r>
      <w:r w:rsidRPr="00634AC8">
        <w:rPr>
          <w:rFonts w:asciiTheme="minorEastAsia" w:hAnsiTheme="minorEastAsia" w:cs="Times New Roman" w:hint="eastAsia"/>
          <w:kern w:val="0"/>
          <w:lang w:bidi="zh-CN"/>
        </w:rPr>
        <w:t>账</w:t>
      </w:r>
      <w:r w:rsidRPr="00634AC8">
        <w:rPr>
          <w:rFonts w:asciiTheme="minorEastAsia" w:hAnsiTheme="minorEastAsia" w:cs="Times New Roman"/>
          <w:kern w:val="0"/>
          <w:lang w:bidi="zh-CN"/>
        </w:rPr>
        <w:t>情况业经</w:t>
      </w:r>
      <w:r w:rsidRPr="00634AC8">
        <w:rPr>
          <w:rFonts w:asciiTheme="minorEastAsia" w:hAnsiTheme="minorEastAsia" w:cs="Times New Roman" w:hint="eastAsia"/>
          <w:kern w:val="0"/>
          <w:lang w:bidi="zh-CN"/>
        </w:rPr>
        <w:t>容诚</w:t>
      </w:r>
      <w:r w:rsidRPr="00634AC8">
        <w:rPr>
          <w:rFonts w:asciiTheme="minorEastAsia" w:hAnsiTheme="minorEastAsia" w:cs="Times New Roman"/>
          <w:kern w:val="0"/>
          <w:lang w:bidi="zh-CN"/>
        </w:rPr>
        <w:t>会计师事务所</w:t>
      </w:r>
      <w:r w:rsidRPr="00634AC8">
        <w:rPr>
          <w:rFonts w:asciiTheme="minorEastAsia" w:hAnsiTheme="minorEastAsia" w:cs="Times New Roman" w:hint="eastAsia"/>
          <w:kern w:val="0"/>
          <w:lang w:bidi="zh-CN"/>
        </w:rPr>
        <w:t>（特殊普通合伙）容诚验字[</w:t>
      </w:r>
      <w:r w:rsidRPr="00634AC8">
        <w:rPr>
          <w:rFonts w:asciiTheme="minorEastAsia" w:hAnsiTheme="minorEastAsia" w:cs="Times New Roman"/>
          <w:kern w:val="0"/>
          <w:lang w:bidi="zh-CN"/>
        </w:rPr>
        <w:t>2023]230Z0210号《验资报告》验证。公司对募集资金采取了专户存储管理。</w:t>
      </w:r>
    </w:p>
    <w:p w:rsidR="00634AC8" w:rsidRPr="009F5617" w:rsidRDefault="00634AC8" w:rsidP="00D0688F">
      <w:pPr>
        <w:autoSpaceDE/>
        <w:autoSpaceDN/>
        <w:snapToGrid w:val="0"/>
        <w:spacing w:line="360" w:lineRule="auto"/>
        <w:rPr>
          <w:rFonts w:asciiTheme="minorEastAsia" w:hAnsiTheme="minorEastAsia" w:cs="Times New Roman"/>
          <w:kern w:val="0"/>
          <w:lang w:bidi="zh-CN"/>
        </w:rPr>
      </w:pPr>
      <w:r w:rsidRPr="00634AC8">
        <w:rPr>
          <w:rFonts w:asciiTheme="minorEastAsia" w:hAnsiTheme="minorEastAsia" w:cs="Times New Roman"/>
          <w:kern w:val="0"/>
          <w:lang w:bidi="zh-CN"/>
        </w:rPr>
        <w:t>2023</w:t>
      </w:r>
      <w:r w:rsidR="00C74015">
        <w:rPr>
          <w:rFonts w:asciiTheme="minorEastAsia" w:hAnsiTheme="minorEastAsia" w:cs="Times New Roman"/>
          <w:kern w:val="0"/>
          <w:lang w:bidi="zh-CN"/>
        </w:rPr>
        <w:t>年度，</w:t>
      </w:r>
      <w:r w:rsidRPr="00634AC8">
        <w:rPr>
          <w:rFonts w:asciiTheme="minorEastAsia" w:hAnsiTheme="minorEastAsia" w:cs="Times New Roman"/>
          <w:kern w:val="0"/>
          <w:lang w:bidi="zh-CN"/>
        </w:rPr>
        <w:t>公司募集资金使用情况为：</w:t>
      </w:r>
    </w:p>
    <w:p w:rsidR="00634AC8" w:rsidRPr="009F5617" w:rsidRDefault="00634AC8" w:rsidP="00D0688F">
      <w:pPr>
        <w:autoSpaceDE/>
        <w:autoSpaceDN/>
        <w:snapToGrid w:val="0"/>
        <w:spacing w:line="360" w:lineRule="auto"/>
        <w:rPr>
          <w:rFonts w:asciiTheme="minorEastAsia" w:hAnsiTheme="minorEastAsia" w:cs="Times New Roman"/>
          <w:kern w:val="0"/>
          <w:lang w:bidi="zh-CN"/>
        </w:rPr>
      </w:pPr>
      <w:r w:rsidRPr="00634AC8">
        <w:rPr>
          <w:rFonts w:asciiTheme="minorEastAsia" w:hAnsiTheme="minorEastAsia" w:cs="Times New Roman"/>
          <w:kern w:val="0"/>
          <w:lang w:bidi="zh-CN"/>
        </w:rPr>
        <w:t>1</w:t>
      </w:r>
      <w:r w:rsidR="003E42E9">
        <w:rPr>
          <w:rFonts w:asciiTheme="minorEastAsia" w:hAnsiTheme="minorEastAsia" w:cs="Times New Roman" w:hint="eastAsia"/>
          <w:kern w:val="0"/>
          <w:lang w:bidi="zh-CN"/>
        </w:rPr>
        <w:t>、</w:t>
      </w:r>
      <w:r w:rsidRPr="00634AC8">
        <w:rPr>
          <w:rFonts w:asciiTheme="minorEastAsia" w:hAnsiTheme="minorEastAsia" w:cs="Times New Roman"/>
          <w:kern w:val="0"/>
          <w:lang w:bidi="zh-CN"/>
        </w:rPr>
        <w:t>上述募集资金到</w:t>
      </w:r>
      <w:r w:rsidRPr="00634AC8">
        <w:rPr>
          <w:rFonts w:asciiTheme="minorEastAsia" w:hAnsiTheme="minorEastAsia" w:cs="Times New Roman" w:hint="eastAsia"/>
          <w:kern w:val="0"/>
          <w:lang w:bidi="zh-CN"/>
        </w:rPr>
        <w:t>账</w:t>
      </w:r>
      <w:r w:rsidRPr="00634AC8">
        <w:rPr>
          <w:rFonts w:asciiTheme="minorEastAsia" w:hAnsiTheme="minorEastAsia" w:cs="Times New Roman"/>
          <w:kern w:val="0"/>
          <w:lang w:bidi="zh-CN"/>
        </w:rPr>
        <w:t>前，截至2023年8月15日止，公司利用自筹资金对募集资金项目累计已投入12,045.52万元，募集资金到</w:t>
      </w:r>
      <w:r w:rsidRPr="00634AC8">
        <w:rPr>
          <w:rFonts w:asciiTheme="minorEastAsia" w:hAnsiTheme="minorEastAsia" w:cs="Times New Roman" w:hint="eastAsia"/>
          <w:kern w:val="0"/>
          <w:lang w:bidi="zh-CN"/>
        </w:rPr>
        <w:t>账</w:t>
      </w:r>
      <w:r w:rsidRPr="00634AC8">
        <w:rPr>
          <w:rFonts w:asciiTheme="minorEastAsia" w:hAnsiTheme="minorEastAsia" w:cs="Times New Roman"/>
          <w:kern w:val="0"/>
          <w:lang w:bidi="zh-CN"/>
        </w:rPr>
        <w:t>后，公司以募集资金置换预先已投入募集资金投资项目的自筹资金12,045.52万元；</w:t>
      </w:r>
    </w:p>
    <w:p w:rsidR="00634AC8" w:rsidRPr="009F5617" w:rsidRDefault="00634AC8" w:rsidP="00D0688F">
      <w:pPr>
        <w:autoSpaceDE/>
        <w:autoSpaceDN/>
        <w:snapToGrid w:val="0"/>
        <w:spacing w:line="360" w:lineRule="auto"/>
        <w:rPr>
          <w:rFonts w:asciiTheme="minorEastAsia" w:hAnsiTheme="minorEastAsia" w:cs="Times New Roman"/>
          <w:kern w:val="0"/>
          <w:lang w:bidi="zh-CN"/>
        </w:rPr>
      </w:pPr>
      <w:r w:rsidRPr="00634AC8">
        <w:rPr>
          <w:rFonts w:asciiTheme="minorEastAsia" w:hAnsiTheme="minorEastAsia" w:cs="Times New Roman"/>
          <w:kern w:val="0"/>
          <w:lang w:bidi="zh-CN"/>
        </w:rPr>
        <w:t>2</w:t>
      </w:r>
      <w:r w:rsidR="003E42E9">
        <w:rPr>
          <w:rFonts w:asciiTheme="minorEastAsia" w:hAnsiTheme="minorEastAsia" w:cs="Times New Roman" w:hint="eastAsia"/>
          <w:kern w:val="0"/>
          <w:lang w:bidi="zh-CN"/>
        </w:rPr>
        <w:t>、</w:t>
      </w:r>
      <w:r w:rsidRPr="00634AC8">
        <w:rPr>
          <w:rFonts w:asciiTheme="minorEastAsia" w:hAnsiTheme="minorEastAsia" w:cs="Times New Roman"/>
          <w:kern w:val="0"/>
          <w:lang w:bidi="zh-CN"/>
        </w:rPr>
        <w:t>直接投入募集资金项目</w:t>
      </w:r>
      <w:r w:rsidRPr="00634AC8">
        <w:rPr>
          <w:rFonts w:asciiTheme="minorEastAsia" w:hAnsiTheme="minorEastAsia" w:cs="Times New Roman" w:hint="eastAsia"/>
          <w:kern w:val="0"/>
          <w:lang w:bidi="zh-CN"/>
        </w:rPr>
        <w:t>12,120.38</w:t>
      </w:r>
      <w:r w:rsidRPr="00634AC8">
        <w:rPr>
          <w:rFonts w:asciiTheme="minorEastAsia" w:hAnsiTheme="minorEastAsia" w:cs="Times New Roman"/>
          <w:kern w:val="0"/>
          <w:lang w:bidi="zh-CN"/>
        </w:rPr>
        <w:t>万元。2023年度公司累计使用募集资金</w:t>
      </w:r>
      <w:r w:rsidRPr="00634AC8">
        <w:rPr>
          <w:rFonts w:asciiTheme="minorEastAsia" w:hAnsiTheme="minorEastAsia" w:cs="Times New Roman" w:hint="eastAsia"/>
          <w:kern w:val="0"/>
          <w:lang w:bidi="zh-CN"/>
        </w:rPr>
        <w:t>24,165.90</w:t>
      </w:r>
      <w:r w:rsidRPr="00634AC8">
        <w:rPr>
          <w:rFonts w:asciiTheme="minorEastAsia" w:hAnsiTheme="minorEastAsia" w:cs="Times New Roman"/>
          <w:kern w:val="0"/>
          <w:lang w:bidi="zh-CN"/>
        </w:rPr>
        <w:t>万元，扣除累计已使用募集资金后，募集资金余额为15,567.81</w:t>
      </w:r>
      <w:r w:rsidRPr="00634AC8">
        <w:rPr>
          <w:rFonts w:asciiTheme="minorEastAsia" w:hAnsiTheme="minorEastAsia" w:cs="Times New Roman"/>
          <w:kern w:val="0"/>
          <w:lang w:bidi="zh-CN"/>
        </w:rPr>
        <w:lastRenderedPageBreak/>
        <w:t>万元，募集资金专用账户利息收入</w:t>
      </w:r>
      <w:r w:rsidRPr="00634AC8">
        <w:rPr>
          <w:rFonts w:asciiTheme="minorEastAsia" w:hAnsiTheme="minorEastAsia" w:cs="Times New Roman" w:hint="eastAsia"/>
          <w:kern w:val="0"/>
          <w:lang w:bidi="zh-CN"/>
        </w:rPr>
        <w:t>54.64万元，七天通知存款利息18.51万元，</w:t>
      </w:r>
      <w:r w:rsidRPr="00634AC8">
        <w:rPr>
          <w:rFonts w:asciiTheme="minorEastAsia" w:hAnsiTheme="minorEastAsia" w:cs="Times New Roman"/>
          <w:kern w:val="0"/>
          <w:lang w:bidi="zh-CN"/>
        </w:rPr>
        <w:t>募集资金专户2023年12月31日余额合计为15,640.96万元。</w:t>
      </w:r>
    </w:p>
    <w:p w:rsidR="009F5617" w:rsidRPr="009F5617" w:rsidRDefault="009F5617" w:rsidP="00D0688F">
      <w:pPr>
        <w:autoSpaceDE/>
        <w:autoSpaceDN/>
        <w:snapToGrid w:val="0"/>
        <w:spacing w:line="360" w:lineRule="auto"/>
        <w:rPr>
          <w:rFonts w:asciiTheme="minorEastAsia" w:hAnsiTheme="minorEastAsia" w:cs="Times New Roman"/>
          <w:kern w:val="0"/>
          <w:lang w:bidi="zh-CN"/>
        </w:rPr>
      </w:pPr>
    </w:p>
    <w:p w:rsidR="00DF69EA" w:rsidRPr="009F5617" w:rsidRDefault="00217FFD" w:rsidP="00D0688F">
      <w:pPr>
        <w:autoSpaceDE/>
        <w:autoSpaceDN/>
        <w:snapToGrid w:val="0"/>
        <w:spacing w:line="360" w:lineRule="auto"/>
        <w:rPr>
          <w:rFonts w:ascii="黑体" w:eastAsia="黑体" w:hAnsi="黑体" w:cs="黑体"/>
          <w:kern w:val="0"/>
          <w:lang w:bidi="zh-CN"/>
        </w:rPr>
      </w:pPr>
      <w:r w:rsidRPr="009F5617">
        <w:rPr>
          <w:rFonts w:ascii="黑体" w:eastAsia="黑体" w:hAnsi="黑体" w:cs="黑体" w:hint="eastAsia"/>
          <w:kern w:val="0"/>
          <w:lang w:bidi="zh-CN"/>
        </w:rPr>
        <w:t>二、募集资金管理情况</w:t>
      </w:r>
    </w:p>
    <w:p w:rsidR="00634AC8" w:rsidRPr="00634AC8" w:rsidRDefault="00634AC8" w:rsidP="00D0688F">
      <w:pPr>
        <w:autoSpaceDE/>
        <w:autoSpaceDN/>
        <w:snapToGrid w:val="0"/>
        <w:spacing w:line="360" w:lineRule="auto"/>
        <w:rPr>
          <w:rFonts w:asciiTheme="minorEastAsia" w:hAnsiTheme="minorEastAsia" w:cs="Times New Roman"/>
          <w:kern w:val="0"/>
          <w:lang w:bidi="zh-CN"/>
        </w:rPr>
      </w:pPr>
      <w:r w:rsidRPr="00634AC8">
        <w:rPr>
          <w:rFonts w:asciiTheme="minorEastAsia" w:hAnsiTheme="minorEastAsia" w:cs="Times New Roman"/>
          <w:kern w:val="0"/>
          <w:lang w:bidi="zh-CN"/>
        </w:rPr>
        <w:t>根据有关法律法规，遵循规范、安全、高效、透明的原则，公司制定了《募集资金管理</w:t>
      </w:r>
      <w:r w:rsidRPr="00634AC8">
        <w:rPr>
          <w:rFonts w:asciiTheme="minorEastAsia" w:hAnsiTheme="minorEastAsia" w:cs="Times New Roman" w:hint="eastAsia"/>
          <w:kern w:val="0"/>
          <w:lang w:bidi="zh-CN"/>
        </w:rPr>
        <w:t>制度</w:t>
      </w:r>
      <w:r w:rsidRPr="00634AC8">
        <w:rPr>
          <w:rFonts w:asciiTheme="minorEastAsia" w:hAnsiTheme="minorEastAsia" w:cs="Times New Roman"/>
          <w:kern w:val="0"/>
          <w:lang w:bidi="zh-CN"/>
        </w:rPr>
        <w:t>》，对募集资金的存储、审批、使用、管理与监督做出了明确的规定，以在制度上保证募集资金的规范使用。</w:t>
      </w:r>
    </w:p>
    <w:p w:rsidR="00634AC8" w:rsidRPr="00634AC8" w:rsidRDefault="00634AC8" w:rsidP="00D0688F">
      <w:pPr>
        <w:autoSpaceDE/>
        <w:autoSpaceDN/>
        <w:snapToGrid w:val="0"/>
        <w:spacing w:line="360" w:lineRule="auto"/>
        <w:rPr>
          <w:rFonts w:asciiTheme="minorEastAsia" w:hAnsiTheme="minorEastAsia" w:cs="Times New Roman"/>
          <w:kern w:val="0"/>
          <w:lang w:bidi="zh-CN"/>
        </w:rPr>
      </w:pPr>
      <w:r w:rsidRPr="00634AC8">
        <w:rPr>
          <w:rFonts w:asciiTheme="minorEastAsia" w:hAnsiTheme="minorEastAsia" w:cs="Times New Roman"/>
          <w:kern w:val="0"/>
          <w:lang w:bidi="zh-CN"/>
        </w:rPr>
        <w:t>2023年8月18</w:t>
      </w:r>
      <w:r w:rsidR="00C74015">
        <w:rPr>
          <w:rFonts w:asciiTheme="minorEastAsia" w:hAnsiTheme="minorEastAsia" w:cs="Times New Roman"/>
          <w:kern w:val="0"/>
          <w:lang w:bidi="zh-CN"/>
        </w:rPr>
        <w:t>日，</w:t>
      </w:r>
      <w:r w:rsidRPr="00634AC8">
        <w:rPr>
          <w:rFonts w:asciiTheme="minorEastAsia" w:hAnsiTheme="minorEastAsia" w:cs="Times New Roman"/>
          <w:kern w:val="0"/>
          <w:lang w:bidi="zh-CN"/>
        </w:rPr>
        <w:t>公司</w:t>
      </w:r>
      <w:r w:rsidRPr="00634AC8">
        <w:rPr>
          <w:rFonts w:asciiTheme="minorEastAsia" w:hAnsiTheme="minorEastAsia" w:cs="Times New Roman" w:hint="eastAsia"/>
          <w:kern w:val="0"/>
          <w:lang w:bidi="zh-CN"/>
        </w:rPr>
        <w:t>分别</w:t>
      </w:r>
      <w:r w:rsidRPr="00634AC8">
        <w:rPr>
          <w:rFonts w:asciiTheme="minorEastAsia" w:hAnsiTheme="minorEastAsia" w:cs="Times New Roman"/>
          <w:kern w:val="0"/>
          <w:lang w:bidi="zh-CN"/>
        </w:rPr>
        <w:t>与</w:t>
      </w:r>
      <w:r w:rsidRPr="00634AC8">
        <w:rPr>
          <w:rFonts w:asciiTheme="minorEastAsia" w:hAnsiTheme="minorEastAsia" w:cs="Times New Roman" w:hint="eastAsia"/>
          <w:kern w:val="0"/>
          <w:lang w:bidi="zh-CN"/>
        </w:rPr>
        <w:t>徽商</w:t>
      </w:r>
      <w:r w:rsidRPr="00634AC8">
        <w:rPr>
          <w:rFonts w:asciiTheme="minorEastAsia" w:hAnsiTheme="minorEastAsia" w:cs="Times New Roman"/>
          <w:kern w:val="0"/>
          <w:lang w:bidi="zh-CN"/>
        </w:rPr>
        <w:t>银行股份有限公司</w:t>
      </w:r>
      <w:r w:rsidRPr="00634AC8">
        <w:rPr>
          <w:rFonts w:asciiTheme="minorEastAsia" w:hAnsiTheme="minorEastAsia" w:cs="Times New Roman" w:hint="eastAsia"/>
          <w:kern w:val="0"/>
          <w:lang w:bidi="zh-CN"/>
        </w:rPr>
        <w:t>铜陵北京路</w:t>
      </w:r>
      <w:r w:rsidRPr="00634AC8">
        <w:rPr>
          <w:rFonts w:asciiTheme="minorEastAsia" w:hAnsiTheme="minorEastAsia" w:cs="Times New Roman"/>
          <w:kern w:val="0"/>
          <w:lang w:bidi="zh-CN"/>
        </w:rPr>
        <w:t>支行</w:t>
      </w:r>
      <w:r w:rsidRPr="00634AC8">
        <w:rPr>
          <w:rFonts w:asciiTheme="minorEastAsia" w:hAnsiTheme="minorEastAsia" w:cs="Times New Roman" w:hint="eastAsia"/>
          <w:kern w:val="0"/>
          <w:lang w:bidi="zh-CN"/>
        </w:rPr>
        <w:t>、中国工商银行股份有限公司铜陵百大支行和中信银行股份有限公司合肥分行</w:t>
      </w:r>
      <w:r w:rsidRPr="00634AC8">
        <w:rPr>
          <w:rFonts w:asciiTheme="minorEastAsia" w:hAnsiTheme="minorEastAsia" w:cs="Times New Roman"/>
          <w:kern w:val="0"/>
          <w:lang w:bidi="zh-CN"/>
        </w:rPr>
        <w:t>（以下简称“</w:t>
      </w:r>
      <w:r w:rsidRPr="00634AC8">
        <w:rPr>
          <w:rFonts w:asciiTheme="minorEastAsia" w:hAnsiTheme="minorEastAsia" w:cs="Times New Roman" w:hint="eastAsia"/>
          <w:kern w:val="0"/>
          <w:lang w:bidi="zh-CN"/>
        </w:rPr>
        <w:t>徽商银行铜陵北京路</w:t>
      </w:r>
      <w:r w:rsidRPr="00634AC8">
        <w:rPr>
          <w:rFonts w:asciiTheme="minorEastAsia" w:hAnsiTheme="minorEastAsia" w:cs="Times New Roman"/>
          <w:kern w:val="0"/>
          <w:lang w:bidi="zh-CN"/>
        </w:rPr>
        <w:t>支行”</w:t>
      </w:r>
      <w:r w:rsidRPr="00634AC8">
        <w:rPr>
          <w:rFonts w:asciiTheme="minorEastAsia" w:hAnsiTheme="minorEastAsia" w:cs="Times New Roman" w:hint="eastAsia"/>
          <w:kern w:val="0"/>
          <w:lang w:bidi="zh-CN"/>
        </w:rPr>
        <w:t>、“工商银行铜陵石城路支行”、“中信银行合肥分行财富广场支行”</w:t>
      </w:r>
      <w:r w:rsidRPr="00634AC8">
        <w:rPr>
          <w:rFonts w:asciiTheme="minorEastAsia" w:hAnsiTheme="minorEastAsia" w:cs="Times New Roman"/>
          <w:kern w:val="0"/>
          <w:lang w:bidi="zh-CN"/>
        </w:rPr>
        <w:t>）和</w:t>
      </w:r>
      <w:r w:rsidRPr="00634AC8">
        <w:rPr>
          <w:rFonts w:asciiTheme="minorEastAsia" w:hAnsiTheme="minorEastAsia" w:cs="Times New Roman" w:hint="eastAsia"/>
          <w:kern w:val="0"/>
          <w:lang w:bidi="zh-CN"/>
        </w:rPr>
        <w:t>国元</w:t>
      </w:r>
      <w:r w:rsidRPr="00634AC8">
        <w:rPr>
          <w:rFonts w:asciiTheme="minorEastAsia" w:hAnsiTheme="minorEastAsia" w:cs="Times New Roman"/>
          <w:kern w:val="0"/>
          <w:lang w:bidi="zh-CN"/>
        </w:rPr>
        <w:t>证券股份有限公司（以下简称“</w:t>
      </w:r>
      <w:r w:rsidRPr="00634AC8">
        <w:rPr>
          <w:rFonts w:asciiTheme="minorEastAsia" w:hAnsiTheme="minorEastAsia" w:cs="Times New Roman" w:hint="eastAsia"/>
          <w:kern w:val="0"/>
          <w:lang w:bidi="zh-CN"/>
        </w:rPr>
        <w:t>国元</w:t>
      </w:r>
      <w:r w:rsidRPr="00634AC8">
        <w:rPr>
          <w:rFonts w:asciiTheme="minorEastAsia" w:hAnsiTheme="minorEastAsia" w:cs="Times New Roman"/>
          <w:kern w:val="0"/>
          <w:lang w:bidi="zh-CN"/>
        </w:rPr>
        <w:t>证券”）签署《募集资金三方监管协议》</w:t>
      </w:r>
      <w:r w:rsidRPr="00634AC8">
        <w:rPr>
          <w:rFonts w:asciiTheme="minorEastAsia" w:hAnsiTheme="minorEastAsia" w:cs="Times New Roman" w:hint="eastAsia"/>
          <w:kern w:val="0"/>
          <w:lang w:bidi="zh-CN"/>
        </w:rPr>
        <w:t>，并分别</w:t>
      </w:r>
      <w:r w:rsidRPr="00634AC8">
        <w:rPr>
          <w:rFonts w:asciiTheme="minorEastAsia" w:hAnsiTheme="minorEastAsia" w:cs="Times New Roman"/>
          <w:kern w:val="0"/>
          <w:lang w:bidi="zh-CN"/>
        </w:rPr>
        <w:t>在</w:t>
      </w:r>
      <w:r w:rsidRPr="00634AC8">
        <w:rPr>
          <w:rFonts w:asciiTheme="minorEastAsia" w:hAnsiTheme="minorEastAsia" w:cs="Times New Roman" w:hint="eastAsia"/>
          <w:kern w:val="0"/>
          <w:lang w:bidi="zh-CN"/>
        </w:rPr>
        <w:t>徽商银行铜陵北京路</w:t>
      </w:r>
      <w:r w:rsidRPr="00634AC8">
        <w:rPr>
          <w:rFonts w:asciiTheme="minorEastAsia" w:hAnsiTheme="minorEastAsia" w:cs="Times New Roman"/>
          <w:kern w:val="0"/>
          <w:lang w:bidi="zh-CN"/>
        </w:rPr>
        <w:t>支行</w:t>
      </w:r>
      <w:r w:rsidRPr="00634AC8">
        <w:rPr>
          <w:rFonts w:asciiTheme="minorEastAsia" w:hAnsiTheme="minorEastAsia" w:cs="Times New Roman" w:hint="eastAsia"/>
          <w:kern w:val="0"/>
          <w:lang w:bidi="zh-CN"/>
        </w:rPr>
        <w:t>、工中国工商银行股份有限公司铜陵百大支行管理的铜陵</w:t>
      </w:r>
      <w:proofErr w:type="gramStart"/>
      <w:r w:rsidRPr="00634AC8">
        <w:rPr>
          <w:rFonts w:asciiTheme="minorEastAsia" w:hAnsiTheme="minorEastAsia" w:cs="Times New Roman" w:hint="eastAsia"/>
          <w:kern w:val="0"/>
          <w:lang w:bidi="zh-CN"/>
        </w:rPr>
        <w:t>石城路</w:t>
      </w:r>
      <w:proofErr w:type="gramEnd"/>
      <w:r w:rsidRPr="00634AC8">
        <w:rPr>
          <w:rFonts w:asciiTheme="minorEastAsia" w:hAnsiTheme="minorEastAsia" w:cs="Times New Roman" w:hint="eastAsia"/>
          <w:kern w:val="0"/>
          <w:lang w:bidi="zh-CN"/>
        </w:rPr>
        <w:t>支行、中信银行股份有限公司合肥分行管理的合肥财富广场支行开设募集资金专项账户</w:t>
      </w:r>
      <w:r w:rsidRPr="00634AC8">
        <w:rPr>
          <w:rFonts w:asciiTheme="minorEastAsia" w:hAnsiTheme="minorEastAsia" w:cs="Times New Roman"/>
          <w:kern w:val="0"/>
          <w:lang w:bidi="zh-CN"/>
        </w:rPr>
        <w:t>（账号</w:t>
      </w:r>
      <w:r w:rsidRPr="00634AC8">
        <w:rPr>
          <w:rFonts w:asciiTheme="minorEastAsia" w:hAnsiTheme="minorEastAsia" w:cs="Times New Roman" w:hint="eastAsia"/>
          <w:kern w:val="0"/>
          <w:lang w:bidi="zh-CN"/>
        </w:rPr>
        <w:t>分别为</w:t>
      </w:r>
      <w:r w:rsidRPr="00634AC8">
        <w:rPr>
          <w:rFonts w:asciiTheme="minorEastAsia" w:hAnsiTheme="minorEastAsia" w:cs="Times New Roman"/>
          <w:kern w:val="0"/>
          <w:lang w:bidi="zh-CN"/>
        </w:rPr>
        <w:t>：520261237661000023</w:t>
      </w:r>
      <w:r w:rsidRPr="00634AC8">
        <w:rPr>
          <w:rFonts w:asciiTheme="minorEastAsia" w:hAnsiTheme="minorEastAsia" w:cs="Times New Roman" w:hint="eastAsia"/>
          <w:kern w:val="0"/>
          <w:lang w:bidi="zh-CN"/>
        </w:rPr>
        <w:t>、</w:t>
      </w:r>
      <w:r w:rsidRPr="00634AC8">
        <w:rPr>
          <w:rFonts w:asciiTheme="minorEastAsia" w:hAnsiTheme="minorEastAsia" w:cs="Times New Roman"/>
          <w:kern w:val="0"/>
          <w:lang w:bidi="zh-CN"/>
        </w:rPr>
        <w:t>1308027029200318233</w:t>
      </w:r>
      <w:r w:rsidRPr="00634AC8">
        <w:rPr>
          <w:rFonts w:asciiTheme="minorEastAsia" w:hAnsiTheme="minorEastAsia" w:cs="Times New Roman" w:hint="eastAsia"/>
          <w:kern w:val="0"/>
          <w:lang w:bidi="zh-CN"/>
        </w:rPr>
        <w:t>、</w:t>
      </w:r>
      <w:r w:rsidRPr="00634AC8">
        <w:rPr>
          <w:rFonts w:asciiTheme="minorEastAsia" w:hAnsiTheme="minorEastAsia" w:cs="Times New Roman"/>
          <w:kern w:val="0"/>
          <w:lang w:bidi="zh-CN"/>
        </w:rPr>
        <w:t>8112301010900951695）。三方监管协议与证券交易所三方监管协议范本不存在重大差异，三方监管协议的履行不存在问题。</w:t>
      </w:r>
    </w:p>
    <w:p w:rsidR="00634AC8" w:rsidRPr="00634AC8" w:rsidRDefault="00634AC8" w:rsidP="00D0688F">
      <w:pPr>
        <w:autoSpaceDE/>
        <w:autoSpaceDN/>
        <w:snapToGrid w:val="0"/>
        <w:spacing w:line="360" w:lineRule="auto"/>
        <w:rPr>
          <w:rFonts w:asciiTheme="minorEastAsia" w:hAnsiTheme="minorEastAsia" w:cs="Times New Roman"/>
          <w:kern w:val="0"/>
          <w:lang w:bidi="zh-CN"/>
        </w:rPr>
      </w:pPr>
      <w:r w:rsidRPr="00634AC8">
        <w:rPr>
          <w:rFonts w:asciiTheme="minorEastAsia" w:hAnsiTheme="minorEastAsia" w:cs="Times New Roman"/>
          <w:kern w:val="0"/>
          <w:lang w:bidi="zh-CN"/>
        </w:rPr>
        <w:t>截至2023年12月31日止，募集资金存储情况如下：</w:t>
      </w:r>
    </w:p>
    <w:p w:rsidR="00634AC8" w:rsidRPr="00634AC8" w:rsidRDefault="00634AC8" w:rsidP="00D0688F">
      <w:pPr>
        <w:autoSpaceDE/>
        <w:autoSpaceDN/>
        <w:snapToGrid w:val="0"/>
        <w:spacing w:line="360" w:lineRule="auto"/>
        <w:ind w:firstLineChars="2400" w:firstLine="5760"/>
        <w:rPr>
          <w:rFonts w:asciiTheme="minorEastAsia" w:hAnsiTheme="minorEastAsia" w:cs="Times New Roman"/>
          <w:kern w:val="0"/>
          <w:lang w:bidi="zh-CN"/>
        </w:rPr>
      </w:pPr>
      <w:r w:rsidRPr="00634AC8">
        <w:rPr>
          <w:rFonts w:asciiTheme="minorEastAsia" w:hAnsiTheme="minorEastAsia" w:cs="Times New Roman"/>
          <w:kern w:val="0"/>
          <w:lang w:bidi="zh-CN"/>
        </w:rPr>
        <w:t>金额单位：人民币万元</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351"/>
        <w:gridCol w:w="2126"/>
        <w:gridCol w:w="1134"/>
        <w:gridCol w:w="891"/>
      </w:tblGrid>
      <w:tr w:rsidR="00A5709C" w:rsidRPr="00A5709C" w:rsidTr="00A5709C">
        <w:trPr>
          <w:trHeight w:val="397"/>
          <w:tblHeader/>
          <w:jc w:val="center"/>
        </w:trPr>
        <w:tc>
          <w:tcPr>
            <w:tcW w:w="2559" w:type="pct"/>
            <w:shd w:val="clear" w:color="auto" w:fill="auto"/>
            <w:vAlign w:val="center"/>
          </w:tcPr>
          <w:p w:rsidR="00634AC8" w:rsidRPr="00634AC8" w:rsidRDefault="00634AC8" w:rsidP="00D0688F">
            <w:pPr>
              <w:autoSpaceDE/>
              <w:autoSpaceDN/>
              <w:snapToGrid w:val="0"/>
              <w:spacing w:line="360" w:lineRule="auto"/>
              <w:ind w:firstLineChars="0" w:firstLine="0"/>
              <w:jc w:val="center"/>
              <w:rPr>
                <w:rFonts w:asciiTheme="minorEastAsia" w:hAnsiTheme="minorEastAsia" w:cs="Times New Roman"/>
                <w:sz w:val="21"/>
                <w:szCs w:val="21"/>
              </w:rPr>
            </w:pPr>
            <w:r w:rsidRPr="00634AC8">
              <w:rPr>
                <w:rFonts w:asciiTheme="minorEastAsia" w:hAnsiTheme="minorEastAsia" w:cs="Times New Roman"/>
                <w:sz w:val="21"/>
                <w:szCs w:val="21"/>
              </w:rPr>
              <w:t>银 行 名 称</w:t>
            </w:r>
          </w:p>
        </w:tc>
        <w:tc>
          <w:tcPr>
            <w:tcW w:w="1250" w:type="pct"/>
            <w:shd w:val="clear" w:color="auto" w:fill="auto"/>
            <w:vAlign w:val="center"/>
          </w:tcPr>
          <w:p w:rsidR="00634AC8" w:rsidRPr="00634AC8" w:rsidRDefault="00634AC8" w:rsidP="00D0688F">
            <w:pPr>
              <w:autoSpaceDE/>
              <w:autoSpaceDN/>
              <w:snapToGrid w:val="0"/>
              <w:spacing w:line="360" w:lineRule="auto"/>
              <w:ind w:firstLineChars="0" w:firstLine="0"/>
              <w:jc w:val="center"/>
              <w:rPr>
                <w:rFonts w:asciiTheme="minorEastAsia" w:hAnsiTheme="minorEastAsia" w:cs="Times New Roman"/>
                <w:sz w:val="21"/>
                <w:szCs w:val="21"/>
              </w:rPr>
            </w:pPr>
            <w:r w:rsidRPr="00634AC8">
              <w:rPr>
                <w:rFonts w:asciiTheme="minorEastAsia" w:hAnsiTheme="minorEastAsia" w:cs="Times New Roman"/>
                <w:sz w:val="21"/>
                <w:szCs w:val="21"/>
              </w:rPr>
              <w:t>银行</w:t>
            </w:r>
            <w:r w:rsidRPr="00634AC8">
              <w:rPr>
                <w:rFonts w:asciiTheme="minorEastAsia" w:hAnsiTheme="minorEastAsia" w:cs="Times New Roman" w:hint="eastAsia"/>
                <w:sz w:val="21"/>
                <w:szCs w:val="21"/>
              </w:rPr>
              <w:t>账</w:t>
            </w:r>
            <w:r w:rsidRPr="00634AC8">
              <w:rPr>
                <w:rFonts w:asciiTheme="minorEastAsia" w:hAnsiTheme="minorEastAsia" w:cs="Times New Roman"/>
                <w:sz w:val="21"/>
                <w:szCs w:val="21"/>
              </w:rPr>
              <w:t>号</w:t>
            </w:r>
          </w:p>
        </w:tc>
        <w:tc>
          <w:tcPr>
            <w:tcW w:w="667" w:type="pct"/>
            <w:shd w:val="clear" w:color="auto" w:fill="auto"/>
            <w:vAlign w:val="center"/>
          </w:tcPr>
          <w:p w:rsidR="00634AC8" w:rsidRPr="00634AC8" w:rsidRDefault="00634AC8" w:rsidP="00D0688F">
            <w:pPr>
              <w:autoSpaceDE/>
              <w:autoSpaceDN/>
              <w:snapToGrid w:val="0"/>
              <w:spacing w:line="360" w:lineRule="auto"/>
              <w:ind w:firstLineChars="0" w:firstLine="0"/>
              <w:jc w:val="center"/>
              <w:rPr>
                <w:rFonts w:asciiTheme="minorEastAsia" w:hAnsiTheme="minorEastAsia" w:cs="Times New Roman"/>
                <w:sz w:val="21"/>
                <w:szCs w:val="21"/>
              </w:rPr>
            </w:pPr>
            <w:r w:rsidRPr="00634AC8">
              <w:rPr>
                <w:rFonts w:asciiTheme="minorEastAsia" w:hAnsiTheme="minorEastAsia" w:cs="Times New Roman"/>
                <w:sz w:val="21"/>
                <w:szCs w:val="21"/>
              </w:rPr>
              <w:t>余额</w:t>
            </w:r>
          </w:p>
        </w:tc>
        <w:tc>
          <w:tcPr>
            <w:tcW w:w="524" w:type="pct"/>
            <w:shd w:val="clear" w:color="auto" w:fill="auto"/>
            <w:vAlign w:val="center"/>
          </w:tcPr>
          <w:p w:rsidR="00634AC8" w:rsidRPr="00634AC8" w:rsidRDefault="00634AC8" w:rsidP="00D0688F">
            <w:pPr>
              <w:autoSpaceDE/>
              <w:autoSpaceDN/>
              <w:snapToGrid w:val="0"/>
              <w:spacing w:line="360" w:lineRule="auto"/>
              <w:ind w:firstLineChars="0" w:firstLine="0"/>
              <w:jc w:val="center"/>
              <w:rPr>
                <w:rFonts w:asciiTheme="minorEastAsia" w:hAnsiTheme="minorEastAsia" w:cs="Times New Roman"/>
                <w:sz w:val="21"/>
                <w:szCs w:val="21"/>
              </w:rPr>
            </w:pPr>
            <w:r w:rsidRPr="00634AC8">
              <w:rPr>
                <w:rFonts w:asciiTheme="minorEastAsia" w:hAnsiTheme="minorEastAsia" w:cs="Times New Roman" w:hint="eastAsia"/>
                <w:sz w:val="21"/>
                <w:szCs w:val="21"/>
              </w:rPr>
              <w:t>备注</w:t>
            </w:r>
          </w:p>
        </w:tc>
      </w:tr>
      <w:tr w:rsidR="00A5709C" w:rsidRPr="00A5709C" w:rsidTr="00A5709C">
        <w:trPr>
          <w:trHeight w:val="397"/>
          <w:jc w:val="center"/>
        </w:trPr>
        <w:tc>
          <w:tcPr>
            <w:tcW w:w="2559" w:type="pct"/>
            <w:shd w:val="clear" w:color="auto" w:fill="auto"/>
            <w:vAlign w:val="center"/>
          </w:tcPr>
          <w:p w:rsidR="00634AC8" w:rsidRPr="00634AC8" w:rsidRDefault="00634AC8" w:rsidP="00D0688F">
            <w:pPr>
              <w:autoSpaceDE/>
              <w:autoSpaceDN/>
              <w:snapToGrid w:val="0"/>
              <w:spacing w:line="360" w:lineRule="auto"/>
              <w:ind w:firstLineChars="0" w:firstLine="0"/>
              <w:jc w:val="left"/>
              <w:rPr>
                <w:rFonts w:asciiTheme="minorEastAsia" w:hAnsiTheme="minorEastAsia" w:cs="Times New Roman"/>
                <w:sz w:val="21"/>
                <w:szCs w:val="21"/>
              </w:rPr>
            </w:pPr>
            <w:r w:rsidRPr="00634AC8">
              <w:rPr>
                <w:rFonts w:asciiTheme="minorEastAsia" w:hAnsiTheme="minorEastAsia" w:cs="Times New Roman" w:hint="eastAsia"/>
                <w:sz w:val="21"/>
                <w:szCs w:val="21"/>
              </w:rPr>
              <w:t>中国工商银行股份有限公司铜陵</w:t>
            </w:r>
            <w:proofErr w:type="gramStart"/>
            <w:r w:rsidRPr="00634AC8">
              <w:rPr>
                <w:rFonts w:asciiTheme="minorEastAsia" w:hAnsiTheme="minorEastAsia" w:cs="Times New Roman" w:hint="eastAsia"/>
                <w:sz w:val="21"/>
                <w:szCs w:val="21"/>
              </w:rPr>
              <w:t>石城路</w:t>
            </w:r>
            <w:proofErr w:type="gramEnd"/>
            <w:r w:rsidRPr="00634AC8">
              <w:rPr>
                <w:rFonts w:asciiTheme="minorEastAsia" w:hAnsiTheme="minorEastAsia" w:cs="Times New Roman" w:hint="eastAsia"/>
                <w:sz w:val="21"/>
                <w:szCs w:val="21"/>
              </w:rPr>
              <w:t>支行</w:t>
            </w:r>
          </w:p>
        </w:tc>
        <w:tc>
          <w:tcPr>
            <w:tcW w:w="1250" w:type="pct"/>
            <w:shd w:val="clear" w:color="auto" w:fill="auto"/>
            <w:vAlign w:val="center"/>
          </w:tcPr>
          <w:p w:rsidR="00634AC8" w:rsidRPr="00634AC8" w:rsidRDefault="00634AC8" w:rsidP="00D0688F">
            <w:pPr>
              <w:autoSpaceDE/>
              <w:autoSpaceDN/>
              <w:snapToGrid w:val="0"/>
              <w:spacing w:line="360" w:lineRule="auto"/>
              <w:ind w:firstLineChars="0" w:firstLine="0"/>
              <w:jc w:val="center"/>
              <w:rPr>
                <w:rFonts w:asciiTheme="minorEastAsia" w:hAnsiTheme="minorEastAsia" w:cs="Times New Roman"/>
                <w:kern w:val="0"/>
                <w:sz w:val="21"/>
                <w:szCs w:val="21"/>
              </w:rPr>
            </w:pPr>
            <w:r w:rsidRPr="00634AC8">
              <w:rPr>
                <w:rFonts w:asciiTheme="minorEastAsia" w:hAnsiTheme="minorEastAsia" w:cs="Times New Roman"/>
                <w:kern w:val="0"/>
                <w:sz w:val="21"/>
                <w:szCs w:val="21"/>
              </w:rPr>
              <w:t>1308027029200318233</w:t>
            </w:r>
          </w:p>
        </w:tc>
        <w:tc>
          <w:tcPr>
            <w:tcW w:w="667" w:type="pct"/>
            <w:shd w:val="clear" w:color="auto" w:fill="auto"/>
            <w:vAlign w:val="center"/>
          </w:tcPr>
          <w:p w:rsidR="00634AC8" w:rsidRPr="00634AC8" w:rsidRDefault="00634AC8" w:rsidP="00D0688F">
            <w:pPr>
              <w:autoSpaceDE/>
              <w:autoSpaceDN/>
              <w:snapToGrid w:val="0"/>
              <w:spacing w:line="360" w:lineRule="auto"/>
              <w:ind w:firstLineChars="0" w:firstLine="0"/>
              <w:jc w:val="right"/>
              <w:rPr>
                <w:rFonts w:asciiTheme="minorEastAsia" w:hAnsiTheme="minorEastAsia" w:cs="Times New Roman"/>
                <w:kern w:val="0"/>
                <w:sz w:val="21"/>
                <w:szCs w:val="21"/>
              </w:rPr>
            </w:pPr>
            <w:r w:rsidRPr="00634AC8">
              <w:rPr>
                <w:rFonts w:asciiTheme="minorEastAsia" w:hAnsiTheme="minorEastAsia" w:cs="Times New Roman" w:hint="eastAsia"/>
                <w:kern w:val="0"/>
                <w:sz w:val="21"/>
                <w:szCs w:val="21"/>
              </w:rPr>
              <w:t>-</w:t>
            </w:r>
          </w:p>
        </w:tc>
        <w:tc>
          <w:tcPr>
            <w:tcW w:w="524" w:type="pct"/>
            <w:shd w:val="clear" w:color="auto" w:fill="auto"/>
            <w:vAlign w:val="center"/>
          </w:tcPr>
          <w:p w:rsidR="00634AC8" w:rsidRPr="00634AC8" w:rsidRDefault="00634AC8" w:rsidP="00D0688F">
            <w:pPr>
              <w:autoSpaceDE/>
              <w:autoSpaceDN/>
              <w:snapToGrid w:val="0"/>
              <w:spacing w:line="360" w:lineRule="auto"/>
              <w:ind w:firstLineChars="0" w:firstLine="0"/>
              <w:jc w:val="center"/>
              <w:rPr>
                <w:rFonts w:asciiTheme="minorEastAsia" w:hAnsiTheme="minorEastAsia" w:cs="Times New Roman"/>
                <w:kern w:val="0"/>
                <w:sz w:val="21"/>
                <w:szCs w:val="21"/>
              </w:rPr>
            </w:pPr>
            <w:r w:rsidRPr="00634AC8">
              <w:rPr>
                <w:rFonts w:asciiTheme="minorEastAsia" w:hAnsiTheme="minorEastAsia" w:cs="Times New Roman" w:hint="eastAsia"/>
                <w:kern w:val="0"/>
                <w:sz w:val="21"/>
                <w:szCs w:val="21"/>
              </w:rPr>
              <w:t>已销户</w:t>
            </w:r>
          </w:p>
        </w:tc>
      </w:tr>
      <w:tr w:rsidR="00A5709C" w:rsidRPr="00A5709C" w:rsidTr="00A5709C">
        <w:trPr>
          <w:trHeight w:val="397"/>
          <w:jc w:val="center"/>
        </w:trPr>
        <w:tc>
          <w:tcPr>
            <w:tcW w:w="2559" w:type="pct"/>
            <w:shd w:val="clear" w:color="auto" w:fill="auto"/>
            <w:vAlign w:val="center"/>
          </w:tcPr>
          <w:p w:rsidR="00634AC8" w:rsidRPr="00634AC8" w:rsidRDefault="00634AC8" w:rsidP="00D0688F">
            <w:pPr>
              <w:autoSpaceDE/>
              <w:autoSpaceDN/>
              <w:snapToGrid w:val="0"/>
              <w:spacing w:line="360" w:lineRule="auto"/>
              <w:ind w:firstLineChars="0" w:firstLine="0"/>
              <w:jc w:val="left"/>
              <w:rPr>
                <w:rFonts w:asciiTheme="minorEastAsia" w:hAnsiTheme="minorEastAsia" w:cs="Times New Roman"/>
                <w:sz w:val="21"/>
                <w:szCs w:val="21"/>
              </w:rPr>
            </w:pPr>
            <w:r w:rsidRPr="00634AC8">
              <w:rPr>
                <w:rFonts w:asciiTheme="minorEastAsia" w:hAnsiTheme="minorEastAsia" w:cs="Times New Roman" w:hint="eastAsia"/>
                <w:sz w:val="21"/>
                <w:szCs w:val="21"/>
              </w:rPr>
              <w:t>徽商银行股份有限公司铜陵北京路支行</w:t>
            </w:r>
          </w:p>
        </w:tc>
        <w:tc>
          <w:tcPr>
            <w:tcW w:w="1250" w:type="pct"/>
            <w:shd w:val="clear" w:color="auto" w:fill="auto"/>
            <w:vAlign w:val="center"/>
          </w:tcPr>
          <w:p w:rsidR="00634AC8" w:rsidRPr="00634AC8" w:rsidRDefault="00634AC8" w:rsidP="00D0688F">
            <w:pPr>
              <w:autoSpaceDE/>
              <w:autoSpaceDN/>
              <w:snapToGrid w:val="0"/>
              <w:spacing w:line="360" w:lineRule="auto"/>
              <w:ind w:firstLineChars="0" w:firstLine="0"/>
              <w:jc w:val="center"/>
              <w:rPr>
                <w:rFonts w:asciiTheme="minorEastAsia" w:hAnsiTheme="minorEastAsia" w:cs="Times New Roman"/>
                <w:kern w:val="0"/>
                <w:sz w:val="21"/>
                <w:szCs w:val="21"/>
              </w:rPr>
            </w:pPr>
            <w:r w:rsidRPr="00634AC8">
              <w:rPr>
                <w:rFonts w:asciiTheme="minorEastAsia" w:hAnsiTheme="minorEastAsia" w:cs="Times New Roman"/>
                <w:kern w:val="0"/>
                <w:sz w:val="21"/>
                <w:szCs w:val="21"/>
              </w:rPr>
              <w:t>520261237661000023</w:t>
            </w:r>
          </w:p>
        </w:tc>
        <w:tc>
          <w:tcPr>
            <w:tcW w:w="667" w:type="pct"/>
            <w:shd w:val="clear" w:color="auto" w:fill="auto"/>
            <w:vAlign w:val="center"/>
          </w:tcPr>
          <w:p w:rsidR="00634AC8" w:rsidRPr="00634AC8" w:rsidRDefault="00634AC8" w:rsidP="00D0688F">
            <w:pPr>
              <w:autoSpaceDE/>
              <w:autoSpaceDN/>
              <w:snapToGrid w:val="0"/>
              <w:spacing w:line="360" w:lineRule="auto"/>
              <w:ind w:firstLineChars="0" w:firstLine="0"/>
              <w:jc w:val="right"/>
              <w:rPr>
                <w:rFonts w:asciiTheme="minorEastAsia" w:hAnsiTheme="minorEastAsia" w:cs="Times New Roman"/>
                <w:kern w:val="0"/>
                <w:sz w:val="21"/>
                <w:szCs w:val="21"/>
              </w:rPr>
            </w:pPr>
            <w:r w:rsidRPr="00634AC8">
              <w:rPr>
                <w:rFonts w:asciiTheme="minorEastAsia" w:hAnsiTheme="minorEastAsia" w:cs="Times New Roman"/>
                <w:kern w:val="0"/>
                <w:sz w:val="21"/>
                <w:szCs w:val="21"/>
              </w:rPr>
              <w:t>15,640.96</w:t>
            </w:r>
          </w:p>
        </w:tc>
        <w:tc>
          <w:tcPr>
            <w:tcW w:w="524" w:type="pct"/>
            <w:shd w:val="clear" w:color="auto" w:fill="auto"/>
            <w:vAlign w:val="center"/>
          </w:tcPr>
          <w:p w:rsidR="00634AC8" w:rsidRPr="00634AC8" w:rsidRDefault="00634AC8" w:rsidP="00D0688F">
            <w:pPr>
              <w:autoSpaceDE/>
              <w:autoSpaceDN/>
              <w:snapToGrid w:val="0"/>
              <w:spacing w:line="360" w:lineRule="auto"/>
              <w:ind w:firstLineChars="0" w:firstLine="0"/>
              <w:jc w:val="center"/>
              <w:rPr>
                <w:rFonts w:asciiTheme="minorEastAsia" w:hAnsiTheme="minorEastAsia" w:cs="Times New Roman"/>
                <w:kern w:val="0"/>
                <w:sz w:val="21"/>
                <w:szCs w:val="21"/>
              </w:rPr>
            </w:pPr>
          </w:p>
        </w:tc>
      </w:tr>
      <w:tr w:rsidR="00A5709C" w:rsidRPr="00A5709C" w:rsidTr="00A5709C">
        <w:trPr>
          <w:trHeight w:val="397"/>
          <w:jc w:val="center"/>
        </w:trPr>
        <w:tc>
          <w:tcPr>
            <w:tcW w:w="2559" w:type="pct"/>
            <w:shd w:val="clear" w:color="auto" w:fill="auto"/>
            <w:vAlign w:val="center"/>
          </w:tcPr>
          <w:p w:rsidR="00634AC8" w:rsidRPr="00634AC8" w:rsidRDefault="00634AC8" w:rsidP="00D0688F">
            <w:pPr>
              <w:autoSpaceDE/>
              <w:autoSpaceDN/>
              <w:snapToGrid w:val="0"/>
              <w:spacing w:line="360" w:lineRule="auto"/>
              <w:ind w:firstLineChars="0" w:firstLine="0"/>
              <w:jc w:val="left"/>
              <w:rPr>
                <w:rFonts w:asciiTheme="minorEastAsia" w:hAnsiTheme="minorEastAsia" w:cs="Times New Roman"/>
                <w:bCs/>
                <w:sz w:val="21"/>
                <w:szCs w:val="21"/>
              </w:rPr>
            </w:pPr>
            <w:r w:rsidRPr="00634AC8">
              <w:rPr>
                <w:rFonts w:asciiTheme="minorEastAsia" w:hAnsiTheme="minorEastAsia" w:cs="Times New Roman" w:hint="eastAsia"/>
                <w:bCs/>
                <w:sz w:val="21"/>
                <w:szCs w:val="21"/>
              </w:rPr>
              <w:t>中信银行股份有限公司合肥分行财富广场支行</w:t>
            </w:r>
          </w:p>
        </w:tc>
        <w:tc>
          <w:tcPr>
            <w:tcW w:w="1250" w:type="pct"/>
            <w:shd w:val="clear" w:color="auto" w:fill="auto"/>
            <w:vAlign w:val="center"/>
          </w:tcPr>
          <w:p w:rsidR="00634AC8" w:rsidRPr="00634AC8" w:rsidRDefault="00634AC8" w:rsidP="00D0688F">
            <w:pPr>
              <w:autoSpaceDE/>
              <w:autoSpaceDN/>
              <w:snapToGrid w:val="0"/>
              <w:spacing w:line="360" w:lineRule="auto"/>
              <w:ind w:firstLineChars="0" w:firstLine="0"/>
              <w:jc w:val="center"/>
              <w:rPr>
                <w:rFonts w:asciiTheme="minorEastAsia" w:hAnsiTheme="minorEastAsia" w:cs="Times New Roman"/>
                <w:kern w:val="0"/>
                <w:sz w:val="21"/>
                <w:szCs w:val="21"/>
              </w:rPr>
            </w:pPr>
            <w:r w:rsidRPr="00634AC8">
              <w:rPr>
                <w:rFonts w:asciiTheme="minorEastAsia" w:hAnsiTheme="minorEastAsia" w:cs="Times New Roman"/>
                <w:kern w:val="0"/>
                <w:sz w:val="21"/>
                <w:szCs w:val="21"/>
              </w:rPr>
              <w:t>8112301010900951695</w:t>
            </w:r>
          </w:p>
        </w:tc>
        <w:tc>
          <w:tcPr>
            <w:tcW w:w="667" w:type="pct"/>
            <w:shd w:val="clear" w:color="auto" w:fill="auto"/>
            <w:vAlign w:val="center"/>
          </w:tcPr>
          <w:p w:rsidR="00634AC8" w:rsidRPr="00634AC8" w:rsidRDefault="00634AC8" w:rsidP="00D0688F">
            <w:pPr>
              <w:autoSpaceDE/>
              <w:autoSpaceDN/>
              <w:snapToGrid w:val="0"/>
              <w:spacing w:line="360" w:lineRule="auto"/>
              <w:ind w:firstLineChars="0" w:firstLine="0"/>
              <w:jc w:val="right"/>
              <w:rPr>
                <w:rFonts w:asciiTheme="minorEastAsia" w:hAnsiTheme="minorEastAsia" w:cs="Times New Roman"/>
                <w:kern w:val="0"/>
                <w:sz w:val="21"/>
                <w:szCs w:val="21"/>
              </w:rPr>
            </w:pPr>
            <w:r w:rsidRPr="00634AC8">
              <w:rPr>
                <w:rFonts w:asciiTheme="minorEastAsia" w:hAnsiTheme="minorEastAsia" w:cs="Times New Roman" w:hint="eastAsia"/>
                <w:kern w:val="0"/>
                <w:sz w:val="21"/>
                <w:szCs w:val="21"/>
              </w:rPr>
              <w:t>-</w:t>
            </w:r>
          </w:p>
        </w:tc>
        <w:tc>
          <w:tcPr>
            <w:tcW w:w="524" w:type="pct"/>
            <w:shd w:val="clear" w:color="auto" w:fill="auto"/>
            <w:vAlign w:val="center"/>
          </w:tcPr>
          <w:p w:rsidR="00634AC8" w:rsidRPr="00634AC8" w:rsidRDefault="00634AC8" w:rsidP="00D0688F">
            <w:pPr>
              <w:autoSpaceDE/>
              <w:autoSpaceDN/>
              <w:snapToGrid w:val="0"/>
              <w:spacing w:line="360" w:lineRule="auto"/>
              <w:ind w:firstLineChars="0" w:firstLine="0"/>
              <w:jc w:val="center"/>
              <w:rPr>
                <w:rFonts w:asciiTheme="minorEastAsia" w:hAnsiTheme="minorEastAsia" w:cs="Times New Roman"/>
                <w:kern w:val="0"/>
                <w:sz w:val="21"/>
                <w:szCs w:val="21"/>
              </w:rPr>
            </w:pPr>
            <w:r w:rsidRPr="00634AC8">
              <w:rPr>
                <w:rFonts w:asciiTheme="minorEastAsia" w:hAnsiTheme="minorEastAsia" w:cs="Times New Roman" w:hint="eastAsia"/>
                <w:kern w:val="0"/>
                <w:sz w:val="21"/>
                <w:szCs w:val="21"/>
              </w:rPr>
              <w:t>已销户</w:t>
            </w:r>
          </w:p>
        </w:tc>
      </w:tr>
      <w:tr w:rsidR="00A5709C" w:rsidRPr="00A5709C" w:rsidTr="00A5709C">
        <w:trPr>
          <w:trHeight w:val="397"/>
          <w:jc w:val="center"/>
        </w:trPr>
        <w:tc>
          <w:tcPr>
            <w:tcW w:w="2559" w:type="pct"/>
            <w:shd w:val="clear" w:color="auto" w:fill="auto"/>
            <w:vAlign w:val="center"/>
          </w:tcPr>
          <w:p w:rsidR="00634AC8" w:rsidRPr="00634AC8" w:rsidRDefault="00634AC8" w:rsidP="00D0688F">
            <w:pPr>
              <w:autoSpaceDE/>
              <w:autoSpaceDN/>
              <w:snapToGrid w:val="0"/>
              <w:spacing w:line="360" w:lineRule="auto"/>
              <w:ind w:firstLineChars="0" w:firstLine="0"/>
              <w:jc w:val="center"/>
              <w:rPr>
                <w:rFonts w:asciiTheme="minorEastAsia" w:hAnsiTheme="minorEastAsia" w:cs="Times New Roman"/>
                <w:bCs/>
                <w:sz w:val="21"/>
                <w:szCs w:val="21"/>
              </w:rPr>
            </w:pPr>
            <w:r w:rsidRPr="00634AC8">
              <w:rPr>
                <w:rFonts w:asciiTheme="minorEastAsia" w:hAnsiTheme="minorEastAsia" w:cs="Times New Roman"/>
                <w:bCs/>
                <w:sz w:val="21"/>
                <w:szCs w:val="21"/>
              </w:rPr>
              <w:t>合    计</w:t>
            </w:r>
          </w:p>
        </w:tc>
        <w:tc>
          <w:tcPr>
            <w:tcW w:w="1250" w:type="pct"/>
            <w:shd w:val="clear" w:color="auto" w:fill="auto"/>
            <w:vAlign w:val="center"/>
          </w:tcPr>
          <w:p w:rsidR="00634AC8" w:rsidRPr="00634AC8" w:rsidRDefault="00634AC8" w:rsidP="00D0688F">
            <w:pPr>
              <w:autoSpaceDE/>
              <w:autoSpaceDN/>
              <w:snapToGrid w:val="0"/>
              <w:spacing w:line="360" w:lineRule="auto"/>
              <w:ind w:firstLineChars="0" w:firstLine="0"/>
              <w:jc w:val="left"/>
              <w:rPr>
                <w:rFonts w:asciiTheme="minorEastAsia" w:hAnsiTheme="minorEastAsia" w:cs="Times New Roman"/>
                <w:kern w:val="0"/>
                <w:sz w:val="21"/>
                <w:szCs w:val="21"/>
              </w:rPr>
            </w:pPr>
          </w:p>
        </w:tc>
        <w:tc>
          <w:tcPr>
            <w:tcW w:w="667" w:type="pct"/>
            <w:shd w:val="clear" w:color="auto" w:fill="auto"/>
            <w:vAlign w:val="center"/>
          </w:tcPr>
          <w:p w:rsidR="00634AC8" w:rsidRPr="00634AC8" w:rsidRDefault="00634AC8" w:rsidP="00D0688F">
            <w:pPr>
              <w:autoSpaceDE/>
              <w:autoSpaceDN/>
              <w:snapToGrid w:val="0"/>
              <w:spacing w:line="360" w:lineRule="auto"/>
              <w:ind w:firstLineChars="0" w:firstLine="0"/>
              <w:jc w:val="right"/>
              <w:rPr>
                <w:rFonts w:asciiTheme="minorEastAsia" w:hAnsiTheme="minorEastAsia" w:cs="Times New Roman"/>
                <w:kern w:val="0"/>
                <w:sz w:val="21"/>
                <w:szCs w:val="21"/>
              </w:rPr>
            </w:pPr>
            <w:r w:rsidRPr="00634AC8">
              <w:rPr>
                <w:rFonts w:asciiTheme="minorEastAsia" w:hAnsiTheme="minorEastAsia" w:cs="Times New Roman"/>
                <w:kern w:val="0"/>
                <w:sz w:val="21"/>
                <w:szCs w:val="21"/>
              </w:rPr>
              <w:t>15,640.96</w:t>
            </w:r>
          </w:p>
        </w:tc>
        <w:tc>
          <w:tcPr>
            <w:tcW w:w="524" w:type="pct"/>
            <w:shd w:val="clear" w:color="auto" w:fill="auto"/>
            <w:vAlign w:val="center"/>
          </w:tcPr>
          <w:p w:rsidR="00634AC8" w:rsidRPr="00634AC8" w:rsidRDefault="00634AC8" w:rsidP="00D0688F">
            <w:pPr>
              <w:autoSpaceDE/>
              <w:autoSpaceDN/>
              <w:snapToGrid w:val="0"/>
              <w:spacing w:line="360" w:lineRule="auto"/>
              <w:ind w:firstLineChars="0" w:firstLine="0"/>
              <w:jc w:val="center"/>
              <w:rPr>
                <w:rFonts w:asciiTheme="minorEastAsia" w:hAnsiTheme="minorEastAsia" w:cs="Times New Roman"/>
                <w:kern w:val="0"/>
                <w:sz w:val="21"/>
                <w:szCs w:val="21"/>
              </w:rPr>
            </w:pPr>
          </w:p>
        </w:tc>
      </w:tr>
    </w:tbl>
    <w:p w:rsidR="00DF69EA" w:rsidRPr="009F5617" w:rsidRDefault="00DF69EA" w:rsidP="00D0688F">
      <w:pPr>
        <w:snapToGrid w:val="0"/>
        <w:spacing w:line="360" w:lineRule="auto"/>
        <w:rPr>
          <w:rFonts w:asciiTheme="minorEastAsia" w:hAnsiTheme="minorEastAsia"/>
        </w:rPr>
      </w:pPr>
    </w:p>
    <w:p w:rsidR="00DF69EA" w:rsidRPr="00B850F9" w:rsidRDefault="00217FFD" w:rsidP="00D0688F">
      <w:pPr>
        <w:snapToGrid w:val="0"/>
        <w:spacing w:line="360" w:lineRule="auto"/>
        <w:rPr>
          <w:rFonts w:ascii="黑体" w:eastAsia="黑体" w:hAnsi="黑体" w:cs="黑体"/>
          <w:kern w:val="0"/>
          <w:lang w:bidi="zh-CN"/>
        </w:rPr>
      </w:pPr>
      <w:r w:rsidRPr="00B850F9">
        <w:rPr>
          <w:rFonts w:ascii="黑体" w:eastAsia="黑体" w:hAnsi="黑体" w:cs="黑体" w:hint="eastAsia"/>
          <w:kern w:val="0"/>
          <w:lang w:bidi="zh-CN"/>
        </w:rPr>
        <w:t>三、</w:t>
      </w:r>
      <w:r w:rsidR="00634AC8" w:rsidRPr="00B850F9">
        <w:rPr>
          <w:rFonts w:ascii="黑体" w:eastAsia="黑体" w:hAnsi="黑体" w:cs="黑体" w:hint="eastAsia"/>
          <w:kern w:val="0"/>
          <w:lang w:bidi="zh-CN"/>
        </w:rPr>
        <w:t>2</w:t>
      </w:r>
      <w:r w:rsidR="00634AC8" w:rsidRPr="00B850F9">
        <w:rPr>
          <w:rFonts w:ascii="黑体" w:eastAsia="黑体" w:hAnsi="黑体" w:cs="黑体"/>
          <w:kern w:val="0"/>
          <w:lang w:bidi="zh-CN"/>
        </w:rPr>
        <w:t>023</w:t>
      </w:r>
      <w:r w:rsidRPr="00B850F9">
        <w:rPr>
          <w:rFonts w:ascii="黑体" w:eastAsia="黑体" w:hAnsi="黑体" w:cs="黑体" w:hint="eastAsia"/>
          <w:kern w:val="0"/>
          <w:lang w:bidi="zh-CN"/>
        </w:rPr>
        <w:t>年度募集资金的实际使用情况</w:t>
      </w:r>
    </w:p>
    <w:p w:rsidR="00634AC8" w:rsidRPr="00634AC8" w:rsidRDefault="00634AC8" w:rsidP="00D0688F">
      <w:pPr>
        <w:autoSpaceDE/>
        <w:autoSpaceDN/>
        <w:snapToGrid w:val="0"/>
        <w:spacing w:line="360" w:lineRule="auto"/>
        <w:rPr>
          <w:rFonts w:asciiTheme="minorEastAsia" w:hAnsiTheme="minorEastAsia" w:cs="Times New Roman"/>
        </w:rPr>
      </w:pPr>
      <w:r w:rsidRPr="00634AC8">
        <w:rPr>
          <w:rFonts w:asciiTheme="minorEastAsia" w:hAnsiTheme="minorEastAsia" w:cs="Times New Roman" w:hint="eastAsia"/>
        </w:rPr>
        <w:t>1、</w:t>
      </w:r>
      <w:r w:rsidRPr="00634AC8">
        <w:rPr>
          <w:rFonts w:asciiTheme="minorEastAsia" w:hAnsiTheme="minorEastAsia" w:cs="Times New Roman"/>
        </w:rPr>
        <w:t>截至</w:t>
      </w:r>
      <w:r w:rsidRPr="00634AC8">
        <w:rPr>
          <w:rFonts w:asciiTheme="minorEastAsia" w:hAnsiTheme="minorEastAsia" w:cs="Times New Roman"/>
          <w:bCs/>
          <w:kern w:val="0"/>
        </w:rPr>
        <w:t>2023</w:t>
      </w:r>
      <w:r w:rsidRPr="00634AC8">
        <w:rPr>
          <w:rFonts w:asciiTheme="minorEastAsia" w:hAnsiTheme="minorEastAsia" w:cs="Times New Roman"/>
        </w:rPr>
        <w:t>年12月31</w:t>
      </w:r>
      <w:r w:rsidR="00C74015">
        <w:rPr>
          <w:rFonts w:asciiTheme="minorEastAsia" w:hAnsiTheme="minorEastAsia" w:cs="Times New Roman"/>
        </w:rPr>
        <w:t>日止，</w:t>
      </w:r>
      <w:r w:rsidRPr="00634AC8">
        <w:rPr>
          <w:rFonts w:asciiTheme="minorEastAsia" w:hAnsiTheme="minorEastAsia" w:cs="Times New Roman"/>
        </w:rPr>
        <w:t>公司实际投入相关项目的募集资金款项共计人民币</w:t>
      </w:r>
      <w:r w:rsidRPr="00634AC8">
        <w:rPr>
          <w:rFonts w:asciiTheme="minorEastAsia" w:hAnsiTheme="minorEastAsia" w:cs="Times New Roman" w:hint="eastAsia"/>
          <w:bCs/>
          <w:kern w:val="0"/>
        </w:rPr>
        <w:t>24,165.90</w:t>
      </w:r>
      <w:r w:rsidRPr="00634AC8">
        <w:rPr>
          <w:rFonts w:asciiTheme="minorEastAsia" w:hAnsiTheme="minorEastAsia" w:cs="Times New Roman"/>
        </w:rPr>
        <w:t>万元。</w:t>
      </w:r>
    </w:p>
    <w:p w:rsidR="00634AC8" w:rsidRPr="00634AC8" w:rsidRDefault="00634AC8" w:rsidP="00D0688F">
      <w:pPr>
        <w:autoSpaceDE/>
        <w:autoSpaceDN/>
        <w:snapToGrid w:val="0"/>
        <w:spacing w:line="360" w:lineRule="auto"/>
        <w:rPr>
          <w:rFonts w:asciiTheme="minorEastAsia" w:hAnsiTheme="minorEastAsia" w:cs="Times New Roman"/>
        </w:rPr>
      </w:pPr>
      <w:r w:rsidRPr="00634AC8">
        <w:rPr>
          <w:rFonts w:asciiTheme="minorEastAsia" w:hAnsiTheme="minorEastAsia" w:cs="Times New Roman" w:hint="eastAsia"/>
        </w:rPr>
        <w:t>2、2023年9月5日，</w:t>
      </w:r>
      <w:r w:rsidR="00B850F9">
        <w:rPr>
          <w:rFonts w:asciiTheme="minorEastAsia" w:hAnsiTheme="minorEastAsia" w:cs="Times New Roman" w:hint="eastAsia"/>
        </w:rPr>
        <w:t>公司</w:t>
      </w:r>
      <w:r w:rsidRPr="00634AC8">
        <w:rPr>
          <w:rFonts w:asciiTheme="minorEastAsia" w:hAnsiTheme="minorEastAsia" w:cs="Times New Roman" w:hint="eastAsia"/>
        </w:rPr>
        <w:t>通过“新能源用超薄型薄膜材料项目”募集资金专用账户（徽商银行铜陵北京路支行）购买了10,000万元的七天通知存款。2023</w:t>
      </w:r>
      <w:r w:rsidRPr="00634AC8">
        <w:rPr>
          <w:rFonts w:asciiTheme="minorEastAsia" w:hAnsiTheme="minorEastAsia" w:cs="Times New Roman" w:hint="eastAsia"/>
        </w:rPr>
        <w:lastRenderedPageBreak/>
        <w:t>年10月18日，上述七天通知存款本金10,000万元及利息18.51万元已经全部赎回并自动回到募集资金专项账户。公司于2024年3月16日召开第十届董事会第二次会议和第十届监事会第二次会议审议通过了《关于使用部分闲置募集资金进行现金管理及追认使用部分闲置募集资金进行现金管理的议案》，对上述事项予以追认。截至2023年12月31日，公司无利用闲置募集资金购买的理财产品以及定期存款余额。</w:t>
      </w:r>
    </w:p>
    <w:p w:rsidR="00634AC8" w:rsidRPr="009F5617" w:rsidRDefault="00634AC8" w:rsidP="00D0688F">
      <w:pPr>
        <w:autoSpaceDE/>
        <w:autoSpaceDN/>
        <w:snapToGrid w:val="0"/>
        <w:spacing w:line="360" w:lineRule="auto"/>
        <w:rPr>
          <w:rFonts w:asciiTheme="minorEastAsia" w:hAnsiTheme="minorEastAsia" w:cs="Times New Roman"/>
        </w:rPr>
      </w:pPr>
      <w:r w:rsidRPr="00634AC8">
        <w:rPr>
          <w:rFonts w:asciiTheme="minorEastAsia" w:hAnsiTheme="minorEastAsia" w:cs="Times New Roman" w:hint="eastAsia"/>
        </w:rPr>
        <w:t>3、</w:t>
      </w:r>
      <w:r w:rsidRPr="00634AC8">
        <w:rPr>
          <w:rFonts w:asciiTheme="minorEastAsia" w:hAnsiTheme="minorEastAsia" w:cs="Times New Roman"/>
        </w:rPr>
        <w:t>具体使用情况详见附表1：募集资金使用情况对照表</w:t>
      </w:r>
      <w:r w:rsidRPr="00634AC8">
        <w:rPr>
          <w:rFonts w:asciiTheme="minorEastAsia" w:hAnsiTheme="minorEastAsia" w:cs="Times New Roman" w:hint="eastAsia"/>
        </w:rPr>
        <w:t>。</w:t>
      </w:r>
    </w:p>
    <w:p w:rsidR="00634AC8" w:rsidRPr="009F5617" w:rsidRDefault="00634AC8" w:rsidP="00D0688F">
      <w:pPr>
        <w:autoSpaceDE/>
        <w:autoSpaceDN/>
        <w:snapToGrid w:val="0"/>
        <w:spacing w:line="360" w:lineRule="auto"/>
        <w:rPr>
          <w:rFonts w:asciiTheme="minorEastAsia" w:hAnsiTheme="minorEastAsia" w:cs="Times New Roman"/>
        </w:rPr>
      </w:pPr>
    </w:p>
    <w:p w:rsidR="00634AC8" w:rsidRPr="009F5617" w:rsidRDefault="00634AC8" w:rsidP="00D0688F">
      <w:pPr>
        <w:autoSpaceDE/>
        <w:autoSpaceDN/>
        <w:snapToGrid w:val="0"/>
        <w:spacing w:line="360" w:lineRule="auto"/>
        <w:rPr>
          <w:rFonts w:ascii="黑体" w:eastAsia="黑体" w:hAnsi="黑体" w:cs="黑体"/>
          <w:kern w:val="0"/>
          <w:lang w:bidi="zh-CN"/>
        </w:rPr>
      </w:pPr>
      <w:r w:rsidRPr="009F5617">
        <w:rPr>
          <w:rFonts w:ascii="黑体" w:eastAsia="黑体" w:hAnsi="黑体" w:cs="黑体" w:hint="eastAsia"/>
          <w:kern w:val="0"/>
          <w:lang w:bidi="zh-CN"/>
        </w:rPr>
        <w:t>四</w:t>
      </w:r>
      <w:r w:rsidRPr="009F5617">
        <w:rPr>
          <w:rFonts w:ascii="黑体" w:eastAsia="黑体" w:hAnsi="黑体" w:cs="黑体"/>
          <w:kern w:val="0"/>
          <w:lang w:bidi="zh-CN"/>
        </w:rPr>
        <w:t>、</w:t>
      </w:r>
      <w:r w:rsidRPr="00634AC8">
        <w:rPr>
          <w:rFonts w:ascii="黑体" w:eastAsia="黑体" w:hAnsi="黑体" w:cs="黑体"/>
          <w:kern w:val="0"/>
          <w:lang w:bidi="zh-CN"/>
        </w:rPr>
        <w:t>变更募集资金投资项目的资金使用情况</w:t>
      </w:r>
    </w:p>
    <w:p w:rsidR="00634AC8" w:rsidRPr="009F5617" w:rsidRDefault="00634AC8" w:rsidP="00D0688F">
      <w:pPr>
        <w:autoSpaceDE/>
        <w:autoSpaceDN/>
        <w:snapToGrid w:val="0"/>
        <w:spacing w:line="360" w:lineRule="auto"/>
        <w:rPr>
          <w:rFonts w:asciiTheme="minorEastAsia" w:hAnsiTheme="minorEastAsia" w:cs="Times New Roman"/>
        </w:rPr>
      </w:pPr>
      <w:r w:rsidRPr="009F5617">
        <w:rPr>
          <w:rFonts w:asciiTheme="minorEastAsia" w:hAnsiTheme="minorEastAsia" w:cs="Times New Roman"/>
        </w:rPr>
        <w:t>1</w:t>
      </w:r>
      <w:r w:rsidRPr="009F5617">
        <w:rPr>
          <w:rFonts w:asciiTheme="minorEastAsia" w:hAnsiTheme="minorEastAsia" w:cs="Times New Roman" w:hint="eastAsia"/>
        </w:rPr>
        <w:t>、</w:t>
      </w:r>
      <w:r w:rsidRPr="00634AC8">
        <w:rPr>
          <w:rFonts w:asciiTheme="minorEastAsia" w:hAnsiTheme="minorEastAsia" w:cs="Times New Roman"/>
        </w:rPr>
        <w:t>公司募集资金投资项目未发生变更情况。</w:t>
      </w:r>
    </w:p>
    <w:p w:rsidR="00634AC8" w:rsidRPr="009F5617" w:rsidRDefault="00634AC8" w:rsidP="00D0688F">
      <w:pPr>
        <w:autoSpaceDE/>
        <w:autoSpaceDN/>
        <w:snapToGrid w:val="0"/>
        <w:spacing w:line="360" w:lineRule="auto"/>
        <w:rPr>
          <w:rFonts w:asciiTheme="minorEastAsia" w:hAnsiTheme="minorEastAsia" w:cs="Times New Roman"/>
        </w:rPr>
      </w:pPr>
      <w:r w:rsidRPr="009F5617">
        <w:rPr>
          <w:rFonts w:asciiTheme="minorEastAsia" w:hAnsiTheme="minorEastAsia" w:cs="Times New Roman"/>
        </w:rPr>
        <w:t>2</w:t>
      </w:r>
      <w:r w:rsidRPr="009F5617">
        <w:rPr>
          <w:rFonts w:asciiTheme="minorEastAsia" w:hAnsiTheme="minorEastAsia" w:cs="Times New Roman" w:hint="eastAsia"/>
        </w:rPr>
        <w:t>、</w:t>
      </w:r>
      <w:r w:rsidRPr="00634AC8">
        <w:rPr>
          <w:rFonts w:asciiTheme="minorEastAsia" w:hAnsiTheme="minorEastAsia" w:cs="Times New Roman"/>
        </w:rPr>
        <w:t>公司募集资金投资项目未发生对外转让或置换的情况。</w:t>
      </w:r>
    </w:p>
    <w:p w:rsidR="00634AC8" w:rsidRPr="009F5617" w:rsidRDefault="00634AC8" w:rsidP="00D0688F">
      <w:pPr>
        <w:autoSpaceDE/>
        <w:autoSpaceDN/>
        <w:snapToGrid w:val="0"/>
        <w:spacing w:line="360" w:lineRule="auto"/>
        <w:rPr>
          <w:rFonts w:asciiTheme="minorEastAsia" w:hAnsiTheme="minorEastAsia" w:cs="Times New Roman"/>
        </w:rPr>
      </w:pPr>
    </w:p>
    <w:p w:rsidR="00634AC8" w:rsidRPr="00634AC8" w:rsidRDefault="00634AC8" w:rsidP="00D0688F">
      <w:pPr>
        <w:autoSpaceDE/>
        <w:autoSpaceDN/>
        <w:snapToGrid w:val="0"/>
        <w:spacing w:line="360" w:lineRule="auto"/>
        <w:rPr>
          <w:rFonts w:ascii="黑体" w:eastAsia="黑体" w:hAnsi="黑体" w:cs="黑体"/>
          <w:kern w:val="0"/>
          <w:lang w:bidi="zh-CN"/>
        </w:rPr>
      </w:pPr>
      <w:r w:rsidRPr="009F5617">
        <w:rPr>
          <w:rFonts w:ascii="黑体" w:eastAsia="黑体" w:hAnsi="黑体" w:cs="黑体" w:hint="eastAsia"/>
          <w:kern w:val="0"/>
          <w:lang w:bidi="zh-CN"/>
        </w:rPr>
        <w:t>五</w:t>
      </w:r>
      <w:r w:rsidRPr="009F5617">
        <w:rPr>
          <w:rFonts w:ascii="黑体" w:eastAsia="黑体" w:hAnsi="黑体" w:cs="黑体"/>
          <w:kern w:val="0"/>
          <w:lang w:bidi="zh-CN"/>
        </w:rPr>
        <w:t>、</w:t>
      </w:r>
      <w:r w:rsidRPr="00634AC8">
        <w:rPr>
          <w:rFonts w:ascii="黑体" w:eastAsia="黑体" w:hAnsi="黑体" w:cs="黑体"/>
          <w:kern w:val="0"/>
          <w:lang w:bidi="zh-CN"/>
        </w:rPr>
        <w:t>募集资金使用及披露中存在的问题</w:t>
      </w:r>
    </w:p>
    <w:p w:rsidR="007A2D7D" w:rsidRPr="00C9625B" w:rsidRDefault="00634AC8" w:rsidP="007A2D7D">
      <w:pPr>
        <w:snapToGrid w:val="0"/>
        <w:spacing w:line="360" w:lineRule="auto"/>
        <w:rPr>
          <w:rFonts w:ascii="宋体" w:hAnsi="宋体"/>
        </w:rPr>
      </w:pPr>
      <w:r w:rsidRPr="00634AC8">
        <w:rPr>
          <w:rFonts w:asciiTheme="minorEastAsia" w:hAnsiTheme="minorEastAsia" w:cs="Times New Roman" w:hint="eastAsia"/>
        </w:rPr>
        <w:t>公司按照相关法律、法规、规范性文件</w:t>
      </w:r>
      <w:r w:rsidR="00393B9F">
        <w:rPr>
          <w:rFonts w:asciiTheme="minorEastAsia" w:hAnsiTheme="minorEastAsia" w:cs="Times New Roman" w:hint="eastAsia"/>
        </w:rPr>
        <w:t>的规定和要求使用募集资金，并对募集资金使用情况及时地进行了披露。</w:t>
      </w:r>
      <w:r w:rsidR="00393B9F" w:rsidRPr="00BD509F">
        <w:rPr>
          <w:rFonts w:cs="Times New Roman" w:hint="eastAsia"/>
          <w:szCs w:val="20"/>
        </w:rPr>
        <w:t>公司前期存在短期使用部分闲置募集资金办理七天通知存款业务的情形，</w:t>
      </w:r>
      <w:r w:rsidR="00393B9F">
        <w:rPr>
          <w:rFonts w:ascii="Times New Roman" w:hAnsi="Times New Roman" w:hint="eastAsia"/>
          <w:bCs/>
        </w:rPr>
        <w:t>公司已对上述事项予以追认。</w:t>
      </w:r>
      <w:r w:rsidR="00393B9F">
        <w:rPr>
          <w:rFonts w:ascii="Times New Roman" w:hAnsi="Times New Roman"/>
          <w:bCs/>
        </w:rPr>
        <w:t>除</w:t>
      </w:r>
      <w:r w:rsidR="00393B9F">
        <w:rPr>
          <w:rFonts w:ascii="Times New Roman" w:hAnsi="Times New Roman" w:hint="eastAsia"/>
          <w:bCs/>
        </w:rPr>
        <w:t>上</w:t>
      </w:r>
      <w:r w:rsidR="00F8179F">
        <w:rPr>
          <w:rFonts w:ascii="Times New Roman" w:hAnsi="Times New Roman"/>
          <w:bCs/>
        </w:rPr>
        <w:t>述情形外</w:t>
      </w:r>
      <w:r w:rsidR="00F8179F">
        <w:rPr>
          <w:rFonts w:ascii="Times New Roman" w:hAnsi="Times New Roman" w:hint="eastAsia"/>
          <w:bCs/>
        </w:rPr>
        <w:t>，</w:t>
      </w:r>
      <w:r w:rsidR="00393B9F">
        <w:rPr>
          <w:rFonts w:ascii="Times New Roman" w:hAnsi="Times New Roman"/>
          <w:bCs/>
        </w:rPr>
        <w:t>公司</w:t>
      </w:r>
      <w:r w:rsidR="00393B9F" w:rsidRPr="00D16C5F">
        <w:rPr>
          <w:rFonts w:ascii="宋体" w:hAnsi="宋体" w:hint="eastAsia"/>
        </w:rPr>
        <w:t>募集资金</w:t>
      </w:r>
      <w:r w:rsidR="007A2D7D">
        <w:rPr>
          <w:rFonts w:ascii="宋体" w:hAnsi="宋体"/>
        </w:rPr>
        <w:t>使用</w:t>
      </w:r>
      <w:r w:rsidR="00F8179F">
        <w:rPr>
          <w:rFonts w:ascii="宋体" w:hAnsi="宋体"/>
        </w:rPr>
        <w:t>符合</w:t>
      </w:r>
      <w:r w:rsidR="00F8179F">
        <w:rPr>
          <w:rFonts w:ascii="宋体" w:hAnsi="宋体" w:hint="eastAsia"/>
        </w:rPr>
        <w:t>《</w:t>
      </w:r>
      <w:r w:rsidR="00F8179F">
        <w:rPr>
          <w:rFonts w:ascii="宋体" w:hAnsi="宋体"/>
        </w:rPr>
        <w:t>上</w:t>
      </w:r>
      <w:r w:rsidR="007A2D7D" w:rsidRPr="00C9625B">
        <w:rPr>
          <w:rFonts w:ascii="宋体" w:hAnsi="宋体" w:hint="eastAsia"/>
        </w:rPr>
        <w:t>市公司监管指引第2号——上市公司募集资金管理和使用的监管要求》《上海证券交易所上市公司自律监管指引第1号——规范运作》等法律法规和规范性文件的规定</w:t>
      </w:r>
      <w:r w:rsidR="007A2D7D">
        <w:rPr>
          <w:rFonts w:ascii="宋体" w:hAnsi="宋体" w:hint="eastAsia"/>
        </w:rPr>
        <w:t>，</w:t>
      </w:r>
      <w:r w:rsidR="007A2D7D" w:rsidRPr="00D16C5F">
        <w:rPr>
          <w:rFonts w:ascii="宋体" w:hAnsi="宋体" w:hint="eastAsia"/>
        </w:rPr>
        <w:t>不存在变相改变募集资金用途和损害股东利益的情形。</w:t>
      </w:r>
    </w:p>
    <w:p w:rsidR="00634AC8" w:rsidRPr="007A2D7D" w:rsidRDefault="00634AC8" w:rsidP="007A2D7D">
      <w:pPr>
        <w:snapToGrid w:val="0"/>
        <w:spacing w:line="360" w:lineRule="auto"/>
        <w:ind w:firstLineChars="0" w:firstLine="0"/>
        <w:rPr>
          <w:rFonts w:asciiTheme="minorEastAsia" w:hAnsiTheme="minorEastAsia" w:cs="Times New Roman"/>
          <w:kern w:val="0"/>
          <w:lang w:bidi="zh-CN"/>
        </w:rPr>
      </w:pPr>
    </w:p>
    <w:p w:rsidR="00DF69EA" w:rsidRPr="009F5617" w:rsidRDefault="00217FFD" w:rsidP="00D0688F">
      <w:pPr>
        <w:autoSpaceDE/>
        <w:autoSpaceDN/>
        <w:snapToGrid w:val="0"/>
        <w:spacing w:line="360" w:lineRule="auto"/>
        <w:rPr>
          <w:rFonts w:ascii="黑体" w:eastAsia="黑体" w:hAnsi="黑体" w:cs="黑体"/>
          <w:kern w:val="0"/>
          <w:lang w:bidi="zh-CN"/>
        </w:rPr>
      </w:pPr>
      <w:r w:rsidRPr="009F5617">
        <w:rPr>
          <w:rFonts w:ascii="黑体" w:eastAsia="黑体" w:hAnsi="黑体" w:cs="黑体" w:hint="eastAsia"/>
          <w:kern w:val="0"/>
          <w:lang w:bidi="zh-CN"/>
        </w:rPr>
        <w:t>六、会计师事务所对公司年度募集资金存放与使用情况出具的</w:t>
      </w:r>
      <w:proofErr w:type="gramStart"/>
      <w:r w:rsidRPr="009F5617">
        <w:rPr>
          <w:rFonts w:ascii="黑体" w:eastAsia="黑体" w:hAnsi="黑体" w:cs="黑体" w:hint="eastAsia"/>
          <w:kern w:val="0"/>
          <w:lang w:bidi="zh-CN"/>
        </w:rPr>
        <w:t>鉴证</w:t>
      </w:r>
      <w:proofErr w:type="gramEnd"/>
      <w:r w:rsidRPr="009F5617">
        <w:rPr>
          <w:rFonts w:ascii="黑体" w:eastAsia="黑体" w:hAnsi="黑体" w:cs="黑体" w:hint="eastAsia"/>
          <w:kern w:val="0"/>
          <w:lang w:bidi="zh-CN"/>
        </w:rPr>
        <w:t>报告的结论性意见。</w:t>
      </w:r>
    </w:p>
    <w:p w:rsidR="00A22F23" w:rsidRPr="005139F2" w:rsidRDefault="00217FFD" w:rsidP="00374590">
      <w:pPr>
        <w:pStyle w:val="ac"/>
        <w:widowControl w:val="0"/>
        <w:adjustRightInd w:val="0"/>
        <w:spacing w:before="0" w:beforeAutospacing="0" w:afterLines="50" w:after="156" w:afterAutospacing="0" w:line="360" w:lineRule="auto"/>
        <w:ind w:firstLineChars="200" w:firstLine="480"/>
        <w:jc w:val="both"/>
        <w:rPr>
          <w:rFonts w:asciiTheme="minorEastAsia" w:hAnsiTheme="minorEastAsia"/>
        </w:rPr>
      </w:pPr>
      <w:r w:rsidRPr="005139F2">
        <w:rPr>
          <w:rFonts w:asciiTheme="minorEastAsia" w:hAnsiTheme="minorEastAsia" w:hint="eastAsia"/>
        </w:rPr>
        <w:t>会计师认为：</w:t>
      </w:r>
      <w:r w:rsidR="003E42E9" w:rsidRPr="005139F2">
        <w:rPr>
          <w:rFonts w:ascii="Times New Roman" w:hAnsi="Times New Roman" w:hint="eastAsia"/>
          <w:bCs/>
        </w:rPr>
        <w:t>铜峰</w:t>
      </w:r>
      <w:r w:rsidR="003E42E9" w:rsidRPr="005139F2">
        <w:rPr>
          <w:rFonts w:ascii="Times New Roman" w:hAnsi="Times New Roman"/>
          <w:bCs/>
        </w:rPr>
        <w:t>电子</w:t>
      </w:r>
      <w:r w:rsidR="00C74015" w:rsidRPr="005139F2">
        <w:rPr>
          <w:rFonts w:ascii="Times New Roman" w:hAnsi="Times New Roman" w:hint="eastAsia"/>
          <w:bCs/>
        </w:rPr>
        <w:t>存</w:t>
      </w:r>
      <w:r w:rsidR="005139F2" w:rsidRPr="005139F2">
        <w:rPr>
          <w:rFonts w:ascii="Times New Roman" w:hAnsi="Times New Roman" w:hint="eastAsia"/>
          <w:bCs/>
        </w:rPr>
        <w:t>在使用募集资金购买七天通知存款的情形，公司已</w:t>
      </w:r>
      <w:r w:rsidR="005139F2" w:rsidRPr="00B31581">
        <w:rPr>
          <w:rFonts w:asciiTheme="minorEastAsia" w:hAnsiTheme="minorEastAsia" w:hint="eastAsia"/>
        </w:rPr>
        <w:t>对上述事项予以追认。除上述事项以外，</w:t>
      </w:r>
      <w:r w:rsidR="00C74015" w:rsidRPr="00B31581">
        <w:rPr>
          <w:rFonts w:asciiTheme="minorEastAsia" w:hAnsiTheme="minorEastAsia"/>
        </w:rPr>
        <w:t>后附的铜峰电子2023年度《募集资金</w:t>
      </w:r>
      <w:r w:rsidR="00C74015" w:rsidRPr="005139F2">
        <w:rPr>
          <w:rFonts w:ascii="Times New Roman" w:hAnsi="Times New Roman"/>
        </w:rPr>
        <w:t>存放与</w:t>
      </w:r>
      <w:r w:rsidR="00C74015" w:rsidRPr="005139F2">
        <w:rPr>
          <w:rFonts w:ascii="Times New Roman" w:hAnsi="Times New Roman" w:hint="eastAsia"/>
        </w:rPr>
        <w:t>实际</w:t>
      </w:r>
      <w:r w:rsidR="00C74015" w:rsidRPr="005139F2">
        <w:rPr>
          <w:rFonts w:ascii="Times New Roman" w:hAnsi="Times New Roman"/>
        </w:rPr>
        <w:t>使用情况</w:t>
      </w:r>
      <w:r w:rsidR="00C74015" w:rsidRPr="005139F2">
        <w:rPr>
          <w:rFonts w:ascii="Times New Roman" w:hAnsi="Times New Roman" w:hint="eastAsia"/>
        </w:rPr>
        <w:t>的</w:t>
      </w:r>
      <w:r w:rsidR="00C74015" w:rsidRPr="005139F2">
        <w:rPr>
          <w:rFonts w:ascii="Times New Roman" w:hAnsi="Times New Roman"/>
        </w:rPr>
        <w:t>专项报告》</w:t>
      </w:r>
      <w:r w:rsidR="00C74015" w:rsidRPr="005139F2">
        <w:rPr>
          <w:rFonts w:ascii="Times New Roman" w:hAnsi="Times New Roman"/>
          <w:bCs/>
        </w:rPr>
        <w:t>在所有重大方面</w:t>
      </w:r>
      <w:r w:rsidR="00C74015" w:rsidRPr="005139F2">
        <w:rPr>
          <w:rFonts w:ascii="Times New Roman" w:hAnsi="Times New Roman" w:hint="eastAsia"/>
        </w:rPr>
        <w:t>按照中国证券监督管理委员会《上市公司监管指引第</w:t>
      </w:r>
      <w:r w:rsidR="00C74015" w:rsidRPr="005139F2">
        <w:rPr>
          <w:rFonts w:ascii="Times New Roman" w:hAnsi="Times New Roman" w:hint="eastAsia"/>
        </w:rPr>
        <w:t>2</w:t>
      </w:r>
      <w:r w:rsidR="00C74015" w:rsidRPr="005139F2">
        <w:rPr>
          <w:rFonts w:ascii="Times New Roman" w:hAnsi="Times New Roman" w:hint="eastAsia"/>
        </w:rPr>
        <w:t>号——上市公司募集资金管理和使用的监管要求》、上海证券交易所《上海证券交易所上市公司自律监管指引第</w:t>
      </w:r>
      <w:r w:rsidR="00C74015" w:rsidRPr="005139F2">
        <w:rPr>
          <w:rFonts w:ascii="Times New Roman" w:hAnsi="Times New Roman" w:hint="eastAsia"/>
        </w:rPr>
        <w:t>1</w:t>
      </w:r>
      <w:r w:rsidR="00C74015" w:rsidRPr="005139F2">
        <w:rPr>
          <w:rFonts w:ascii="Times New Roman" w:hAnsi="Times New Roman" w:hint="eastAsia"/>
        </w:rPr>
        <w:t>号——规范运作》及《上海证券交易所上市</w:t>
      </w:r>
      <w:r w:rsidR="00C74015" w:rsidRPr="005139F2">
        <w:rPr>
          <w:rFonts w:asciiTheme="minorEastAsia" w:hAnsiTheme="minorEastAsia" w:hint="eastAsia"/>
        </w:rPr>
        <w:t>公司自律监管指南第1号——公告格式》等法律法规和规</w:t>
      </w:r>
      <w:r w:rsidR="00C74015" w:rsidRPr="005139F2">
        <w:rPr>
          <w:rFonts w:asciiTheme="minorEastAsia" w:hAnsiTheme="minorEastAsia" w:hint="eastAsia"/>
        </w:rPr>
        <w:lastRenderedPageBreak/>
        <w:t>范性文件的规定编制</w:t>
      </w:r>
      <w:r w:rsidR="00C74015" w:rsidRPr="005139F2">
        <w:rPr>
          <w:rFonts w:asciiTheme="minorEastAsia" w:hAnsiTheme="minorEastAsia"/>
        </w:rPr>
        <w:t>，公允反映了铜峰电子2023年度募集资金实际存放与使用情况。</w:t>
      </w:r>
    </w:p>
    <w:p w:rsidR="009F5617" w:rsidRPr="00437E36" w:rsidRDefault="009F5617" w:rsidP="00D0688F">
      <w:pPr>
        <w:pStyle w:val="ac"/>
        <w:widowControl w:val="0"/>
        <w:adjustRightInd w:val="0"/>
        <w:snapToGrid w:val="0"/>
        <w:spacing w:before="0" w:beforeAutospacing="0" w:after="0" w:afterAutospacing="0" w:line="360" w:lineRule="auto"/>
        <w:ind w:firstLineChars="200" w:firstLine="480"/>
        <w:jc w:val="both"/>
        <w:rPr>
          <w:rFonts w:ascii="Times New Roman" w:hAnsi="Times New Roman"/>
          <w:bCs/>
        </w:rPr>
      </w:pPr>
    </w:p>
    <w:p w:rsidR="00DF69EA" w:rsidRPr="00942BFA" w:rsidRDefault="00217FFD" w:rsidP="00D0688F">
      <w:pPr>
        <w:snapToGrid w:val="0"/>
        <w:spacing w:line="360" w:lineRule="auto"/>
        <w:rPr>
          <w:rFonts w:ascii="黑体" w:eastAsia="黑体" w:hAnsi="黑体" w:cs="黑体"/>
          <w:kern w:val="0"/>
          <w:szCs w:val="20"/>
          <w:lang w:bidi="zh-CN"/>
        </w:rPr>
      </w:pPr>
      <w:r w:rsidRPr="00942BFA">
        <w:rPr>
          <w:rFonts w:ascii="黑体" w:eastAsia="黑体" w:hAnsi="黑体" w:cs="黑体" w:hint="eastAsia"/>
          <w:kern w:val="0"/>
          <w:szCs w:val="20"/>
          <w:lang w:bidi="zh-CN"/>
        </w:rPr>
        <w:t>七、保荐人或独立财务顾问对公司年度募集资金存放与使用情况所出具的专项核查报告的结论性意见。</w:t>
      </w:r>
    </w:p>
    <w:p w:rsidR="007736D4" w:rsidRPr="00F82223" w:rsidRDefault="00942BFA" w:rsidP="00374590">
      <w:pPr>
        <w:snapToGrid w:val="0"/>
        <w:spacing w:beforeLines="50" w:before="156" w:line="360" w:lineRule="auto"/>
        <w:rPr>
          <w:rFonts w:asciiTheme="minorEastAsia" w:hAnsiTheme="minorEastAsia" w:cs="Times New Roman"/>
          <w:kern w:val="0"/>
        </w:rPr>
      </w:pPr>
      <w:r w:rsidRPr="007736D4">
        <w:rPr>
          <w:rFonts w:ascii="Times New Roman" w:eastAsia="宋体" w:hAnsi="Times New Roman" w:cs="Times New Roman" w:hint="eastAsia"/>
          <w:kern w:val="0"/>
        </w:rPr>
        <w:t>经核查</w:t>
      </w:r>
      <w:r w:rsidRPr="00F40491">
        <w:rPr>
          <w:rFonts w:ascii="Times New Roman" w:eastAsia="宋体" w:hAnsi="Times New Roman" w:cs="Times New Roman" w:hint="eastAsia"/>
          <w:kern w:val="0"/>
        </w:rPr>
        <w:t>，保荐机构认为：</w:t>
      </w:r>
      <w:r w:rsidR="007736D4" w:rsidRPr="00F40491">
        <w:rPr>
          <w:rFonts w:ascii="Times New Roman" w:eastAsia="宋体" w:hAnsi="Times New Roman" w:cs="Times New Roman" w:hint="eastAsia"/>
          <w:kern w:val="0"/>
        </w:rPr>
        <w:t>公司存在使用</w:t>
      </w:r>
      <w:bookmarkStart w:id="0" w:name="_GoBack"/>
      <w:bookmarkEnd w:id="0"/>
      <w:r w:rsidR="007736D4" w:rsidRPr="00F40491">
        <w:rPr>
          <w:rFonts w:ascii="Times New Roman" w:eastAsia="宋体" w:hAnsi="Times New Roman" w:cs="Times New Roman" w:hint="eastAsia"/>
          <w:kern w:val="0"/>
        </w:rPr>
        <w:t>募集资金购买七天通知存款的情形，</w:t>
      </w:r>
      <w:r w:rsidR="007736D4" w:rsidRPr="00F40491">
        <w:rPr>
          <w:rFonts w:ascii="Times New Roman" w:eastAsia="宋体" w:hAnsi="Times New Roman" w:cs="Times New Roman"/>
          <w:kern w:val="0"/>
        </w:rPr>
        <w:t>公司</w:t>
      </w:r>
      <w:r w:rsidR="007736D4" w:rsidRPr="00F40491">
        <w:rPr>
          <w:rFonts w:ascii="Times New Roman" w:eastAsia="宋体" w:hAnsi="Times New Roman" w:cs="Times New Roman" w:hint="eastAsia"/>
          <w:kern w:val="0"/>
        </w:rPr>
        <w:t>已</w:t>
      </w:r>
      <w:r w:rsidR="007736D4" w:rsidRPr="00F40491">
        <w:rPr>
          <w:rFonts w:ascii="Times New Roman" w:eastAsia="宋体" w:hAnsi="Times New Roman" w:cs="Times New Roman"/>
          <w:kern w:val="0"/>
        </w:rPr>
        <w:t>对上述事项予以追认。</w:t>
      </w:r>
      <w:r w:rsidR="007736D4" w:rsidRPr="00F40491">
        <w:rPr>
          <w:rFonts w:ascii="Times New Roman" w:eastAsia="宋体" w:hAnsi="Times New Roman" w:cs="Times New Roman" w:hint="eastAsia"/>
          <w:kern w:val="0"/>
        </w:rPr>
        <w:t>除上述事项以外，铜峰电子</w:t>
      </w:r>
      <w:r w:rsidR="007736D4" w:rsidRPr="00F40491">
        <w:rPr>
          <w:rFonts w:ascii="Times New Roman" w:eastAsia="宋体" w:hAnsi="Times New Roman" w:cs="Times New Roman"/>
          <w:kern w:val="0"/>
        </w:rPr>
        <w:t>2023</w:t>
      </w:r>
      <w:r w:rsidR="007736D4" w:rsidRPr="00F40491">
        <w:rPr>
          <w:rFonts w:ascii="Times New Roman" w:eastAsia="宋体" w:hAnsi="Times New Roman" w:cs="Times New Roman"/>
          <w:kern w:val="0"/>
        </w:rPr>
        <w:t>年度募集资金存放与使用情况符合</w:t>
      </w:r>
      <w:r w:rsidR="007736D4" w:rsidRPr="00F40491">
        <w:rPr>
          <w:rFonts w:ascii="Times New Roman" w:eastAsia="宋体" w:hAnsi="Times New Roman" w:cs="Times New Roman" w:hint="eastAsia"/>
          <w:kern w:val="0"/>
        </w:rPr>
        <w:t>《证券发行上市保荐业务管理</w:t>
      </w:r>
      <w:r w:rsidR="007736D4" w:rsidRPr="007736D4">
        <w:rPr>
          <w:rFonts w:ascii="Times New Roman" w:eastAsia="宋体" w:hAnsi="Times New Roman" w:cs="Times New Roman" w:hint="eastAsia"/>
          <w:kern w:val="0"/>
        </w:rPr>
        <w:t>办法》《上市公司监管指引第</w:t>
      </w:r>
      <w:r w:rsidR="007736D4" w:rsidRPr="007736D4">
        <w:rPr>
          <w:rFonts w:ascii="Times New Roman" w:eastAsia="宋体" w:hAnsi="Times New Roman" w:cs="Times New Roman"/>
          <w:kern w:val="0"/>
        </w:rPr>
        <w:t>2</w:t>
      </w:r>
      <w:r w:rsidR="007736D4" w:rsidRPr="007736D4">
        <w:rPr>
          <w:rFonts w:ascii="Times New Roman" w:eastAsia="宋体" w:hAnsi="Times New Roman" w:cs="Times New Roman"/>
          <w:kern w:val="0"/>
        </w:rPr>
        <w:t>号</w:t>
      </w:r>
      <w:r w:rsidR="007736D4" w:rsidRPr="007736D4">
        <w:rPr>
          <w:rFonts w:ascii="Times New Roman" w:eastAsia="宋体" w:hAnsi="Times New Roman" w:cs="Times New Roman"/>
          <w:kern w:val="0"/>
        </w:rPr>
        <w:t>——</w:t>
      </w:r>
      <w:r w:rsidR="007736D4" w:rsidRPr="007736D4">
        <w:rPr>
          <w:rFonts w:ascii="Times New Roman" w:eastAsia="宋体" w:hAnsi="Times New Roman" w:cs="Times New Roman"/>
          <w:kern w:val="0"/>
        </w:rPr>
        <w:t>上市公司募集资金</w:t>
      </w:r>
      <w:r w:rsidR="007736D4" w:rsidRPr="00F82223">
        <w:rPr>
          <w:rFonts w:asciiTheme="minorEastAsia" w:hAnsiTheme="minorEastAsia" w:cs="Times New Roman"/>
          <w:kern w:val="0"/>
        </w:rPr>
        <w:t>管理和使用的监管要求》《上海证券交易所上市公司自律监管指引第1号——规范运作》等法律法规和规范性文件的规定，</w:t>
      </w:r>
      <w:r w:rsidR="007736D4" w:rsidRPr="00F82223">
        <w:rPr>
          <w:rFonts w:asciiTheme="minorEastAsia" w:hAnsiTheme="minorEastAsia" w:cs="Times New Roman" w:hint="eastAsia"/>
          <w:kern w:val="0"/>
        </w:rPr>
        <w:t>铜峰电子</w:t>
      </w:r>
      <w:r w:rsidR="007736D4" w:rsidRPr="00F82223">
        <w:rPr>
          <w:rFonts w:asciiTheme="minorEastAsia" w:hAnsiTheme="minorEastAsia" w:cs="Times New Roman"/>
          <w:kern w:val="0"/>
        </w:rPr>
        <w:t>对募集资金进行了专户存储和专项使用</w:t>
      </w:r>
      <w:r w:rsidR="007736D4" w:rsidRPr="00F82223">
        <w:rPr>
          <w:rFonts w:asciiTheme="minorEastAsia" w:hAnsiTheme="minorEastAsia" w:cs="Times New Roman" w:hint="eastAsia"/>
          <w:kern w:val="0"/>
        </w:rPr>
        <w:t>，</w:t>
      </w:r>
      <w:r w:rsidR="007736D4" w:rsidRPr="00F82223">
        <w:rPr>
          <w:rFonts w:asciiTheme="minorEastAsia" w:hAnsiTheme="minorEastAsia" w:cs="Times New Roman"/>
          <w:kern w:val="0"/>
        </w:rPr>
        <w:t>截至2023年12月31日，</w:t>
      </w:r>
      <w:r w:rsidR="007736D4" w:rsidRPr="00F82223">
        <w:rPr>
          <w:rFonts w:asciiTheme="minorEastAsia" w:hAnsiTheme="minorEastAsia" w:cs="Times New Roman" w:hint="eastAsia"/>
          <w:kern w:val="0"/>
        </w:rPr>
        <w:t>铜峰电子</w:t>
      </w:r>
      <w:r w:rsidR="007736D4" w:rsidRPr="00F82223">
        <w:rPr>
          <w:rFonts w:asciiTheme="minorEastAsia" w:hAnsiTheme="minorEastAsia" w:cs="Times New Roman"/>
          <w:kern w:val="0"/>
        </w:rPr>
        <w:t>不存在变相改变募集资金用途和损害股东利益的情形。</w:t>
      </w:r>
    </w:p>
    <w:p w:rsidR="00DF69EA" w:rsidRPr="007736D4" w:rsidRDefault="00DF69EA" w:rsidP="00D0688F">
      <w:pPr>
        <w:snapToGrid w:val="0"/>
        <w:spacing w:line="360" w:lineRule="auto"/>
        <w:rPr>
          <w:rFonts w:ascii="宋体" w:eastAsia="宋体" w:hAnsi="宋体" w:cs="Times New Roman"/>
          <w:kern w:val="0"/>
          <w:szCs w:val="20"/>
          <w:lang w:bidi="zh-CN"/>
        </w:rPr>
      </w:pPr>
    </w:p>
    <w:p w:rsidR="00DF69EA" w:rsidRDefault="00217FFD" w:rsidP="00D0688F">
      <w:pPr>
        <w:snapToGrid w:val="0"/>
        <w:spacing w:line="360" w:lineRule="auto"/>
        <w:rPr>
          <w:rFonts w:ascii="宋体" w:eastAsia="宋体" w:hAnsi="宋体" w:cs="Times New Roman"/>
          <w:kern w:val="0"/>
          <w:szCs w:val="20"/>
          <w:lang w:bidi="zh-CN"/>
        </w:rPr>
      </w:pPr>
      <w:r>
        <w:rPr>
          <w:rFonts w:ascii="宋体" w:eastAsia="宋体" w:hAnsi="宋体" w:cs="Times New Roman" w:hint="eastAsia"/>
          <w:kern w:val="0"/>
          <w:szCs w:val="20"/>
          <w:lang w:bidi="zh-CN"/>
        </w:rPr>
        <w:t>特此公告。</w:t>
      </w:r>
    </w:p>
    <w:p w:rsidR="00DF69EA" w:rsidRDefault="00217FFD" w:rsidP="00D0688F">
      <w:pPr>
        <w:snapToGrid w:val="0"/>
        <w:spacing w:line="360" w:lineRule="auto"/>
        <w:ind w:firstLineChars="1600" w:firstLine="3840"/>
        <w:rPr>
          <w:rFonts w:ascii="宋体" w:eastAsia="宋体" w:hAnsi="宋体" w:cs="Times New Roman"/>
          <w:kern w:val="0"/>
          <w:szCs w:val="20"/>
          <w:lang w:bidi="zh-CN"/>
        </w:rPr>
      </w:pPr>
      <w:r>
        <w:rPr>
          <w:rFonts w:ascii="宋体" w:eastAsia="宋体" w:hAnsi="宋体" w:cs="Times New Roman" w:hint="eastAsia"/>
          <w:kern w:val="0"/>
          <w:szCs w:val="20"/>
          <w:lang w:bidi="zh-CN"/>
        </w:rPr>
        <w:t>安徽铜峰电子股份有限公司董事会</w:t>
      </w:r>
    </w:p>
    <w:p w:rsidR="00DF69EA" w:rsidRDefault="00217FFD" w:rsidP="00D0688F">
      <w:pPr>
        <w:snapToGrid w:val="0"/>
        <w:spacing w:line="360" w:lineRule="auto"/>
        <w:ind w:firstLineChars="2100" w:firstLine="5040"/>
        <w:rPr>
          <w:rFonts w:ascii="宋体" w:eastAsia="宋体" w:hAnsi="宋体" w:cs="Times New Roman"/>
          <w:kern w:val="0"/>
          <w:szCs w:val="20"/>
          <w:lang w:bidi="zh-CN"/>
        </w:rPr>
      </w:pPr>
      <w:r>
        <w:rPr>
          <w:rFonts w:ascii="宋体" w:eastAsia="宋体" w:hAnsi="宋体" w:cs="Times New Roman" w:hint="eastAsia"/>
          <w:kern w:val="0"/>
          <w:szCs w:val="20"/>
          <w:lang w:bidi="zh-CN"/>
        </w:rPr>
        <w:t>2024年3月19日</w:t>
      </w:r>
    </w:p>
    <w:p w:rsidR="00D0688F" w:rsidRDefault="00D0688F" w:rsidP="00D0688F">
      <w:pPr>
        <w:snapToGrid w:val="0"/>
        <w:spacing w:line="360" w:lineRule="auto"/>
        <w:ind w:firstLineChars="2100" w:firstLine="5040"/>
        <w:rPr>
          <w:rFonts w:ascii="宋体" w:eastAsia="宋体" w:hAnsi="宋体" w:cs="Times New Roman"/>
          <w:kern w:val="0"/>
          <w:szCs w:val="20"/>
          <w:lang w:bidi="zh-CN"/>
        </w:rPr>
      </w:pPr>
    </w:p>
    <w:p w:rsidR="004544FC" w:rsidRDefault="004544FC" w:rsidP="00D0688F">
      <w:pPr>
        <w:snapToGrid w:val="0"/>
        <w:spacing w:line="360" w:lineRule="auto"/>
        <w:ind w:firstLineChars="2100" w:firstLine="5040"/>
        <w:rPr>
          <w:rFonts w:ascii="宋体" w:eastAsia="宋体" w:hAnsi="宋体" w:cs="Times New Roman"/>
          <w:kern w:val="0"/>
          <w:szCs w:val="20"/>
          <w:lang w:bidi="zh-CN"/>
        </w:rPr>
      </w:pPr>
    </w:p>
    <w:p w:rsidR="00DF69EA" w:rsidRDefault="00217FFD" w:rsidP="00D0688F">
      <w:pPr>
        <w:snapToGrid w:val="0"/>
        <w:spacing w:line="360" w:lineRule="auto"/>
        <w:ind w:firstLineChars="0" w:firstLine="0"/>
        <w:rPr>
          <w:rFonts w:ascii="宋体" w:eastAsia="宋体" w:hAnsi="宋体" w:cs="Times New Roman"/>
          <w:kern w:val="0"/>
          <w:szCs w:val="20"/>
          <w:lang w:bidi="zh-CN"/>
        </w:rPr>
      </w:pPr>
      <w:r>
        <w:rPr>
          <w:rFonts w:ascii="宋体" w:eastAsia="宋体" w:hAnsi="宋体" w:cs="Times New Roman" w:hint="eastAsia"/>
          <w:kern w:val="0"/>
          <w:szCs w:val="20"/>
          <w:lang w:bidi="zh-CN"/>
        </w:rPr>
        <w:t>附表：募集资金使用情况对照表</w:t>
      </w:r>
    </w:p>
    <w:p w:rsidR="00DF69EA" w:rsidRDefault="00DF69EA" w:rsidP="00D0688F">
      <w:pPr>
        <w:snapToGrid w:val="0"/>
        <w:spacing w:line="360" w:lineRule="auto"/>
        <w:rPr>
          <w:rFonts w:ascii="宋体" w:eastAsia="宋体" w:hAnsi="宋体" w:cs="Times New Roman"/>
          <w:kern w:val="0"/>
          <w:szCs w:val="20"/>
          <w:lang w:bidi="zh-CN"/>
        </w:rPr>
        <w:sectPr w:rsidR="00DF69E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rsidR="00DF69EA" w:rsidRDefault="00217FFD">
      <w:r>
        <w:rPr>
          <w:rFonts w:hint="eastAsia"/>
        </w:rPr>
        <w:lastRenderedPageBreak/>
        <w:t>附表</w:t>
      </w:r>
      <w:r>
        <w:t>1</w:t>
      </w:r>
      <w:r>
        <w:rPr>
          <w:rFonts w:hint="eastAsia"/>
        </w:rPr>
        <w:t>：</w:t>
      </w:r>
    </w:p>
    <w:p w:rsidR="00DF69EA" w:rsidRDefault="00217FFD">
      <w:pPr>
        <w:spacing w:line="360" w:lineRule="auto"/>
        <w:ind w:firstLineChars="0" w:firstLine="0"/>
        <w:jc w:val="center"/>
        <w:rPr>
          <w:rFonts w:ascii="黑体" w:eastAsia="黑体" w:hAnsi="黑体" w:cs="黑体"/>
          <w:color w:val="FF0000"/>
          <w:kern w:val="0"/>
          <w:sz w:val="32"/>
          <w:szCs w:val="32"/>
        </w:rPr>
      </w:pPr>
      <w:r>
        <w:rPr>
          <w:rFonts w:ascii="黑体" w:eastAsia="黑体" w:hAnsi="黑体" w:cs="黑体" w:hint="eastAsia"/>
          <w:color w:val="FF0000"/>
          <w:kern w:val="0"/>
          <w:sz w:val="32"/>
          <w:szCs w:val="32"/>
        </w:rPr>
        <w:t>募集资金使用情况对照表</w:t>
      </w:r>
    </w:p>
    <w:p w:rsidR="00DF69EA" w:rsidRDefault="00217FFD">
      <w:pPr>
        <w:spacing w:line="360" w:lineRule="auto"/>
        <w:ind w:firstLineChars="0" w:firstLine="0"/>
      </w:pPr>
      <w:r>
        <w:rPr>
          <w:rFonts w:hint="eastAsia"/>
        </w:rPr>
        <w:t xml:space="preserve">　　　　　　　　　　　　　　　　　　　单位：万元</w:t>
      </w:r>
    </w:p>
    <w:tbl>
      <w:tblPr>
        <w:tblStyle w:val="aa"/>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1275"/>
        <w:gridCol w:w="1276"/>
        <w:gridCol w:w="1276"/>
        <w:gridCol w:w="1276"/>
        <w:gridCol w:w="1275"/>
        <w:gridCol w:w="1276"/>
        <w:gridCol w:w="992"/>
        <w:gridCol w:w="1560"/>
        <w:gridCol w:w="708"/>
        <w:gridCol w:w="851"/>
        <w:gridCol w:w="850"/>
      </w:tblGrid>
      <w:tr w:rsidR="00DF69EA" w:rsidRPr="00E72DC1" w:rsidTr="00BB2F39">
        <w:tc>
          <w:tcPr>
            <w:tcW w:w="4253" w:type="dxa"/>
            <w:gridSpan w:val="4"/>
          </w:tcPr>
          <w:p w:rsidR="00DF69EA" w:rsidRPr="00BB2F39" w:rsidRDefault="00217FFD">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募集资金总额</w:t>
            </w:r>
          </w:p>
        </w:tc>
        <w:tc>
          <w:tcPr>
            <w:tcW w:w="3827" w:type="dxa"/>
            <w:gridSpan w:val="3"/>
          </w:tcPr>
          <w:p w:rsidR="00DF69EA" w:rsidRPr="00BB2F39" w:rsidRDefault="00217FFD">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39</w:t>
            </w:r>
            <w:r w:rsidR="003E42E9" w:rsidRPr="00BB2F39">
              <w:rPr>
                <w:rFonts w:asciiTheme="minorEastAsia" w:hAnsiTheme="minorEastAsia" w:cs="宋体" w:hint="eastAsia"/>
                <w:sz w:val="21"/>
                <w:szCs w:val="21"/>
              </w:rPr>
              <w:t>,7</w:t>
            </w:r>
            <w:r w:rsidRPr="00BB2F39">
              <w:rPr>
                <w:rFonts w:asciiTheme="minorEastAsia" w:hAnsiTheme="minorEastAsia" w:cs="宋体" w:hint="eastAsia"/>
                <w:sz w:val="21"/>
                <w:szCs w:val="21"/>
              </w:rPr>
              <w:t>33.71</w:t>
            </w:r>
          </w:p>
        </w:tc>
        <w:tc>
          <w:tcPr>
            <w:tcW w:w="3828" w:type="dxa"/>
            <w:gridSpan w:val="3"/>
          </w:tcPr>
          <w:p w:rsidR="00DF69EA" w:rsidRPr="00BB2F39" w:rsidRDefault="00217FFD">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本年度投入募集资金总额</w:t>
            </w:r>
          </w:p>
        </w:tc>
        <w:tc>
          <w:tcPr>
            <w:tcW w:w="2409" w:type="dxa"/>
            <w:gridSpan w:val="3"/>
          </w:tcPr>
          <w:p w:rsidR="00DF69EA" w:rsidRPr="00BB2F39" w:rsidRDefault="00EA6D31">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24,165.90</w:t>
            </w:r>
          </w:p>
        </w:tc>
      </w:tr>
      <w:tr w:rsidR="00DF69EA" w:rsidRPr="00E72DC1" w:rsidTr="00BB2F39">
        <w:tc>
          <w:tcPr>
            <w:tcW w:w="4253" w:type="dxa"/>
            <w:gridSpan w:val="4"/>
          </w:tcPr>
          <w:p w:rsidR="00DF69EA" w:rsidRPr="00BB2F39" w:rsidRDefault="00217FFD">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变更用途的募集资金总额</w:t>
            </w:r>
          </w:p>
        </w:tc>
        <w:tc>
          <w:tcPr>
            <w:tcW w:w="3827" w:type="dxa"/>
            <w:gridSpan w:val="3"/>
          </w:tcPr>
          <w:p w:rsidR="00DF69EA" w:rsidRPr="00BB2F39" w:rsidRDefault="003E42E9">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sz w:val="21"/>
                <w:szCs w:val="21"/>
              </w:rPr>
              <w:t>-</w:t>
            </w:r>
          </w:p>
        </w:tc>
        <w:tc>
          <w:tcPr>
            <w:tcW w:w="3828" w:type="dxa"/>
            <w:gridSpan w:val="3"/>
          </w:tcPr>
          <w:p w:rsidR="00DF69EA" w:rsidRPr="00BB2F39" w:rsidRDefault="00217FFD">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已累计投入募集资金总额</w:t>
            </w:r>
          </w:p>
        </w:tc>
        <w:tc>
          <w:tcPr>
            <w:tcW w:w="2409" w:type="dxa"/>
            <w:gridSpan w:val="3"/>
          </w:tcPr>
          <w:p w:rsidR="00DF69EA" w:rsidRPr="00BB2F39" w:rsidRDefault="00EA6D31">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24,165.90</w:t>
            </w:r>
          </w:p>
        </w:tc>
      </w:tr>
      <w:tr w:rsidR="00DF69EA" w:rsidRPr="00E72DC1" w:rsidTr="00BB2F39">
        <w:tc>
          <w:tcPr>
            <w:tcW w:w="4253" w:type="dxa"/>
            <w:gridSpan w:val="4"/>
          </w:tcPr>
          <w:p w:rsidR="00DF69EA" w:rsidRPr="00BB2F39" w:rsidRDefault="00217FFD">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变更用途的募集资金总额比例</w:t>
            </w:r>
          </w:p>
        </w:tc>
        <w:tc>
          <w:tcPr>
            <w:tcW w:w="3827" w:type="dxa"/>
            <w:gridSpan w:val="3"/>
          </w:tcPr>
          <w:p w:rsidR="00DF69EA" w:rsidRPr="00BB2F39" w:rsidRDefault="003E42E9">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w:t>
            </w:r>
          </w:p>
        </w:tc>
        <w:tc>
          <w:tcPr>
            <w:tcW w:w="3828" w:type="dxa"/>
            <w:gridSpan w:val="3"/>
          </w:tcPr>
          <w:p w:rsidR="00DF69EA" w:rsidRPr="00BB2F39" w:rsidRDefault="00DF69EA">
            <w:pPr>
              <w:spacing w:line="360" w:lineRule="auto"/>
              <w:ind w:firstLineChars="0" w:firstLine="0"/>
              <w:rPr>
                <w:rFonts w:asciiTheme="minorEastAsia" w:hAnsiTheme="minorEastAsia" w:cs="宋体"/>
                <w:sz w:val="21"/>
                <w:szCs w:val="21"/>
              </w:rPr>
            </w:pPr>
          </w:p>
        </w:tc>
        <w:tc>
          <w:tcPr>
            <w:tcW w:w="2409" w:type="dxa"/>
            <w:gridSpan w:val="3"/>
          </w:tcPr>
          <w:p w:rsidR="00DF69EA" w:rsidRPr="00BB2F39" w:rsidRDefault="00DF69EA">
            <w:pPr>
              <w:spacing w:line="360" w:lineRule="auto"/>
              <w:ind w:firstLineChars="0" w:firstLine="0"/>
              <w:jc w:val="right"/>
              <w:rPr>
                <w:rFonts w:asciiTheme="minorEastAsia" w:hAnsiTheme="minorEastAsia" w:cs="宋体"/>
                <w:sz w:val="21"/>
                <w:szCs w:val="21"/>
              </w:rPr>
            </w:pPr>
          </w:p>
        </w:tc>
      </w:tr>
      <w:tr w:rsidR="00BB2F39" w:rsidRPr="00E72DC1" w:rsidTr="00BB2F39">
        <w:tc>
          <w:tcPr>
            <w:tcW w:w="851"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承诺投资项目</w:t>
            </w:r>
          </w:p>
        </w:tc>
        <w:tc>
          <w:tcPr>
            <w:tcW w:w="851"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已变更项目，含部分变更（如有）</w:t>
            </w:r>
          </w:p>
        </w:tc>
        <w:tc>
          <w:tcPr>
            <w:tcW w:w="1275"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募集资金承诺投资总额</w:t>
            </w:r>
          </w:p>
        </w:tc>
        <w:tc>
          <w:tcPr>
            <w:tcW w:w="1276"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调整后投资总额</w:t>
            </w:r>
          </w:p>
        </w:tc>
        <w:tc>
          <w:tcPr>
            <w:tcW w:w="1276"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截至期末承诺投入金额(1)</w:t>
            </w:r>
          </w:p>
        </w:tc>
        <w:tc>
          <w:tcPr>
            <w:tcW w:w="1276"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本年度投入金额</w:t>
            </w:r>
          </w:p>
        </w:tc>
        <w:tc>
          <w:tcPr>
            <w:tcW w:w="1275"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截至期末累计投入金额(2)</w:t>
            </w:r>
          </w:p>
        </w:tc>
        <w:tc>
          <w:tcPr>
            <w:tcW w:w="1276"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截至期末累计投入金额与承诺投入金额的差额(3)＝(2)-(1)</w:t>
            </w:r>
          </w:p>
        </w:tc>
        <w:tc>
          <w:tcPr>
            <w:tcW w:w="992"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截至期末投入进度（%）(4)＝(2)/(1)</w:t>
            </w:r>
          </w:p>
        </w:tc>
        <w:tc>
          <w:tcPr>
            <w:tcW w:w="1560"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项目达到预定可使用状态日期</w:t>
            </w:r>
          </w:p>
        </w:tc>
        <w:tc>
          <w:tcPr>
            <w:tcW w:w="708"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本年度实现的效益</w:t>
            </w:r>
          </w:p>
        </w:tc>
        <w:tc>
          <w:tcPr>
            <w:tcW w:w="851"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是否达到预计效益</w:t>
            </w:r>
          </w:p>
        </w:tc>
        <w:tc>
          <w:tcPr>
            <w:tcW w:w="850" w:type="dxa"/>
          </w:tcPr>
          <w:p w:rsidR="00DF69EA" w:rsidRPr="00BB2F39" w:rsidRDefault="00217FFD" w:rsidP="00EA6D31">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项目可行性是否发生重大变化</w:t>
            </w:r>
          </w:p>
        </w:tc>
      </w:tr>
      <w:tr w:rsidR="00BB2F39" w:rsidRPr="00E72DC1" w:rsidTr="00BB2F39">
        <w:tc>
          <w:tcPr>
            <w:tcW w:w="851" w:type="dxa"/>
          </w:tcPr>
          <w:p w:rsidR="00DF69EA" w:rsidRPr="00BB2F39" w:rsidRDefault="00217FFD">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新能源用超薄型薄膜材料项目</w:t>
            </w:r>
          </w:p>
        </w:tc>
        <w:tc>
          <w:tcPr>
            <w:tcW w:w="851" w:type="dxa"/>
          </w:tcPr>
          <w:p w:rsidR="00DF69EA" w:rsidRPr="00BB2F39" w:rsidRDefault="00217FFD" w:rsidP="00E72DC1">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w:t>
            </w:r>
          </w:p>
        </w:tc>
        <w:tc>
          <w:tcPr>
            <w:tcW w:w="1275"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28,000</w:t>
            </w:r>
            <w:r w:rsidR="003E42E9" w:rsidRPr="00BB2F39">
              <w:rPr>
                <w:rFonts w:asciiTheme="minorEastAsia" w:hAnsiTheme="minorEastAsia" w:cs="宋体"/>
                <w:sz w:val="21"/>
                <w:szCs w:val="21"/>
              </w:rPr>
              <w:t>.00</w:t>
            </w:r>
          </w:p>
        </w:tc>
        <w:tc>
          <w:tcPr>
            <w:tcW w:w="1276"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28,000</w:t>
            </w:r>
            <w:r w:rsidR="003E42E9" w:rsidRPr="00BB2F39">
              <w:rPr>
                <w:rFonts w:asciiTheme="minorEastAsia" w:hAnsiTheme="minorEastAsia" w:cs="宋体"/>
                <w:sz w:val="21"/>
                <w:szCs w:val="21"/>
              </w:rPr>
              <w:t>.00</w:t>
            </w:r>
          </w:p>
        </w:tc>
        <w:tc>
          <w:tcPr>
            <w:tcW w:w="1276"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28,000</w:t>
            </w:r>
            <w:r w:rsidR="003E42E9" w:rsidRPr="00BB2F39">
              <w:rPr>
                <w:rFonts w:asciiTheme="minorEastAsia" w:hAnsiTheme="minorEastAsia" w:cs="宋体"/>
                <w:sz w:val="21"/>
                <w:szCs w:val="21"/>
              </w:rPr>
              <w:t>.00</w:t>
            </w:r>
          </w:p>
        </w:tc>
        <w:tc>
          <w:tcPr>
            <w:tcW w:w="1276"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12,432.19</w:t>
            </w:r>
          </w:p>
        </w:tc>
        <w:tc>
          <w:tcPr>
            <w:tcW w:w="1275"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12,432.19</w:t>
            </w:r>
          </w:p>
        </w:tc>
        <w:tc>
          <w:tcPr>
            <w:tcW w:w="1276"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-15,567.81</w:t>
            </w:r>
          </w:p>
        </w:tc>
        <w:tc>
          <w:tcPr>
            <w:tcW w:w="992"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44.40</w:t>
            </w:r>
          </w:p>
        </w:tc>
        <w:tc>
          <w:tcPr>
            <w:tcW w:w="1560" w:type="dxa"/>
          </w:tcPr>
          <w:p w:rsidR="00DF69EA" w:rsidRPr="00BB2F39" w:rsidRDefault="00217FFD">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2023年11月其中一条生产线已达到预定可使用状态并转固</w:t>
            </w:r>
            <w:r w:rsidR="00AE5E26" w:rsidRPr="00BB2F39">
              <w:rPr>
                <w:rFonts w:asciiTheme="minorEastAsia" w:hAnsiTheme="minorEastAsia" w:cs="宋体" w:hint="eastAsia"/>
                <w:sz w:val="21"/>
                <w:szCs w:val="21"/>
              </w:rPr>
              <w:t>，另</w:t>
            </w:r>
            <w:r w:rsidR="00AE5E26" w:rsidRPr="00BB2F39">
              <w:rPr>
                <w:rFonts w:asciiTheme="minorEastAsia" w:hAnsiTheme="minorEastAsia" w:cs="宋体"/>
                <w:sz w:val="21"/>
                <w:szCs w:val="21"/>
              </w:rPr>
              <w:t>一条生</w:t>
            </w:r>
            <w:r w:rsidR="00AE5E26" w:rsidRPr="00BB2F39">
              <w:rPr>
                <w:rFonts w:asciiTheme="minorEastAsia" w:hAnsiTheme="minorEastAsia" w:cs="宋体"/>
                <w:sz w:val="21"/>
                <w:szCs w:val="21"/>
              </w:rPr>
              <w:lastRenderedPageBreak/>
              <w:t>产线预计</w:t>
            </w:r>
            <w:r w:rsidR="00AE5E26" w:rsidRPr="00BB2F39">
              <w:rPr>
                <w:rFonts w:asciiTheme="minorEastAsia" w:hAnsiTheme="minorEastAsia" w:cs="宋体" w:hint="eastAsia"/>
                <w:sz w:val="21"/>
                <w:szCs w:val="21"/>
              </w:rPr>
              <w:t>2024年10月</w:t>
            </w:r>
            <w:r w:rsidR="00AE5E26" w:rsidRPr="00BB2F39">
              <w:rPr>
                <w:rFonts w:asciiTheme="minorEastAsia" w:hAnsiTheme="minorEastAsia" w:cs="宋体"/>
                <w:sz w:val="21"/>
                <w:szCs w:val="21"/>
              </w:rPr>
              <w:t>达到预定可使用状态</w:t>
            </w:r>
          </w:p>
        </w:tc>
        <w:tc>
          <w:tcPr>
            <w:tcW w:w="708"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lastRenderedPageBreak/>
              <w:t>-</w:t>
            </w:r>
          </w:p>
        </w:tc>
        <w:tc>
          <w:tcPr>
            <w:tcW w:w="851"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w:t>
            </w:r>
          </w:p>
        </w:tc>
        <w:tc>
          <w:tcPr>
            <w:tcW w:w="850" w:type="dxa"/>
          </w:tcPr>
          <w:p w:rsidR="00DF69EA" w:rsidRPr="00BB2F39" w:rsidRDefault="00217FFD" w:rsidP="00E72DC1">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否</w:t>
            </w:r>
          </w:p>
        </w:tc>
      </w:tr>
      <w:tr w:rsidR="00BB2F39" w:rsidRPr="00E72DC1" w:rsidTr="00BB2F39">
        <w:tc>
          <w:tcPr>
            <w:tcW w:w="851" w:type="dxa"/>
          </w:tcPr>
          <w:p w:rsidR="00DF69EA" w:rsidRPr="00BB2F39" w:rsidRDefault="00217FFD">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lastRenderedPageBreak/>
              <w:t>补充流动资金</w:t>
            </w:r>
          </w:p>
        </w:tc>
        <w:tc>
          <w:tcPr>
            <w:tcW w:w="851" w:type="dxa"/>
          </w:tcPr>
          <w:p w:rsidR="00DF69EA" w:rsidRPr="00BB2F39" w:rsidRDefault="00217FFD" w:rsidP="00E72DC1">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w:t>
            </w:r>
          </w:p>
        </w:tc>
        <w:tc>
          <w:tcPr>
            <w:tcW w:w="1275"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12,000</w:t>
            </w:r>
            <w:r w:rsidR="003E42E9" w:rsidRPr="00BB2F39">
              <w:rPr>
                <w:rFonts w:asciiTheme="minorEastAsia" w:hAnsiTheme="minorEastAsia" w:cs="宋体"/>
                <w:sz w:val="21"/>
                <w:szCs w:val="21"/>
              </w:rPr>
              <w:t>.00</w:t>
            </w:r>
          </w:p>
        </w:tc>
        <w:tc>
          <w:tcPr>
            <w:tcW w:w="1276" w:type="dxa"/>
            <w:vAlign w:val="center"/>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11,733.71</w:t>
            </w:r>
          </w:p>
        </w:tc>
        <w:tc>
          <w:tcPr>
            <w:tcW w:w="1276"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11,733.71</w:t>
            </w:r>
          </w:p>
        </w:tc>
        <w:tc>
          <w:tcPr>
            <w:tcW w:w="1276"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11,733.71</w:t>
            </w:r>
          </w:p>
        </w:tc>
        <w:tc>
          <w:tcPr>
            <w:tcW w:w="1275"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11,733.71</w:t>
            </w:r>
          </w:p>
        </w:tc>
        <w:tc>
          <w:tcPr>
            <w:tcW w:w="1276"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0</w:t>
            </w:r>
          </w:p>
        </w:tc>
        <w:tc>
          <w:tcPr>
            <w:tcW w:w="992"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100</w:t>
            </w:r>
          </w:p>
        </w:tc>
        <w:tc>
          <w:tcPr>
            <w:tcW w:w="1560"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w:t>
            </w:r>
          </w:p>
        </w:tc>
        <w:tc>
          <w:tcPr>
            <w:tcW w:w="708"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w:t>
            </w:r>
          </w:p>
        </w:tc>
        <w:tc>
          <w:tcPr>
            <w:tcW w:w="851"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w:t>
            </w:r>
          </w:p>
        </w:tc>
        <w:tc>
          <w:tcPr>
            <w:tcW w:w="850" w:type="dxa"/>
          </w:tcPr>
          <w:p w:rsidR="00DF69EA" w:rsidRPr="00BB2F39" w:rsidRDefault="00217FFD" w:rsidP="00BF498F">
            <w:pPr>
              <w:spacing w:line="360" w:lineRule="auto"/>
              <w:ind w:firstLineChars="0" w:firstLine="0"/>
              <w:jc w:val="center"/>
              <w:rPr>
                <w:rFonts w:asciiTheme="minorEastAsia" w:hAnsiTheme="minorEastAsia" w:cs="宋体"/>
                <w:sz w:val="21"/>
                <w:szCs w:val="21"/>
              </w:rPr>
            </w:pPr>
            <w:r w:rsidRPr="00BB2F39">
              <w:rPr>
                <w:rFonts w:asciiTheme="minorEastAsia" w:hAnsiTheme="minorEastAsia" w:cs="宋体" w:hint="eastAsia"/>
                <w:sz w:val="21"/>
                <w:szCs w:val="21"/>
              </w:rPr>
              <w:t>否</w:t>
            </w:r>
          </w:p>
        </w:tc>
      </w:tr>
      <w:tr w:rsidR="00BB2F39" w:rsidRPr="00E72DC1" w:rsidTr="00BB2F39">
        <w:tc>
          <w:tcPr>
            <w:tcW w:w="851" w:type="dxa"/>
          </w:tcPr>
          <w:p w:rsidR="00DF69EA" w:rsidRPr="00BB2F39" w:rsidRDefault="00217FFD">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合计</w:t>
            </w:r>
          </w:p>
        </w:tc>
        <w:tc>
          <w:tcPr>
            <w:tcW w:w="851" w:type="dxa"/>
          </w:tcPr>
          <w:p w:rsidR="00DF69EA" w:rsidRPr="00BB2F39" w:rsidRDefault="00DF69EA">
            <w:pPr>
              <w:spacing w:line="360" w:lineRule="auto"/>
              <w:ind w:firstLineChars="0" w:firstLine="0"/>
              <w:rPr>
                <w:rFonts w:asciiTheme="minorEastAsia" w:hAnsiTheme="minorEastAsia" w:cs="宋体"/>
                <w:sz w:val="21"/>
                <w:szCs w:val="21"/>
              </w:rPr>
            </w:pPr>
          </w:p>
        </w:tc>
        <w:tc>
          <w:tcPr>
            <w:tcW w:w="1275"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40,000</w:t>
            </w:r>
            <w:r w:rsidR="003E42E9" w:rsidRPr="00BB2F39">
              <w:rPr>
                <w:rFonts w:asciiTheme="minorEastAsia" w:hAnsiTheme="minorEastAsia" w:cs="宋体"/>
                <w:sz w:val="21"/>
                <w:szCs w:val="21"/>
              </w:rPr>
              <w:t>.00</w:t>
            </w:r>
          </w:p>
        </w:tc>
        <w:tc>
          <w:tcPr>
            <w:tcW w:w="1276" w:type="dxa"/>
            <w:vAlign w:val="center"/>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39,733.71</w:t>
            </w:r>
          </w:p>
        </w:tc>
        <w:tc>
          <w:tcPr>
            <w:tcW w:w="1276"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39,733.71</w:t>
            </w:r>
          </w:p>
        </w:tc>
        <w:tc>
          <w:tcPr>
            <w:tcW w:w="1276"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24,165.90</w:t>
            </w:r>
          </w:p>
        </w:tc>
        <w:tc>
          <w:tcPr>
            <w:tcW w:w="1275"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24,165.90</w:t>
            </w:r>
          </w:p>
        </w:tc>
        <w:tc>
          <w:tcPr>
            <w:tcW w:w="1276"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-15,567.81</w:t>
            </w:r>
          </w:p>
        </w:tc>
        <w:tc>
          <w:tcPr>
            <w:tcW w:w="992"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w:t>
            </w:r>
          </w:p>
        </w:tc>
        <w:tc>
          <w:tcPr>
            <w:tcW w:w="1560"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w:t>
            </w:r>
          </w:p>
        </w:tc>
        <w:tc>
          <w:tcPr>
            <w:tcW w:w="708"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w:t>
            </w:r>
          </w:p>
        </w:tc>
        <w:tc>
          <w:tcPr>
            <w:tcW w:w="851"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w:t>
            </w:r>
          </w:p>
        </w:tc>
        <w:tc>
          <w:tcPr>
            <w:tcW w:w="850" w:type="dxa"/>
          </w:tcPr>
          <w:p w:rsidR="00DF69EA" w:rsidRPr="00BB2F39" w:rsidRDefault="00217FFD" w:rsidP="00BF498F">
            <w:pPr>
              <w:spacing w:line="360" w:lineRule="auto"/>
              <w:ind w:firstLineChars="0" w:firstLine="0"/>
              <w:jc w:val="right"/>
              <w:rPr>
                <w:rFonts w:asciiTheme="minorEastAsia" w:hAnsiTheme="minorEastAsia" w:cs="宋体"/>
                <w:sz w:val="21"/>
                <w:szCs w:val="21"/>
              </w:rPr>
            </w:pPr>
            <w:r w:rsidRPr="00BB2F39">
              <w:rPr>
                <w:rFonts w:asciiTheme="minorEastAsia" w:hAnsiTheme="minorEastAsia" w:cs="宋体" w:hint="eastAsia"/>
                <w:sz w:val="21"/>
                <w:szCs w:val="21"/>
              </w:rPr>
              <w:t>-</w:t>
            </w:r>
          </w:p>
        </w:tc>
      </w:tr>
      <w:tr w:rsidR="00DF69EA" w:rsidRPr="00E72DC1" w:rsidTr="00BB2F39">
        <w:tc>
          <w:tcPr>
            <w:tcW w:w="5529" w:type="dxa"/>
            <w:gridSpan w:val="5"/>
            <w:vAlign w:val="center"/>
          </w:tcPr>
          <w:p w:rsidR="00DF69EA" w:rsidRPr="00BB2F39" w:rsidRDefault="00217FFD">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未达到计划进度原因（</w:t>
            </w:r>
            <w:proofErr w:type="gramStart"/>
            <w:r w:rsidRPr="00BB2F39">
              <w:rPr>
                <w:rFonts w:asciiTheme="minorEastAsia" w:hAnsiTheme="minorEastAsia" w:cs="宋体" w:hint="eastAsia"/>
                <w:sz w:val="21"/>
                <w:szCs w:val="21"/>
              </w:rPr>
              <w:t>分具体募投</w:t>
            </w:r>
            <w:proofErr w:type="gramEnd"/>
            <w:r w:rsidRPr="00BB2F39">
              <w:rPr>
                <w:rFonts w:asciiTheme="minorEastAsia" w:hAnsiTheme="minorEastAsia" w:cs="宋体" w:hint="eastAsia"/>
                <w:sz w:val="21"/>
                <w:szCs w:val="21"/>
              </w:rPr>
              <w:t>项目）</w:t>
            </w:r>
          </w:p>
        </w:tc>
        <w:tc>
          <w:tcPr>
            <w:tcW w:w="8788" w:type="dxa"/>
            <w:gridSpan w:val="8"/>
          </w:tcPr>
          <w:p w:rsidR="00DF69EA" w:rsidRPr="00BB2F39" w:rsidRDefault="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不适用</w:t>
            </w:r>
          </w:p>
        </w:tc>
      </w:tr>
      <w:tr w:rsidR="00DF69EA" w:rsidRPr="00E72DC1" w:rsidTr="00BB2F39">
        <w:tc>
          <w:tcPr>
            <w:tcW w:w="5529" w:type="dxa"/>
            <w:gridSpan w:val="5"/>
            <w:vAlign w:val="center"/>
          </w:tcPr>
          <w:p w:rsidR="00DF69EA" w:rsidRPr="00BB2F39" w:rsidRDefault="00217FFD">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项目可行性发生重大变化的情况说明</w:t>
            </w:r>
          </w:p>
        </w:tc>
        <w:tc>
          <w:tcPr>
            <w:tcW w:w="8788" w:type="dxa"/>
            <w:gridSpan w:val="8"/>
          </w:tcPr>
          <w:p w:rsidR="00DF69EA" w:rsidRPr="00BB2F39" w:rsidRDefault="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不</w:t>
            </w:r>
            <w:r w:rsidRPr="00BB2F39">
              <w:rPr>
                <w:rFonts w:asciiTheme="minorEastAsia" w:hAnsiTheme="minorEastAsia" w:cs="宋体"/>
                <w:sz w:val="21"/>
                <w:szCs w:val="21"/>
              </w:rPr>
              <w:t>适用</w:t>
            </w:r>
          </w:p>
        </w:tc>
      </w:tr>
      <w:tr w:rsidR="003E42E9" w:rsidRPr="00E72DC1" w:rsidTr="00BB2F39">
        <w:tc>
          <w:tcPr>
            <w:tcW w:w="5529" w:type="dxa"/>
            <w:gridSpan w:val="5"/>
            <w:vAlign w:val="center"/>
          </w:tcPr>
          <w:p w:rsidR="003E42E9" w:rsidRPr="00BB2F39" w:rsidRDefault="003E42E9" w:rsidP="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募集资金投资项目先期投入及置换情况</w:t>
            </w:r>
          </w:p>
        </w:tc>
        <w:tc>
          <w:tcPr>
            <w:tcW w:w="8788" w:type="dxa"/>
            <w:gridSpan w:val="8"/>
            <w:tcBorders>
              <w:tl2br w:val="nil"/>
              <w:tr2bl w:val="nil"/>
            </w:tcBorders>
            <w:vAlign w:val="center"/>
          </w:tcPr>
          <w:p w:rsidR="003E42E9" w:rsidRPr="00BB2F39" w:rsidRDefault="003E42E9" w:rsidP="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截至202</w:t>
            </w:r>
            <w:r w:rsidRPr="00BB2F39">
              <w:rPr>
                <w:rFonts w:asciiTheme="minorEastAsia" w:hAnsiTheme="minorEastAsia" w:cs="宋体"/>
                <w:sz w:val="21"/>
                <w:szCs w:val="21"/>
              </w:rPr>
              <w:t>3</w:t>
            </w:r>
            <w:r w:rsidRPr="00BB2F39">
              <w:rPr>
                <w:rFonts w:asciiTheme="minorEastAsia" w:hAnsiTheme="minorEastAsia" w:cs="宋体" w:hint="eastAsia"/>
                <w:sz w:val="21"/>
                <w:szCs w:val="21"/>
              </w:rPr>
              <w:t>年</w:t>
            </w:r>
            <w:r w:rsidRPr="00BB2F39">
              <w:rPr>
                <w:rFonts w:asciiTheme="minorEastAsia" w:hAnsiTheme="minorEastAsia" w:cs="宋体"/>
                <w:sz w:val="21"/>
                <w:szCs w:val="21"/>
              </w:rPr>
              <w:t>8</w:t>
            </w:r>
            <w:r w:rsidRPr="00BB2F39">
              <w:rPr>
                <w:rFonts w:asciiTheme="minorEastAsia" w:hAnsiTheme="minorEastAsia" w:cs="宋体" w:hint="eastAsia"/>
                <w:sz w:val="21"/>
                <w:szCs w:val="21"/>
              </w:rPr>
              <w:t>月1</w:t>
            </w:r>
            <w:r w:rsidRPr="00BB2F39">
              <w:rPr>
                <w:rFonts w:asciiTheme="minorEastAsia" w:hAnsiTheme="minorEastAsia" w:cs="宋体"/>
                <w:sz w:val="21"/>
                <w:szCs w:val="21"/>
              </w:rPr>
              <w:t>5</w:t>
            </w:r>
            <w:r w:rsidRPr="00BB2F39">
              <w:rPr>
                <w:rFonts w:asciiTheme="minorEastAsia" w:hAnsiTheme="minorEastAsia" w:cs="宋体" w:hint="eastAsia"/>
                <w:sz w:val="21"/>
                <w:szCs w:val="21"/>
              </w:rPr>
              <w:t>日止，公司新能源用超薄型薄膜材料项目已投入自筹资金12,045.52万元。容诚会计师事务(特殊普通合伙)对公司募集资金项目预先投入的情况进行了审核。并出具</w:t>
            </w:r>
            <w:proofErr w:type="gramStart"/>
            <w:r w:rsidRPr="00BB2F39">
              <w:rPr>
                <w:rFonts w:asciiTheme="minorEastAsia" w:hAnsiTheme="minorEastAsia" w:cs="宋体" w:hint="eastAsia"/>
                <w:sz w:val="21"/>
                <w:szCs w:val="21"/>
              </w:rPr>
              <w:t>容诚专字</w:t>
            </w:r>
            <w:proofErr w:type="gramEnd"/>
            <w:r w:rsidRPr="00BB2F39">
              <w:rPr>
                <w:rFonts w:asciiTheme="minorEastAsia" w:hAnsiTheme="minorEastAsia" w:cs="宋体" w:hint="eastAsia"/>
                <w:sz w:val="21"/>
                <w:szCs w:val="21"/>
              </w:rPr>
              <w:t>[202</w:t>
            </w:r>
            <w:r w:rsidRPr="00BB2F39">
              <w:rPr>
                <w:rFonts w:asciiTheme="minorEastAsia" w:hAnsiTheme="minorEastAsia" w:cs="宋体"/>
                <w:sz w:val="21"/>
                <w:szCs w:val="21"/>
              </w:rPr>
              <w:t>3</w:t>
            </w:r>
            <w:r w:rsidRPr="00BB2F39">
              <w:rPr>
                <w:rFonts w:asciiTheme="minorEastAsia" w:hAnsiTheme="minorEastAsia" w:cs="宋体" w:hint="eastAsia"/>
                <w:sz w:val="21"/>
                <w:szCs w:val="21"/>
              </w:rPr>
              <w:t>] 230Z</w:t>
            </w:r>
            <w:r w:rsidRPr="00BB2F39">
              <w:rPr>
                <w:rFonts w:asciiTheme="minorEastAsia" w:hAnsiTheme="minorEastAsia" w:cs="宋体"/>
                <w:sz w:val="21"/>
                <w:szCs w:val="21"/>
              </w:rPr>
              <w:t>2717</w:t>
            </w:r>
            <w:r w:rsidRPr="00BB2F39">
              <w:rPr>
                <w:rFonts w:asciiTheme="minorEastAsia" w:hAnsiTheme="minorEastAsia" w:cs="宋体" w:hint="eastAsia"/>
                <w:sz w:val="21"/>
                <w:szCs w:val="21"/>
              </w:rPr>
              <w:t>号《关于以自筹资金预先投入募集资金投资项目及支付发行费用的</w:t>
            </w:r>
            <w:proofErr w:type="gramStart"/>
            <w:r w:rsidRPr="00BB2F39">
              <w:rPr>
                <w:rFonts w:asciiTheme="minorEastAsia" w:hAnsiTheme="minorEastAsia" w:cs="宋体" w:hint="eastAsia"/>
                <w:sz w:val="21"/>
                <w:szCs w:val="21"/>
              </w:rPr>
              <w:t>鉴证</w:t>
            </w:r>
            <w:proofErr w:type="gramEnd"/>
            <w:r w:rsidRPr="00BB2F39">
              <w:rPr>
                <w:rFonts w:asciiTheme="minorEastAsia" w:hAnsiTheme="minorEastAsia" w:cs="宋体" w:hint="eastAsia"/>
                <w:sz w:val="21"/>
                <w:szCs w:val="21"/>
              </w:rPr>
              <w:t>报告》。202</w:t>
            </w:r>
            <w:r w:rsidRPr="00BB2F39">
              <w:rPr>
                <w:rFonts w:asciiTheme="minorEastAsia" w:hAnsiTheme="minorEastAsia" w:cs="宋体"/>
                <w:sz w:val="21"/>
                <w:szCs w:val="21"/>
              </w:rPr>
              <w:t>3</w:t>
            </w:r>
            <w:r w:rsidRPr="00BB2F39">
              <w:rPr>
                <w:rFonts w:asciiTheme="minorEastAsia" w:hAnsiTheme="minorEastAsia" w:cs="宋体" w:hint="eastAsia"/>
                <w:sz w:val="21"/>
                <w:szCs w:val="21"/>
              </w:rPr>
              <w:t>年9月1日，公司第九届董事会第二十一次会议第九届监事会第十八次会议分别审议通过了《关于使用募集资金置换预先已投入募投项目自筹资金及已支付发行费用的议案》，同意公司使用募集资金置换先投入</w:t>
            </w:r>
            <w:proofErr w:type="gramStart"/>
            <w:r w:rsidRPr="00BB2F39">
              <w:rPr>
                <w:rFonts w:asciiTheme="minorEastAsia" w:hAnsiTheme="minorEastAsia" w:cs="宋体" w:hint="eastAsia"/>
                <w:sz w:val="21"/>
                <w:szCs w:val="21"/>
              </w:rPr>
              <w:t>募投项目</w:t>
            </w:r>
            <w:proofErr w:type="gramEnd"/>
            <w:r w:rsidRPr="00BB2F39">
              <w:rPr>
                <w:rFonts w:asciiTheme="minorEastAsia" w:hAnsiTheme="minorEastAsia" w:cs="宋体" w:hint="eastAsia"/>
                <w:sz w:val="21"/>
                <w:szCs w:val="21"/>
              </w:rPr>
              <w:t>的自筹资金，合计金额为12,045.52万元。</w:t>
            </w:r>
          </w:p>
        </w:tc>
      </w:tr>
      <w:tr w:rsidR="003E42E9" w:rsidRPr="00E72DC1" w:rsidTr="00BB2F39">
        <w:tc>
          <w:tcPr>
            <w:tcW w:w="5529" w:type="dxa"/>
            <w:gridSpan w:val="5"/>
            <w:vAlign w:val="center"/>
          </w:tcPr>
          <w:p w:rsidR="003E42E9" w:rsidRPr="00BB2F39" w:rsidRDefault="003E42E9" w:rsidP="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用闲置募集资金暂时补充流动资金情况</w:t>
            </w:r>
          </w:p>
        </w:tc>
        <w:tc>
          <w:tcPr>
            <w:tcW w:w="8788" w:type="dxa"/>
            <w:gridSpan w:val="8"/>
          </w:tcPr>
          <w:p w:rsidR="003E42E9" w:rsidRPr="00BB2F39" w:rsidRDefault="003E42E9" w:rsidP="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sz w:val="21"/>
                <w:szCs w:val="21"/>
              </w:rPr>
              <w:t>不适用</w:t>
            </w:r>
          </w:p>
        </w:tc>
      </w:tr>
      <w:tr w:rsidR="003E42E9" w:rsidRPr="00E72DC1" w:rsidTr="00BB2F39">
        <w:tc>
          <w:tcPr>
            <w:tcW w:w="5529" w:type="dxa"/>
            <w:gridSpan w:val="5"/>
            <w:vAlign w:val="center"/>
          </w:tcPr>
          <w:p w:rsidR="003E42E9" w:rsidRPr="00BB2F39" w:rsidRDefault="003E42E9" w:rsidP="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对闲置募集资金进行现金管理，投资相关产品情况</w:t>
            </w:r>
          </w:p>
        </w:tc>
        <w:tc>
          <w:tcPr>
            <w:tcW w:w="8788" w:type="dxa"/>
            <w:gridSpan w:val="8"/>
            <w:vAlign w:val="center"/>
          </w:tcPr>
          <w:p w:rsidR="003E42E9" w:rsidRPr="00BB2F39" w:rsidRDefault="003E42E9" w:rsidP="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2023年9月5日，</w:t>
            </w:r>
            <w:r w:rsidRPr="00BB2F39">
              <w:rPr>
                <w:rFonts w:asciiTheme="minorEastAsia" w:hAnsiTheme="minorEastAsia" w:cs="宋体"/>
                <w:sz w:val="21"/>
                <w:szCs w:val="21"/>
              </w:rPr>
              <w:t>公司</w:t>
            </w:r>
            <w:r w:rsidRPr="00BB2F39">
              <w:rPr>
                <w:rFonts w:asciiTheme="minorEastAsia" w:hAnsiTheme="minorEastAsia" w:cs="宋体" w:hint="eastAsia"/>
                <w:sz w:val="21"/>
                <w:szCs w:val="21"/>
              </w:rPr>
              <w:t>购买了10,000万元的七天通知存款。2023年10月18日，上述七天通知存款本金10,000万元及利息18.51万元已经全部赎回并自动回到募集资金专项账户。公司于2024年3</w:t>
            </w:r>
            <w:r w:rsidRPr="00BB2F39">
              <w:rPr>
                <w:rFonts w:asciiTheme="minorEastAsia" w:hAnsiTheme="minorEastAsia" w:cs="宋体" w:hint="eastAsia"/>
                <w:sz w:val="21"/>
                <w:szCs w:val="21"/>
              </w:rPr>
              <w:lastRenderedPageBreak/>
              <w:t>月16日召开第十届董事会第二次会议和第十届监事会第二次会议审议通过了《关于使用部分闲置募集资金进行现金管理及追认使用部分闲置募集资金进行现金管理的议案》，对上述事项予以追认。截至2023年12月31日，公司无利用闲置募集资金购买的理财产品以及定期存款余额。</w:t>
            </w:r>
          </w:p>
        </w:tc>
      </w:tr>
      <w:tr w:rsidR="003E42E9" w:rsidTr="00BB2F39">
        <w:tc>
          <w:tcPr>
            <w:tcW w:w="5529" w:type="dxa"/>
            <w:gridSpan w:val="5"/>
            <w:vAlign w:val="center"/>
          </w:tcPr>
          <w:p w:rsidR="003E42E9" w:rsidRPr="00BB2F39" w:rsidRDefault="003E42E9" w:rsidP="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lastRenderedPageBreak/>
              <w:t>用超募资金永久补充流动资金或归还银行贷款情况</w:t>
            </w:r>
          </w:p>
        </w:tc>
        <w:tc>
          <w:tcPr>
            <w:tcW w:w="8788" w:type="dxa"/>
            <w:gridSpan w:val="8"/>
          </w:tcPr>
          <w:p w:rsidR="003E42E9" w:rsidRPr="00BB2F39" w:rsidRDefault="003E42E9" w:rsidP="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sz w:val="21"/>
                <w:szCs w:val="21"/>
              </w:rPr>
              <w:t>不适用</w:t>
            </w:r>
          </w:p>
        </w:tc>
      </w:tr>
      <w:tr w:rsidR="003E42E9" w:rsidTr="00BB2F39">
        <w:tc>
          <w:tcPr>
            <w:tcW w:w="5529" w:type="dxa"/>
            <w:gridSpan w:val="5"/>
            <w:vAlign w:val="center"/>
          </w:tcPr>
          <w:p w:rsidR="003E42E9" w:rsidRPr="00BB2F39" w:rsidRDefault="003E42E9" w:rsidP="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募集资金结余的金额及形成原因</w:t>
            </w:r>
          </w:p>
        </w:tc>
        <w:tc>
          <w:tcPr>
            <w:tcW w:w="8788" w:type="dxa"/>
            <w:gridSpan w:val="8"/>
          </w:tcPr>
          <w:p w:rsidR="003E42E9" w:rsidRPr="00BB2F39" w:rsidRDefault="003E42E9" w:rsidP="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无</w:t>
            </w:r>
            <w:r w:rsidRPr="00BB2F39">
              <w:rPr>
                <w:rFonts w:asciiTheme="minorEastAsia" w:hAnsiTheme="minorEastAsia" w:cs="宋体"/>
                <w:sz w:val="21"/>
                <w:szCs w:val="21"/>
              </w:rPr>
              <w:t>适</w:t>
            </w:r>
            <w:r w:rsidRPr="00BB2F39">
              <w:rPr>
                <w:rFonts w:asciiTheme="minorEastAsia" w:hAnsiTheme="minorEastAsia" w:cs="宋体" w:hint="eastAsia"/>
                <w:sz w:val="21"/>
                <w:szCs w:val="21"/>
              </w:rPr>
              <w:t>用</w:t>
            </w:r>
          </w:p>
        </w:tc>
      </w:tr>
      <w:tr w:rsidR="003E42E9" w:rsidTr="00BB2F39">
        <w:tc>
          <w:tcPr>
            <w:tcW w:w="5529" w:type="dxa"/>
            <w:gridSpan w:val="5"/>
            <w:vAlign w:val="center"/>
          </w:tcPr>
          <w:p w:rsidR="003E42E9" w:rsidRPr="00BB2F39" w:rsidRDefault="003E42E9" w:rsidP="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募集资金其他使用情况</w:t>
            </w:r>
          </w:p>
        </w:tc>
        <w:tc>
          <w:tcPr>
            <w:tcW w:w="8788" w:type="dxa"/>
            <w:gridSpan w:val="8"/>
          </w:tcPr>
          <w:p w:rsidR="003E42E9" w:rsidRPr="00BB2F39" w:rsidRDefault="003E42E9" w:rsidP="003E42E9">
            <w:pPr>
              <w:spacing w:line="360" w:lineRule="auto"/>
              <w:ind w:firstLineChars="0" w:firstLine="0"/>
              <w:rPr>
                <w:rFonts w:asciiTheme="minorEastAsia" w:hAnsiTheme="minorEastAsia" w:cs="宋体"/>
                <w:sz w:val="21"/>
                <w:szCs w:val="21"/>
              </w:rPr>
            </w:pPr>
            <w:r w:rsidRPr="00BB2F39">
              <w:rPr>
                <w:rFonts w:asciiTheme="minorEastAsia" w:hAnsiTheme="minorEastAsia" w:cs="宋体" w:hint="eastAsia"/>
                <w:sz w:val="21"/>
                <w:szCs w:val="21"/>
              </w:rPr>
              <w:t>无</w:t>
            </w:r>
          </w:p>
        </w:tc>
      </w:tr>
    </w:tbl>
    <w:p w:rsidR="00DF69EA" w:rsidRDefault="00217FFD">
      <w:pPr>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注1：“本年度投入募集资金总额”包括募集资金到账后“本年度投入金额”及实际已置换先期投入金额。</w:t>
      </w:r>
    </w:p>
    <w:p w:rsidR="00DF69EA" w:rsidRDefault="00217FFD">
      <w:pPr>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注2：“截至期末承诺投入金额”以最近一次已披露募集资金投资计划为依据确定。</w:t>
      </w:r>
    </w:p>
    <w:p w:rsidR="00DF69EA" w:rsidRDefault="00217FFD">
      <w:pPr>
        <w:spacing w:line="360" w:lineRule="auto"/>
        <w:ind w:firstLineChars="0" w:firstLine="0"/>
        <w:rPr>
          <w:rFonts w:ascii="宋体" w:eastAsia="宋体" w:hAnsi="宋体" w:cs="宋体"/>
          <w:kern w:val="0"/>
          <w:sz w:val="21"/>
          <w:szCs w:val="21"/>
        </w:rPr>
      </w:pPr>
      <w:r>
        <w:rPr>
          <w:rFonts w:ascii="宋体" w:eastAsia="宋体" w:hAnsi="宋体" w:cs="宋体" w:hint="eastAsia"/>
          <w:kern w:val="0"/>
          <w:sz w:val="21"/>
          <w:szCs w:val="21"/>
        </w:rPr>
        <w:t>注3：“本年度实现的效益”的计算口径、计算方法应与承诺效益的计算口径、计算方法一致。</w:t>
      </w:r>
    </w:p>
    <w:p w:rsidR="00DF69EA" w:rsidRDefault="00217FFD" w:rsidP="00E075A2">
      <w:pPr>
        <w:spacing w:line="360" w:lineRule="auto"/>
        <w:ind w:firstLineChars="0" w:firstLine="0"/>
      </w:pPr>
      <w:r>
        <w:rPr>
          <w:rFonts w:ascii="宋体" w:eastAsia="宋体" w:hAnsi="宋体" w:cs="宋体" w:hint="eastAsia"/>
          <w:kern w:val="0"/>
          <w:sz w:val="21"/>
          <w:szCs w:val="21"/>
        </w:rPr>
        <w:t>注4：上述表格中合计数与各</w:t>
      </w:r>
      <w:proofErr w:type="gramStart"/>
      <w:r>
        <w:rPr>
          <w:rFonts w:ascii="宋体" w:eastAsia="宋体" w:hAnsi="宋体" w:cs="宋体" w:hint="eastAsia"/>
          <w:kern w:val="0"/>
          <w:sz w:val="21"/>
          <w:szCs w:val="21"/>
        </w:rPr>
        <w:t>明细数</w:t>
      </w:r>
      <w:proofErr w:type="gramEnd"/>
      <w:r>
        <w:rPr>
          <w:rFonts w:ascii="宋体" w:eastAsia="宋体" w:hAnsi="宋体" w:cs="宋体" w:hint="eastAsia"/>
          <w:kern w:val="0"/>
          <w:sz w:val="21"/>
          <w:szCs w:val="21"/>
        </w:rPr>
        <w:t>相加之和在尾数上存在差异，是由于四舍五入所造成。</w:t>
      </w:r>
    </w:p>
    <w:sectPr w:rsidR="00DF69EA" w:rsidSect="003370B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C63" w:rsidRDefault="00FD5C63">
      <w:pPr>
        <w:spacing w:line="240" w:lineRule="auto"/>
      </w:pPr>
      <w:r>
        <w:separator/>
      </w:r>
    </w:p>
  </w:endnote>
  <w:endnote w:type="continuationSeparator" w:id="0">
    <w:p w:rsidR="00FD5C63" w:rsidRDefault="00FD5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9EA" w:rsidRDefault="00DF69EA">
    <w:pPr>
      <w:pStyle w:val="a6"/>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9EA" w:rsidRDefault="00DF69EA">
    <w:pPr>
      <w:pStyle w:val="a6"/>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9EA" w:rsidRDefault="00DF69EA">
    <w:pPr>
      <w:pStyle w:val="a6"/>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C63" w:rsidRDefault="00FD5C63">
      <w:pPr>
        <w:spacing w:line="240" w:lineRule="auto"/>
      </w:pPr>
      <w:r>
        <w:separator/>
      </w:r>
    </w:p>
  </w:footnote>
  <w:footnote w:type="continuationSeparator" w:id="0">
    <w:p w:rsidR="00FD5C63" w:rsidRDefault="00FD5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9EA" w:rsidRDefault="00DF69EA">
    <w:pPr>
      <w:pStyle w:val="a8"/>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9EA" w:rsidRDefault="00DF69EA">
    <w:pPr>
      <w:pStyle w:val="a8"/>
      <w:pBdr>
        <w:bottom w:val="none" w:sz="0" w:space="1"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9EA" w:rsidRDefault="00DF69EA">
    <w:pPr>
      <w:pStyle w:val="a8"/>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16CE"/>
    <w:multiLevelType w:val="multilevel"/>
    <w:tmpl w:val="0A1616CE"/>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15:restartNumberingAfterBreak="0">
    <w:nsid w:val="48DB40E2"/>
    <w:multiLevelType w:val="singleLevel"/>
    <w:tmpl w:val="48DB40E2"/>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0OWMzZmE1MjVlYmVkMTI3NWVhMmExZmNhNWEwOWMifQ=="/>
  </w:docVars>
  <w:rsids>
    <w:rsidRoot w:val="003807BC"/>
    <w:rsid w:val="000133B3"/>
    <w:rsid w:val="000A22A2"/>
    <w:rsid w:val="000B270F"/>
    <w:rsid w:val="000E08D2"/>
    <w:rsid w:val="001150D3"/>
    <w:rsid w:val="00125F09"/>
    <w:rsid w:val="001F073F"/>
    <w:rsid w:val="001F527D"/>
    <w:rsid w:val="00212F52"/>
    <w:rsid w:val="00217FFD"/>
    <w:rsid w:val="00243E27"/>
    <w:rsid w:val="00254C2F"/>
    <w:rsid w:val="00287A64"/>
    <w:rsid w:val="002B254B"/>
    <w:rsid w:val="002B2D5E"/>
    <w:rsid w:val="002F7CCE"/>
    <w:rsid w:val="00305BB5"/>
    <w:rsid w:val="003370BC"/>
    <w:rsid w:val="00361850"/>
    <w:rsid w:val="003672CB"/>
    <w:rsid w:val="00374590"/>
    <w:rsid w:val="003807BC"/>
    <w:rsid w:val="00380C97"/>
    <w:rsid w:val="00393B9F"/>
    <w:rsid w:val="003A2A6F"/>
    <w:rsid w:val="003C07B9"/>
    <w:rsid w:val="003D3371"/>
    <w:rsid w:val="003E42E9"/>
    <w:rsid w:val="003F735C"/>
    <w:rsid w:val="004154DE"/>
    <w:rsid w:val="00437C53"/>
    <w:rsid w:val="004544FC"/>
    <w:rsid w:val="00457273"/>
    <w:rsid w:val="00473E54"/>
    <w:rsid w:val="004D60A4"/>
    <w:rsid w:val="0051051D"/>
    <w:rsid w:val="005139F2"/>
    <w:rsid w:val="00580638"/>
    <w:rsid w:val="005E0BB3"/>
    <w:rsid w:val="00634AC8"/>
    <w:rsid w:val="00673145"/>
    <w:rsid w:val="006A4CE0"/>
    <w:rsid w:val="007062A9"/>
    <w:rsid w:val="007736D4"/>
    <w:rsid w:val="007929F2"/>
    <w:rsid w:val="007A2D7D"/>
    <w:rsid w:val="007E05E9"/>
    <w:rsid w:val="0082747D"/>
    <w:rsid w:val="008B48BB"/>
    <w:rsid w:val="009169EE"/>
    <w:rsid w:val="00942BFA"/>
    <w:rsid w:val="009F0C01"/>
    <w:rsid w:val="009F4BBD"/>
    <w:rsid w:val="009F5617"/>
    <w:rsid w:val="00A22F23"/>
    <w:rsid w:val="00A5709C"/>
    <w:rsid w:val="00A91383"/>
    <w:rsid w:val="00AB2F45"/>
    <w:rsid w:val="00AB51D8"/>
    <w:rsid w:val="00AE0F03"/>
    <w:rsid w:val="00AE5E26"/>
    <w:rsid w:val="00B31581"/>
    <w:rsid w:val="00B656C2"/>
    <w:rsid w:val="00B65C87"/>
    <w:rsid w:val="00B850F9"/>
    <w:rsid w:val="00BB2F39"/>
    <w:rsid w:val="00BF498F"/>
    <w:rsid w:val="00C24B4C"/>
    <w:rsid w:val="00C3518C"/>
    <w:rsid w:val="00C74015"/>
    <w:rsid w:val="00D0688F"/>
    <w:rsid w:val="00D54560"/>
    <w:rsid w:val="00D84075"/>
    <w:rsid w:val="00DA43E5"/>
    <w:rsid w:val="00DE5611"/>
    <w:rsid w:val="00DE5DD4"/>
    <w:rsid w:val="00DF69EA"/>
    <w:rsid w:val="00E075A2"/>
    <w:rsid w:val="00E51CC0"/>
    <w:rsid w:val="00E57FE8"/>
    <w:rsid w:val="00E72DC1"/>
    <w:rsid w:val="00E85AD1"/>
    <w:rsid w:val="00EA54F3"/>
    <w:rsid w:val="00EA6D31"/>
    <w:rsid w:val="00EE1B71"/>
    <w:rsid w:val="00EE22AE"/>
    <w:rsid w:val="00EE6AD6"/>
    <w:rsid w:val="00F40491"/>
    <w:rsid w:val="00F8179F"/>
    <w:rsid w:val="00F82223"/>
    <w:rsid w:val="00F96396"/>
    <w:rsid w:val="00FD0119"/>
    <w:rsid w:val="00FD5C63"/>
    <w:rsid w:val="02315228"/>
    <w:rsid w:val="02B51510"/>
    <w:rsid w:val="036022CA"/>
    <w:rsid w:val="03700116"/>
    <w:rsid w:val="049E3082"/>
    <w:rsid w:val="04CD511D"/>
    <w:rsid w:val="058F0AEB"/>
    <w:rsid w:val="05D45598"/>
    <w:rsid w:val="067A1E3D"/>
    <w:rsid w:val="06C7731C"/>
    <w:rsid w:val="06CD7BBC"/>
    <w:rsid w:val="07107978"/>
    <w:rsid w:val="07B132D2"/>
    <w:rsid w:val="07C26F15"/>
    <w:rsid w:val="0A255DCE"/>
    <w:rsid w:val="0C184AB5"/>
    <w:rsid w:val="0C49506B"/>
    <w:rsid w:val="0CA758E3"/>
    <w:rsid w:val="0F1B4006"/>
    <w:rsid w:val="0F23056A"/>
    <w:rsid w:val="0F53293F"/>
    <w:rsid w:val="0F706862"/>
    <w:rsid w:val="122261E4"/>
    <w:rsid w:val="13841607"/>
    <w:rsid w:val="13D0274E"/>
    <w:rsid w:val="16814A95"/>
    <w:rsid w:val="168209BC"/>
    <w:rsid w:val="17E673E9"/>
    <w:rsid w:val="17EB247F"/>
    <w:rsid w:val="1A660732"/>
    <w:rsid w:val="1DD63DC3"/>
    <w:rsid w:val="1E716868"/>
    <w:rsid w:val="20414398"/>
    <w:rsid w:val="20720C33"/>
    <w:rsid w:val="217E6F08"/>
    <w:rsid w:val="21C75973"/>
    <w:rsid w:val="2292242E"/>
    <w:rsid w:val="23D23A2B"/>
    <w:rsid w:val="265846AA"/>
    <w:rsid w:val="27C77ED0"/>
    <w:rsid w:val="27E10AD6"/>
    <w:rsid w:val="28DB3D67"/>
    <w:rsid w:val="2A9D77F1"/>
    <w:rsid w:val="2C407D9C"/>
    <w:rsid w:val="2D080B6F"/>
    <w:rsid w:val="2D08602E"/>
    <w:rsid w:val="2DC35BC9"/>
    <w:rsid w:val="2E9027B9"/>
    <w:rsid w:val="31C116B2"/>
    <w:rsid w:val="329209FF"/>
    <w:rsid w:val="335A2980"/>
    <w:rsid w:val="35475122"/>
    <w:rsid w:val="369367EE"/>
    <w:rsid w:val="370F0F47"/>
    <w:rsid w:val="37135DDC"/>
    <w:rsid w:val="37514C60"/>
    <w:rsid w:val="384B53CE"/>
    <w:rsid w:val="38890D3E"/>
    <w:rsid w:val="39556649"/>
    <w:rsid w:val="39695895"/>
    <w:rsid w:val="3B6146D4"/>
    <w:rsid w:val="3D88462B"/>
    <w:rsid w:val="3F1152DB"/>
    <w:rsid w:val="3F7A2CD8"/>
    <w:rsid w:val="445516BA"/>
    <w:rsid w:val="45464EB4"/>
    <w:rsid w:val="45590BD0"/>
    <w:rsid w:val="4582508A"/>
    <w:rsid w:val="45D264C6"/>
    <w:rsid w:val="460116B9"/>
    <w:rsid w:val="471B17F2"/>
    <w:rsid w:val="47476563"/>
    <w:rsid w:val="47771522"/>
    <w:rsid w:val="47F879F3"/>
    <w:rsid w:val="497F6205"/>
    <w:rsid w:val="4A212034"/>
    <w:rsid w:val="4D3265BD"/>
    <w:rsid w:val="4D897569"/>
    <w:rsid w:val="4D9A0C08"/>
    <w:rsid w:val="4DDB58F2"/>
    <w:rsid w:val="4E0838C7"/>
    <w:rsid w:val="4E612923"/>
    <w:rsid w:val="4F781FA7"/>
    <w:rsid w:val="502E360E"/>
    <w:rsid w:val="512B245E"/>
    <w:rsid w:val="515126AC"/>
    <w:rsid w:val="53DA05ED"/>
    <w:rsid w:val="55FA56A5"/>
    <w:rsid w:val="566461BF"/>
    <w:rsid w:val="57893994"/>
    <w:rsid w:val="5A0921CE"/>
    <w:rsid w:val="5A1559EA"/>
    <w:rsid w:val="5A5205E0"/>
    <w:rsid w:val="5AC27B8C"/>
    <w:rsid w:val="5AE874B7"/>
    <w:rsid w:val="5CB645CA"/>
    <w:rsid w:val="5ED965C2"/>
    <w:rsid w:val="5F3F2CDF"/>
    <w:rsid w:val="5F8353E6"/>
    <w:rsid w:val="5FA21B8A"/>
    <w:rsid w:val="62907853"/>
    <w:rsid w:val="63130559"/>
    <w:rsid w:val="633037EB"/>
    <w:rsid w:val="64A7629E"/>
    <w:rsid w:val="64F66BD3"/>
    <w:rsid w:val="6519564A"/>
    <w:rsid w:val="656D3690"/>
    <w:rsid w:val="66AA3889"/>
    <w:rsid w:val="66BF3779"/>
    <w:rsid w:val="67FC6F23"/>
    <w:rsid w:val="680E68AF"/>
    <w:rsid w:val="69604816"/>
    <w:rsid w:val="6B7E3CAC"/>
    <w:rsid w:val="6CDB2067"/>
    <w:rsid w:val="6CED60A2"/>
    <w:rsid w:val="6DD0198D"/>
    <w:rsid w:val="6E0F704F"/>
    <w:rsid w:val="6FB15536"/>
    <w:rsid w:val="70C862F0"/>
    <w:rsid w:val="741D7156"/>
    <w:rsid w:val="74931F4B"/>
    <w:rsid w:val="74974793"/>
    <w:rsid w:val="75305701"/>
    <w:rsid w:val="78020DE1"/>
    <w:rsid w:val="7828585F"/>
    <w:rsid w:val="7A412D9E"/>
    <w:rsid w:val="7A6F6D32"/>
    <w:rsid w:val="7A8C5519"/>
    <w:rsid w:val="7C653188"/>
    <w:rsid w:val="7F6A23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65B951-81DB-4ABF-8A20-D35346DF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3370BC"/>
    <w:pPr>
      <w:widowControl w:val="0"/>
      <w:autoSpaceDE w:val="0"/>
      <w:autoSpaceDN w:val="0"/>
      <w:adjustRightInd w:val="0"/>
      <w:spacing w:line="560" w:lineRule="exact"/>
      <w:ind w:firstLineChars="200" w:firstLine="480"/>
      <w:jc w:val="both"/>
    </w:pPr>
    <w:rPr>
      <w:kern w:val="2"/>
      <w:sz w:val="24"/>
      <w:szCs w:val="24"/>
    </w:rPr>
  </w:style>
  <w:style w:type="paragraph" w:styleId="1">
    <w:name w:val="heading 1"/>
    <w:basedOn w:val="a"/>
    <w:autoRedefine/>
    <w:uiPriority w:val="9"/>
    <w:qFormat/>
    <w:rsid w:val="003370BC"/>
    <w:pPr>
      <w:spacing w:line="364" w:lineRule="exact"/>
      <w:ind w:left="702"/>
      <w:jc w:val="left"/>
      <w:outlineLvl w:val="0"/>
    </w:pPr>
    <w:rPr>
      <w:rFonts w:ascii="Microsoft JhengHei" w:eastAsia="Microsoft JhengHei" w:hAnsi="Microsoft JhengHei" w:cs="Microsoft JhengHei"/>
      <w:b/>
      <w:bCs/>
      <w:kern w:val="0"/>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sid w:val="003370BC"/>
    <w:pPr>
      <w:ind w:left="220"/>
      <w:jc w:val="left"/>
    </w:pPr>
    <w:rPr>
      <w:rFonts w:ascii="宋体" w:hAnsi="宋体" w:cs="宋体"/>
      <w:kern w:val="0"/>
      <w:lang w:val="zh-CN" w:bidi="zh-CN"/>
    </w:rPr>
  </w:style>
  <w:style w:type="paragraph" w:styleId="a4">
    <w:name w:val="Balloon Text"/>
    <w:basedOn w:val="a"/>
    <w:link w:val="a5"/>
    <w:autoRedefine/>
    <w:semiHidden/>
    <w:unhideWhenUsed/>
    <w:qFormat/>
    <w:rsid w:val="003370BC"/>
    <w:rPr>
      <w:sz w:val="18"/>
      <w:szCs w:val="18"/>
    </w:rPr>
  </w:style>
  <w:style w:type="paragraph" w:styleId="a6">
    <w:name w:val="footer"/>
    <w:basedOn w:val="a"/>
    <w:link w:val="a7"/>
    <w:autoRedefine/>
    <w:qFormat/>
    <w:rsid w:val="003370BC"/>
    <w:pPr>
      <w:tabs>
        <w:tab w:val="center" w:pos="4153"/>
        <w:tab w:val="right" w:pos="8306"/>
      </w:tabs>
      <w:snapToGrid w:val="0"/>
      <w:jc w:val="left"/>
    </w:pPr>
    <w:rPr>
      <w:sz w:val="18"/>
      <w:szCs w:val="18"/>
    </w:rPr>
  </w:style>
  <w:style w:type="paragraph" w:styleId="a8">
    <w:name w:val="header"/>
    <w:basedOn w:val="a"/>
    <w:link w:val="a9"/>
    <w:autoRedefine/>
    <w:qFormat/>
    <w:rsid w:val="003370BC"/>
    <w:pPr>
      <w:pBdr>
        <w:bottom w:val="single" w:sz="6" w:space="1" w:color="auto"/>
      </w:pBdr>
      <w:tabs>
        <w:tab w:val="center" w:pos="4153"/>
        <w:tab w:val="right" w:pos="8306"/>
      </w:tabs>
      <w:snapToGrid w:val="0"/>
      <w:jc w:val="center"/>
    </w:pPr>
    <w:rPr>
      <w:sz w:val="18"/>
      <w:szCs w:val="18"/>
    </w:rPr>
  </w:style>
  <w:style w:type="table" w:styleId="aa">
    <w:name w:val="Table Grid"/>
    <w:basedOn w:val="a1"/>
    <w:autoRedefine/>
    <w:uiPriority w:val="39"/>
    <w:qFormat/>
    <w:rsid w:val="003370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autoRedefine/>
    <w:uiPriority w:val="1"/>
    <w:qFormat/>
    <w:rsid w:val="003370BC"/>
    <w:pPr>
      <w:spacing w:before="1"/>
      <w:ind w:left="220" w:firstLine="479"/>
      <w:jc w:val="left"/>
    </w:pPr>
    <w:rPr>
      <w:rFonts w:ascii="宋体" w:hAnsi="宋体" w:cs="宋体"/>
      <w:kern w:val="0"/>
      <w:sz w:val="22"/>
      <w:szCs w:val="22"/>
      <w:lang w:val="zh-CN" w:bidi="zh-CN"/>
    </w:rPr>
  </w:style>
  <w:style w:type="character" w:customStyle="1" w:styleId="a9">
    <w:name w:val="页眉 字符"/>
    <w:basedOn w:val="a0"/>
    <w:link w:val="a8"/>
    <w:autoRedefine/>
    <w:qFormat/>
    <w:rsid w:val="003370BC"/>
    <w:rPr>
      <w:kern w:val="2"/>
      <w:sz w:val="18"/>
      <w:szCs w:val="18"/>
    </w:rPr>
  </w:style>
  <w:style w:type="character" w:customStyle="1" w:styleId="a7">
    <w:name w:val="页脚 字符"/>
    <w:basedOn w:val="a0"/>
    <w:link w:val="a6"/>
    <w:autoRedefine/>
    <w:qFormat/>
    <w:rsid w:val="003370BC"/>
    <w:rPr>
      <w:kern w:val="2"/>
      <w:sz w:val="18"/>
      <w:szCs w:val="18"/>
    </w:rPr>
  </w:style>
  <w:style w:type="character" w:customStyle="1" w:styleId="a5">
    <w:name w:val="批注框文本 字符"/>
    <w:basedOn w:val="a0"/>
    <w:link w:val="a4"/>
    <w:autoRedefine/>
    <w:semiHidden/>
    <w:qFormat/>
    <w:rsid w:val="003370BC"/>
    <w:rPr>
      <w:kern w:val="2"/>
      <w:sz w:val="18"/>
      <w:szCs w:val="18"/>
    </w:rPr>
  </w:style>
  <w:style w:type="paragraph" w:styleId="ac">
    <w:name w:val="Normal (Web)"/>
    <w:basedOn w:val="a"/>
    <w:rsid w:val="00A22F23"/>
    <w:pPr>
      <w:widowControl/>
      <w:autoSpaceDE/>
      <w:autoSpaceDN/>
      <w:adjustRightInd/>
      <w:spacing w:before="100" w:beforeAutospacing="1" w:after="100" w:afterAutospacing="1" w:line="240" w:lineRule="auto"/>
      <w:ind w:firstLineChars="0" w:firstLine="0"/>
      <w:jc w:val="left"/>
    </w:pPr>
    <w:rPr>
      <w:rFonts w:ascii="宋体" w:eastAsia="宋体" w:hAnsi="宋体" w:cs="Times New Roman"/>
      <w:kern w:val="0"/>
    </w:rPr>
  </w:style>
  <w:style w:type="paragraph" w:styleId="ad">
    <w:name w:val="Date"/>
    <w:basedOn w:val="a"/>
    <w:next w:val="a"/>
    <w:link w:val="ae"/>
    <w:rsid w:val="00D0688F"/>
    <w:pPr>
      <w:ind w:leftChars="2500" w:left="100"/>
    </w:pPr>
  </w:style>
  <w:style w:type="character" w:customStyle="1" w:styleId="ae">
    <w:name w:val="日期 字符"/>
    <w:basedOn w:val="a0"/>
    <w:link w:val="ad"/>
    <w:rsid w:val="00D068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636</Words>
  <Characters>3627</Characters>
  <Application>Microsoft Office Word</Application>
  <DocSecurity>0</DocSecurity>
  <Lines>30</Lines>
  <Paragraphs>8</Paragraphs>
  <ScaleCrop>false</ScaleCrop>
  <Company>Lenovo</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李骏</cp:lastModifiedBy>
  <cp:revision>57</cp:revision>
  <dcterms:created xsi:type="dcterms:W3CDTF">2024-01-18T06:45:00Z</dcterms:created>
  <dcterms:modified xsi:type="dcterms:W3CDTF">2024-03-18T09:01:00Z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63801DCF67684EA2A6DF55D13DBA6FCD_12</vt:lpwstr>
  </property>
</Properties>
</file>