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52" w:rsidRPr="000D60B3" w:rsidRDefault="00590E57" w:rsidP="000D60B3">
      <w:pPr>
        <w:ind w:firstLineChars="0" w:firstLine="0"/>
        <w:jc w:val="both"/>
        <w:rPr>
          <w:rFonts w:ascii="黑体" w:eastAsia="黑体" w:hAnsi="Calibri"/>
          <w:kern w:val="2"/>
          <w:sz w:val="28"/>
          <w:szCs w:val="22"/>
          <w:lang w:bidi="ar-SA"/>
        </w:rPr>
      </w:pPr>
      <w:r w:rsidRPr="000D60B3">
        <w:rPr>
          <w:rFonts w:ascii="黑体" w:eastAsia="黑体" w:hAnsi="Calibri" w:hint="eastAsia"/>
          <w:kern w:val="2"/>
          <w:sz w:val="28"/>
          <w:szCs w:val="22"/>
          <w:lang w:bidi="ar-SA"/>
        </w:rPr>
        <w:t xml:space="preserve">证券代码：600237 </w:t>
      </w:r>
      <w:r w:rsidR="009744A2" w:rsidRPr="000D60B3">
        <w:rPr>
          <w:rFonts w:ascii="黑体" w:eastAsia="黑体" w:hAnsi="Calibri" w:hint="eastAsia"/>
          <w:kern w:val="2"/>
          <w:sz w:val="28"/>
          <w:szCs w:val="22"/>
          <w:lang w:bidi="ar-SA"/>
        </w:rPr>
        <w:t xml:space="preserve">   </w:t>
      </w:r>
      <w:r w:rsidRPr="000D60B3">
        <w:rPr>
          <w:rFonts w:ascii="黑体" w:eastAsia="黑体" w:hAnsi="Calibri" w:hint="eastAsia"/>
          <w:kern w:val="2"/>
          <w:sz w:val="28"/>
          <w:szCs w:val="22"/>
          <w:lang w:bidi="ar-SA"/>
        </w:rPr>
        <w:t xml:space="preserve"> 证券简称：铜峰电子</w:t>
      </w:r>
      <w:r w:rsidR="000D60B3">
        <w:rPr>
          <w:rFonts w:ascii="黑体" w:eastAsia="黑体" w:hAnsi="Calibri" w:hint="eastAsia"/>
          <w:kern w:val="2"/>
          <w:sz w:val="28"/>
          <w:szCs w:val="22"/>
          <w:lang w:bidi="ar-SA"/>
        </w:rPr>
        <w:t xml:space="preserve">   </w:t>
      </w:r>
      <w:r w:rsidRPr="000D60B3">
        <w:rPr>
          <w:rFonts w:ascii="黑体" w:eastAsia="黑体" w:hAnsi="Calibri" w:hint="eastAsia"/>
          <w:kern w:val="2"/>
          <w:sz w:val="28"/>
          <w:szCs w:val="22"/>
          <w:lang w:bidi="ar-SA"/>
        </w:rPr>
        <w:t>公告编号：临2024-</w:t>
      </w:r>
      <w:r w:rsidR="00541F20" w:rsidRPr="000D60B3">
        <w:rPr>
          <w:rFonts w:ascii="黑体" w:eastAsia="黑体" w:hAnsi="Calibri"/>
          <w:kern w:val="2"/>
          <w:sz w:val="28"/>
          <w:szCs w:val="22"/>
          <w:lang w:bidi="ar-SA"/>
        </w:rPr>
        <w:t>030</w:t>
      </w:r>
    </w:p>
    <w:p w:rsidR="009B2252" w:rsidRPr="000D60B3" w:rsidRDefault="009B2252" w:rsidP="009744A2"/>
    <w:p w:rsidR="009B2252" w:rsidRPr="000D60B3" w:rsidRDefault="00590E57" w:rsidP="000D60B3">
      <w:pPr>
        <w:widowControl/>
        <w:adjustRightInd/>
        <w:ind w:firstLine="720"/>
        <w:jc w:val="center"/>
        <w:outlineLvl w:val="1"/>
        <w:rPr>
          <w:rFonts w:ascii="Calibri" w:eastAsia="黑体" w:hAnsi="Calibri"/>
          <w:color w:val="FF0000"/>
          <w:kern w:val="2"/>
          <w:sz w:val="36"/>
          <w:szCs w:val="22"/>
          <w:lang w:bidi="ar-SA"/>
        </w:rPr>
      </w:pPr>
      <w:r w:rsidRPr="000D60B3">
        <w:rPr>
          <w:rFonts w:ascii="Calibri" w:eastAsia="黑体" w:hAnsi="Calibri" w:hint="eastAsia"/>
          <w:color w:val="FF0000"/>
          <w:kern w:val="2"/>
          <w:sz w:val="36"/>
          <w:szCs w:val="22"/>
          <w:lang w:bidi="ar-SA"/>
        </w:rPr>
        <w:t>安徽铜峰电子股份有限公司关于</w:t>
      </w:r>
      <w:r w:rsidRPr="000D60B3">
        <w:rPr>
          <w:rFonts w:ascii="Calibri" w:eastAsia="黑体" w:hAnsi="Calibri" w:hint="eastAsia"/>
          <w:color w:val="FF0000"/>
          <w:kern w:val="2"/>
          <w:sz w:val="36"/>
          <w:szCs w:val="22"/>
          <w:lang w:bidi="ar-SA"/>
        </w:rPr>
        <w:t>2</w:t>
      </w:r>
      <w:r w:rsidRPr="000D60B3">
        <w:rPr>
          <w:rFonts w:ascii="Calibri" w:eastAsia="黑体" w:hAnsi="Calibri"/>
          <w:color w:val="FF0000"/>
          <w:kern w:val="2"/>
          <w:sz w:val="36"/>
          <w:szCs w:val="22"/>
          <w:lang w:bidi="ar-SA"/>
        </w:rPr>
        <w:t>024</w:t>
      </w:r>
      <w:r w:rsidRPr="000D60B3">
        <w:rPr>
          <w:rFonts w:ascii="Calibri" w:eastAsia="黑体" w:hAnsi="Calibri" w:hint="eastAsia"/>
          <w:color w:val="FF0000"/>
          <w:kern w:val="2"/>
          <w:sz w:val="36"/>
          <w:szCs w:val="22"/>
          <w:lang w:bidi="ar-SA"/>
        </w:rPr>
        <w:t>年</w:t>
      </w:r>
      <w:r w:rsidRPr="000D60B3">
        <w:rPr>
          <w:rFonts w:ascii="Calibri" w:eastAsia="黑体" w:hAnsi="Calibri"/>
          <w:color w:val="FF0000"/>
          <w:kern w:val="2"/>
          <w:sz w:val="36"/>
          <w:szCs w:val="22"/>
          <w:lang w:bidi="ar-SA"/>
        </w:rPr>
        <w:t>半年度</w:t>
      </w:r>
      <w:r w:rsidRPr="000D60B3">
        <w:rPr>
          <w:rFonts w:ascii="Calibri" w:eastAsia="黑体" w:hAnsi="Calibri" w:hint="eastAsia"/>
          <w:color w:val="FF0000"/>
          <w:kern w:val="2"/>
          <w:sz w:val="36"/>
          <w:szCs w:val="22"/>
          <w:lang w:bidi="ar-SA"/>
        </w:rPr>
        <w:t>募集资金存放与实际使用情况的专项报告</w:t>
      </w:r>
    </w:p>
    <w:p w:rsidR="009B2252" w:rsidRDefault="009B2252" w:rsidP="009744A2"/>
    <w:p w:rsidR="009B2252" w:rsidRPr="000D60B3" w:rsidRDefault="00590E57" w:rsidP="000D60B3">
      <w:pPr>
        <w:adjustRightInd/>
        <w:ind w:firstLine="482"/>
        <w:jc w:val="both"/>
        <w:rPr>
          <w:rFonts w:ascii="宋体" w:eastAsia="宋体" w:hAnsi="宋体"/>
          <w:b/>
          <w:kern w:val="2"/>
          <w:szCs w:val="22"/>
          <w:lang w:bidi="ar-SA"/>
        </w:rPr>
      </w:pPr>
      <w:r w:rsidRPr="000D60B3">
        <w:rPr>
          <w:rFonts w:ascii="宋体" w:eastAsia="宋体" w:hAnsi="宋体" w:hint="eastAsia"/>
          <w:b/>
          <w:kern w:val="2"/>
          <w:szCs w:val="22"/>
          <w:lang w:bidi="ar-SA"/>
        </w:rPr>
        <w:t>本公司董事会及全体董事保证本公告内容不存在任何虚假记载、误导性陈述或者重大遗漏，并对其内容的真实性、准确性和完整性承担法律责任。</w:t>
      </w:r>
    </w:p>
    <w:p w:rsidR="009B2252" w:rsidRDefault="009B2252" w:rsidP="009744A2">
      <w:pPr>
        <w:rPr>
          <w:lang w:val="zh-CN"/>
        </w:rPr>
      </w:pPr>
    </w:p>
    <w:p w:rsidR="009B2252" w:rsidRDefault="00590E57" w:rsidP="009744A2">
      <w:r>
        <w:t>根据</w:t>
      </w:r>
      <w:r>
        <w:rPr>
          <w:rFonts w:hint="eastAsia"/>
        </w:rPr>
        <w:t>上海证券交易所《上海证券交易所上市公司自律监管指引第</w:t>
      </w:r>
      <w:r>
        <w:t>1</w:t>
      </w:r>
      <w:r>
        <w:rPr>
          <w:rFonts w:hint="eastAsia"/>
        </w:rPr>
        <w:t>号——规范运作</w:t>
      </w:r>
      <w:r>
        <w:t>》</w:t>
      </w:r>
      <w:r>
        <w:rPr>
          <w:rFonts w:hint="eastAsia"/>
        </w:rPr>
        <w:t>和</w:t>
      </w:r>
      <w:r>
        <w:t>《上海证券交易所上市公司自律监管指南第1号——公告格式》的规定，</w:t>
      </w:r>
      <w:r w:rsidR="00D50B44">
        <w:rPr>
          <w:rFonts w:hint="eastAsia"/>
        </w:rPr>
        <w:t>现</w:t>
      </w:r>
      <w:r>
        <w:t>将</w:t>
      </w:r>
      <w:r>
        <w:rPr>
          <w:rFonts w:hint="eastAsia"/>
        </w:rPr>
        <w:t>安徽铜峰电子股份有限公司（以下简称“</w:t>
      </w:r>
      <w:r>
        <w:t>公司</w:t>
      </w:r>
      <w:r>
        <w:rPr>
          <w:rFonts w:hint="eastAsia"/>
        </w:rPr>
        <w:t>”</w:t>
      </w:r>
      <w:r w:rsidRPr="00753626">
        <w:rPr>
          <w:rFonts w:hint="eastAsia"/>
        </w:rPr>
        <w:t>或</w:t>
      </w:r>
      <w:r w:rsidRPr="00753626">
        <w:t>“</w:t>
      </w:r>
      <w:r w:rsidRPr="00753626">
        <w:rPr>
          <w:rFonts w:hint="eastAsia"/>
        </w:rPr>
        <w:t>铜</w:t>
      </w:r>
      <w:r w:rsidRPr="00753626">
        <w:t>峰电子”）202</w:t>
      </w:r>
      <w:r w:rsidRPr="00753626">
        <w:rPr>
          <w:rFonts w:hint="eastAsia"/>
        </w:rPr>
        <w:t>4</w:t>
      </w:r>
      <w:r w:rsidRPr="00753626">
        <w:t>年</w:t>
      </w:r>
      <w:r>
        <w:rPr>
          <w:rFonts w:hint="eastAsia"/>
        </w:rPr>
        <w:t>半</w:t>
      </w:r>
      <w:r>
        <w:t>年度募集资金存放与使用情况报告如下：</w:t>
      </w:r>
    </w:p>
    <w:p w:rsidR="009B2252" w:rsidRDefault="009B2252" w:rsidP="009744A2"/>
    <w:p w:rsidR="009B2252" w:rsidRPr="000D60B3" w:rsidRDefault="00590E57" w:rsidP="000D60B3">
      <w:pPr>
        <w:jc w:val="both"/>
        <w:rPr>
          <w:rFonts w:ascii="黑体" w:eastAsia="黑体" w:hAnsi="黑体" w:cstheme="minorBidi"/>
          <w:kern w:val="2"/>
          <w:lang w:bidi="ar-SA"/>
        </w:rPr>
      </w:pPr>
      <w:r w:rsidRPr="000D60B3">
        <w:rPr>
          <w:rFonts w:ascii="黑体" w:eastAsia="黑体" w:hAnsi="黑体" w:cstheme="minorBidi" w:hint="eastAsia"/>
          <w:kern w:val="2"/>
          <w:lang w:bidi="ar-SA"/>
        </w:rPr>
        <w:t>一、募集资金基本情况</w:t>
      </w:r>
    </w:p>
    <w:p w:rsidR="009B2252" w:rsidRDefault="00590E57" w:rsidP="009744A2">
      <w:r>
        <w:rPr>
          <w:rFonts w:hint="eastAsia"/>
        </w:rPr>
        <w:t>经中国证券监督</w:t>
      </w:r>
      <w:r w:rsidR="00D7782D">
        <w:rPr>
          <w:rFonts w:hint="eastAsia"/>
        </w:rPr>
        <w:t>管理</w:t>
      </w:r>
      <w:r>
        <w:rPr>
          <w:rFonts w:hint="eastAsia"/>
        </w:rPr>
        <w:t>委员会《关于同意安徽铜峰电子股份有限公司向特定对象发行股票注册的批复》（证监许可〔2023〕1470号）核准，公司向铜陵大江投资控股有限公司、诺德基金管理有限公司等7家（名）特定投资者发行人民币普通股股票57,306,590股，每股发行价格为人民币6.98元，</w:t>
      </w:r>
      <w:r>
        <w:t>应募集资金总额为人民币40,000.00万元，根据有关规定扣除发行费用266.29万元后，实际募集资金金额为39,733.71万元</w:t>
      </w:r>
      <w:r>
        <w:rPr>
          <w:rFonts w:hint="eastAsia"/>
        </w:rPr>
        <w:t>，以</w:t>
      </w:r>
      <w:r>
        <w:t>上募集资金已于2023年8月到</w:t>
      </w:r>
      <w:r>
        <w:rPr>
          <w:rFonts w:hint="eastAsia"/>
        </w:rPr>
        <w:t>账</w:t>
      </w:r>
      <w:r>
        <w:t>。上述资金到</w:t>
      </w:r>
      <w:r>
        <w:rPr>
          <w:rFonts w:hint="eastAsia"/>
        </w:rPr>
        <w:t>账</w:t>
      </w:r>
      <w:r>
        <w:t>情况业经</w:t>
      </w:r>
      <w:r>
        <w:rPr>
          <w:rFonts w:hint="eastAsia"/>
        </w:rPr>
        <w:t>容诚</w:t>
      </w:r>
      <w:r>
        <w:t>会计师事务所</w:t>
      </w:r>
      <w:r>
        <w:rPr>
          <w:rFonts w:hint="eastAsia"/>
        </w:rPr>
        <w:t>（特殊普通合伙）容诚验字[</w:t>
      </w:r>
      <w:r>
        <w:t>2023]230Z0210号《验资报告》验证。公司对募集资金采取了专户存储管理。</w:t>
      </w:r>
    </w:p>
    <w:p w:rsidR="009B2252" w:rsidRDefault="00753626" w:rsidP="009744A2">
      <w:r>
        <w:rPr>
          <w:rFonts w:hint="eastAsia"/>
        </w:rPr>
        <w:t>截止</w:t>
      </w:r>
      <w:r w:rsidR="00590E57">
        <w:t>2024年</w:t>
      </w:r>
      <w:r>
        <w:rPr>
          <w:rFonts w:hint="eastAsia"/>
        </w:rPr>
        <w:t>6月30日</w:t>
      </w:r>
      <w:r w:rsidR="00590E57">
        <w:t>，公司募集资金使用情况为：</w:t>
      </w:r>
    </w:p>
    <w:p w:rsidR="00581A36" w:rsidRDefault="00590E57" w:rsidP="009744A2">
      <w:r w:rsidRPr="00010F40">
        <w:t>1</w:t>
      </w:r>
      <w:r w:rsidRPr="00010F40">
        <w:rPr>
          <w:rFonts w:hint="eastAsia"/>
        </w:rPr>
        <w:t>、</w:t>
      </w:r>
      <w:r w:rsidR="00DE34BE">
        <w:rPr>
          <w:rFonts w:hint="eastAsia"/>
        </w:rPr>
        <w:t>本</w:t>
      </w:r>
      <w:r w:rsidR="00DE34BE">
        <w:t>次</w:t>
      </w:r>
      <w:r w:rsidR="00295004">
        <w:rPr>
          <w:rFonts w:hint="eastAsia"/>
        </w:rPr>
        <w:t>募集</w:t>
      </w:r>
      <w:r w:rsidR="00295004">
        <w:t>资金到账后，</w:t>
      </w:r>
      <w:r w:rsidR="00DE34BE">
        <w:rPr>
          <w:rFonts w:hint="eastAsia"/>
        </w:rPr>
        <w:t>根据</w:t>
      </w:r>
      <w:r w:rsidR="00D75661">
        <w:rPr>
          <w:rFonts w:hint="eastAsia"/>
        </w:rPr>
        <w:t>发行</w:t>
      </w:r>
      <w:r w:rsidR="00D75661">
        <w:t>申请文件</w:t>
      </w:r>
      <w:r w:rsidR="00D75661">
        <w:rPr>
          <w:rFonts w:hint="eastAsia"/>
        </w:rPr>
        <w:t>承诺</w:t>
      </w:r>
      <w:proofErr w:type="gramStart"/>
      <w:r w:rsidR="00D75661">
        <w:rPr>
          <w:rFonts w:hint="eastAsia"/>
        </w:rPr>
        <w:t>募</w:t>
      </w:r>
      <w:r w:rsidR="00D75661">
        <w:t>投项目</w:t>
      </w:r>
      <w:proofErr w:type="gramEnd"/>
      <w:r w:rsidR="00581A36">
        <w:rPr>
          <w:rFonts w:hint="eastAsia"/>
        </w:rPr>
        <w:t>安排</w:t>
      </w:r>
      <w:r w:rsidR="00DE34BE">
        <w:t>，</w:t>
      </w:r>
      <w:r w:rsidR="00295004">
        <w:rPr>
          <w:rFonts w:hint="eastAsia"/>
        </w:rPr>
        <w:t>2023年9月</w:t>
      </w:r>
      <w:r w:rsidR="00295004">
        <w:t>，</w:t>
      </w:r>
      <w:r w:rsidR="00295004">
        <w:rPr>
          <w:rFonts w:hint="eastAsia"/>
        </w:rPr>
        <w:t>公司</w:t>
      </w:r>
      <w:r w:rsidRPr="00010F40">
        <w:t>使用募集资金置换预先已投入</w:t>
      </w:r>
      <w:proofErr w:type="gramStart"/>
      <w:r w:rsidRPr="00010F40">
        <w:t>募投项目</w:t>
      </w:r>
      <w:proofErr w:type="gramEnd"/>
      <w:r w:rsidRPr="00010F40">
        <w:rPr>
          <w:rFonts w:hint="eastAsia"/>
        </w:rPr>
        <w:t>自筹资金</w:t>
      </w:r>
      <w:r w:rsidRPr="000D60B3">
        <w:t>12,0</w:t>
      </w:r>
      <w:r w:rsidR="00A72B98" w:rsidRPr="000D60B3">
        <w:rPr>
          <w:rFonts w:hint="eastAsia"/>
        </w:rPr>
        <w:t>45</w:t>
      </w:r>
      <w:r w:rsidRPr="000D60B3">
        <w:t>.</w:t>
      </w:r>
      <w:r w:rsidR="00A72B98" w:rsidRPr="000D60B3">
        <w:rPr>
          <w:rFonts w:hint="eastAsia"/>
        </w:rPr>
        <w:t>52</w:t>
      </w:r>
      <w:r w:rsidRPr="000D5184">
        <w:rPr>
          <w:rFonts w:hint="eastAsia"/>
        </w:rPr>
        <w:t>万</w:t>
      </w:r>
      <w:r w:rsidRPr="000D5184">
        <w:t>元</w:t>
      </w:r>
      <w:r w:rsidR="00DE34BE" w:rsidRPr="000D5184">
        <w:t>。</w:t>
      </w:r>
    </w:p>
    <w:p w:rsidR="009B2252" w:rsidRPr="00764C79" w:rsidRDefault="00590E57" w:rsidP="008C4599">
      <w:pPr>
        <w:jc w:val="both"/>
      </w:pPr>
      <w:r w:rsidRPr="000D5184">
        <w:t>2</w:t>
      </w:r>
      <w:r w:rsidRPr="000D5184">
        <w:rPr>
          <w:rFonts w:hint="eastAsia"/>
        </w:rPr>
        <w:t>、</w:t>
      </w:r>
      <w:r w:rsidR="00DE34BE" w:rsidRPr="000D5184">
        <w:rPr>
          <w:rFonts w:hint="eastAsia"/>
        </w:rPr>
        <w:t>本</w:t>
      </w:r>
      <w:r w:rsidR="00DE34BE" w:rsidRPr="000D5184">
        <w:t>报告期，</w:t>
      </w:r>
      <w:r w:rsidR="00852E18" w:rsidRPr="000D5184">
        <w:rPr>
          <w:rFonts w:hint="eastAsia"/>
        </w:rPr>
        <w:t>公司</w:t>
      </w:r>
      <w:r w:rsidRPr="000D5184">
        <w:t>直接投入募集资金项目</w:t>
      </w:r>
      <w:r w:rsidR="00BC2269" w:rsidRPr="000D5184">
        <w:rPr>
          <w:rFonts w:hint="eastAsia"/>
        </w:rPr>
        <w:t>8,358.60</w:t>
      </w:r>
      <w:r w:rsidRPr="000D5184">
        <w:t>万元。</w:t>
      </w:r>
      <w:r w:rsidRPr="000D5184">
        <w:rPr>
          <w:rFonts w:hint="eastAsia"/>
        </w:rPr>
        <w:t>截止</w:t>
      </w:r>
      <w:r w:rsidRPr="000D5184">
        <w:t>2024年6</w:t>
      </w:r>
      <w:r w:rsidRPr="000D5184">
        <w:rPr>
          <w:rFonts w:hint="eastAsia"/>
        </w:rPr>
        <w:t>月30日</w:t>
      </w:r>
      <w:r w:rsidRPr="000D5184">
        <w:t>，公司累</w:t>
      </w:r>
      <w:r w:rsidRPr="00764C79">
        <w:t>计使用募集资金</w:t>
      </w:r>
      <w:r w:rsidR="00BC2269" w:rsidRPr="00764C79">
        <w:rPr>
          <w:rFonts w:hint="eastAsia"/>
        </w:rPr>
        <w:t>32</w:t>
      </w:r>
      <w:r w:rsidRPr="00764C79">
        <w:rPr>
          <w:rFonts w:hint="eastAsia"/>
        </w:rPr>
        <w:t>,</w:t>
      </w:r>
      <w:r w:rsidR="00BC2269" w:rsidRPr="00764C79">
        <w:rPr>
          <w:rFonts w:hint="eastAsia"/>
        </w:rPr>
        <w:t>524</w:t>
      </w:r>
      <w:r w:rsidRPr="00764C79">
        <w:rPr>
          <w:rFonts w:hint="eastAsia"/>
        </w:rPr>
        <w:t>.</w:t>
      </w:r>
      <w:r w:rsidR="00BC2269" w:rsidRPr="00764C79">
        <w:rPr>
          <w:rFonts w:hint="eastAsia"/>
        </w:rPr>
        <w:t>5</w:t>
      </w:r>
      <w:r w:rsidRPr="00764C79">
        <w:rPr>
          <w:rFonts w:hint="eastAsia"/>
        </w:rPr>
        <w:t>0</w:t>
      </w:r>
      <w:r w:rsidRPr="00764C79">
        <w:t>万元，扣除累计已使用募集资金后，募集资金余额为</w:t>
      </w:r>
      <w:r w:rsidR="00BC2269" w:rsidRPr="00764C79">
        <w:rPr>
          <w:rFonts w:hint="eastAsia"/>
        </w:rPr>
        <w:t>7</w:t>
      </w:r>
      <w:r w:rsidRPr="00764C79">
        <w:t>,</w:t>
      </w:r>
      <w:r w:rsidR="00BC2269" w:rsidRPr="00764C79">
        <w:rPr>
          <w:rFonts w:hint="eastAsia"/>
        </w:rPr>
        <w:t>209</w:t>
      </w:r>
      <w:r w:rsidRPr="00764C79">
        <w:t>.</w:t>
      </w:r>
      <w:r w:rsidR="00BC2269" w:rsidRPr="00764C79">
        <w:rPr>
          <w:rFonts w:hint="eastAsia"/>
        </w:rPr>
        <w:t>21</w:t>
      </w:r>
      <w:r w:rsidRPr="00764C79">
        <w:t>万元，募集资金专用账户利息收入</w:t>
      </w:r>
      <w:r w:rsidR="00BC2269" w:rsidRPr="00764C79">
        <w:rPr>
          <w:rFonts w:hint="eastAsia"/>
        </w:rPr>
        <w:t>116.41</w:t>
      </w:r>
      <w:r w:rsidRPr="00764C79">
        <w:rPr>
          <w:rFonts w:hint="eastAsia"/>
        </w:rPr>
        <w:t>万元，七天通知存款利息</w:t>
      </w:r>
      <w:r w:rsidR="00BC2269" w:rsidRPr="00764C79">
        <w:rPr>
          <w:rFonts w:hint="eastAsia"/>
        </w:rPr>
        <w:t>54.76</w:t>
      </w:r>
      <w:r w:rsidRPr="00764C79">
        <w:rPr>
          <w:rFonts w:hint="eastAsia"/>
        </w:rPr>
        <w:t>万元，</w:t>
      </w:r>
      <w:r w:rsidRPr="00764C79">
        <w:t>募集资金专户</w:t>
      </w:r>
      <w:r w:rsidR="00BA1235" w:rsidRPr="00764C79">
        <w:rPr>
          <w:rFonts w:hint="eastAsia"/>
        </w:rPr>
        <w:t>截止</w:t>
      </w:r>
      <w:r w:rsidRPr="00764C79">
        <w:t>2024年6月30日余额合计为</w:t>
      </w:r>
      <w:r w:rsidR="00BC2269" w:rsidRPr="00764C79">
        <w:rPr>
          <w:rFonts w:hint="eastAsia"/>
        </w:rPr>
        <w:lastRenderedPageBreak/>
        <w:t>7,380.38</w:t>
      </w:r>
      <w:r w:rsidRPr="00764C79">
        <w:t>万元。</w:t>
      </w:r>
    </w:p>
    <w:p w:rsidR="009B2252" w:rsidRPr="00BA1235" w:rsidRDefault="009B2252" w:rsidP="009744A2"/>
    <w:p w:rsidR="009B2252" w:rsidRPr="000D60B3" w:rsidRDefault="00590E57" w:rsidP="000D60B3">
      <w:pPr>
        <w:jc w:val="both"/>
        <w:rPr>
          <w:rFonts w:ascii="黑体" w:eastAsia="黑体" w:hAnsi="黑体" w:cstheme="minorBidi"/>
          <w:kern w:val="2"/>
          <w:lang w:bidi="ar-SA"/>
        </w:rPr>
      </w:pPr>
      <w:r w:rsidRPr="000D60B3">
        <w:rPr>
          <w:rFonts w:ascii="黑体" w:eastAsia="黑体" w:hAnsi="黑体" w:cstheme="minorBidi" w:hint="eastAsia"/>
          <w:kern w:val="2"/>
          <w:lang w:bidi="ar-SA"/>
        </w:rPr>
        <w:t>二、募集资金管理情况</w:t>
      </w:r>
    </w:p>
    <w:p w:rsidR="009B2252" w:rsidRDefault="00590E57" w:rsidP="009744A2">
      <w:r>
        <w:t>根据有关法律法规，遵循规范、安全、高效、透明的原则，公司制定了《募集资金管理</w:t>
      </w:r>
      <w:r>
        <w:rPr>
          <w:rFonts w:hint="eastAsia"/>
        </w:rPr>
        <w:t>制度</w:t>
      </w:r>
      <w:r>
        <w:t>》，对募集资金的存储、审批、使用、管理与监督做出了明确的规定，以在制度上保证募集资金的规范使用。</w:t>
      </w:r>
    </w:p>
    <w:p w:rsidR="009B2252" w:rsidRDefault="00590E57" w:rsidP="00066479">
      <w:pPr>
        <w:jc w:val="both"/>
      </w:pPr>
      <w:r>
        <w:t>2023年8月18日，公司</w:t>
      </w:r>
      <w:r>
        <w:rPr>
          <w:rFonts w:hint="eastAsia"/>
        </w:rPr>
        <w:t>分别</w:t>
      </w:r>
      <w:r>
        <w:t>与</w:t>
      </w:r>
      <w:r>
        <w:rPr>
          <w:rFonts w:hint="eastAsia"/>
        </w:rPr>
        <w:t>徽商</w:t>
      </w:r>
      <w:r>
        <w:t>银行股份有限公司</w:t>
      </w:r>
      <w:r>
        <w:rPr>
          <w:rFonts w:hint="eastAsia"/>
        </w:rPr>
        <w:t>铜陵北京路</w:t>
      </w:r>
      <w:r>
        <w:t>支行</w:t>
      </w:r>
      <w:r>
        <w:rPr>
          <w:rFonts w:hint="eastAsia"/>
        </w:rPr>
        <w:t>、中国工商银行股份有限公司铜陵百大支行</w:t>
      </w:r>
      <w:r w:rsidR="00066479">
        <w:rPr>
          <w:rFonts w:hint="eastAsia"/>
        </w:rPr>
        <w:t>、</w:t>
      </w:r>
      <w:r>
        <w:rPr>
          <w:rFonts w:hint="eastAsia"/>
        </w:rPr>
        <w:t>中信银行股份有限公司合肥分行</w:t>
      </w:r>
      <w:r>
        <w:t>和</w:t>
      </w:r>
      <w:r>
        <w:rPr>
          <w:rFonts w:hint="eastAsia"/>
        </w:rPr>
        <w:t>国元</w:t>
      </w:r>
      <w:r>
        <w:t>证券股份有限公司签署《募集资金三方监管协议》</w:t>
      </w:r>
      <w:r>
        <w:rPr>
          <w:rFonts w:hint="eastAsia"/>
        </w:rPr>
        <w:t>，并分别</w:t>
      </w:r>
      <w:r>
        <w:t>在</w:t>
      </w:r>
      <w:r>
        <w:rPr>
          <w:rFonts w:hint="eastAsia"/>
        </w:rPr>
        <w:t>徽商银行</w:t>
      </w:r>
      <w:r w:rsidR="00066479">
        <w:rPr>
          <w:rFonts w:hint="eastAsia"/>
        </w:rPr>
        <w:t>股份</w:t>
      </w:r>
      <w:r w:rsidR="00066479">
        <w:t>有限公司</w:t>
      </w:r>
      <w:r>
        <w:rPr>
          <w:rFonts w:hint="eastAsia"/>
        </w:rPr>
        <w:t>铜陵北京路</w:t>
      </w:r>
      <w:r>
        <w:t>支行</w:t>
      </w:r>
      <w:r w:rsidR="00066479">
        <w:rPr>
          <w:rFonts w:hint="eastAsia"/>
        </w:rPr>
        <w:t>、中</w:t>
      </w:r>
      <w:r w:rsidR="00066479">
        <w:t>国</w:t>
      </w:r>
      <w:r>
        <w:rPr>
          <w:rFonts w:hint="eastAsia"/>
        </w:rPr>
        <w:t>工商银行</w:t>
      </w:r>
      <w:r w:rsidR="00066479">
        <w:rPr>
          <w:rFonts w:hint="eastAsia"/>
        </w:rPr>
        <w:t>股份</w:t>
      </w:r>
      <w:r w:rsidR="00066479">
        <w:t>有限公司</w:t>
      </w:r>
      <w:r>
        <w:rPr>
          <w:rFonts w:hint="eastAsia"/>
        </w:rPr>
        <w:t>铜陵百大支行管理的铜陵</w:t>
      </w:r>
      <w:proofErr w:type="gramStart"/>
      <w:r>
        <w:rPr>
          <w:rFonts w:hint="eastAsia"/>
        </w:rPr>
        <w:t>石城路</w:t>
      </w:r>
      <w:proofErr w:type="gramEnd"/>
      <w:r>
        <w:rPr>
          <w:rFonts w:hint="eastAsia"/>
        </w:rPr>
        <w:t>支行、中信银行股份有限公司合肥分行管理的合肥财富广场支行开设募集资金专项账户</w:t>
      </w:r>
      <w:r>
        <w:t>（账号</w:t>
      </w:r>
      <w:r>
        <w:rPr>
          <w:rFonts w:hint="eastAsia"/>
        </w:rPr>
        <w:t>分别为</w:t>
      </w:r>
      <w:r>
        <w:t>：520261237661000023</w:t>
      </w:r>
      <w:r>
        <w:rPr>
          <w:rFonts w:hint="eastAsia"/>
        </w:rPr>
        <w:t>、</w:t>
      </w:r>
      <w:r>
        <w:t>1308027029200318233</w:t>
      </w:r>
      <w:r>
        <w:rPr>
          <w:rFonts w:hint="eastAsia"/>
        </w:rPr>
        <w:t>、</w:t>
      </w:r>
      <w:r>
        <w:t>8112301010900951695）。三方监管协议与证券交易所三方监管协议范本不存在重大差异，三方监管协议的履行不存在问题。</w:t>
      </w:r>
    </w:p>
    <w:p w:rsidR="009B2252" w:rsidRPr="002E1CF4" w:rsidRDefault="00590E57" w:rsidP="009744A2">
      <w:r w:rsidRPr="002E1CF4">
        <w:t>截至</w:t>
      </w:r>
      <w:r w:rsidRPr="002E1CF4">
        <w:rPr>
          <w:rFonts w:hint="eastAsia"/>
        </w:rPr>
        <w:t>2024</w:t>
      </w:r>
      <w:r w:rsidRPr="002E1CF4">
        <w:t>年</w:t>
      </w:r>
      <w:r w:rsidRPr="002E1CF4">
        <w:rPr>
          <w:rFonts w:hint="eastAsia"/>
        </w:rPr>
        <w:t>6</w:t>
      </w:r>
      <w:r w:rsidRPr="002E1CF4">
        <w:t>月</w:t>
      </w:r>
      <w:r w:rsidRPr="002E1CF4">
        <w:rPr>
          <w:rFonts w:hint="eastAsia"/>
        </w:rPr>
        <w:t>30</w:t>
      </w:r>
      <w:r w:rsidRPr="002E1CF4">
        <w:t>日止，募集资金存储情况如下：</w:t>
      </w:r>
    </w:p>
    <w:p w:rsidR="009B2252" w:rsidRDefault="000D60B3" w:rsidP="009744A2">
      <w:r>
        <w:rPr>
          <w:rFonts w:hint="eastAsia"/>
        </w:rPr>
        <w:t xml:space="preserve">                                        </w:t>
      </w:r>
      <w:r w:rsidR="00CF08CF">
        <w:t xml:space="preserve">  </w:t>
      </w:r>
      <w:r>
        <w:rPr>
          <w:rFonts w:hint="eastAsia"/>
        </w:rPr>
        <w:t xml:space="preserve"> </w:t>
      </w:r>
      <w:r w:rsidR="00590E57">
        <w:t>金额单位：人民币</w:t>
      </w:r>
      <w:r w:rsidR="00CF08CF">
        <w:rPr>
          <w:rFonts w:hint="eastAsia"/>
        </w:rPr>
        <w:t xml:space="preserve"> </w:t>
      </w:r>
      <w:r w:rsidR="00590E57">
        <w:t>万元</w:t>
      </w:r>
    </w:p>
    <w:tbl>
      <w:tblPr>
        <w:tblStyle w:val="ad"/>
        <w:tblW w:w="8755" w:type="dxa"/>
        <w:tblLayout w:type="fixed"/>
        <w:tblLook w:val="04A0" w:firstRow="1" w:lastRow="0" w:firstColumn="1" w:lastColumn="0" w:noHBand="0" w:noVBand="1"/>
      </w:tblPr>
      <w:tblGrid>
        <w:gridCol w:w="4503"/>
        <w:gridCol w:w="2268"/>
        <w:gridCol w:w="1134"/>
        <w:gridCol w:w="850"/>
      </w:tblGrid>
      <w:tr w:rsidR="00764C79" w:rsidRPr="000D60B3" w:rsidTr="00764C79">
        <w:tc>
          <w:tcPr>
            <w:tcW w:w="4503" w:type="dxa"/>
            <w:vAlign w:val="center"/>
          </w:tcPr>
          <w:p w:rsidR="00764C79" w:rsidRPr="000D60B3" w:rsidRDefault="00764C79" w:rsidP="00C01043">
            <w:pPr>
              <w:ind w:firstLineChars="0" w:firstLine="0"/>
              <w:jc w:val="center"/>
              <w:rPr>
                <w:sz w:val="21"/>
                <w:szCs w:val="21"/>
              </w:rPr>
            </w:pPr>
            <w:r w:rsidRPr="000D60B3">
              <w:rPr>
                <w:rFonts w:hint="eastAsia"/>
                <w:sz w:val="21"/>
                <w:szCs w:val="21"/>
              </w:rPr>
              <w:t>银 行 名 称</w:t>
            </w:r>
          </w:p>
        </w:tc>
        <w:tc>
          <w:tcPr>
            <w:tcW w:w="2268" w:type="dxa"/>
            <w:vAlign w:val="center"/>
          </w:tcPr>
          <w:p w:rsidR="00764C79" w:rsidRPr="000D60B3" w:rsidRDefault="00764C79" w:rsidP="00C01043">
            <w:pPr>
              <w:ind w:firstLineChars="0" w:firstLine="0"/>
              <w:jc w:val="center"/>
              <w:rPr>
                <w:sz w:val="21"/>
                <w:szCs w:val="21"/>
              </w:rPr>
            </w:pPr>
            <w:r w:rsidRPr="000D60B3">
              <w:rPr>
                <w:rFonts w:hint="eastAsia"/>
                <w:sz w:val="21"/>
                <w:szCs w:val="21"/>
              </w:rPr>
              <w:t>银行账号</w:t>
            </w:r>
          </w:p>
        </w:tc>
        <w:tc>
          <w:tcPr>
            <w:tcW w:w="1134" w:type="dxa"/>
            <w:vAlign w:val="center"/>
          </w:tcPr>
          <w:p w:rsidR="00764C79" w:rsidRPr="000D60B3" w:rsidRDefault="00764C79" w:rsidP="00C01043">
            <w:pPr>
              <w:ind w:firstLineChars="0" w:firstLine="0"/>
              <w:jc w:val="center"/>
              <w:rPr>
                <w:sz w:val="21"/>
                <w:szCs w:val="21"/>
              </w:rPr>
            </w:pPr>
            <w:r w:rsidRPr="000D60B3">
              <w:rPr>
                <w:rFonts w:hint="eastAsia"/>
                <w:sz w:val="21"/>
                <w:szCs w:val="21"/>
              </w:rPr>
              <w:t>余额</w:t>
            </w:r>
          </w:p>
        </w:tc>
        <w:tc>
          <w:tcPr>
            <w:tcW w:w="850" w:type="dxa"/>
            <w:vAlign w:val="center"/>
          </w:tcPr>
          <w:p w:rsidR="00764C79" w:rsidRPr="000D60B3" w:rsidRDefault="00764C79" w:rsidP="00C01043">
            <w:pPr>
              <w:ind w:firstLineChars="0" w:firstLine="0"/>
              <w:jc w:val="center"/>
              <w:rPr>
                <w:sz w:val="21"/>
                <w:szCs w:val="21"/>
              </w:rPr>
            </w:pPr>
            <w:r w:rsidRPr="000D60B3">
              <w:rPr>
                <w:rFonts w:hint="eastAsia"/>
                <w:sz w:val="21"/>
                <w:szCs w:val="21"/>
              </w:rPr>
              <w:t>备注</w:t>
            </w:r>
          </w:p>
        </w:tc>
      </w:tr>
      <w:tr w:rsidR="00764C79" w:rsidRPr="000D60B3" w:rsidTr="00764C79">
        <w:tc>
          <w:tcPr>
            <w:tcW w:w="4503" w:type="dxa"/>
            <w:vAlign w:val="center"/>
          </w:tcPr>
          <w:p w:rsidR="00764C79" w:rsidRPr="000D60B3" w:rsidRDefault="00764C79" w:rsidP="000D60B3">
            <w:pPr>
              <w:ind w:firstLineChars="0" w:firstLine="0"/>
              <w:rPr>
                <w:sz w:val="21"/>
                <w:szCs w:val="21"/>
              </w:rPr>
            </w:pPr>
            <w:r w:rsidRPr="000D60B3">
              <w:rPr>
                <w:rFonts w:hint="eastAsia"/>
                <w:sz w:val="21"/>
                <w:szCs w:val="21"/>
              </w:rPr>
              <w:t>中国工商银行股份有限公司铜陵</w:t>
            </w:r>
            <w:proofErr w:type="gramStart"/>
            <w:r w:rsidRPr="000D60B3">
              <w:rPr>
                <w:rFonts w:hint="eastAsia"/>
                <w:sz w:val="21"/>
                <w:szCs w:val="21"/>
              </w:rPr>
              <w:t>石城路</w:t>
            </w:r>
            <w:proofErr w:type="gramEnd"/>
            <w:r w:rsidRPr="000D60B3">
              <w:rPr>
                <w:rFonts w:hint="eastAsia"/>
                <w:sz w:val="21"/>
                <w:szCs w:val="21"/>
              </w:rPr>
              <w:t>支行</w:t>
            </w:r>
          </w:p>
        </w:tc>
        <w:tc>
          <w:tcPr>
            <w:tcW w:w="2268" w:type="dxa"/>
            <w:vAlign w:val="center"/>
          </w:tcPr>
          <w:p w:rsidR="00C07A0B" w:rsidRPr="000D60B3" w:rsidRDefault="00C07A0B" w:rsidP="000D60B3">
            <w:pPr>
              <w:ind w:firstLineChars="0" w:firstLine="0"/>
              <w:rPr>
                <w:rFonts w:cstheme="minorEastAsia"/>
                <w:sz w:val="21"/>
                <w:szCs w:val="21"/>
              </w:rPr>
            </w:pPr>
            <w:r w:rsidRPr="000D60B3">
              <w:rPr>
                <w:sz w:val="21"/>
                <w:szCs w:val="21"/>
              </w:rPr>
              <w:t>1308027029200318233</w:t>
            </w:r>
          </w:p>
        </w:tc>
        <w:tc>
          <w:tcPr>
            <w:tcW w:w="1134" w:type="dxa"/>
            <w:vAlign w:val="center"/>
          </w:tcPr>
          <w:p w:rsidR="00764C79" w:rsidRPr="000D60B3" w:rsidRDefault="00764C79" w:rsidP="000D60B3">
            <w:pPr>
              <w:ind w:firstLineChars="0" w:firstLine="0"/>
              <w:rPr>
                <w:sz w:val="21"/>
                <w:szCs w:val="21"/>
              </w:rPr>
            </w:pPr>
            <w:r w:rsidRPr="000D60B3">
              <w:rPr>
                <w:rFonts w:hint="eastAsia"/>
                <w:sz w:val="21"/>
                <w:szCs w:val="21"/>
              </w:rPr>
              <w:t>-</w:t>
            </w:r>
          </w:p>
        </w:tc>
        <w:tc>
          <w:tcPr>
            <w:tcW w:w="850" w:type="dxa"/>
            <w:vAlign w:val="center"/>
          </w:tcPr>
          <w:p w:rsidR="00764C79" w:rsidRPr="000D60B3" w:rsidRDefault="00764C79" w:rsidP="000D60B3">
            <w:pPr>
              <w:ind w:firstLineChars="0" w:firstLine="0"/>
              <w:rPr>
                <w:sz w:val="21"/>
                <w:szCs w:val="21"/>
              </w:rPr>
            </w:pPr>
            <w:r w:rsidRPr="000D60B3">
              <w:rPr>
                <w:rFonts w:hint="eastAsia"/>
                <w:sz w:val="21"/>
                <w:szCs w:val="21"/>
              </w:rPr>
              <w:t>已销户</w:t>
            </w:r>
          </w:p>
        </w:tc>
      </w:tr>
      <w:tr w:rsidR="00764C79" w:rsidRPr="000D60B3" w:rsidTr="00764C79">
        <w:tc>
          <w:tcPr>
            <w:tcW w:w="4503" w:type="dxa"/>
            <w:vAlign w:val="center"/>
          </w:tcPr>
          <w:p w:rsidR="00764C79" w:rsidRPr="000D60B3" w:rsidRDefault="00764C79" w:rsidP="000D60B3">
            <w:pPr>
              <w:ind w:firstLineChars="0" w:firstLine="0"/>
              <w:rPr>
                <w:sz w:val="21"/>
                <w:szCs w:val="21"/>
              </w:rPr>
            </w:pPr>
            <w:r w:rsidRPr="000D60B3">
              <w:rPr>
                <w:rFonts w:hint="eastAsia"/>
                <w:sz w:val="21"/>
                <w:szCs w:val="21"/>
              </w:rPr>
              <w:t>中信银行股份有限公司合肥分行财富广场支行</w:t>
            </w:r>
          </w:p>
        </w:tc>
        <w:tc>
          <w:tcPr>
            <w:tcW w:w="2268" w:type="dxa"/>
            <w:vAlign w:val="center"/>
          </w:tcPr>
          <w:p w:rsidR="00C07A0B" w:rsidRPr="000D60B3" w:rsidRDefault="00C07A0B" w:rsidP="000D60B3">
            <w:pPr>
              <w:ind w:firstLineChars="0" w:firstLine="0"/>
              <w:rPr>
                <w:rFonts w:cstheme="minorEastAsia"/>
                <w:sz w:val="21"/>
                <w:szCs w:val="21"/>
              </w:rPr>
            </w:pPr>
            <w:r w:rsidRPr="000D60B3">
              <w:rPr>
                <w:sz w:val="21"/>
                <w:szCs w:val="21"/>
              </w:rPr>
              <w:t>8112301010900951695</w:t>
            </w:r>
          </w:p>
        </w:tc>
        <w:tc>
          <w:tcPr>
            <w:tcW w:w="1134" w:type="dxa"/>
            <w:vAlign w:val="center"/>
          </w:tcPr>
          <w:p w:rsidR="00764C79" w:rsidRPr="000D60B3" w:rsidRDefault="00764C79" w:rsidP="000D60B3">
            <w:pPr>
              <w:ind w:firstLineChars="0" w:firstLine="0"/>
              <w:rPr>
                <w:sz w:val="21"/>
                <w:szCs w:val="21"/>
              </w:rPr>
            </w:pPr>
            <w:r w:rsidRPr="000D60B3">
              <w:rPr>
                <w:rFonts w:hint="eastAsia"/>
                <w:sz w:val="21"/>
                <w:szCs w:val="21"/>
              </w:rPr>
              <w:t>-</w:t>
            </w:r>
          </w:p>
        </w:tc>
        <w:tc>
          <w:tcPr>
            <w:tcW w:w="850" w:type="dxa"/>
            <w:vAlign w:val="center"/>
          </w:tcPr>
          <w:p w:rsidR="00764C79" w:rsidRPr="000D60B3" w:rsidRDefault="00764C79" w:rsidP="000D60B3">
            <w:pPr>
              <w:ind w:firstLineChars="0" w:firstLine="0"/>
              <w:rPr>
                <w:sz w:val="21"/>
                <w:szCs w:val="21"/>
              </w:rPr>
            </w:pPr>
            <w:r w:rsidRPr="000D60B3">
              <w:rPr>
                <w:rFonts w:hint="eastAsia"/>
                <w:sz w:val="21"/>
                <w:szCs w:val="21"/>
              </w:rPr>
              <w:t>已销户</w:t>
            </w:r>
          </w:p>
        </w:tc>
      </w:tr>
      <w:tr w:rsidR="00764C79" w:rsidRPr="000D60B3" w:rsidTr="00764C79">
        <w:tc>
          <w:tcPr>
            <w:tcW w:w="4503" w:type="dxa"/>
            <w:vAlign w:val="center"/>
          </w:tcPr>
          <w:p w:rsidR="00764C79" w:rsidRPr="000D60B3" w:rsidRDefault="00764C79" w:rsidP="000D60B3">
            <w:pPr>
              <w:ind w:firstLineChars="0" w:firstLine="0"/>
              <w:rPr>
                <w:sz w:val="21"/>
                <w:szCs w:val="21"/>
              </w:rPr>
            </w:pPr>
            <w:r w:rsidRPr="000D60B3">
              <w:rPr>
                <w:rFonts w:hint="eastAsia"/>
                <w:sz w:val="21"/>
                <w:szCs w:val="21"/>
              </w:rPr>
              <w:t>徽商银行股份有限公司铜陵北京路支行</w:t>
            </w:r>
          </w:p>
        </w:tc>
        <w:tc>
          <w:tcPr>
            <w:tcW w:w="2268" w:type="dxa"/>
            <w:vAlign w:val="center"/>
          </w:tcPr>
          <w:p w:rsidR="00C07A0B" w:rsidRPr="000D60B3" w:rsidRDefault="00764C79" w:rsidP="000D60B3">
            <w:pPr>
              <w:ind w:firstLineChars="0" w:firstLine="0"/>
              <w:rPr>
                <w:sz w:val="21"/>
                <w:szCs w:val="21"/>
              </w:rPr>
            </w:pPr>
            <w:r w:rsidRPr="000D60B3">
              <w:rPr>
                <w:rFonts w:hint="eastAsia"/>
                <w:sz w:val="21"/>
                <w:szCs w:val="21"/>
              </w:rPr>
              <w:t>520261237661000023</w:t>
            </w:r>
          </w:p>
        </w:tc>
        <w:tc>
          <w:tcPr>
            <w:tcW w:w="1134" w:type="dxa"/>
            <w:vAlign w:val="center"/>
          </w:tcPr>
          <w:p w:rsidR="00764C79" w:rsidRPr="000D60B3" w:rsidRDefault="00764C79" w:rsidP="000D60B3">
            <w:pPr>
              <w:ind w:firstLineChars="0" w:firstLine="0"/>
              <w:rPr>
                <w:rFonts w:cstheme="minorEastAsia"/>
                <w:sz w:val="21"/>
                <w:szCs w:val="21"/>
              </w:rPr>
            </w:pPr>
            <w:r w:rsidRPr="000D60B3">
              <w:rPr>
                <w:rFonts w:hint="eastAsia"/>
                <w:sz w:val="21"/>
                <w:szCs w:val="21"/>
              </w:rPr>
              <w:t>7,380.38</w:t>
            </w:r>
          </w:p>
        </w:tc>
        <w:tc>
          <w:tcPr>
            <w:tcW w:w="850" w:type="dxa"/>
            <w:vAlign w:val="center"/>
          </w:tcPr>
          <w:p w:rsidR="00764C79" w:rsidRPr="000D60B3" w:rsidRDefault="00764C79" w:rsidP="000D60B3">
            <w:pPr>
              <w:ind w:firstLineChars="0" w:firstLine="0"/>
              <w:rPr>
                <w:sz w:val="21"/>
                <w:szCs w:val="21"/>
              </w:rPr>
            </w:pPr>
          </w:p>
        </w:tc>
      </w:tr>
      <w:tr w:rsidR="00764C79" w:rsidRPr="000D60B3" w:rsidTr="00764C79">
        <w:trPr>
          <w:trHeight w:val="397"/>
        </w:trPr>
        <w:tc>
          <w:tcPr>
            <w:tcW w:w="4503" w:type="dxa"/>
          </w:tcPr>
          <w:p w:rsidR="00764C79" w:rsidRPr="000D60B3" w:rsidRDefault="00764C79" w:rsidP="00C01043">
            <w:pPr>
              <w:ind w:firstLineChars="0" w:firstLine="0"/>
              <w:jc w:val="center"/>
              <w:rPr>
                <w:sz w:val="21"/>
                <w:szCs w:val="21"/>
              </w:rPr>
            </w:pPr>
            <w:r w:rsidRPr="000D60B3">
              <w:rPr>
                <w:rFonts w:hint="eastAsia"/>
                <w:sz w:val="21"/>
                <w:szCs w:val="21"/>
              </w:rPr>
              <w:t>合    计</w:t>
            </w:r>
          </w:p>
        </w:tc>
        <w:tc>
          <w:tcPr>
            <w:tcW w:w="2268" w:type="dxa"/>
          </w:tcPr>
          <w:p w:rsidR="00764C79" w:rsidRPr="000D60B3" w:rsidRDefault="00764C79" w:rsidP="000D60B3">
            <w:pPr>
              <w:ind w:firstLineChars="0" w:firstLine="0"/>
              <w:rPr>
                <w:sz w:val="21"/>
                <w:szCs w:val="21"/>
              </w:rPr>
            </w:pPr>
          </w:p>
        </w:tc>
        <w:tc>
          <w:tcPr>
            <w:tcW w:w="1134" w:type="dxa"/>
          </w:tcPr>
          <w:p w:rsidR="00764C79" w:rsidRPr="000D60B3" w:rsidRDefault="00764C79" w:rsidP="000D60B3">
            <w:pPr>
              <w:ind w:firstLineChars="0" w:firstLine="0"/>
              <w:rPr>
                <w:rFonts w:cstheme="minorEastAsia"/>
                <w:sz w:val="21"/>
                <w:szCs w:val="21"/>
              </w:rPr>
            </w:pPr>
            <w:r w:rsidRPr="000D60B3">
              <w:rPr>
                <w:rFonts w:hint="eastAsia"/>
                <w:sz w:val="21"/>
                <w:szCs w:val="21"/>
              </w:rPr>
              <w:t>7,380.38</w:t>
            </w:r>
          </w:p>
        </w:tc>
        <w:tc>
          <w:tcPr>
            <w:tcW w:w="850" w:type="dxa"/>
          </w:tcPr>
          <w:p w:rsidR="00764C79" w:rsidRPr="000D60B3" w:rsidRDefault="00764C79" w:rsidP="000D60B3">
            <w:pPr>
              <w:ind w:firstLineChars="0" w:firstLine="0"/>
              <w:rPr>
                <w:sz w:val="21"/>
                <w:szCs w:val="21"/>
              </w:rPr>
            </w:pPr>
          </w:p>
        </w:tc>
      </w:tr>
    </w:tbl>
    <w:p w:rsidR="009B2252" w:rsidRDefault="009B2252" w:rsidP="000D60B3">
      <w:pPr>
        <w:ind w:firstLineChars="0" w:firstLine="0"/>
      </w:pPr>
    </w:p>
    <w:p w:rsidR="009B2252" w:rsidRPr="000D60B3" w:rsidRDefault="00590E57" w:rsidP="000D60B3">
      <w:pPr>
        <w:jc w:val="both"/>
        <w:rPr>
          <w:rFonts w:ascii="黑体" w:eastAsia="黑体" w:hAnsi="黑体" w:cstheme="minorBidi"/>
          <w:kern w:val="2"/>
          <w:lang w:bidi="ar-SA"/>
        </w:rPr>
      </w:pPr>
      <w:r w:rsidRPr="000D60B3">
        <w:rPr>
          <w:rFonts w:ascii="黑体" w:eastAsia="黑体" w:hAnsi="黑体" w:cstheme="minorBidi" w:hint="eastAsia"/>
          <w:kern w:val="2"/>
          <w:lang w:bidi="ar-SA"/>
        </w:rPr>
        <w:t>三、2</w:t>
      </w:r>
      <w:r w:rsidRPr="000D60B3">
        <w:rPr>
          <w:rFonts w:ascii="黑体" w:eastAsia="黑体" w:hAnsi="黑体" w:cstheme="minorBidi"/>
          <w:kern w:val="2"/>
          <w:lang w:bidi="ar-SA"/>
        </w:rPr>
        <w:t>024</w:t>
      </w:r>
      <w:r w:rsidRPr="000D60B3">
        <w:rPr>
          <w:rFonts w:ascii="黑体" w:eastAsia="黑体" w:hAnsi="黑体" w:cstheme="minorBidi" w:hint="eastAsia"/>
          <w:kern w:val="2"/>
          <w:lang w:bidi="ar-SA"/>
        </w:rPr>
        <w:t>年半</w:t>
      </w:r>
      <w:r w:rsidRPr="000D60B3">
        <w:rPr>
          <w:rFonts w:ascii="黑体" w:eastAsia="黑体" w:hAnsi="黑体" w:cstheme="minorBidi"/>
          <w:kern w:val="2"/>
          <w:lang w:bidi="ar-SA"/>
        </w:rPr>
        <w:t>年</w:t>
      </w:r>
      <w:r w:rsidRPr="000D60B3">
        <w:rPr>
          <w:rFonts w:ascii="黑体" w:eastAsia="黑体" w:hAnsi="黑体" w:cstheme="minorBidi" w:hint="eastAsia"/>
          <w:kern w:val="2"/>
          <w:lang w:bidi="ar-SA"/>
        </w:rPr>
        <w:t>度募集资金的实际使用情况</w:t>
      </w:r>
    </w:p>
    <w:p w:rsidR="009B2252" w:rsidRPr="000D60B3" w:rsidRDefault="00590E57" w:rsidP="009744A2">
      <w:pPr>
        <w:ind w:firstLine="482"/>
        <w:rPr>
          <w:b/>
        </w:rPr>
      </w:pPr>
      <w:r w:rsidRPr="000D60B3">
        <w:rPr>
          <w:rFonts w:hint="eastAsia"/>
          <w:b/>
        </w:rPr>
        <w:t>（一</w:t>
      </w:r>
      <w:r w:rsidRPr="000D60B3">
        <w:rPr>
          <w:b/>
        </w:rPr>
        <w:t>）</w:t>
      </w:r>
      <w:r w:rsidRPr="000D60B3">
        <w:rPr>
          <w:rFonts w:hint="eastAsia"/>
          <w:b/>
        </w:rPr>
        <w:t>募集资金</w:t>
      </w:r>
      <w:r w:rsidRPr="000D60B3">
        <w:rPr>
          <w:b/>
        </w:rPr>
        <w:t>投资项目</w:t>
      </w:r>
      <w:r w:rsidRPr="000D60B3">
        <w:rPr>
          <w:rFonts w:hint="eastAsia"/>
          <w:b/>
        </w:rPr>
        <w:t>的资金</w:t>
      </w:r>
      <w:r w:rsidRPr="000D60B3">
        <w:rPr>
          <w:b/>
        </w:rPr>
        <w:t>使用情况</w:t>
      </w:r>
    </w:p>
    <w:p w:rsidR="009B2252" w:rsidRPr="002E1CF4" w:rsidRDefault="00590E57" w:rsidP="009744A2">
      <w:r w:rsidRPr="002E1CF4">
        <w:t>截至202</w:t>
      </w:r>
      <w:r w:rsidRPr="002E1CF4">
        <w:rPr>
          <w:rFonts w:hint="eastAsia"/>
        </w:rPr>
        <w:t>4</w:t>
      </w:r>
      <w:r w:rsidRPr="002E1CF4">
        <w:t>年</w:t>
      </w:r>
      <w:r w:rsidRPr="002E1CF4">
        <w:rPr>
          <w:rFonts w:hint="eastAsia"/>
        </w:rPr>
        <w:t>6</w:t>
      </w:r>
      <w:r w:rsidRPr="002E1CF4">
        <w:t>月</w:t>
      </w:r>
      <w:r w:rsidRPr="002E1CF4">
        <w:rPr>
          <w:rFonts w:hint="eastAsia"/>
        </w:rPr>
        <w:t>30</w:t>
      </w:r>
      <w:r w:rsidRPr="002E1CF4">
        <w:t>日，公司募集资金实际使用情况见附</w:t>
      </w:r>
      <w:r w:rsidRPr="002E1CF4">
        <w:rPr>
          <w:rFonts w:hint="eastAsia"/>
        </w:rPr>
        <w:t>表1</w:t>
      </w:r>
      <w:r w:rsidRPr="002E1CF4">
        <w:t xml:space="preserve">《募集资金使用情况对照表》。 </w:t>
      </w:r>
    </w:p>
    <w:p w:rsidR="009B2252" w:rsidRPr="000D60B3" w:rsidRDefault="00590E57" w:rsidP="009744A2">
      <w:pPr>
        <w:ind w:firstLine="482"/>
        <w:rPr>
          <w:b/>
        </w:rPr>
      </w:pPr>
      <w:r w:rsidRPr="000D60B3">
        <w:rPr>
          <w:rFonts w:hint="eastAsia"/>
          <w:b/>
        </w:rPr>
        <w:t>（</w:t>
      </w:r>
      <w:r w:rsidR="00010F40" w:rsidRPr="000D60B3">
        <w:rPr>
          <w:rFonts w:hint="eastAsia"/>
          <w:b/>
        </w:rPr>
        <w:t>二）</w:t>
      </w:r>
      <w:proofErr w:type="gramStart"/>
      <w:r w:rsidR="00010F40" w:rsidRPr="000D60B3">
        <w:rPr>
          <w:rFonts w:hint="eastAsia"/>
          <w:b/>
        </w:rPr>
        <w:t>募投项目</w:t>
      </w:r>
      <w:proofErr w:type="gramEnd"/>
      <w:r w:rsidR="00010F40" w:rsidRPr="000D60B3">
        <w:rPr>
          <w:rFonts w:hint="eastAsia"/>
          <w:b/>
        </w:rPr>
        <w:t>先期投入及置换情况</w:t>
      </w:r>
    </w:p>
    <w:p w:rsidR="009B2252" w:rsidRPr="00B36704" w:rsidRDefault="000D60B3" w:rsidP="000D60B3">
      <w:pPr>
        <w:jc w:val="both"/>
      </w:pPr>
      <w:r w:rsidRPr="00B36704">
        <w:t>募集资金到</w:t>
      </w:r>
      <w:r w:rsidRPr="00B36704">
        <w:rPr>
          <w:rFonts w:hint="eastAsia"/>
        </w:rPr>
        <w:t>账</w:t>
      </w:r>
      <w:r w:rsidRPr="00B36704">
        <w:t>后</w:t>
      </w:r>
      <w:r w:rsidRPr="00B36704">
        <w:rPr>
          <w:rFonts w:hint="eastAsia"/>
        </w:rPr>
        <w:t>，</w:t>
      </w:r>
      <w:r>
        <w:rPr>
          <w:rFonts w:hint="eastAsia"/>
        </w:rPr>
        <w:t>2023年9月</w:t>
      </w:r>
      <w:r>
        <w:t>，</w:t>
      </w:r>
      <w:r w:rsidRPr="00B36704">
        <w:rPr>
          <w:rFonts w:hint="eastAsia"/>
        </w:rPr>
        <w:t>根据公司</w:t>
      </w:r>
      <w:r w:rsidRPr="00B36704">
        <w:t>第</w:t>
      </w:r>
      <w:r w:rsidRPr="00B36704">
        <w:rPr>
          <w:rFonts w:hint="eastAsia"/>
        </w:rPr>
        <w:t>九</w:t>
      </w:r>
      <w:r w:rsidRPr="00B36704">
        <w:t>届董事会第</w:t>
      </w:r>
      <w:r w:rsidRPr="00B36704">
        <w:rPr>
          <w:rFonts w:hint="eastAsia"/>
        </w:rPr>
        <w:t>二</w:t>
      </w:r>
      <w:r w:rsidRPr="00B36704">
        <w:t>十</w:t>
      </w:r>
      <w:r w:rsidRPr="00B36704">
        <w:rPr>
          <w:rFonts w:hint="eastAsia"/>
        </w:rPr>
        <w:t>一</w:t>
      </w:r>
      <w:r w:rsidRPr="00B36704">
        <w:t>次会议及第</w:t>
      </w:r>
      <w:r w:rsidRPr="00B36704">
        <w:rPr>
          <w:rFonts w:hint="eastAsia"/>
        </w:rPr>
        <w:t>九</w:t>
      </w:r>
      <w:r w:rsidRPr="00B36704">
        <w:t>届监事会第十</w:t>
      </w:r>
      <w:r w:rsidRPr="00B36704">
        <w:rPr>
          <w:rFonts w:hint="eastAsia"/>
        </w:rPr>
        <w:t>八</w:t>
      </w:r>
      <w:r w:rsidRPr="00B36704">
        <w:t>次会议</w:t>
      </w:r>
      <w:r w:rsidRPr="00B36704">
        <w:rPr>
          <w:rFonts w:hint="eastAsia"/>
        </w:rPr>
        <w:t>审议同</w:t>
      </w:r>
      <w:r w:rsidRPr="00B36704">
        <w:t>意，公司以募集资金置换预先已投入募集资金投资项目</w:t>
      </w:r>
      <w:r w:rsidR="00590E57" w:rsidRPr="000D60B3">
        <w:t>12,0</w:t>
      </w:r>
      <w:r w:rsidR="00927AE5">
        <w:t>45</w:t>
      </w:r>
      <w:r w:rsidR="00590E57" w:rsidRPr="000D60B3">
        <w:t>.</w:t>
      </w:r>
      <w:r w:rsidR="00927AE5">
        <w:rPr>
          <w:rFonts w:hint="eastAsia"/>
        </w:rPr>
        <w:t>52</w:t>
      </w:r>
      <w:r w:rsidR="00590E57" w:rsidRPr="00B36704">
        <w:rPr>
          <w:rFonts w:hint="eastAsia"/>
        </w:rPr>
        <w:t>万</w:t>
      </w:r>
      <w:r w:rsidR="00590E57" w:rsidRPr="00B36704">
        <w:t>元</w:t>
      </w:r>
      <w:r w:rsidR="00590E57" w:rsidRPr="00B36704">
        <w:rPr>
          <w:rFonts w:hint="eastAsia"/>
        </w:rPr>
        <w:t>。</w:t>
      </w:r>
    </w:p>
    <w:p w:rsidR="009B2252" w:rsidRPr="000D60B3" w:rsidRDefault="00590E57" w:rsidP="009744A2">
      <w:pPr>
        <w:ind w:firstLine="482"/>
        <w:rPr>
          <w:b/>
        </w:rPr>
      </w:pPr>
      <w:r w:rsidRPr="000D60B3">
        <w:rPr>
          <w:rFonts w:hint="eastAsia"/>
          <w:b/>
        </w:rPr>
        <w:lastRenderedPageBreak/>
        <w:t>（三）用闲置募集资金暂时补充流动资金情况。</w:t>
      </w:r>
    </w:p>
    <w:p w:rsidR="009B2252" w:rsidRPr="002E1CF4" w:rsidRDefault="00D50B44" w:rsidP="009744A2">
      <w:r>
        <w:rPr>
          <w:rFonts w:hint="eastAsia"/>
        </w:rPr>
        <w:t>报告期</w:t>
      </w:r>
      <w:r>
        <w:t>内</w:t>
      </w:r>
      <w:r w:rsidR="00590E57" w:rsidRPr="002E1CF4">
        <w:rPr>
          <w:rFonts w:hint="eastAsia"/>
        </w:rPr>
        <w:t>，公司不存在使用闲置募集资金暂时补充流动资金的情况。</w:t>
      </w:r>
    </w:p>
    <w:p w:rsidR="009B2252" w:rsidRPr="000D60B3" w:rsidRDefault="00590E57" w:rsidP="009744A2">
      <w:pPr>
        <w:ind w:firstLine="482"/>
        <w:rPr>
          <w:b/>
        </w:rPr>
      </w:pPr>
      <w:r w:rsidRPr="000D60B3">
        <w:rPr>
          <w:rFonts w:hint="eastAsia"/>
          <w:b/>
        </w:rPr>
        <w:t>（四）对闲置募集资金进行现金管理，投资相关产品情况。</w:t>
      </w:r>
    </w:p>
    <w:p w:rsidR="00A4585F" w:rsidRDefault="00590E57" w:rsidP="009F63B8">
      <w:pPr>
        <w:jc w:val="both"/>
      </w:pPr>
      <w:r>
        <w:rPr>
          <w:rFonts w:hint="eastAsia"/>
        </w:rPr>
        <w:t>为提高募集资金使用效率，合理利用部分闲置募集资金，</w:t>
      </w:r>
      <w:r>
        <w:rPr>
          <w:rFonts w:hint="eastAsia"/>
          <w:color w:val="000000" w:themeColor="text1"/>
        </w:rPr>
        <w:t>2024年3月16日，</w:t>
      </w:r>
      <w:r>
        <w:t>公司</w:t>
      </w:r>
      <w:r>
        <w:rPr>
          <w:rFonts w:hint="eastAsia"/>
        </w:rPr>
        <w:t>召开第十届董事会第二次会议及第十届监事会第二次会议，同意公司使用最高余额不超过人民币1亿元（含1亿元）的部分闲置募集资金购买安全性高、流动性好的投资产品（包括</w:t>
      </w:r>
      <w:r>
        <w:rPr>
          <w:rFonts w:cstheme="minorEastAsia" w:hint="eastAsia"/>
        </w:rPr>
        <w:t>但不限于协定性存款、结构性存款、定期存款、通知存款、大额存单等），在上述额度内，资金可以滚动使用，使用期限自董事会审议通过之日起12个月内有效。</w:t>
      </w:r>
      <w:r w:rsidR="00A4585F" w:rsidRPr="00A4585F">
        <w:rPr>
          <w:rFonts w:hint="eastAsia"/>
        </w:rPr>
        <w:t>2024年3月22日,</w:t>
      </w:r>
      <w:r w:rsidR="00A4585F" w:rsidRPr="00A4585F">
        <w:t>公司</w:t>
      </w:r>
      <w:r w:rsidR="00A4585F" w:rsidRPr="00A4585F">
        <w:rPr>
          <w:rFonts w:hint="eastAsia"/>
        </w:rPr>
        <w:t>使用募集资金1亿元购买了7天通知存款，并于2024年6月20日赎回，获得投资收益36.25万元。2</w:t>
      </w:r>
      <w:r w:rsidR="00A4585F" w:rsidRPr="00A4585F">
        <w:t>024</w:t>
      </w:r>
      <w:r w:rsidR="00A4585F" w:rsidRPr="00A4585F">
        <w:rPr>
          <w:rFonts w:hint="eastAsia"/>
        </w:rPr>
        <w:t>年6月28日</w:t>
      </w:r>
      <w:r w:rsidR="00A4585F" w:rsidRPr="00A4585F">
        <w:t>，公司</w:t>
      </w:r>
      <w:r w:rsidR="00A4585F" w:rsidRPr="00A4585F">
        <w:rPr>
          <w:rFonts w:hint="eastAsia"/>
        </w:rPr>
        <w:t>再</w:t>
      </w:r>
      <w:r w:rsidR="00A4585F" w:rsidRPr="00A4585F">
        <w:t>次</w:t>
      </w:r>
      <w:r w:rsidR="00A4585F" w:rsidRPr="00A4585F">
        <w:rPr>
          <w:rFonts w:hint="eastAsia"/>
        </w:rPr>
        <w:t>使用募集资金6</w:t>
      </w:r>
      <w:r w:rsidR="0012019F">
        <w:t>,</w:t>
      </w:r>
      <w:r w:rsidR="00A4585F" w:rsidRPr="00A4585F">
        <w:rPr>
          <w:rFonts w:hint="eastAsia"/>
        </w:rPr>
        <w:t>000万元购买了7天通知存款。</w:t>
      </w:r>
      <w:r w:rsidR="00A4585F" w:rsidRPr="00A4585F">
        <w:t>截止报告</w:t>
      </w:r>
      <w:r w:rsidR="00A4585F" w:rsidRPr="00A4585F">
        <w:rPr>
          <w:rFonts w:hint="eastAsia"/>
        </w:rPr>
        <w:t>期末，</w:t>
      </w:r>
      <w:r w:rsidR="00A4585F" w:rsidRPr="00A4585F">
        <w:t>募集资金现金</w:t>
      </w:r>
      <w:r w:rsidR="00A4585F" w:rsidRPr="00A4585F">
        <w:rPr>
          <w:rFonts w:hint="eastAsia"/>
        </w:rPr>
        <w:t>管理</w:t>
      </w:r>
      <w:r w:rsidR="00A4585F" w:rsidRPr="00A4585F">
        <w:t>的余额为</w:t>
      </w:r>
      <w:r w:rsidR="00A4585F" w:rsidRPr="00A4585F">
        <w:rPr>
          <w:rFonts w:hint="eastAsia"/>
        </w:rPr>
        <w:t>6</w:t>
      </w:r>
      <w:r w:rsidR="0012019F">
        <w:t>,</w:t>
      </w:r>
      <w:r w:rsidR="00A4585F" w:rsidRPr="00A4585F">
        <w:rPr>
          <w:rFonts w:hint="eastAsia"/>
        </w:rPr>
        <w:t>000万元</w:t>
      </w:r>
      <w:r w:rsidR="00A4585F" w:rsidRPr="00A4585F">
        <w:t>。</w:t>
      </w:r>
    </w:p>
    <w:p w:rsidR="009B2252" w:rsidRDefault="00590E57" w:rsidP="009744A2">
      <w:r>
        <w:rPr>
          <w:rFonts w:cstheme="minorEastAsia" w:hint="eastAsia"/>
        </w:rPr>
        <w:t>2024年1-6月，公</w:t>
      </w:r>
      <w:r>
        <w:t>司使用闲置募集资金进行现金管理情况如下：</w:t>
      </w:r>
    </w:p>
    <w:p w:rsidR="009B2252" w:rsidRDefault="000D60B3" w:rsidP="009744A2">
      <w:r>
        <w:rPr>
          <w:rFonts w:hint="eastAsia"/>
        </w:rPr>
        <w:t xml:space="preserve">                                        </w:t>
      </w:r>
      <w:r w:rsidR="00590E57">
        <w:t>金额单位：人民币</w:t>
      </w:r>
      <w:r w:rsidR="00C01043">
        <w:rPr>
          <w:rFonts w:hint="eastAsia"/>
        </w:rPr>
        <w:t xml:space="preserve"> </w:t>
      </w:r>
      <w:r w:rsidR="00590E57">
        <w:t>万元</w:t>
      </w:r>
    </w:p>
    <w:tbl>
      <w:tblPr>
        <w:tblStyle w:val="ad"/>
        <w:tblW w:w="0" w:type="auto"/>
        <w:tblLook w:val="04A0" w:firstRow="1" w:lastRow="0" w:firstColumn="1" w:lastColumn="0" w:noHBand="0" w:noVBand="1"/>
      </w:tblPr>
      <w:tblGrid>
        <w:gridCol w:w="1057"/>
        <w:gridCol w:w="1145"/>
        <w:gridCol w:w="1686"/>
        <w:gridCol w:w="1117"/>
        <w:gridCol w:w="1117"/>
        <w:gridCol w:w="1074"/>
        <w:gridCol w:w="1326"/>
      </w:tblGrid>
      <w:tr w:rsidR="00AE2350" w:rsidRPr="000D60B3" w:rsidTr="00CF3DB0">
        <w:tc>
          <w:tcPr>
            <w:tcW w:w="1057" w:type="dxa"/>
          </w:tcPr>
          <w:p w:rsidR="009B2252" w:rsidRPr="000D60B3" w:rsidRDefault="00590E57" w:rsidP="000D60B3">
            <w:pPr>
              <w:ind w:firstLineChars="0" w:firstLine="0"/>
              <w:rPr>
                <w:sz w:val="21"/>
                <w:szCs w:val="21"/>
              </w:rPr>
            </w:pPr>
            <w:r w:rsidRPr="000D60B3">
              <w:rPr>
                <w:rFonts w:hint="eastAsia"/>
                <w:sz w:val="21"/>
                <w:szCs w:val="21"/>
              </w:rPr>
              <w:t>产品名称</w:t>
            </w:r>
          </w:p>
        </w:tc>
        <w:tc>
          <w:tcPr>
            <w:tcW w:w="1145" w:type="dxa"/>
          </w:tcPr>
          <w:p w:rsidR="009B2252" w:rsidRPr="000D60B3" w:rsidRDefault="00590E57" w:rsidP="001761A6">
            <w:pPr>
              <w:ind w:firstLineChars="0" w:firstLine="0"/>
              <w:jc w:val="center"/>
              <w:rPr>
                <w:sz w:val="21"/>
                <w:szCs w:val="21"/>
              </w:rPr>
            </w:pPr>
            <w:r w:rsidRPr="000D60B3">
              <w:rPr>
                <w:rFonts w:hint="eastAsia"/>
                <w:sz w:val="21"/>
                <w:szCs w:val="21"/>
              </w:rPr>
              <w:t>签约银行</w:t>
            </w:r>
          </w:p>
        </w:tc>
        <w:tc>
          <w:tcPr>
            <w:tcW w:w="1686" w:type="dxa"/>
          </w:tcPr>
          <w:p w:rsidR="009B2252" w:rsidRPr="000D60B3" w:rsidRDefault="00A4585F" w:rsidP="001761A6">
            <w:pPr>
              <w:ind w:firstLineChars="0" w:firstLine="0"/>
              <w:jc w:val="center"/>
              <w:rPr>
                <w:sz w:val="21"/>
                <w:szCs w:val="21"/>
              </w:rPr>
            </w:pPr>
            <w:r w:rsidRPr="000D60B3">
              <w:rPr>
                <w:rFonts w:hint="eastAsia"/>
                <w:sz w:val="21"/>
                <w:szCs w:val="21"/>
              </w:rPr>
              <w:t>起始日期</w:t>
            </w:r>
          </w:p>
        </w:tc>
        <w:tc>
          <w:tcPr>
            <w:tcW w:w="1117" w:type="dxa"/>
          </w:tcPr>
          <w:p w:rsidR="009B2252" w:rsidRPr="000D60B3" w:rsidRDefault="00590E57" w:rsidP="001761A6">
            <w:pPr>
              <w:ind w:firstLineChars="0" w:firstLine="0"/>
              <w:jc w:val="center"/>
              <w:rPr>
                <w:sz w:val="21"/>
                <w:szCs w:val="21"/>
              </w:rPr>
            </w:pPr>
            <w:r w:rsidRPr="000D60B3">
              <w:rPr>
                <w:rFonts w:hint="eastAsia"/>
                <w:sz w:val="21"/>
                <w:szCs w:val="21"/>
              </w:rPr>
              <w:t>投入金额</w:t>
            </w:r>
          </w:p>
        </w:tc>
        <w:tc>
          <w:tcPr>
            <w:tcW w:w="1117" w:type="dxa"/>
          </w:tcPr>
          <w:p w:rsidR="009B2252" w:rsidRPr="000D60B3" w:rsidRDefault="00590E57" w:rsidP="001761A6">
            <w:pPr>
              <w:ind w:firstLineChars="0" w:firstLine="0"/>
              <w:jc w:val="center"/>
              <w:rPr>
                <w:sz w:val="21"/>
                <w:szCs w:val="21"/>
              </w:rPr>
            </w:pPr>
            <w:r w:rsidRPr="000D60B3">
              <w:rPr>
                <w:rFonts w:hint="eastAsia"/>
                <w:sz w:val="21"/>
                <w:szCs w:val="21"/>
              </w:rPr>
              <w:t>收回金额</w:t>
            </w:r>
          </w:p>
        </w:tc>
        <w:tc>
          <w:tcPr>
            <w:tcW w:w="1074" w:type="dxa"/>
          </w:tcPr>
          <w:p w:rsidR="009B2252" w:rsidRPr="000D60B3" w:rsidRDefault="00590E57" w:rsidP="001761A6">
            <w:pPr>
              <w:ind w:firstLineChars="0" w:firstLine="0"/>
              <w:jc w:val="center"/>
              <w:rPr>
                <w:sz w:val="21"/>
                <w:szCs w:val="21"/>
              </w:rPr>
            </w:pPr>
            <w:r w:rsidRPr="000D60B3">
              <w:rPr>
                <w:rFonts w:hint="eastAsia"/>
                <w:sz w:val="21"/>
                <w:szCs w:val="21"/>
              </w:rPr>
              <w:t>期末余额</w:t>
            </w:r>
          </w:p>
        </w:tc>
        <w:tc>
          <w:tcPr>
            <w:tcW w:w="1326" w:type="dxa"/>
          </w:tcPr>
          <w:p w:rsidR="009B2252" w:rsidRPr="000D60B3" w:rsidRDefault="00A4585F" w:rsidP="001761A6">
            <w:pPr>
              <w:ind w:firstLineChars="0" w:firstLine="0"/>
              <w:jc w:val="center"/>
              <w:rPr>
                <w:sz w:val="21"/>
                <w:szCs w:val="21"/>
              </w:rPr>
            </w:pPr>
            <w:r w:rsidRPr="000D60B3">
              <w:rPr>
                <w:rFonts w:hint="eastAsia"/>
                <w:sz w:val="21"/>
                <w:szCs w:val="21"/>
              </w:rPr>
              <w:t>获得</w:t>
            </w:r>
            <w:r w:rsidR="00590E57" w:rsidRPr="000D60B3">
              <w:rPr>
                <w:rFonts w:hint="eastAsia"/>
                <w:sz w:val="21"/>
                <w:szCs w:val="21"/>
              </w:rPr>
              <w:t>收益</w:t>
            </w:r>
          </w:p>
        </w:tc>
      </w:tr>
      <w:tr w:rsidR="00A4585F" w:rsidRPr="000D60B3" w:rsidTr="00CF3DB0">
        <w:tc>
          <w:tcPr>
            <w:tcW w:w="1057" w:type="dxa"/>
            <w:vMerge w:val="restart"/>
          </w:tcPr>
          <w:p w:rsidR="00A4585F" w:rsidRPr="000D60B3" w:rsidRDefault="00A4585F" w:rsidP="000D60B3">
            <w:pPr>
              <w:ind w:firstLineChars="0" w:firstLine="0"/>
              <w:rPr>
                <w:sz w:val="21"/>
                <w:szCs w:val="21"/>
              </w:rPr>
            </w:pPr>
            <w:r w:rsidRPr="000D60B3">
              <w:rPr>
                <w:rFonts w:hint="eastAsia"/>
                <w:sz w:val="21"/>
                <w:szCs w:val="21"/>
              </w:rPr>
              <w:t>七天通知存款</w:t>
            </w:r>
          </w:p>
        </w:tc>
        <w:tc>
          <w:tcPr>
            <w:tcW w:w="1145" w:type="dxa"/>
            <w:vMerge w:val="restart"/>
          </w:tcPr>
          <w:p w:rsidR="00A4585F" w:rsidRPr="000D60B3" w:rsidRDefault="00A4585F" w:rsidP="000D60B3">
            <w:pPr>
              <w:ind w:firstLineChars="0" w:firstLine="0"/>
              <w:rPr>
                <w:sz w:val="21"/>
                <w:szCs w:val="21"/>
              </w:rPr>
            </w:pPr>
            <w:r w:rsidRPr="000D60B3">
              <w:rPr>
                <w:rFonts w:hint="eastAsia"/>
                <w:sz w:val="21"/>
                <w:szCs w:val="21"/>
              </w:rPr>
              <w:t>徽商银行铜陵北京路支行</w:t>
            </w:r>
          </w:p>
        </w:tc>
        <w:tc>
          <w:tcPr>
            <w:tcW w:w="1686" w:type="dxa"/>
          </w:tcPr>
          <w:p w:rsidR="00A4585F" w:rsidRPr="000D60B3" w:rsidRDefault="00A4585F" w:rsidP="000D60B3">
            <w:pPr>
              <w:ind w:firstLineChars="0" w:firstLine="0"/>
              <w:rPr>
                <w:sz w:val="21"/>
                <w:szCs w:val="21"/>
              </w:rPr>
            </w:pPr>
            <w:r w:rsidRPr="000D60B3">
              <w:rPr>
                <w:sz w:val="21"/>
                <w:szCs w:val="21"/>
              </w:rPr>
              <w:t>2024-03-22</w:t>
            </w:r>
            <w:r w:rsidRPr="000D60B3">
              <w:rPr>
                <w:rFonts w:hint="eastAsia"/>
                <w:sz w:val="21"/>
                <w:szCs w:val="21"/>
              </w:rPr>
              <w:t>至2024-06-2</w:t>
            </w:r>
            <w:r w:rsidRPr="000D60B3">
              <w:rPr>
                <w:sz w:val="21"/>
                <w:szCs w:val="21"/>
              </w:rPr>
              <w:t>0</w:t>
            </w:r>
          </w:p>
        </w:tc>
        <w:tc>
          <w:tcPr>
            <w:tcW w:w="1117" w:type="dxa"/>
          </w:tcPr>
          <w:p w:rsidR="00A4585F" w:rsidRPr="000D60B3" w:rsidRDefault="00A4585F" w:rsidP="00C01043">
            <w:pPr>
              <w:ind w:firstLineChars="0" w:firstLine="0"/>
              <w:jc w:val="right"/>
              <w:rPr>
                <w:sz w:val="21"/>
                <w:szCs w:val="21"/>
              </w:rPr>
            </w:pPr>
            <w:r w:rsidRPr="000D60B3">
              <w:rPr>
                <w:rFonts w:hint="eastAsia"/>
                <w:sz w:val="21"/>
                <w:szCs w:val="21"/>
              </w:rPr>
              <w:t>1</w:t>
            </w:r>
            <w:r w:rsidRPr="000D60B3">
              <w:rPr>
                <w:sz w:val="21"/>
                <w:szCs w:val="21"/>
              </w:rPr>
              <w:t>0</w:t>
            </w:r>
            <w:r w:rsidRPr="000D60B3">
              <w:rPr>
                <w:rFonts w:hint="eastAsia"/>
                <w:sz w:val="21"/>
                <w:szCs w:val="21"/>
              </w:rPr>
              <w:t>,000</w:t>
            </w:r>
          </w:p>
        </w:tc>
        <w:tc>
          <w:tcPr>
            <w:tcW w:w="1117" w:type="dxa"/>
          </w:tcPr>
          <w:p w:rsidR="00A4585F" w:rsidRPr="000D60B3" w:rsidRDefault="00A4585F" w:rsidP="00C01043">
            <w:pPr>
              <w:ind w:firstLineChars="0" w:firstLine="0"/>
              <w:jc w:val="right"/>
              <w:rPr>
                <w:sz w:val="21"/>
                <w:szCs w:val="21"/>
              </w:rPr>
            </w:pPr>
            <w:r w:rsidRPr="000D60B3">
              <w:rPr>
                <w:rFonts w:hint="eastAsia"/>
                <w:sz w:val="21"/>
                <w:szCs w:val="21"/>
              </w:rPr>
              <w:t>10,000</w:t>
            </w:r>
          </w:p>
        </w:tc>
        <w:tc>
          <w:tcPr>
            <w:tcW w:w="1074" w:type="dxa"/>
          </w:tcPr>
          <w:p w:rsidR="00A4585F" w:rsidRPr="000D60B3" w:rsidRDefault="00A4585F" w:rsidP="00C01043">
            <w:pPr>
              <w:ind w:firstLineChars="0" w:firstLine="0"/>
              <w:jc w:val="right"/>
              <w:rPr>
                <w:sz w:val="21"/>
                <w:szCs w:val="21"/>
              </w:rPr>
            </w:pPr>
            <w:r w:rsidRPr="000D60B3">
              <w:rPr>
                <w:rFonts w:hint="eastAsia"/>
                <w:sz w:val="21"/>
                <w:szCs w:val="21"/>
              </w:rPr>
              <w:t>0</w:t>
            </w:r>
          </w:p>
        </w:tc>
        <w:tc>
          <w:tcPr>
            <w:tcW w:w="1326" w:type="dxa"/>
          </w:tcPr>
          <w:p w:rsidR="00A4585F" w:rsidRPr="000D60B3" w:rsidRDefault="00A4585F" w:rsidP="000D60B3">
            <w:pPr>
              <w:ind w:firstLineChars="0" w:firstLine="0"/>
              <w:jc w:val="right"/>
              <w:rPr>
                <w:sz w:val="21"/>
                <w:szCs w:val="21"/>
              </w:rPr>
            </w:pPr>
            <w:r w:rsidRPr="000D60B3">
              <w:rPr>
                <w:rFonts w:hint="eastAsia"/>
                <w:sz w:val="21"/>
                <w:szCs w:val="21"/>
              </w:rPr>
              <w:t>36.25</w:t>
            </w:r>
          </w:p>
        </w:tc>
      </w:tr>
      <w:tr w:rsidR="00A4585F" w:rsidRPr="000D60B3" w:rsidTr="00CF3DB0">
        <w:tc>
          <w:tcPr>
            <w:tcW w:w="1057" w:type="dxa"/>
            <w:vMerge/>
          </w:tcPr>
          <w:p w:rsidR="00A4585F" w:rsidRPr="000D60B3" w:rsidRDefault="00A4585F" w:rsidP="000D60B3">
            <w:pPr>
              <w:ind w:firstLineChars="0" w:firstLine="0"/>
              <w:rPr>
                <w:sz w:val="21"/>
                <w:szCs w:val="21"/>
              </w:rPr>
            </w:pPr>
          </w:p>
        </w:tc>
        <w:tc>
          <w:tcPr>
            <w:tcW w:w="1145" w:type="dxa"/>
            <w:vMerge/>
          </w:tcPr>
          <w:p w:rsidR="00A4585F" w:rsidRPr="000D60B3" w:rsidRDefault="00A4585F" w:rsidP="000D60B3">
            <w:pPr>
              <w:ind w:firstLineChars="0" w:firstLine="0"/>
              <w:rPr>
                <w:sz w:val="21"/>
                <w:szCs w:val="21"/>
              </w:rPr>
            </w:pPr>
          </w:p>
        </w:tc>
        <w:tc>
          <w:tcPr>
            <w:tcW w:w="1686" w:type="dxa"/>
          </w:tcPr>
          <w:p w:rsidR="00A4585F" w:rsidRPr="000D60B3" w:rsidRDefault="00A4585F" w:rsidP="000D60B3">
            <w:pPr>
              <w:ind w:firstLineChars="0" w:firstLine="0"/>
              <w:rPr>
                <w:sz w:val="21"/>
                <w:szCs w:val="21"/>
              </w:rPr>
            </w:pPr>
            <w:r w:rsidRPr="000D60B3">
              <w:rPr>
                <w:sz w:val="21"/>
                <w:szCs w:val="21"/>
              </w:rPr>
              <w:t>2024-06-28</w:t>
            </w:r>
          </w:p>
        </w:tc>
        <w:tc>
          <w:tcPr>
            <w:tcW w:w="1117" w:type="dxa"/>
          </w:tcPr>
          <w:p w:rsidR="00A4585F" w:rsidRPr="000D60B3" w:rsidRDefault="00A4585F" w:rsidP="00C01043">
            <w:pPr>
              <w:ind w:firstLineChars="0" w:firstLine="0"/>
              <w:jc w:val="right"/>
              <w:rPr>
                <w:sz w:val="21"/>
                <w:szCs w:val="21"/>
              </w:rPr>
            </w:pPr>
            <w:r w:rsidRPr="000D60B3">
              <w:rPr>
                <w:rFonts w:hint="eastAsia"/>
                <w:sz w:val="21"/>
                <w:szCs w:val="21"/>
              </w:rPr>
              <w:t>6,000</w:t>
            </w:r>
          </w:p>
        </w:tc>
        <w:tc>
          <w:tcPr>
            <w:tcW w:w="1117" w:type="dxa"/>
          </w:tcPr>
          <w:p w:rsidR="00A4585F" w:rsidRPr="000D60B3" w:rsidRDefault="00A4585F" w:rsidP="00C01043">
            <w:pPr>
              <w:ind w:firstLineChars="0" w:firstLine="0"/>
              <w:jc w:val="right"/>
              <w:rPr>
                <w:sz w:val="21"/>
                <w:szCs w:val="21"/>
              </w:rPr>
            </w:pPr>
            <w:r w:rsidRPr="000D60B3">
              <w:rPr>
                <w:sz w:val="21"/>
                <w:szCs w:val="21"/>
              </w:rPr>
              <w:t>0</w:t>
            </w:r>
          </w:p>
        </w:tc>
        <w:tc>
          <w:tcPr>
            <w:tcW w:w="1074" w:type="dxa"/>
          </w:tcPr>
          <w:p w:rsidR="00A4585F" w:rsidRPr="000D60B3" w:rsidRDefault="00A4585F" w:rsidP="00C01043">
            <w:pPr>
              <w:ind w:firstLineChars="0" w:firstLine="0"/>
              <w:jc w:val="right"/>
              <w:rPr>
                <w:sz w:val="21"/>
                <w:szCs w:val="21"/>
              </w:rPr>
            </w:pPr>
            <w:r w:rsidRPr="000D60B3">
              <w:rPr>
                <w:rFonts w:hint="eastAsia"/>
                <w:sz w:val="21"/>
                <w:szCs w:val="21"/>
              </w:rPr>
              <w:t>6,000</w:t>
            </w:r>
          </w:p>
        </w:tc>
        <w:tc>
          <w:tcPr>
            <w:tcW w:w="1326" w:type="dxa"/>
          </w:tcPr>
          <w:p w:rsidR="00A4585F" w:rsidRPr="000D60B3" w:rsidRDefault="00A4585F" w:rsidP="000D60B3">
            <w:pPr>
              <w:ind w:firstLineChars="0" w:firstLine="0"/>
              <w:jc w:val="right"/>
              <w:rPr>
                <w:sz w:val="21"/>
                <w:szCs w:val="21"/>
              </w:rPr>
            </w:pPr>
            <w:r w:rsidRPr="000D60B3">
              <w:rPr>
                <w:sz w:val="21"/>
                <w:szCs w:val="21"/>
              </w:rPr>
              <w:t>-</w:t>
            </w:r>
          </w:p>
        </w:tc>
      </w:tr>
      <w:tr w:rsidR="00A4585F" w:rsidRPr="000D60B3" w:rsidTr="00CF3DB0">
        <w:tc>
          <w:tcPr>
            <w:tcW w:w="1057" w:type="dxa"/>
          </w:tcPr>
          <w:p w:rsidR="00A4585F" w:rsidRPr="000D60B3" w:rsidRDefault="00A4585F" w:rsidP="00E41F04">
            <w:pPr>
              <w:ind w:firstLineChars="0" w:firstLine="0"/>
              <w:jc w:val="center"/>
              <w:rPr>
                <w:sz w:val="21"/>
                <w:szCs w:val="21"/>
              </w:rPr>
            </w:pPr>
            <w:r w:rsidRPr="000D60B3">
              <w:rPr>
                <w:rFonts w:hint="eastAsia"/>
                <w:sz w:val="21"/>
                <w:szCs w:val="21"/>
              </w:rPr>
              <w:t>合</w:t>
            </w:r>
            <w:bookmarkStart w:id="0" w:name="_GoBack"/>
            <w:bookmarkEnd w:id="0"/>
            <w:r w:rsidRPr="000D60B3">
              <w:rPr>
                <w:rFonts w:hint="eastAsia"/>
                <w:sz w:val="21"/>
                <w:szCs w:val="21"/>
              </w:rPr>
              <w:t>计</w:t>
            </w:r>
          </w:p>
        </w:tc>
        <w:tc>
          <w:tcPr>
            <w:tcW w:w="1145" w:type="dxa"/>
          </w:tcPr>
          <w:p w:rsidR="00A4585F" w:rsidRPr="000D60B3" w:rsidRDefault="00A4585F" w:rsidP="000D60B3">
            <w:pPr>
              <w:ind w:firstLineChars="0" w:firstLine="0"/>
              <w:rPr>
                <w:sz w:val="21"/>
                <w:szCs w:val="21"/>
              </w:rPr>
            </w:pPr>
          </w:p>
        </w:tc>
        <w:tc>
          <w:tcPr>
            <w:tcW w:w="1686" w:type="dxa"/>
          </w:tcPr>
          <w:p w:rsidR="00A4585F" w:rsidRPr="000D60B3" w:rsidRDefault="00A4585F" w:rsidP="000D60B3">
            <w:pPr>
              <w:ind w:firstLineChars="0" w:firstLine="0"/>
              <w:rPr>
                <w:sz w:val="21"/>
                <w:szCs w:val="21"/>
              </w:rPr>
            </w:pPr>
          </w:p>
        </w:tc>
        <w:tc>
          <w:tcPr>
            <w:tcW w:w="1117" w:type="dxa"/>
          </w:tcPr>
          <w:p w:rsidR="00A4585F" w:rsidRPr="000D60B3" w:rsidRDefault="00A4585F" w:rsidP="00C01043">
            <w:pPr>
              <w:ind w:firstLineChars="0" w:firstLine="0"/>
              <w:jc w:val="right"/>
              <w:rPr>
                <w:sz w:val="21"/>
                <w:szCs w:val="21"/>
              </w:rPr>
            </w:pPr>
            <w:r w:rsidRPr="000D60B3">
              <w:rPr>
                <w:rFonts w:hint="eastAsia"/>
                <w:sz w:val="21"/>
                <w:szCs w:val="21"/>
              </w:rPr>
              <w:t>1</w:t>
            </w:r>
            <w:r w:rsidRPr="000D60B3">
              <w:rPr>
                <w:sz w:val="21"/>
                <w:szCs w:val="21"/>
              </w:rPr>
              <w:t>,</w:t>
            </w:r>
            <w:r w:rsidRPr="000D60B3">
              <w:rPr>
                <w:rFonts w:hint="eastAsia"/>
                <w:sz w:val="21"/>
                <w:szCs w:val="21"/>
              </w:rPr>
              <w:t>6000</w:t>
            </w:r>
          </w:p>
        </w:tc>
        <w:tc>
          <w:tcPr>
            <w:tcW w:w="1117" w:type="dxa"/>
          </w:tcPr>
          <w:p w:rsidR="00A4585F" w:rsidRPr="000D60B3" w:rsidRDefault="00A4585F" w:rsidP="00C01043">
            <w:pPr>
              <w:ind w:firstLineChars="0" w:firstLine="0"/>
              <w:jc w:val="right"/>
              <w:rPr>
                <w:sz w:val="21"/>
                <w:szCs w:val="21"/>
              </w:rPr>
            </w:pPr>
            <w:r w:rsidRPr="000D60B3">
              <w:rPr>
                <w:rFonts w:hint="eastAsia"/>
                <w:sz w:val="21"/>
                <w:szCs w:val="21"/>
              </w:rPr>
              <w:t>10</w:t>
            </w:r>
            <w:r w:rsidRPr="000D60B3">
              <w:rPr>
                <w:sz w:val="21"/>
                <w:szCs w:val="21"/>
              </w:rPr>
              <w:t>,000</w:t>
            </w:r>
          </w:p>
        </w:tc>
        <w:tc>
          <w:tcPr>
            <w:tcW w:w="1074" w:type="dxa"/>
          </w:tcPr>
          <w:p w:rsidR="00A4585F" w:rsidRPr="000D60B3" w:rsidRDefault="00A4585F" w:rsidP="00C01043">
            <w:pPr>
              <w:ind w:firstLineChars="0" w:firstLine="0"/>
              <w:jc w:val="right"/>
              <w:rPr>
                <w:sz w:val="21"/>
                <w:szCs w:val="21"/>
              </w:rPr>
            </w:pPr>
            <w:r w:rsidRPr="000D60B3">
              <w:rPr>
                <w:rFonts w:hint="eastAsia"/>
                <w:sz w:val="21"/>
                <w:szCs w:val="21"/>
              </w:rPr>
              <w:t>6,000</w:t>
            </w:r>
          </w:p>
        </w:tc>
        <w:tc>
          <w:tcPr>
            <w:tcW w:w="1326" w:type="dxa"/>
          </w:tcPr>
          <w:p w:rsidR="00A4585F" w:rsidRPr="000D60B3" w:rsidRDefault="00A4585F" w:rsidP="000D60B3">
            <w:pPr>
              <w:ind w:firstLineChars="0" w:firstLine="0"/>
              <w:jc w:val="right"/>
              <w:rPr>
                <w:sz w:val="21"/>
                <w:szCs w:val="21"/>
              </w:rPr>
            </w:pPr>
            <w:r w:rsidRPr="000D60B3">
              <w:rPr>
                <w:rFonts w:hint="eastAsia"/>
                <w:sz w:val="21"/>
                <w:szCs w:val="21"/>
              </w:rPr>
              <w:t>36.25</w:t>
            </w:r>
          </w:p>
        </w:tc>
      </w:tr>
    </w:tbl>
    <w:p w:rsidR="00AE2350" w:rsidRPr="000D60B3" w:rsidRDefault="00AE2350" w:rsidP="000D60B3">
      <w:pPr>
        <w:ind w:firstLineChars="0" w:firstLine="0"/>
        <w:rPr>
          <w:sz w:val="21"/>
          <w:szCs w:val="21"/>
        </w:rPr>
      </w:pPr>
    </w:p>
    <w:p w:rsidR="009B2252" w:rsidRPr="000D60B3" w:rsidRDefault="00590E57" w:rsidP="009744A2">
      <w:pPr>
        <w:ind w:firstLine="482"/>
        <w:rPr>
          <w:b/>
        </w:rPr>
      </w:pPr>
      <w:r w:rsidRPr="000D60B3">
        <w:rPr>
          <w:rFonts w:hint="eastAsia"/>
          <w:b/>
        </w:rPr>
        <w:t>（五）用超募资金永久补充流动资金或归还银行贷款情况。</w:t>
      </w:r>
    </w:p>
    <w:p w:rsidR="009B2252" w:rsidRPr="00A03349" w:rsidRDefault="00D50B44" w:rsidP="009744A2">
      <w:r>
        <w:rPr>
          <w:rFonts w:hint="eastAsia"/>
        </w:rPr>
        <w:t>报告期</w:t>
      </w:r>
      <w:r>
        <w:t>内</w:t>
      </w:r>
      <w:r w:rsidR="00590E57" w:rsidRPr="00A03349">
        <w:rPr>
          <w:rFonts w:hint="eastAsia"/>
        </w:rPr>
        <w:t>，公司不存在用超募资金永久补充流动资金或归还银行贷款的情况。</w:t>
      </w:r>
    </w:p>
    <w:p w:rsidR="009B2252" w:rsidRPr="0058134B" w:rsidRDefault="00590E57" w:rsidP="009744A2">
      <w:pPr>
        <w:ind w:firstLine="482"/>
        <w:rPr>
          <w:b/>
        </w:rPr>
      </w:pPr>
      <w:r w:rsidRPr="0058134B">
        <w:rPr>
          <w:rFonts w:hint="eastAsia"/>
          <w:b/>
        </w:rPr>
        <w:t>（六）超募资金用于在建项目及新项目（包括收购资产等）的情况。</w:t>
      </w:r>
    </w:p>
    <w:p w:rsidR="009B2252" w:rsidRPr="00A03349" w:rsidRDefault="00D50B44" w:rsidP="009744A2">
      <w:r>
        <w:rPr>
          <w:rFonts w:hint="eastAsia"/>
        </w:rPr>
        <w:t>报告</w:t>
      </w:r>
      <w:r>
        <w:t>期内</w:t>
      </w:r>
      <w:r w:rsidR="00590E57" w:rsidRPr="00A03349">
        <w:rPr>
          <w:rFonts w:hint="eastAsia"/>
        </w:rPr>
        <w:t>，公司不存在用超募资金用于在建设项目及新项目（包括收购资产等）的情况。</w:t>
      </w:r>
    </w:p>
    <w:p w:rsidR="009B2252" w:rsidRPr="000D60B3" w:rsidRDefault="00590E57" w:rsidP="009744A2">
      <w:pPr>
        <w:ind w:firstLine="482"/>
        <w:rPr>
          <w:b/>
        </w:rPr>
      </w:pPr>
      <w:r w:rsidRPr="000D60B3">
        <w:rPr>
          <w:rFonts w:hint="eastAsia"/>
          <w:b/>
        </w:rPr>
        <w:t>（七）节余募集资金使用情况。</w:t>
      </w:r>
    </w:p>
    <w:p w:rsidR="009B2252" w:rsidRDefault="00590E57" w:rsidP="009744A2">
      <w:r>
        <w:rPr>
          <w:rFonts w:hint="eastAsia"/>
        </w:rPr>
        <w:t>截至本</w:t>
      </w:r>
      <w:r>
        <w:t>报告期，公司</w:t>
      </w:r>
      <w:r>
        <w:rPr>
          <w:rFonts w:hint="eastAsia"/>
        </w:rPr>
        <w:t>募集</w:t>
      </w:r>
      <w:r>
        <w:t>资金</w:t>
      </w:r>
      <w:r>
        <w:rPr>
          <w:rFonts w:hint="eastAsia"/>
        </w:rPr>
        <w:t>项目</w:t>
      </w:r>
      <w:r>
        <w:t>尚在建设中。</w:t>
      </w:r>
    </w:p>
    <w:p w:rsidR="009B2252" w:rsidRPr="000D60B3" w:rsidRDefault="00590E57" w:rsidP="009744A2">
      <w:pPr>
        <w:ind w:firstLine="482"/>
        <w:rPr>
          <w:b/>
        </w:rPr>
      </w:pPr>
      <w:r w:rsidRPr="000D60B3">
        <w:rPr>
          <w:rFonts w:hint="eastAsia"/>
          <w:b/>
        </w:rPr>
        <w:t>（八）募集资金使用的其他情况。</w:t>
      </w:r>
    </w:p>
    <w:p w:rsidR="009B2252" w:rsidRPr="00A03349" w:rsidRDefault="00D50B44" w:rsidP="009744A2">
      <w:r>
        <w:rPr>
          <w:rFonts w:hint="eastAsia"/>
        </w:rPr>
        <w:t>报告期</w:t>
      </w:r>
      <w:r>
        <w:t>内</w:t>
      </w:r>
      <w:r w:rsidR="00590E57" w:rsidRPr="00A03349">
        <w:rPr>
          <w:rFonts w:hint="eastAsia"/>
        </w:rPr>
        <w:t>，公司募集资金使用的其他情况</w:t>
      </w:r>
      <w:r w:rsidR="00590E57" w:rsidRPr="00A03349">
        <w:t>见附</w:t>
      </w:r>
      <w:r w:rsidR="00590E57" w:rsidRPr="00A03349">
        <w:rPr>
          <w:rFonts w:hint="eastAsia"/>
        </w:rPr>
        <w:t>表1</w:t>
      </w:r>
      <w:r w:rsidR="00590E57" w:rsidRPr="00A03349">
        <w:t>《募集资金使用情况对照表</w:t>
      </w:r>
      <w:proofErr w:type="gramStart"/>
      <w:r w:rsidR="00590E57" w:rsidRPr="00A03349">
        <w:t>》</w:t>
      </w:r>
      <w:proofErr w:type="gramEnd"/>
      <w:r w:rsidR="00590E57" w:rsidRPr="00A03349">
        <w:t xml:space="preserve">。 </w:t>
      </w:r>
    </w:p>
    <w:p w:rsidR="009B2252" w:rsidRDefault="009B2252" w:rsidP="009744A2"/>
    <w:p w:rsidR="009B2252" w:rsidRPr="000D60B3" w:rsidRDefault="00590E57" w:rsidP="009744A2">
      <w:pPr>
        <w:rPr>
          <w:rFonts w:ascii="黑体" w:eastAsia="黑体" w:hAnsi="黑体"/>
          <w:lang w:val="zh-CN"/>
        </w:rPr>
      </w:pPr>
      <w:r w:rsidRPr="000D60B3">
        <w:rPr>
          <w:rFonts w:ascii="黑体" w:eastAsia="黑体" w:hAnsi="黑体" w:hint="eastAsia"/>
          <w:lang w:val="zh-CN"/>
        </w:rPr>
        <w:t>四</w:t>
      </w:r>
      <w:r w:rsidRPr="000D60B3">
        <w:rPr>
          <w:rFonts w:ascii="黑体" w:eastAsia="黑体" w:hAnsi="黑体"/>
          <w:lang w:val="zh-CN"/>
        </w:rPr>
        <w:t>、变更募集资金投资项目的资金使用情况</w:t>
      </w:r>
    </w:p>
    <w:p w:rsidR="009B2252" w:rsidRPr="00A03349" w:rsidRDefault="00590E57" w:rsidP="009744A2">
      <w:r w:rsidRPr="00A03349">
        <w:rPr>
          <w:rFonts w:hint="eastAsia"/>
        </w:rPr>
        <w:t>截至</w:t>
      </w:r>
      <w:r w:rsidR="00D50B44">
        <w:rPr>
          <w:rFonts w:hint="eastAsia"/>
        </w:rPr>
        <w:t>本</w:t>
      </w:r>
      <w:r w:rsidR="00D50B44">
        <w:t>报告</w:t>
      </w:r>
      <w:r w:rsidR="00D50B44">
        <w:rPr>
          <w:rFonts w:hint="eastAsia"/>
        </w:rPr>
        <w:t>期</w:t>
      </w:r>
      <w:r w:rsidRPr="00A03349">
        <w:rPr>
          <w:rFonts w:hint="eastAsia"/>
        </w:rPr>
        <w:t>，公司募集资金投资项目未发生变更情况，也没有对外转让或置换募集资金投资项目的情况。</w:t>
      </w:r>
    </w:p>
    <w:p w:rsidR="009B2252" w:rsidRDefault="009B2252" w:rsidP="009744A2"/>
    <w:p w:rsidR="009B2252" w:rsidRPr="000D60B3" w:rsidRDefault="00590E57" w:rsidP="009744A2">
      <w:pPr>
        <w:rPr>
          <w:rFonts w:ascii="黑体" w:eastAsia="黑体" w:hAnsi="黑体"/>
          <w:lang w:val="zh-CN"/>
        </w:rPr>
      </w:pPr>
      <w:r w:rsidRPr="000D60B3">
        <w:rPr>
          <w:rFonts w:ascii="黑体" w:eastAsia="黑体" w:hAnsi="黑体" w:hint="eastAsia"/>
          <w:lang w:val="zh-CN"/>
        </w:rPr>
        <w:t>五</w:t>
      </w:r>
      <w:r w:rsidRPr="000D60B3">
        <w:rPr>
          <w:rFonts w:ascii="黑体" w:eastAsia="黑体" w:hAnsi="黑体"/>
          <w:lang w:val="zh-CN"/>
        </w:rPr>
        <w:t>、募集资金使用及披露中存在的问题</w:t>
      </w:r>
    </w:p>
    <w:p w:rsidR="00A75786" w:rsidRPr="00DB5314" w:rsidRDefault="00A75786" w:rsidP="009744A2">
      <w:r w:rsidRPr="00DB5314">
        <w:rPr>
          <w:rFonts w:hint="eastAsia"/>
        </w:rPr>
        <w:t>报告期</w:t>
      </w:r>
      <w:r w:rsidRPr="00DB5314">
        <w:t>内，公司严格按照相关法律、法规和规范性文件的规定和要求使用募集资金，并将募集资金使用情况及时地进行了披露，不存在募集资金使用及管理的违规情形。</w:t>
      </w:r>
    </w:p>
    <w:p w:rsidR="009B2252" w:rsidRDefault="00590E57" w:rsidP="009744A2">
      <w:r>
        <w:rPr>
          <w:rFonts w:hint="eastAsia"/>
        </w:rPr>
        <w:t>特此公告。</w:t>
      </w:r>
    </w:p>
    <w:p w:rsidR="009B2252" w:rsidRDefault="009B2252" w:rsidP="009744A2"/>
    <w:p w:rsidR="009B2252" w:rsidRDefault="009B2252" w:rsidP="009744A2"/>
    <w:p w:rsidR="009B2252" w:rsidRDefault="000D60B3" w:rsidP="009744A2">
      <w:r>
        <w:rPr>
          <w:rFonts w:hint="eastAsia"/>
        </w:rPr>
        <w:t xml:space="preserve">                                  </w:t>
      </w:r>
      <w:r w:rsidR="00590E57">
        <w:rPr>
          <w:rFonts w:hint="eastAsia"/>
        </w:rPr>
        <w:t>安徽铜峰电子股份有限公司董事会</w:t>
      </w:r>
    </w:p>
    <w:p w:rsidR="009B2252" w:rsidRDefault="000D60B3" w:rsidP="009744A2">
      <w:r>
        <w:rPr>
          <w:rFonts w:hint="eastAsia"/>
        </w:rPr>
        <w:t xml:space="preserve">                                         </w:t>
      </w:r>
      <w:r w:rsidR="00590E57">
        <w:rPr>
          <w:rFonts w:hint="eastAsia"/>
        </w:rPr>
        <w:t>2024年8月17日</w:t>
      </w:r>
    </w:p>
    <w:p w:rsidR="0058134B" w:rsidRDefault="0058134B" w:rsidP="009744A2"/>
    <w:p w:rsidR="0058134B" w:rsidRDefault="0058134B" w:rsidP="009744A2"/>
    <w:p w:rsidR="009B2252" w:rsidRDefault="009B2252" w:rsidP="009744A2"/>
    <w:p w:rsidR="009B2252" w:rsidRDefault="00590E57" w:rsidP="009744A2">
      <w:r>
        <w:rPr>
          <w:rFonts w:hint="eastAsia"/>
        </w:rPr>
        <w:t>附表：募集资金使用情况对照表</w:t>
      </w:r>
    </w:p>
    <w:p w:rsidR="009B2252" w:rsidRDefault="009B2252" w:rsidP="009744A2">
      <w:pPr>
        <w:sectPr w:rsidR="009B2252">
          <w:headerReference w:type="even" r:id="rId6"/>
          <w:footerReference w:type="even" r:id="rId7"/>
          <w:footerReference w:type="default" r:id="rId8"/>
          <w:headerReference w:type="first" r:id="rId9"/>
          <w:footerReference w:type="first" r:id="rId10"/>
          <w:pgSz w:w="11906" w:h="16838"/>
          <w:pgMar w:top="1440" w:right="1800" w:bottom="1440" w:left="1800" w:header="851" w:footer="992" w:gutter="0"/>
          <w:cols w:space="425"/>
          <w:docGrid w:type="lines" w:linePitch="312"/>
        </w:sectPr>
      </w:pPr>
    </w:p>
    <w:p w:rsidR="009B2252" w:rsidRDefault="00590E57" w:rsidP="00CF08CF">
      <w:pPr>
        <w:ind w:firstLineChars="0" w:firstLine="0"/>
      </w:pPr>
      <w:r>
        <w:rPr>
          <w:rFonts w:hint="eastAsia"/>
        </w:rPr>
        <w:lastRenderedPageBreak/>
        <w:t>附表</w:t>
      </w:r>
      <w:r>
        <w:t>1</w:t>
      </w:r>
      <w:r>
        <w:rPr>
          <w:rFonts w:hint="eastAsia"/>
        </w:rPr>
        <w:t>：</w:t>
      </w:r>
    </w:p>
    <w:p w:rsidR="009B2252" w:rsidRPr="008C4599" w:rsidRDefault="00590E57" w:rsidP="00CF08CF">
      <w:pPr>
        <w:ind w:firstLine="600"/>
        <w:jc w:val="center"/>
        <w:rPr>
          <w:rFonts w:ascii="黑体" w:eastAsia="黑体" w:hAnsi="黑体"/>
          <w:sz w:val="30"/>
          <w:szCs w:val="30"/>
        </w:rPr>
      </w:pPr>
      <w:r w:rsidRPr="008C4599">
        <w:rPr>
          <w:rFonts w:ascii="黑体" w:eastAsia="黑体" w:hAnsi="黑体" w:hint="eastAsia"/>
          <w:sz w:val="30"/>
          <w:szCs w:val="30"/>
        </w:rPr>
        <w:t>募集资金使用情况对照表</w:t>
      </w:r>
    </w:p>
    <w:p w:rsidR="009B2252" w:rsidRDefault="00590E57" w:rsidP="00CF08CF">
      <w:pPr>
        <w:ind w:firstLineChars="0" w:firstLine="0"/>
      </w:pPr>
      <w:r>
        <w:rPr>
          <w:rFonts w:hint="eastAsia"/>
        </w:rPr>
        <w:t xml:space="preserve">　　　　　　　　　　　　　　　　　　　</w:t>
      </w:r>
      <w:r w:rsidR="008C4599">
        <w:rPr>
          <w:rFonts w:hint="eastAsia"/>
        </w:rPr>
        <w:t xml:space="preserve">                                                           </w:t>
      </w:r>
      <w:r>
        <w:rPr>
          <w:rFonts w:hint="eastAsia"/>
        </w:rPr>
        <w:t>单位：万元</w:t>
      </w:r>
    </w:p>
    <w:tbl>
      <w:tblPr>
        <w:tblStyle w:val="ad"/>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1275"/>
        <w:gridCol w:w="1276"/>
        <w:gridCol w:w="1276"/>
        <w:gridCol w:w="1276"/>
        <w:gridCol w:w="1275"/>
        <w:gridCol w:w="1276"/>
        <w:gridCol w:w="992"/>
        <w:gridCol w:w="1560"/>
        <w:gridCol w:w="708"/>
        <w:gridCol w:w="851"/>
        <w:gridCol w:w="850"/>
      </w:tblGrid>
      <w:tr w:rsidR="009B2252">
        <w:tc>
          <w:tcPr>
            <w:tcW w:w="4253" w:type="dxa"/>
            <w:gridSpan w:val="4"/>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募集资金总额</w:t>
            </w:r>
          </w:p>
        </w:tc>
        <w:tc>
          <w:tcPr>
            <w:tcW w:w="3827" w:type="dxa"/>
            <w:gridSpan w:val="3"/>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39,733.71</w:t>
            </w:r>
          </w:p>
        </w:tc>
        <w:tc>
          <w:tcPr>
            <w:tcW w:w="3828" w:type="dxa"/>
            <w:gridSpan w:val="3"/>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本年度投入募集资金总额</w:t>
            </w:r>
          </w:p>
        </w:tc>
        <w:tc>
          <w:tcPr>
            <w:tcW w:w="2409" w:type="dxa"/>
            <w:gridSpan w:val="3"/>
          </w:tcPr>
          <w:p w:rsidR="009B2252" w:rsidRPr="008C4599" w:rsidRDefault="002D1FC1" w:rsidP="00CF08CF">
            <w:pPr>
              <w:ind w:firstLineChars="0" w:firstLine="0"/>
              <w:jc w:val="right"/>
              <w:rPr>
                <w:rFonts w:ascii="宋体" w:eastAsia="宋体" w:hAnsi="宋体"/>
                <w:sz w:val="21"/>
                <w:szCs w:val="21"/>
              </w:rPr>
            </w:pPr>
            <w:r w:rsidRPr="008C4599">
              <w:rPr>
                <w:rFonts w:ascii="宋体" w:eastAsia="宋体" w:hAnsi="宋体" w:hint="eastAsia"/>
                <w:sz w:val="21"/>
                <w:szCs w:val="21"/>
              </w:rPr>
              <w:t>8,358.60</w:t>
            </w:r>
          </w:p>
        </w:tc>
      </w:tr>
      <w:tr w:rsidR="009B2252">
        <w:tc>
          <w:tcPr>
            <w:tcW w:w="4253" w:type="dxa"/>
            <w:gridSpan w:val="4"/>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变更用途的募集资金总额</w:t>
            </w:r>
          </w:p>
        </w:tc>
        <w:tc>
          <w:tcPr>
            <w:tcW w:w="3827" w:type="dxa"/>
            <w:gridSpan w:val="3"/>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sz w:val="21"/>
                <w:szCs w:val="21"/>
              </w:rPr>
              <w:t>-</w:t>
            </w:r>
          </w:p>
        </w:tc>
        <w:tc>
          <w:tcPr>
            <w:tcW w:w="3828" w:type="dxa"/>
            <w:gridSpan w:val="3"/>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已累计投入募集资金总额</w:t>
            </w:r>
          </w:p>
        </w:tc>
        <w:tc>
          <w:tcPr>
            <w:tcW w:w="2409" w:type="dxa"/>
            <w:gridSpan w:val="3"/>
          </w:tcPr>
          <w:p w:rsidR="009B2252" w:rsidRPr="008C4599" w:rsidRDefault="002D1FC1" w:rsidP="00CF08CF">
            <w:pPr>
              <w:ind w:firstLineChars="0" w:firstLine="0"/>
              <w:jc w:val="right"/>
              <w:rPr>
                <w:rFonts w:ascii="宋体" w:eastAsia="宋体" w:hAnsi="宋体"/>
                <w:sz w:val="21"/>
                <w:szCs w:val="21"/>
              </w:rPr>
            </w:pPr>
            <w:r w:rsidRPr="008C4599">
              <w:rPr>
                <w:rFonts w:ascii="宋体" w:eastAsia="宋体" w:hAnsi="宋体" w:hint="eastAsia"/>
                <w:sz w:val="21"/>
                <w:szCs w:val="21"/>
              </w:rPr>
              <w:t>32</w:t>
            </w:r>
            <w:r w:rsidR="00590E57" w:rsidRPr="008C4599">
              <w:rPr>
                <w:rFonts w:ascii="宋体" w:eastAsia="宋体" w:hAnsi="宋体" w:hint="eastAsia"/>
                <w:sz w:val="21"/>
                <w:szCs w:val="21"/>
              </w:rPr>
              <w:t>,</w:t>
            </w:r>
            <w:r w:rsidRPr="008C4599">
              <w:rPr>
                <w:rFonts w:ascii="宋体" w:eastAsia="宋体" w:hAnsi="宋体" w:hint="eastAsia"/>
                <w:sz w:val="21"/>
                <w:szCs w:val="21"/>
              </w:rPr>
              <w:t>524.5</w:t>
            </w:r>
            <w:r w:rsidR="00590E57" w:rsidRPr="008C4599">
              <w:rPr>
                <w:rFonts w:ascii="宋体" w:eastAsia="宋体" w:hAnsi="宋体" w:hint="eastAsia"/>
                <w:sz w:val="21"/>
                <w:szCs w:val="21"/>
              </w:rPr>
              <w:t>0</w:t>
            </w:r>
          </w:p>
        </w:tc>
      </w:tr>
      <w:tr w:rsidR="009B2252">
        <w:tc>
          <w:tcPr>
            <w:tcW w:w="4253" w:type="dxa"/>
            <w:gridSpan w:val="4"/>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变更用途的募集资金总额比例</w:t>
            </w:r>
          </w:p>
        </w:tc>
        <w:tc>
          <w:tcPr>
            <w:tcW w:w="3827" w:type="dxa"/>
            <w:gridSpan w:val="3"/>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3828" w:type="dxa"/>
            <w:gridSpan w:val="3"/>
          </w:tcPr>
          <w:p w:rsidR="009B2252" w:rsidRPr="008C4599" w:rsidRDefault="009B2252" w:rsidP="00CF08CF">
            <w:pPr>
              <w:ind w:firstLineChars="0" w:firstLine="0"/>
              <w:rPr>
                <w:rFonts w:ascii="宋体" w:eastAsia="宋体" w:hAnsi="宋体"/>
                <w:sz w:val="21"/>
                <w:szCs w:val="21"/>
              </w:rPr>
            </w:pPr>
          </w:p>
        </w:tc>
        <w:tc>
          <w:tcPr>
            <w:tcW w:w="2409" w:type="dxa"/>
            <w:gridSpan w:val="3"/>
          </w:tcPr>
          <w:p w:rsidR="009B2252" w:rsidRPr="008C4599" w:rsidRDefault="009B2252" w:rsidP="00CF08CF">
            <w:pPr>
              <w:ind w:firstLineChars="0" w:firstLine="0"/>
              <w:rPr>
                <w:rFonts w:ascii="宋体" w:eastAsia="宋体" w:hAnsi="宋体"/>
                <w:sz w:val="21"/>
                <w:szCs w:val="21"/>
              </w:rPr>
            </w:pPr>
          </w:p>
        </w:tc>
      </w:tr>
      <w:tr w:rsidR="009B2252">
        <w:tc>
          <w:tcPr>
            <w:tcW w:w="851"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承诺投资项目</w:t>
            </w:r>
          </w:p>
        </w:tc>
        <w:tc>
          <w:tcPr>
            <w:tcW w:w="851"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已变更项目，含部分变更（如有）</w:t>
            </w:r>
          </w:p>
        </w:tc>
        <w:tc>
          <w:tcPr>
            <w:tcW w:w="1275"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募集资金承诺投资总额</w:t>
            </w:r>
          </w:p>
        </w:tc>
        <w:tc>
          <w:tcPr>
            <w:tcW w:w="1276"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调整后投资总额</w:t>
            </w:r>
          </w:p>
        </w:tc>
        <w:tc>
          <w:tcPr>
            <w:tcW w:w="1276"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截至期末承诺投入金额(1)</w:t>
            </w:r>
          </w:p>
        </w:tc>
        <w:tc>
          <w:tcPr>
            <w:tcW w:w="1276"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本年度投入金额</w:t>
            </w:r>
          </w:p>
        </w:tc>
        <w:tc>
          <w:tcPr>
            <w:tcW w:w="1275"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截至期末累计投入金额(2)</w:t>
            </w:r>
          </w:p>
        </w:tc>
        <w:tc>
          <w:tcPr>
            <w:tcW w:w="1276"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截至期末累计投入金额与承诺投入金额的差额(3)＝(2)-(1)</w:t>
            </w:r>
          </w:p>
        </w:tc>
        <w:tc>
          <w:tcPr>
            <w:tcW w:w="992"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截至期末投入进度（%）(4)＝(2)/(1)</w:t>
            </w:r>
          </w:p>
        </w:tc>
        <w:tc>
          <w:tcPr>
            <w:tcW w:w="1560"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项目达到预定可使用状态日期</w:t>
            </w:r>
          </w:p>
        </w:tc>
        <w:tc>
          <w:tcPr>
            <w:tcW w:w="708"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本年度实现的效益</w:t>
            </w:r>
          </w:p>
        </w:tc>
        <w:tc>
          <w:tcPr>
            <w:tcW w:w="851"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是否达到预计效益</w:t>
            </w:r>
          </w:p>
        </w:tc>
        <w:tc>
          <w:tcPr>
            <w:tcW w:w="850"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项目可行性是否发生重大变化</w:t>
            </w:r>
          </w:p>
        </w:tc>
      </w:tr>
      <w:tr w:rsidR="009B2252">
        <w:tc>
          <w:tcPr>
            <w:tcW w:w="851"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新能源用超薄型薄膜材料项目</w:t>
            </w:r>
          </w:p>
        </w:tc>
        <w:tc>
          <w:tcPr>
            <w:tcW w:w="851"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1275"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28,000</w:t>
            </w:r>
            <w:r w:rsidRPr="008C4599">
              <w:rPr>
                <w:rFonts w:ascii="宋体" w:eastAsia="宋体" w:hAnsi="宋体"/>
                <w:sz w:val="21"/>
                <w:szCs w:val="21"/>
              </w:rPr>
              <w:t>.00</w:t>
            </w:r>
          </w:p>
        </w:tc>
        <w:tc>
          <w:tcPr>
            <w:tcW w:w="1276"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28,000</w:t>
            </w:r>
            <w:r w:rsidRPr="008C4599">
              <w:rPr>
                <w:rFonts w:ascii="宋体" w:eastAsia="宋体" w:hAnsi="宋体"/>
                <w:sz w:val="21"/>
                <w:szCs w:val="21"/>
              </w:rPr>
              <w:t>.00</w:t>
            </w:r>
          </w:p>
        </w:tc>
        <w:tc>
          <w:tcPr>
            <w:tcW w:w="1276"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28,000</w:t>
            </w:r>
            <w:r w:rsidRPr="008C4599">
              <w:rPr>
                <w:rFonts w:ascii="宋体" w:eastAsia="宋体" w:hAnsi="宋体"/>
                <w:sz w:val="21"/>
                <w:szCs w:val="21"/>
              </w:rPr>
              <w:t>.00</w:t>
            </w:r>
          </w:p>
        </w:tc>
        <w:tc>
          <w:tcPr>
            <w:tcW w:w="1276" w:type="dxa"/>
          </w:tcPr>
          <w:p w:rsidR="009B2252" w:rsidRPr="008C4599" w:rsidRDefault="002D1FC1" w:rsidP="00CF08CF">
            <w:pPr>
              <w:ind w:firstLineChars="0" w:firstLine="0"/>
              <w:jc w:val="right"/>
              <w:rPr>
                <w:rFonts w:ascii="宋体" w:eastAsia="宋体" w:hAnsi="宋体"/>
                <w:sz w:val="21"/>
                <w:szCs w:val="21"/>
              </w:rPr>
            </w:pPr>
            <w:r w:rsidRPr="008C4599">
              <w:rPr>
                <w:rFonts w:ascii="宋体" w:eastAsia="宋体" w:hAnsi="宋体" w:hint="eastAsia"/>
                <w:sz w:val="21"/>
                <w:szCs w:val="21"/>
              </w:rPr>
              <w:t>8</w:t>
            </w:r>
            <w:r w:rsidR="00590E57" w:rsidRPr="008C4599">
              <w:rPr>
                <w:rFonts w:ascii="宋体" w:eastAsia="宋体" w:hAnsi="宋体" w:hint="eastAsia"/>
                <w:sz w:val="21"/>
                <w:szCs w:val="21"/>
              </w:rPr>
              <w:t>,</w:t>
            </w:r>
            <w:r w:rsidRPr="008C4599">
              <w:rPr>
                <w:rFonts w:ascii="宋体" w:eastAsia="宋体" w:hAnsi="宋体" w:hint="eastAsia"/>
                <w:sz w:val="21"/>
                <w:szCs w:val="21"/>
              </w:rPr>
              <w:t>358</w:t>
            </w:r>
            <w:r w:rsidR="00590E57" w:rsidRPr="008C4599">
              <w:rPr>
                <w:rFonts w:ascii="宋体" w:eastAsia="宋体" w:hAnsi="宋体" w:hint="eastAsia"/>
                <w:sz w:val="21"/>
                <w:szCs w:val="21"/>
              </w:rPr>
              <w:t>.</w:t>
            </w:r>
            <w:r w:rsidRPr="008C4599">
              <w:rPr>
                <w:rFonts w:ascii="宋体" w:eastAsia="宋体" w:hAnsi="宋体" w:hint="eastAsia"/>
                <w:sz w:val="21"/>
                <w:szCs w:val="21"/>
              </w:rPr>
              <w:t>60</w:t>
            </w:r>
          </w:p>
        </w:tc>
        <w:tc>
          <w:tcPr>
            <w:tcW w:w="1275" w:type="dxa"/>
          </w:tcPr>
          <w:p w:rsidR="009B2252" w:rsidRPr="008C4599" w:rsidRDefault="002D1FC1" w:rsidP="00CF08CF">
            <w:pPr>
              <w:ind w:firstLineChars="0" w:firstLine="0"/>
              <w:jc w:val="right"/>
              <w:rPr>
                <w:rFonts w:ascii="宋体" w:eastAsia="宋体" w:hAnsi="宋体"/>
                <w:sz w:val="21"/>
                <w:szCs w:val="21"/>
              </w:rPr>
            </w:pPr>
            <w:r w:rsidRPr="008C4599">
              <w:rPr>
                <w:rFonts w:ascii="宋体" w:eastAsia="宋体" w:hAnsi="宋体" w:hint="eastAsia"/>
                <w:sz w:val="21"/>
                <w:szCs w:val="21"/>
              </w:rPr>
              <w:t>20</w:t>
            </w:r>
            <w:r w:rsidR="00590E57" w:rsidRPr="008C4599">
              <w:rPr>
                <w:rFonts w:ascii="宋体" w:eastAsia="宋体" w:hAnsi="宋体" w:hint="eastAsia"/>
                <w:sz w:val="21"/>
                <w:szCs w:val="21"/>
              </w:rPr>
              <w:t>,</w:t>
            </w:r>
            <w:r w:rsidRPr="008C4599">
              <w:rPr>
                <w:rFonts w:ascii="宋体" w:eastAsia="宋体" w:hAnsi="宋体" w:hint="eastAsia"/>
                <w:sz w:val="21"/>
                <w:szCs w:val="21"/>
              </w:rPr>
              <w:t>790.7</w:t>
            </w:r>
            <w:r w:rsidR="00590E57" w:rsidRPr="008C4599">
              <w:rPr>
                <w:rFonts w:ascii="宋体" w:eastAsia="宋体" w:hAnsi="宋体" w:hint="eastAsia"/>
                <w:sz w:val="21"/>
                <w:szCs w:val="21"/>
              </w:rPr>
              <w:t>9</w:t>
            </w:r>
          </w:p>
        </w:tc>
        <w:tc>
          <w:tcPr>
            <w:tcW w:w="1276"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w:t>
            </w:r>
            <w:r w:rsidR="002D1FC1" w:rsidRPr="008C4599">
              <w:rPr>
                <w:rFonts w:ascii="宋体" w:eastAsia="宋体" w:hAnsi="宋体" w:hint="eastAsia"/>
                <w:sz w:val="21"/>
                <w:szCs w:val="21"/>
              </w:rPr>
              <w:t>7</w:t>
            </w:r>
            <w:r w:rsidRPr="008C4599">
              <w:rPr>
                <w:rFonts w:ascii="宋体" w:eastAsia="宋体" w:hAnsi="宋体" w:hint="eastAsia"/>
                <w:sz w:val="21"/>
                <w:szCs w:val="21"/>
              </w:rPr>
              <w:t>,</w:t>
            </w:r>
            <w:r w:rsidR="002D1FC1" w:rsidRPr="008C4599">
              <w:rPr>
                <w:rFonts w:ascii="宋体" w:eastAsia="宋体" w:hAnsi="宋体" w:hint="eastAsia"/>
                <w:sz w:val="21"/>
                <w:szCs w:val="21"/>
              </w:rPr>
              <w:t>209.2</w:t>
            </w:r>
            <w:r w:rsidRPr="008C4599">
              <w:rPr>
                <w:rFonts w:ascii="宋体" w:eastAsia="宋体" w:hAnsi="宋体" w:hint="eastAsia"/>
                <w:sz w:val="21"/>
                <w:szCs w:val="21"/>
              </w:rPr>
              <w:t>1</w:t>
            </w:r>
          </w:p>
        </w:tc>
        <w:tc>
          <w:tcPr>
            <w:tcW w:w="992" w:type="dxa"/>
          </w:tcPr>
          <w:p w:rsidR="009B2252" w:rsidRPr="008C4599" w:rsidRDefault="002D1FC1" w:rsidP="00CF08CF">
            <w:pPr>
              <w:ind w:firstLineChars="0" w:firstLine="0"/>
              <w:jc w:val="right"/>
              <w:rPr>
                <w:rFonts w:ascii="宋体" w:eastAsia="宋体" w:hAnsi="宋体"/>
                <w:sz w:val="21"/>
                <w:szCs w:val="21"/>
              </w:rPr>
            </w:pPr>
            <w:r w:rsidRPr="008C4599">
              <w:rPr>
                <w:rFonts w:ascii="宋体" w:eastAsia="宋体" w:hAnsi="宋体" w:hint="eastAsia"/>
                <w:sz w:val="21"/>
                <w:szCs w:val="21"/>
              </w:rPr>
              <w:t>74.25</w:t>
            </w:r>
          </w:p>
        </w:tc>
        <w:tc>
          <w:tcPr>
            <w:tcW w:w="1560"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2023年11月其中一条生产线已达到预定可使用状态并转固，另</w:t>
            </w:r>
            <w:r w:rsidRPr="008C4599">
              <w:rPr>
                <w:rFonts w:ascii="宋体" w:eastAsia="宋体" w:hAnsi="宋体"/>
                <w:sz w:val="21"/>
                <w:szCs w:val="21"/>
              </w:rPr>
              <w:t>一条生产线预计</w:t>
            </w:r>
            <w:r w:rsidRPr="008C4599">
              <w:rPr>
                <w:rFonts w:ascii="宋体" w:eastAsia="宋体" w:hAnsi="宋体" w:hint="eastAsia"/>
                <w:sz w:val="21"/>
                <w:szCs w:val="21"/>
              </w:rPr>
              <w:t>2024年10月</w:t>
            </w:r>
            <w:r w:rsidRPr="008C4599">
              <w:rPr>
                <w:rFonts w:ascii="宋体" w:eastAsia="宋体" w:hAnsi="宋体"/>
                <w:sz w:val="21"/>
                <w:szCs w:val="21"/>
              </w:rPr>
              <w:t>达到预</w:t>
            </w:r>
            <w:r w:rsidRPr="008C4599">
              <w:rPr>
                <w:rFonts w:ascii="宋体" w:eastAsia="宋体" w:hAnsi="宋体"/>
                <w:sz w:val="21"/>
                <w:szCs w:val="21"/>
              </w:rPr>
              <w:lastRenderedPageBreak/>
              <w:t>定可使用状态</w:t>
            </w:r>
          </w:p>
        </w:tc>
        <w:tc>
          <w:tcPr>
            <w:tcW w:w="708"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lastRenderedPageBreak/>
              <w:t>-</w:t>
            </w:r>
          </w:p>
        </w:tc>
        <w:tc>
          <w:tcPr>
            <w:tcW w:w="851"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850"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否</w:t>
            </w:r>
          </w:p>
        </w:tc>
      </w:tr>
      <w:tr w:rsidR="009B2252">
        <w:tc>
          <w:tcPr>
            <w:tcW w:w="851"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补充流动资金</w:t>
            </w:r>
          </w:p>
        </w:tc>
        <w:tc>
          <w:tcPr>
            <w:tcW w:w="851"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1275"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12,000</w:t>
            </w:r>
            <w:r w:rsidRPr="008C4599">
              <w:rPr>
                <w:rFonts w:ascii="宋体" w:eastAsia="宋体" w:hAnsi="宋体"/>
                <w:sz w:val="21"/>
                <w:szCs w:val="21"/>
              </w:rPr>
              <w:t>.00</w:t>
            </w:r>
          </w:p>
        </w:tc>
        <w:tc>
          <w:tcPr>
            <w:tcW w:w="1276" w:type="dxa"/>
            <w:vAlign w:val="center"/>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11,733.71</w:t>
            </w:r>
          </w:p>
        </w:tc>
        <w:tc>
          <w:tcPr>
            <w:tcW w:w="1276"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11,733.71</w:t>
            </w:r>
          </w:p>
        </w:tc>
        <w:tc>
          <w:tcPr>
            <w:tcW w:w="1276" w:type="dxa"/>
          </w:tcPr>
          <w:p w:rsidR="009B2252" w:rsidRPr="008C4599" w:rsidRDefault="009B2252" w:rsidP="00CF08CF">
            <w:pPr>
              <w:ind w:firstLineChars="0" w:firstLine="0"/>
              <w:jc w:val="right"/>
              <w:rPr>
                <w:rFonts w:ascii="宋体" w:eastAsia="宋体" w:hAnsi="宋体"/>
                <w:sz w:val="21"/>
                <w:szCs w:val="21"/>
              </w:rPr>
            </w:pPr>
          </w:p>
        </w:tc>
        <w:tc>
          <w:tcPr>
            <w:tcW w:w="1275"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11,733.71</w:t>
            </w:r>
          </w:p>
        </w:tc>
        <w:tc>
          <w:tcPr>
            <w:tcW w:w="1276"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0</w:t>
            </w:r>
          </w:p>
        </w:tc>
        <w:tc>
          <w:tcPr>
            <w:tcW w:w="992"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100</w:t>
            </w:r>
          </w:p>
        </w:tc>
        <w:tc>
          <w:tcPr>
            <w:tcW w:w="1560"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708"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851"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850"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否</w:t>
            </w:r>
          </w:p>
        </w:tc>
      </w:tr>
      <w:tr w:rsidR="009B2252">
        <w:tc>
          <w:tcPr>
            <w:tcW w:w="851" w:type="dxa"/>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合计</w:t>
            </w:r>
          </w:p>
        </w:tc>
        <w:tc>
          <w:tcPr>
            <w:tcW w:w="851" w:type="dxa"/>
          </w:tcPr>
          <w:p w:rsidR="009B2252" w:rsidRPr="008C4599" w:rsidRDefault="009B2252" w:rsidP="00CF08CF">
            <w:pPr>
              <w:ind w:firstLineChars="0" w:firstLine="0"/>
              <w:rPr>
                <w:rFonts w:ascii="宋体" w:eastAsia="宋体" w:hAnsi="宋体"/>
                <w:sz w:val="21"/>
                <w:szCs w:val="21"/>
              </w:rPr>
            </w:pPr>
          </w:p>
        </w:tc>
        <w:tc>
          <w:tcPr>
            <w:tcW w:w="1275"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40,000</w:t>
            </w:r>
            <w:r w:rsidRPr="008C4599">
              <w:rPr>
                <w:rFonts w:ascii="宋体" w:eastAsia="宋体" w:hAnsi="宋体"/>
                <w:sz w:val="21"/>
                <w:szCs w:val="21"/>
              </w:rPr>
              <w:t>.00</w:t>
            </w:r>
          </w:p>
        </w:tc>
        <w:tc>
          <w:tcPr>
            <w:tcW w:w="1276" w:type="dxa"/>
            <w:vAlign w:val="center"/>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39,733.71</w:t>
            </w:r>
          </w:p>
        </w:tc>
        <w:tc>
          <w:tcPr>
            <w:tcW w:w="1276" w:type="dxa"/>
          </w:tcPr>
          <w:p w:rsidR="009B2252" w:rsidRPr="008C4599" w:rsidRDefault="00590E57" w:rsidP="00CF08CF">
            <w:pPr>
              <w:ind w:firstLineChars="0" w:firstLine="0"/>
              <w:jc w:val="right"/>
              <w:rPr>
                <w:rFonts w:ascii="宋体" w:eastAsia="宋体" w:hAnsi="宋体"/>
                <w:sz w:val="21"/>
                <w:szCs w:val="21"/>
              </w:rPr>
            </w:pPr>
            <w:r w:rsidRPr="008C4599">
              <w:rPr>
                <w:rFonts w:ascii="宋体" w:eastAsia="宋体" w:hAnsi="宋体" w:hint="eastAsia"/>
                <w:sz w:val="21"/>
                <w:szCs w:val="21"/>
              </w:rPr>
              <w:t>39,733.71</w:t>
            </w:r>
          </w:p>
        </w:tc>
        <w:tc>
          <w:tcPr>
            <w:tcW w:w="1276" w:type="dxa"/>
          </w:tcPr>
          <w:p w:rsidR="009B2252" w:rsidRPr="008C4599" w:rsidRDefault="00B05B92" w:rsidP="00CF08CF">
            <w:pPr>
              <w:ind w:firstLineChars="0" w:firstLine="0"/>
              <w:jc w:val="right"/>
              <w:rPr>
                <w:rFonts w:ascii="宋体" w:eastAsia="宋体" w:hAnsi="宋体"/>
                <w:sz w:val="21"/>
                <w:szCs w:val="21"/>
              </w:rPr>
            </w:pPr>
            <w:r w:rsidRPr="008C4599">
              <w:rPr>
                <w:rFonts w:ascii="宋体" w:eastAsia="宋体" w:hAnsi="宋体" w:hint="eastAsia"/>
                <w:sz w:val="21"/>
                <w:szCs w:val="21"/>
              </w:rPr>
              <w:t>8,358.60</w:t>
            </w:r>
          </w:p>
        </w:tc>
        <w:tc>
          <w:tcPr>
            <w:tcW w:w="1275" w:type="dxa"/>
          </w:tcPr>
          <w:p w:rsidR="009B2252" w:rsidRPr="008C4599" w:rsidRDefault="00B05B92" w:rsidP="00CF08CF">
            <w:pPr>
              <w:ind w:firstLineChars="0" w:firstLine="0"/>
              <w:jc w:val="right"/>
              <w:rPr>
                <w:rFonts w:ascii="宋体" w:eastAsia="宋体" w:hAnsi="宋体"/>
                <w:sz w:val="21"/>
                <w:szCs w:val="21"/>
              </w:rPr>
            </w:pPr>
            <w:r w:rsidRPr="008C4599">
              <w:rPr>
                <w:rFonts w:ascii="宋体" w:eastAsia="宋体" w:hAnsi="宋体" w:hint="eastAsia"/>
                <w:sz w:val="21"/>
                <w:szCs w:val="21"/>
              </w:rPr>
              <w:t>32,524.50</w:t>
            </w:r>
          </w:p>
        </w:tc>
        <w:tc>
          <w:tcPr>
            <w:tcW w:w="1276" w:type="dxa"/>
          </w:tcPr>
          <w:p w:rsidR="009B2252" w:rsidRPr="008C4599" w:rsidRDefault="00B05B92" w:rsidP="00CF08CF">
            <w:pPr>
              <w:ind w:firstLineChars="0" w:firstLine="0"/>
              <w:jc w:val="right"/>
              <w:rPr>
                <w:rFonts w:ascii="宋体" w:eastAsia="宋体" w:hAnsi="宋体"/>
                <w:sz w:val="21"/>
                <w:szCs w:val="21"/>
              </w:rPr>
            </w:pPr>
            <w:r w:rsidRPr="008C4599">
              <w:rPr>
                <w:rFonts w:ascii="宋体" w:eastAsia="宋体" w:hAnsi="宋体" w:hint="eastAsia"/>
                <w:sz w:val="21"/>
                <w:szCs w:val="21"/>
              </w:rPr>
              <w:t>-7,209.21</w:t>
            </w:r>
          </w:p>
        </w:tc>
        <w:tc>
          <w:tcPr>
            <w:tcW w:w="992"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1560"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708"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851"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c>
          <w:tcPr>
            <w:tcW w:w="850" w:type="dxa"/>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w:t>
            </w:r>
          </w:p>
        </w:tc>
      </w:tr>
      <w:tr w:rsidR="009B2252">
        <w:tc>
          <w:tcPr>
            <w:tcW w:w="5529" w:type="dxa"/>
            <w:gridSpan w:val="5"/>
            <w:vAlign w:val="center"/>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未达到计划进度原因（</w:t>
            </w:r>
            <w:proofErr w:type="gramStart"/>
            <w:r w:rsidRPr="008C4599">
              <w:rPr>
                <w:rFonts w:ascii="宋体" w:eastAsia="宋体" w:hAnsi="宋体" w:hint="eastAsia"/>
                <w:sz w:val="21"/>
                <w:szCs w:val="21"/>
              </w:rPr>
              <w:t>分具体募投</w:t>
            </w:r>
            <w:proofErr w:type="gramEnd"/>
            <w:r w:rsidRPr="008C4599">
              <w:rPr>
                <w:rFonts w:ascii="宋体" w:eastAsia="宋体" w:hAnsi="宋体" w:hint="eastAsia"/>
                <w:sz w:val="21"/>
                <w:szCs w:val="21"/>
              </w:rPr>
              <w:t>项目）</w:t>
            </w:r>
          </w:p>
        </w:tc>
        <w:tc>
          <w:tcPr>
            <w:tcW w:w="8788" w:type="dxa"/>
            <w:gridSpan w:val="8"/>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不适用</w:t>
            </w:r>
          </w:p>
        </w:tc>
      </w:tr>
      <w:tr w:rsidR="009B2252">
        <w:tc>
          <w:tcPr>
            <w:tcW w:w="5529" w:type="dxa"/>
            <w:gridSpan w:val="5"/>
            <w:vAlign w:val="center"/>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项目可行性发生重大变化的情况说明</w:t>
            </w:r>
          </w:p>
        </w:tc>
        <w:tc>
          <w:tcPr>
            <w:tcW w:w="8788" w:type="dxa"/>
            <w:gridSpan w:val="8"/>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不</w:t>
            </w:r>
            <w:r w:rsidRPr="008C4599">
              <w:rPr>
                <w:rFonts w:ascii="宋体" w:eastAsia="宋体" w:hAnsi="宋体"/>
                <w:sz w:val="21"/>
                <w:szCs w:val="21"/>
              </w:rPr>
              <w:t>适用</w:t>
            </w:r>
          </w:p>
        </w:tc>
      </w:tr>
      <w:tr w:rsidR="009B2252">
        <w:tc>
          <w:tcPr>
            <w:tcW w:w="5529" w:type="dxa"/>
            <w:gridSpan w:val="5"/>
            <w:vAlign w:val="center"/>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募集资金投资项目先期投入及置换情况</w:t>
            </w:r>
          </w:p>
        </w:tc>
        <w:tc>
          <w:tcPr>
            <w:tcW w:w="8788" w:type="dxa"/>
            <w:gridSpan w:val="8"/>
            <w:tcBorders>
              <w:tl2br w:val="nil"/>
              <w:tr2bl w:val="nil"/>
            </w:tcBorders>
            <w:vAlign w:val="center"/>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本</w:t>
            </w:r>
            <w:r w:rsidRPr="008C4599">
              <w:rPr>
                <w:rFonts w:ascii="宋体" w:eastAsia="宋体" w:hAnsi="宋体"/>
                <w:sz w:val="21"/>
                <w:szCs w:val="21"/>
              </w:rPr>
              <w:t>次</w:t>
            </w:r>
            <w:r w:rsidRPr="008C4599">
              <w:rPr>
                <w:rFonts w:ascii="宋体" w:eastAsia="宋体" w:hAnsi="宋体" w:hint="eastAsia"/>
                <w:sz w:val="21"/>
                <w:szCs w:val="21"/>
              </w:rPr>
              <w:t>募集资金</w:t>
            </w:r>
            <w:r w:rsidRPr="008C4599">
              <w:rPr>
                <w:rFonts w:ascii="宋体" w:eastAsia="宋体" w:hAnsi="宋体"/>
                <w:sz w:val="21"/>
                <w:szCs w:val="21"/>
              </w:rPr>
              <w:t>到账</w:t>
            </w:r>
            <w:r w:rsidRPr="008C4599">
              <w:rPr>
                <w:rFonts w:ascii="宋体" w:eastAsia="宋体" w:hAnsi="宋体" w:hint="eastAsia"/>
                <w:sz w:val="21"/>
                <w:szCs w:val="21"/>
              </w:rPr>
              <w:t>前</w:t>
            </w:r>
            <w:r w:rsidRPr="008C4599">
              <w:rPr>
                <w:rFonts w:ascii="宋体" w:eastAsia="宋体" w:hAnsi="宋体"/>
                <w:sz w:val="21"/>
                <w:szCs w:val="21"/>
              </w:rPr>
              <w:t>，</w:t>
            </w:r>
            <w:r w:rsidRPr="008C4599">
              <w:rPr>
                <w:rFonts w:ascii="宋体" w:eastAsia="宋体" w:hAnsi="宋体" w:hint="eastAsia"/>
                <w:sz w:val="21"/>
                <w:szCs w:val="21"/>
              </w:rPr>
              <w:t>公司新能源用超薄型薄膜材料项目已投入自筹资金12,045.52万元。202</w:t>
            </w:r>
            <w:r w:rsidRPr="008C4599">
              <w:rPr>
                <w:rFonts w:ascii="宋体" w:eastAsia="宋体" w:hAnsi="宋体"/>
                <w:sz w:val="21"/>
                <w:szCs w:val="21"/>
              </w:rPr>
              <w:t>3</w:t>
            </w:r>
            <w:r w:rsidRPr="008C4599">
              <w:rPr>
                <w:rFonts w:ascii="宋体" w:eastAsia="宋体" w:hAnsi="宋体" w:hint="eastAsia"/>
                <w:sz w:val="21"/>
                <w:szCs w:val="21"/>
              </w:rPr>
              <w:t>年9月1日，公司召开第九届董事会第二十一次会议第九届监事会第十八次会议，审议通过了《关于使用募集资金置换预先已投入募投项目自筹资金及已支付发行费用的议案》，同意公司使用募集资金置换先投入</w:t>
            </w:r>
            <w:proofErr w:type="gramStart"/>
            <w:r w:rsidRPr="008C4599">
              <w:rPr>
                <w:rFonts w:ascii="宋体" w:eastAsia="宋体" w:hAnsi="宋体" w:hint="eastAsia"/>
                <w:sz w:val="21"/>
                <w:szCs w:val="21"/>
              </w:rPr>
              <w:t>募投项目</w:t>
            </w:r>
            <w:proofErr w:type="gramEnd"/>
            <w:r w:rsidRPr="008C4599">
              <w:rPr>
                <w:rFonts w:ascii="宋体" w:eastAsia="宋体" w:hAnsi="宋体" w:hint="eastAsia"/>
                <w:sz w:val="21"/>
                <w:szCs w:val="21"/>
              </w:rPr>
              <w:t>的自筹资金，公司随后</w:t>
            </w:r>
            <w:r w:rsidRPr="008C4599">
              <w:rPr>
                <w:rFonts w:ascii="宋体" w:eastAsia="宋体" w:hAnsi="宋体"/>
                <w:sz w:val="21"/>
                <w:szCs w:val="21"/>
              </w:rPr>
              <w:t>使用募集资金置换预先</w:t>
            </w:r>
            <w:r w:rsidRPr="008C4599">
              <w:rPr>
                <w:rFonts w:ascii="宋体" w:eastAsia="宋体" w:hAnsi="宋体" w:hint="eastAsia"/>
                <w:sz w:val="21"/>
                <w:szCs w:val="21"/>
              </w:rPr>
              <w:t>已</w:t>
            </w:r>
            <w:r w:rsidRPr="008C4599">
              <w:rPr>
                <w:rFonts w:ascii="宋体" w:eastAsia="宋体" w:hAnsi="宋体"/>
                <w:sz w:val="21"/>
                <w:szCs w:val="21"/>
              </w:rPr>
              <w:t>投入</w:t>
            </w:r>
            <w:proofErr w:type="gramStart"/>
            <w:r w:rsidRPr="008C4599">
              <w:rPr>
                <w:rFonts w:ascii="宋体" w:eastAsia="宋体" w:hAnsi="宋体"/>
                <w:sz w:val="21"/>
                <w:szCs w:val="21"/>
              </w:rPr>
              <w:t>募投项目</w:t>
            </w:r>
            <w:proofErr w:type="gramEnd"/>
            <w:r w:rsidRPr="008C4599">
              <w:rPr>
                <w:rFonts w:ascii="宋体" w:eastAsia="宋体" w:hAnsi="宋体" w:hint="eastAsia"/>
                <w:sz w:val="21"/>
                <w:szCs w:val="21"/>
              </w:rPr>
              <w:t>自筹资金12,045.52万元。</w:t>
            </w:r>
          </w:p>
        </w:tc>
      </w:tr>
      <w:tr w:rsidR="009B2252">
        <w:tc>
          <w:tcPr>
            <w:tcW w:w="5529" w:type="dxa"/>
            <w:gridSpan w:val="5"/>
            <w:vAlign w:val="center"/>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用闲置募集资金暂时补充流动资金情况</w:t>
            </w:r>
          </w:p>
        </w:tc>
        <w:tc>
          <w:tcPr>
            <w:tcW w:w="8788" w:type="dxa"/>
            <w:gridSpan w:val="8"/>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sz w:val="21"/>
                <w:szCs w:val="21"/>
              </w:rPr>
              <w:t>不适用</w:t>
            </w:r>
          </w:p>
        </w:tc>
      </w:tr>
      <w:tr w:rsidR="009B2252">
        <w:tc>
          <w:tcPr>
            <w:tcW w:w="5529" w:type="dxa"/>
            <w:gridSpan w:val="5"/>
            <w:vAlign w:val="center"/>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对闲置募集资金进行现金管理，投资相关产品情况</w:t>
            </w:r>
          </w:p>
        </w:tc>
        <w:tc>
          <w:tcPr>
            <w:tcW w:w="8788" w:type="dxa"/>
            <w:gridSpan w:val="8"/>
            <w:vAlign w:val="center"/>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2024年3月16日，</w:t>
            </w:r>
            <w:r w:rsidRPr="008C4599">
              <w:rPr>
                <w:rFonts w:ascii="宋体" w:eastAsia="宋体" w:hAnsi="宋体"/>
                <w:sz w:val="21"/>
                <w:szCs w:val="21"/>
              </w:rPr>
              <w:t>公司</w:t>
            </w:r>
            <w:r w:rsidRPr="008C4599">
              <w:rPr>
                <w:rFonts w:ascii="宋体" w:eastAsia="宋体" w:hAnsi="宋体" w:hint="eastAsia"/>
                <w:sz w:val="21"/>
                <w:szCs w:val="21"/>
              </w:rPr>
              <w:t>召开第十届董事会第二次会议和第十届监事会第二次会议，同意公司使用最高余额不超过人民币1亿元（含1亿元）的部分闲置募集资金购买安全性高、流动性好的投资产品，使用期限自董事会审议通过之日起12个月内有效。截至2024年6月30日，</w:t>
            </w:r>
            <w:r w:rsidRPr="008C4599">
              <w:rPr>
                <w:rFonts w:ascii="宋体" w:eastAsia="宋体" w:hAnsi="宋体"/>
                <w:sz w:val="21"/>
                <w:szCs w:val="21"/>
              </w:rPr>
              <w:t>公司使用暂时闲置募集资金购入</w:t>
            </w:r>
            <w:r w:rsidRPr="008C4599">
              <w:rPr>
                <w:rFonts w:ascii="宋体" w:eastAsia="宋体" w:hAnsi="宋体" w:hint="eastAsia"/>
                <w:sz w:val="21"/>
                <w:szCs w:val="21"/>
              </w:rPr>
              <w:t>七</w:t>
            </w:r>
            <w:r w:rsidRPr="008C4599">
              <w:rPr>
                <w:rFonts w:ascii="宋体" w:eastAsia="宋体" w:hAnsi="宋体"/>
                <w:sz w:val="21"/>
                <w:szCs w:val="21"/>
              </w:rPr>
              <w:t>天通知存款</w:t>
            </w:r>
            <w:r w:rsidRPr="008C4599">
              <w:rPr>
                <w:rFonts w:ascii="宋体" w:eastAsia="宋体" w:hAnsi="宋体" w:hint="eastAsia"/>
                <w:sz w:val="21"/>
                <w:szCs w:val="21"/>
              </w:rPr>
              <w:t>的</w:t>
            </w:r>
            <w:r w:rsidRPr="008C4599">
              <w:rPr>
                <w:rFonts w:ascii="宋体" w:eastAsia="宋体" w:hAnsi="宋体"/>
                <w:sz w:val="21"/>
                <w:szCs w:val="21"/>
              </w:rPr>
              <w:t>余额为</w:t>
            </w:r>
            <w:r w:rsidR="00D93889" w:rsidRPr="008C4599">
              <w:rPr>
                <w:rFonts w:ascii="宋体" w:eastAsia="宋体" w:hAnsi="宋体" w:hint="eastAsia"/>
                <w:sz w:val="21"/>
                <w:szCs w:val="21"/>
              </w:rPr>
              <w:t>6,000</w:t>
            </w:r>
            <w:r w:rsidRPr="008C4599">
              <w:rPr>
                <w:rFonts w:ascii="宋体" w:eastAsia="宋体" w:hAnsi="宋体"/>
                <w:sz w:val="21"/>
                <w:szCs w:val="21"/>
              </w:rPr>
              <w:t>万元，2024年1-6月闲置资金用于现金管理取得的收益合计</w:t>
            </w:r>
            <w:r w:rsidR="00D93889" w:rsidRPr="008C4599">
              <w:rPr>
                <w:rFonts w:ascii="宋体" w:eastAsia="宋体" w:hAnsi="宋体" w:hint="eastAsia"/>
                <w:sz w:val="21"/>
                <w:szCs w:val="21"/>
              </w:rPr>
              <w:t>36.25</w:t>
            </w:r>
            <w:r w:rsidRPr="008C4599">
              <w:rPr>
                <w:rFonts w:ascii="宋体" w:eastAsia="宋体" w:hAnsi="宋体"/>
                <w:sz w:val="21"/>
                <w:szCs w:val="21"/>
              </w:rPr>
              <w:t>万元</w:t>
            </w:r>
            <w:r w:rsidR="00F22CC1" w:rsidRPr="008C4599">
              <w:rPr>
                <w:rFonts w:ascii="宋体" w:eastAsia="宋体" w:hAnsi="宋体" w:hint="eastAsia"/>
                <w:sz w:val="21"/>
                <w:szCs w:val="21"/>
              </w:rPr>
              <w:t>。</w:t>
            </w:r>
          </w:p>
        </w:tc>
      </w:tr>
      <w:tr w:rsidR="009B2252">
        <w:tc>
          <w:tcPr>
            <w:tcW w:w="5529" w:type="dxa"/>
            <w:gridSpan w:val="5"/>
            <w:vAlign w:val="center"/>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用超募资金永久补充流动资金或归还银行贷款情况</w:t>
            </w:r>
          </w:p>
        </w:tc>
        <w:tc>
          <w:tcPr>
            <w:tcW w:w="8788" w:type="dxa"/>
            <w:gridSpan w:val="8"/>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sz w:val="21"/>
                <w:szCs w:val="21"/>
              </w:rPr>
              <w:t>不适用</w:t>
            </w:r>
          </w:p>
        </w:tc>
      </w:tr>
      <w:tr w:rsidR="009B2252">
        <w:tc>
          <w:tcPr>
            <w:tcW w:w="5529" w:type="dxa"/>
            <w:gridSpan w:val="5"/>
            <w:vAlign w:val="center"/>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募集资金结余的金额及形成原因</w:t>
            </w:r>
          </w:p>
        </w:tc>
        <w:tc>
          <w:tcPr>
            <w:tcW w:w="8788" w:type="dxa"/>
            <w:gridSpan w:val="8"/>
          </w:tcPr>
          <w:p w:rsidR="009B2252" w:rsidRPr="008C4599" w:rsidRDefault="0012019F" w:rsidP="00CF08CF">
            <w:pPr>
              <w:ind w:firstLineChars="0" w:firstLine="0"/>
              <w:jc w:val="center"/>
              <w:rPr>
                <w:rFonts w:ascii="宋体" w:eastAsia="宋体" w:hAnsi="宋体"/>
                <w:sz w:val="21"/>
                <w:szCs w:val="21"/>
              </w:rPr>
            </w:pPr>
            <w:r w:rsidRPr="008C4599">
              <w:rPr>
                <w:rFonts w:ascii="宋体" w:eastAsia="宋体" w:hAnsi="宋体" w:hint="eastAsia"/>
                <w:sz w:val="21"/>
                <w:szCs w:val="21"/>
              </w:rPr>
              <w:t>不</w:t>
            </w:r>
            <w:r w:rsidR="00590E57" w:rsidRPr="008C4599">
              <w:rPr>
                <w:rFonts w:ascii="宋体" w:eastAsia="宋体" w:hAnsi="宋体"/>
                <w:sz w:val="21"/>
                <w:szCs w:val="21"/>
              </w:rPr>
              <w:t>适</w:t>
            </w:r>
            <w:r w:rsidR="00590E57" w:rsidRPr="008C4599">
              <w:rPr>
                <w:rFonts w:ascii="宋体" w:eastAsia="宋体" w:hAnsi="宋体" w:hint="eastAsia"/>
                <w:sz w:val="21"/>
                <w:szCs w:val="21"/>
              </w:rPr>
              <w:t>用</w:t>
            </w:r>
          </w:p>
        </w:tc>
      </w:tr>
      <w:tr w:rsidR="009B2252">
        <w:tc>
          <w:tcPr>
            <w:tcW w:w="5529" w:type="dxa"/>
            <w:gridSpan w:val="5"/>
            <w:vAlign w:val="center"/>
          </w:tcPr>
          <w:p w:rsidR="009B2252" w:rsidRPr="008C4599" w:rsidRDefault="00590E57" w:rsidP="00CF08CF">
            <w:pPr>
              <w:ind w:firstLineChars="0" w:firstLine="0"/>
              <w:rPr>
                <w:rFonts w:ascii="宋体" w:eastAsia="宋体" w:hAnsi="宋体"/>
                <w:sz w:val="21"/>
                <w:szCs w:val="21"/>
              </w:rPr>
            </w:pPr>
            <w:r w:rsidRPr="008C4599">
              <w:rPr>
                <w:rFonts w:ascii="宋体" w:eastAsia="宋体" w:hAnsi="宋体" w:hint="eastAsia"/>
                <w:sz w:val="21"/>
                <w:szCs w:val="21"/>
              </w:rPr>
              <w:t>募集资金其他使用情况</w:t>
            </w:r>
          </w:p>
        </w:tc>
        <w:tc>
          <w:tcPr>
            <w:tcW w:w="8788" w:type="dxa"/>
            <w:gridSpan w:val="8"/>
          </w:tcPr>
          <w:p w:rsidR="009B2252" w:rsidRPr="008C4599" w:rsidRDefault="00590E57" w:rsidP="00CF08CF">
            <w:pPr>
              <w:ind w:firstLineChars="0" w:firstLine="0"/>
              <w:jc w:val="center"/>
              <w:rPr>
                <w:rFonts w:ascii="宋体" w:eastAsia="宋体" w:hAnsi="宋体"/>
                <w:sz w:val="21"/>
                <w:szCs w:val="21"/>
              </w:rPr>
            </w:pPr>
            <w:r w:rsidRPr="008C4599">
              <w:rPr>
                <w:rFonts w:ascii="宋体" w:eastAsia="宋体" w:hAnsi="宋体" w:hint="eastAsia"/>
                <w:sz w:val="21"/>
                <w:szCs w:val="21"/>
              </w:rPr>
              <w:t>无</w:t>
            </w:r>
          </w:p>
        </w:tc>
      </w:tr>
    </w:tbl>
    <w:p w:rsidR="009B2252" w:rsidRPr="00CF08CF" w:rsidRDefault="00590E57" w:rsidP="00CF08CF">
      <w:pPr>
        <w:ind w:firstLine="420"/>
        <w:rPr>
          <w:sz w:val="21"/>
          <w:szCs w:val="21"/>
        </w:rPr>
      </w:pPr>
      <w:r w:rsidRPr="00CF08CF">
        <w:rPr>
          <w:rFonts w:hint="eastAsia"/>
          <w:sz w:val="21"/>
          <w:szCs w:val="21"/>
        </w:rPr>
        <w:lastRenderedPageBreak/>
        <w:t>注1：“本年度投入募集资金总额”包括募集资金到账后“本年度投入金额”及实际已置换先期投入金额。</w:t>
      </w:r>
    </w:p>
    <w:p w:rsidR="009B2252" w:rsidRPr="00CF08CF" w:rsidRDefault="00590E57" w:rsidP="00CF08CF">
      <w:pPr>
        <w:ind w:firstLine="420"/>
        <w:rPr>
          <w:sz w:val="21"/>
          <w:szCs w:val="21"/>
        </w:rPr>
      </w:pPr>
      <w:r w:rsidRPr="00CF08CF">
        <w:rPr>
          <w:rFonts w:hint="eastAsia"/>
          <w:sz w:val="21"/>
          <w:szCs w:val="21"/>
        </w:rPr>
        <w:t>注2：“截至期末承诺投入金额”以最近一次已披露募集资金投资计划为依据确定。</w:t>
      </w:r>
    </w:p>
    <w:p w:rsidR="009B2252" w:rsidRPr="00CF08CF" w:rsidRDefault="00590E57" w:rsidP="00CF08CF">
      <w:pPr>
        <w:ind w:firstLine="420"/>
        <w:rPr>
          <w:sz w:val="21"/>
          <w:szCs w:val="21"/>
        </w:rPr>
      </w:pPr>
      <w:r w:rsidRPr="00CF08CF">
        <w:rPr>
          <w:rFonts w:hint="eastAsia"/>
          <w:sz w:val="21"/>
          <w:szCs w:val="21"/>
        </w:rPr>
        <w:t>注3：“本年度实现的效益”的计算口径、计算方法应与承诺效益的计算口径、计算方法一致。</w:t>
      </w:r>
    </w:p>
    <w:p w:rsidR="00BD4786" w:rsidRPr="00CF08CF" w:rsidRDefault="00590E57" w:rsidP="00CF08CF">
      <w:pPr>
        <w:ind w:firstLine="420"/>
        <w:rPr>
          <w:sz w:val="21"/>
          <w:szCs w:val="21"/>
        </w:rPr>
      </w:pPr>
      <w:r w:rsidRPr="00CF08CF">
        <w:rPr>
          <w:rFonts w:hint="eastAsia"/>
          <w:sz w:val="21"/>
          <w:szCs w:val="21"/>
        </w:rPr>
        <w:t>注4：上述表格中合计数与各</w:t>
      </w:r>
      <w:proofErr w:type="gramStart"/>
      <w:r w:rsidRPr="00CF08CF">
        <w:rPr>
          <w:rFonts w:hint="eastAsia"/>
          <w:sz w:val="21"/>
          <w:szCs w:val="21"/>
        </w:rPr>
        <w:t>明细数</w:t>
      </w:r>
      <w:proofErr w:type="gramEnd"/>
      <w:r w:rsidRPr="00CF08CF">
        <w:rPr>
          <w:rFonts w:hint="eastAsia"/>
          <w:sz w:val="21"/>
          <w:szCs w:val="21"/>
        </w:rPr>
        <w:t>相加之和在尾数上存在差异，是由于四舍五入所造成。</w:t>
      </w:r>
    </w:p>
    <w:sectPr w:rsidR="00BD4786" w:rsidRPr="00CF08CF" w:rsidSect="00CA1CA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EE8" w:rsidRDefault="00301EE8" w:rsidP="009744A2">
      <w:r>
        <w:separator/>
      </w:r>
    </w:p>
  </w:endnote>
  <w:endnote w:type="continuationSeparator" w:id="0">
    <w:p w:rsidR="00301EE8" w:rsidRDefault="00301EE8" w:rsidP="0097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52" w:rsidRDefault="009B2252" w:rsidP="009744A2">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52" w:rsidRDefault="009B2252" w:rsidP="009744A2">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52" w:rsidRDefault="009B2252" w:rsidP="009744A2">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EE8" w:rsidRDefault="00301EE8" w:rsidP="009744A2">
      <w:r>
        <w:separator/>
      </w:r>
    </w:p>
  </w:footnote>
  <w:footnote w:type="continuationSeparator" w:id="0">
    <w:p w:rsidR="00301EE8" w:rsidRDefault="00301EE8" w:rsidP="0097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52" w:rsidRDefault="009B2252" w:rsidP="009744A2">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52" w:rsidRDefault="009B2252" w:rsidP="009744A2">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yMjEzNmY3YWYwZGUzN2JjNTcxYjdmNzY2ZmY0NTUifQ=="/>
  </w:docVars>
  <w:rsids>
    <w:rsidRoot w:val="003807BC"/>
    <w:rsid w:val="00010F40"/>
    <w:rsid w:val="000133B3"/>
    <w:rsid w:val="0002764F"/>
    <w:rsid w:val="00040F94"/>
    <w:rsid w:val="000410DE"/>
    <w:rsid w:val="00066479"/>
    <w:rsid w:val="00080466"/>
    <w:rsid w:val="000A22A2"/>
    <w:rsid w:val="000B270F"/>
    <w:rsid w:val="000C2A00"/>
    <w:rsid w:val="000D1EE8"/>
    <w:rsid w:val="000D5184"/>
    <w:rsid w:val="000D60B3"/>
    <w:rsid w:val="000D69CB"/>
    <w:rsid w:val="000E08D2"/>
    <w:rsid w:val="001150D3"/>
    <w:rsid w:val="0012019F"/>
    <w:rsid w:val="00125F09"/>
    <w:rsid w:val="00171CCA"/>
    <w:rsid w:val="001761A6"/>
    <w:rsid w:val="001E0C0E"/>
    <w:rsid w:val="001F073F"/>
    <w:rsid w:val="001F527D"/>
    <w:rsid w:val="00212F52"/>
    <w:rsid w:val="00217FFD"/>
    <w:rsid w:val="00230F47"/>
    <w:rsid w:val="00240138"/>
    <w:rsid w:val="00243E27"/>
    <w:rsid w:val="00254C2F"/>
    <w:rsid w:val="00260C81"/>
    <w:rsid w:val="00262784"/>
    <w:rsid w:val="00287A64"/>
    <w:rsid w:val="00295004"/>
    <w:rsid w:val="002A09C0"/>
    <w:rsid w:val="002B254B"/>
    <w:rsid w:val="002B2D5E"/>
    <w:rsid w:val="002D1FC1"/>
    <w:rsid w:val="002E1CF4"/>
    <w:rsid w:val="002F7CCE"/>
    <w:rsid w:val="00301EE8"/>
    <w:rsid w:val="00305BB5"/>
    <w:rsid w:val="00333A20"/>
    <w:rsid w:val="003370BC"/>
    <w:rsid w:val="00337884"/>
    <w:rsid w:val="00361850"/>
    <w:rsid w:val="003672CB"/>
    <w:rsid w:val="00371995"/>
    <w:rsid w:val="00374590"/>
    <w:rsid w:val="00377D1A"/>
    <w:rsid w:val="003807BC"/>
    <w:rsid w:val="00380C97"/>
    <w:rsid w:val="00393B9F"/>
    <w:rsid w:val="003A2A6F"/>
    <w:rsid w:val="003B6CD8"/>
    <w:rsid w:val="003C07B9"/>
    <w:rsid w:val="003C4872"/>
    <w:rsid w:val="003D3371"/>
    <w:rsid w:val="003E42E9"/>
    <w:rsid w:val="003F2BE9"/>
    <w:rsid w:val="003F735C"/>
    <w:rsid w:val="00405033"/>
    <w:rsid w:val="004154DE"/>
    <w:rsid w:val="004253E4"/>
    <w:rsid w:val="00437666"/>
    <w:rsid w:val="00437C53"/>
    <w:rsid w:val="004401E9"/>
    <w:rsid w:val="004544FC"/>
    <w:rsid w:val="00457273"/>
    <w:rsid w:val="00473E54"/>
    <w:rsid w:val="004A53FC"/>
    <w:rsid w:val="004D60A4"/>
    <w:rsid w:val="004F5F70"/>
    <w:rsid w:val="00502E06"/>
    <w:rsid w:val="0051051D"/>
    <w:rsid w:val="005139F2"/>
    <w:rsid w:val="005341F1"/>
    <w:rsid w:val="00541F20"/>
    <w:rsid w:val="00580638"/>
    <w:rsid w:val="0058134B"/>
    <w:rsid w:val="00581A36"/>
    <w:rsid w:val="00590E57"/>
    <w:rsid w:val="005B32A4"/>
    <w:rsid w:val="005E0BB3"/>
    <w:rsid w:val="005E69A0"/>
    <w:rsid w:val="00634AC8"/>
    <w:rsid w:val="0064210B"/>
    <w:rsid w:val="00673145"/>
    <w:rsid w:val="00694E7D"/>
    <w:rsid w:val="00697C8F"/>
    <w:rsid w:val="006A4CE0"/>
    <w:rsid w:val="006C4AA1"/>
    <w:rsid w:val="007062A9"/>
    <w:rsid w:val="007526F6"/>
    <w:rsid w:val="00753626"/>
    <w:rsid w:val="00764C79"/>
    <w:rsid w:val="007736D4"/>
    <w:rsid w:val="007929F2"/>
    <w:rsid w:val="007A2D7D"/>
    <w:rsid w:val="007D0092"/>
    <w:rsid w:val="007E05E9"/>
    <w:rsid w:val="00806328"/>
    <w:rsid w:val="0082747D"/>
    <w:rsid w:val="00852E18"/>
    <w:rsid w:val="00872FF1"/>
    <w:rsid w:val="008A170F"/>
    <w:rsid w:val="008A7383"/>
    <w:rsid w:val="008A7A32"/>
    <w:rsid w:val="008B48BB"/>
    <w:rsid w:val="008C4599"/>
    <w:rsid w:val="008D4E38"/>
    <w:rsid w:val="008F4572"/>
    <w:rsid w:val="009169EE"/>
    <w:rsid w:val="00927AE5"/>
    <w:rsid w:val="00940AEB"/>
    <w:rsid w:val="00942BFA"/>
    <w:rsid w:val="009656CA"/>
    <w:rsid w:val="00973244"/>
    <w:rsid w:val="009744A2"/>
    <w:rsid w:val="009B2252"/>
    <w:rsid w:val="009B747B"/>
    <w:rsid w:val="009F0C01"/>
    <w:rsid w:val="009F4BBD"/>
    <w:rsid w:val="009F5617"/>
    <w:rsid w:val="009F63B8"/>
    <w:rsid w:val="00A03349"/>
    <w:rsid w:val="00A22F23"/>
    <w:rsid w:val="00A34549"/>
    <w:rsid w:val="00A4585F"/>
    <w:rsid w:val="00A5709C"/>
    <w:rsid w:val="00A72B98"/>
    <w:rsid w:val="00A75786"/>
    <w:rsid w:val="00A91383"/>
    <w:rsid w:val="00AA6B2D"/>
    <w:rsid w:val="00AB2F45"/>
    <w:rsid w:val="00AB51D8"/>
    <w:rsid w:val="00AD3B86"/>
    <w:rsid w:val="00AE0F03"/>
    <w:rsid w:val="00AE2350"/>
    <w:rsid w:val="00AE2992"/>
    <w:rsid w:val="00AE4EAF"/>
    <w:rsid w:val="00AE5E26"/>
    <w:rsid w:val="00AF4E1D"/>
    <w:rsid w:val="00B05B92"/>
    <w:rsid w:val="00B313E1"/>
    <w:rsid w:val="00B31581"/>
    <w:rsid w:val="00B31EBB"/>
    <w:rsid w:val="00B36704"/>
    <w:rsid w:val="00B642D8"/>
    <w:rsid w:val="00B656C2"/>
    <w:rsid w:val="00B65C87"/>
    <w:rsid w:val="00B850F9"/>
    <w:rsid w:val="00BA1235"/>
    <w:rsid w:val="00BB0DA6"/>
    <w:rsid w:val="00BB261D"/>
    <w:rsid w:val="00BB2F39"/>
    <w:rsid w:val="00BB3242"/>
    <w:rsid w:val="00BB7479"/>
    <w:rsid w:val="00BC2269"/>
    <w:rsid w:val="00BD4786"/>
    <w:rsid w:val="00BE02A0"/>
    <w:rsid w:val="00BF498F"/>
    <w:rsid w:val="00C01043"/>
    <w:rsid w:val="00C07A0B"/>
    <w:rsid w:val="00C24B4C"/>
    <w:rsid w:val="00C3518C"/>
    <w:rsid w:val="00C74015"/>
    <w:rsid w:val="00C826CC"/>
    <w:rsid w:val="00CA1CA5"/>
    <w:rsid w:val="00CB316A"/>
    <w:rsid w:val="00CF08CF"/>
    <w:rsid w:val="00CF3DB0"/>
    <w:rsid w:val="00CF5EAA"/>
    <w:rsid w:val="00D0688F"/>
    <w:rsid w:val="00D50B44"/>
    <w:rsid w:val="00D54560"/>
    <w:rsid w:val="00D75661"/>
    <w:rsid w:val="00D7782D"/>
    <w:rsid w:val="00D80F4A"/>
    <w:rsid w:val="00D84075"/>
    <w:rsid w:val="00D93889"/>
    <w:rsid w:val="00DA43E5"/>
    <w:rsid w:val="00DA7475"/>
    <w:rsid w:val="00DE34BE"/>
    <w:rsid w:val="00DE5611"/>
    <w:rsid w:val="00DE5DD4"/>
    <w:rsid w:val="00DF69EA"/>
    <w:rsid w:val="00E005BE"/>
    <w:rsid w:val="00E03D2B"/>
    <w:rsid w:val="00E075A2"/>
    <w:rsid w:val="00E41F04"/>
    <w:rsid w:val="00E51CC0"/>
    <w:rsid w:val="00E57FE8"/>
    <w:rsid w:val="00E72DC1"/>
    <w:rsid w:val="00E85AD1"/>
    <w:rsid w:val="00E90CA4"/>
    <w:rsid w:val="00E96275"/>
    <w:rsid w:val="00EA54F3"/>
    <w:rsid w:val="00EA6D31"/>
    <w:rsid w:val="00EE1B71"/>
    <w:rsid w:val="00EE22AE"/>
    <w:rsid w:val="00EE3696"/>
    <w:rsid w:val="00EE6AD6"/>
    <w:rsid w:val="00EF33D8"/>
    <w:rsid w:val="00F03C05"/>
    <w:rsid w:val="00F22CC1"/>
    <w:rsid w:val="00F23FE7"/>
    <w:rsid w:val="00F40491"/>
    <w:rsid w:val="00F4537B"/>
    <w:rsid w:val="00F46232"/>
    <w:rsid w:val="00F75CB4"/>
    <w:rsid w:val="00F8179F"/>
    <w:rsid w:val="00F82223"/>
    <w:rsid w:val="00F96396"/>
    <w:rsid w:val="00FA287E"/>
    <w:rsid w:val="00FD0119"/>
    <w:rsid w:val="00FD5C63"/>
    <w:rsid w:val="02315228"/>
    <w:rsid w:val="02B51510"/>
    <w:rsid w:val="036022CA"/>
    <w:rsid w:val="03700116"/>
    <w:rsid w:val="049E3082"/>
    <w:rsid w:val="04CD511D"/>
    <w:rsid w:val="058F0AEB"/>
    <w:rsid w:val="05D45598"/>
    <w:rsid w:val="067A1E3D"/>
    <w:rsid w:val="06C7731C"/>
    <w:rsid w:val="06CD7BBC"/>
    <w:rsid w:val="07107978"/>
    <w:rsid w:val="07B132D2"/>
    <w:rsid w:val="07C26F15"/>
    <w:rsid w:val="094840A2"/>
    <w:rsid w:val="0A255DCE"/>
    <w:rsid w:val="0C184AB5"/>
    <w:rsid w:val="0C49506B"/>
    <w:rsid w:val="0CA758E3"/>
    <w:rsid w:val="0F1B4006"/>
    <w:rsid w:val="0F23056A"/>
    <w:rsid w:val="0F53293F"/>
    <w:rsid w:val="0F706862"/>
    <w:rsid w:val="122261E4"/>
    <w:rsid w:val="126133B1"/>
    <w:rsid w:val="13841607"/>
    <w:rsid w:val="13D0274E"/>
    <w:rsid w:val="16814A95"/>
    <w:rsid w:val="168209BC"/>
    <w:rsid w:val="17E673E9"/>
    <w:rsid w:val="17EB247F"/>
    <w:rsid w:val="1A660732"/>
    <w:rsid w:val="1DD63DC3"/>
    <w:rsid w:val="1E716868"/>
    <w:rsid w:val="20414398"/>
    <w:rsid w:val="20720C33"/>
    <w:rsid w:val="217E6F08"/>
    <w:rsid w:val="21C75973"/>
    <w:rsid w:val="2292242E"/>
    <w:rsid w:val="23671B57"/>
    <w:rsid w:val="23D23A2B"/>
    <w:rsid w:val="265846AA"/>
    <w:rsid w:val="26985C22"/>
    <w:rsid w:val="27C77ED0"/>
    <w:rsid w:val="27E10AD6"/>
    <w:rsid w:val="28DB3D67"/>
    <w:rsid w:val="2A9D77F1"/>
    <w:rsid w:val="2C407D9C"/>
    <w:rsid w:val="2D080B6F"/>
    <w:rsid w:val="2D08602E"/>
    <w:rsid w:val="2DC35BC9"/>
    <w:rsid w:val="2E9027B9"/>
    <w:rsid w:val="31C116B2"/>
    <w:rsid w:val="329209FF"/>
    <w:rsid w:val="335A2980"/>
    <w:rsid w:val="35475122"/>
    <w:rsid w:val="3683176F"/>
    <w:rsid w:val="369367EE"/>
    <w:rsid w:val="370F0F47"/>
    <w:rsid w:val="37135DDC"/>
    <w:rsid w:val="371A4544"/>
    <w:rsid w:val="37514C60"/>
    <w:rsid w:val="384B53CE"/>
    <w:rsid w:val="38890D3E"/>
    <w:rsid w:val="39556649"/>
    <w:rsid w:val="39695895"/>
    <w:rsid w:val="3B6146D4"/>
    <w:rsid w:val="3C6D70A8"/>
    <w:rsid w:val="3D88462B"/>
    <w:rsid w:val="3F1152DB"/>
    <w:rsid w:val="3F7A2CD8"/>
    <w:rsid w:val="428E6578"/>
    <w:rsid w:val="445516BA"/>
    <w:rsid w:val="45464EB4"/>
    <w:rsid w:val="45590BD0"/>
    <w:rsid w:val="4582508A"/>
    <w:rsid w:val="45D264C6"/>
    <w:rsid w:val="460116B9"/>
    <w:rsid w:val="471B17F2"/>
    <w:rsid w:val="47476563"/>
    <w:rsid w:val="47771522"/>
    <w:rsid w:val="47F879F3"/>
    <w:rsid w:val="49457BD2"/>
    <w:rsid w:val="497F6205"/>
    <w:rsid w:val="4A212034"/>
    <w:rsid w:val="4AFB0DF1"/>
    <w:rsid w:val="4B6B06B2"/>
    <w:rsid w:val="4D3265BD"/>
    <w:rsid w:val="4D897569"/>
    <w:rsid w:val="4D9A0C08"/>
    <w:rsid w:val="4DDB58F2"/>
    <w:rsid w:val="4E0838C7"/>
    <w:rsid w:val="4E4E4FFF"/>
    <w:rsid w:val="4E612923"/>
    <w:rsid w:val="4F781FA7"/>
    <w:rsid w:val="502E360E"/>
    <w:rsid w:val="512B245E"/>
    <w:rsid w:val="515126AC"/>
    <w:rsid w:val="53DA05ED"/>
    <w:rsid w:val="55B21658"/>
    <w:rsid w:val="55FA56A5"/>
    <w:rsid w:val="566461BF"/>
    <w:rsid w:val="571E63AC"/>
    <w:rsid w:val="572940E6"/>
    <w:rsid w:val="57893994"/>
    <w:rsid w:val="5807477B"/>
    <w:rsid w:val="5A0921CE"/>
    <w:rsid w:val="5A1559EA"/>
    <w:rsid w:val="5A5205E0"/>
    <w:rsid w:val="5AC27B8C"/>
    <w:rsid w:val="5AE874B7"/>
    <w:rsid w:val="5CB645CA"/>
    <w:rsid w:val="5ED965C2"/>
    <w:rsid w:val="5F3F2CDF"/>
    <w:rsid w:val="5F8353E6"/>
    <w:rsid w:val="5FA21B8A"/>
    <w:rsid w:val="60E21690"/>
    <w:rsid w:val="62907853"/>
    <w:rsid w:val="63130559"/>
    <w:rsid w:val="633037EB"/>
    <w:rsid w:val="64A7629E"/>
    <w:rsid w:val="64F66BD3"/>
    <w:rsid w:val="6519564A"/>
    <w:rsid w:val="656D3690"/>
    <w:rsid w:val="65B6475E"/>
    <w:rsid w:val="66AA3889"/>
    <w:rsid w:val="66BF3779"/>
    <w:rsid w:val="67FC6F23"/>
    <w:rsid w:val="680E68AF"/>
    <w:rsid w:val="69604816"/>
    <w:rsid w:val="6B7E3CAC"/>
    <w:rsid w:val="6CDB2067"/>
    <w:rsid w:val="6CED60A2"/>
    <w:rsid w:val="6DD0198D"/>
    <w:rsid w:val="6E0F704F"/>
    <w:rsid w:val="6FB15536"/>
    <w:rsid w:val="70963C86"/>
    <w:rsid w:val="70C862F0"/>
    <w:rsid w:val="741D7156"/>
    <w:rsid w:val="74931F4B"/>
    <w:rsid w:val="74974793"/>
    <w:rsid w:val="75305701"/>
    <w:rsid w:val="78020DE1"/>
    <w:rsid w:val="7828585F"/>
    <w:rsid w:val="7A412D9E"/>
    <w:rsid w:val="7A6F6D32"/>
    <w:rsid w:val="7A8C5519"/>
    <w:rsid w:val="7C653188"/>
    <w:rsid w:val="7F6A23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3D7077-951A-445B-9857-F4299808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9744A2"/>
    <w:pPr>
      <w:widowControl w:val="0"/>
      <w:adjustRightInd w:val="0"/>
      <w:snapToGrid w:val="0"/>
      <w:spacing w:line="360" w:lineRule="auto"/>
      <w:ind w:firstLineChars="200" w:firstLine="480"/>
    </w:pPr>
    <w:rPr>
      <w:rFonts w:asciiTheme="minorEastAsia" w:hAnsiTheme="minorEastAsia" w:cs="Times New Roman"/>
      <w:sz w:val="24"/>
      <w:szCs w:val="24"/>
      <w:lang w:bidi="zh-CN"/>
    </w:rPr>
  </w:style>
  <w:style w:type="paragraph" w:styleId="1">
    <w:name w:val="heading 1"/>
    <w:basedOn w:val="a"/>
    <w:autoRedefine/>
    <w:uiPriority w:val="9"/>
    <w:qFormat/>
    <w:rsid w:val="00CA1CA5"/>
    <w:pPr>
      <w:spacing w:line="364" w:lineRule="exact"/>
      <w:ind w:left="702"/>
      <w:outlineLvl w:val="0"/>
    </w:pPr>
    <w:rPr>
      <w:rFonts w:ascii="Microsoft JhengHei" w:eastAsia="Microsoft JhengHei" w:hAnsi="Microsoft JhengHei" w:cs="Microsoft JhengHei"/>
      <w:b/>
      <w:bCs/>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sid w:val="00CA1CA5"/>
    <w:pPr>
      <w:ind w:left="220"/>
    </w:pPr>
    <w:rPr>
      <w:rFonts w:ascii="宋体" w:hAnsi="宋体" w:cs="宋体"/>
      <w:lang w:val="zh-CN"/>
    </w:rPr>
  </w:style>
  <w:style w:type="paragraph" w:styleId="a4">
    <w:name w:val="Date"/>
    <w:basedOn w:val="a"/>
    <w:next w:val="a"/>
    <w:link w:val="a5"/>
    <w:rsid w:val="00CA1CA5"/>
    <w:pPr>
      <w:ind w:leftChars="2500" w:left="100"/>
    </w:pPr>
  </w:style>
  <w:style w:type="paragraph" w:styleId="a6">
    <w:name w:val="Balloon Text"/>
    <w:basedOn w:val="a"/>
    <w:link w:val="a7"/>
    <w:autoRedefine/>
    <w:semiHidden/>
    <w:unhideWhenUsed/>
    <w:qFormat/>
    <w:rsid w:val="00CA1CA5"/>
    <w:rPr>
      <w:sz w:val="18"/>
      <w:szCs w:val="18"/>
    </w:rPr>
  </w:style>
  <w:style w:type="paragraph" w:styleId="a8">
    <w:name w:val="footer"/>
    <w:basedOn w:val="a"/>
    <w:link w:val="a9"/>
    <w:autoRedefine/>
    <w:qFormat/>
    <w:rsid w:val="00CA1CA5"/>
    <w:pPr>
      <w:tabs>
        <w:tab w:val="center" w:pos="4153"/>
        <w:tab w:val="right" w:pos="8306"/>
      </w:tabs>
    </w:pPr>
    <w:rPr>
      <w:sz w:val="18"/>
      <w:szCs w:val="18"/>
    </w:rPr>
  </w:style>
  <w:style w:type="paragraph" w:styleId="aa">
    <w:name w:val="header"/>
    <w:basedOn w:val="a"/>
    <w:link w:val="ab"/>
    <w:autoRedefine/>
    <w:qFormat/>
    <w:rsid w:val="00CA1CA5"/>
    <w:pPr>
      <w:pBdr>
        <w:bottom w:val="single" w:sz="6" w:space="1" w:color="auto"/>
      </w:pBdr>
      <w:tabs>
        <w:tab w:val="center" w:pos="4153"/>
        <w:tab w:val="right" w:pos="8306"/>
      </w:tabs>
      <w:jc w:val="center"/>
    </w:pPr>
    <w:rPr>
      <w:sz w:val="18"/>
      <w:szCs w:val="18"/>
    </w:rPr>
  </w:style>
  <w:style w:type="paragraph" w:styleId="ac">
    <w:name w:val="Normal (Web)"/>
    <w:basedOn w:val="a"/>
    <w:rsid w:val="00CA1CA5"/>
    <w:pPr>
      <w:widowControl/>
      <w:adjustRightInd/>
      <w:spacing w:before="100" w:beforeAutospacing="1" w:after="100" w:afterAutospacing="1" w:line="240" w:lineRule="auto"/>
      <w:ind w:firstLineChars="0" w:firstLine="0"/>
    </w:pPr>
    <w:rPr>
      <w:rFonts w:ascii="宋体" w:eastAsia="宋体" w:hAnsi="宋体"/>
    </w:rPr>
  </w:style>
  <w:style w:type="table" w:styleId="ad">
    <w:name w:val="Table Grid"/>
    <w:basedOn w:val="a1"/>
    <w:autoRedefine/>
    <w:uiPriority w:val="39"/>
    <w:qFormat/>
    <w:rsid w:val="00CA1C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autoRedefine/>
    <w:uiPriority w:val="1"/>
    <w:qFormat/>
    <w:rsid w:val="00CA1CA5"/>
    <w:pPr>
      <w:spacing w:before="1"/>
      <w:ind w:left="220" w:firstLine="479"/>
    </w:pPr>
    <w:rPr>
      <w:rFonts w:ascii="宋体" w:hAnsi="宋体" w:cs="宋体"/>
      <w:sz w:val="22"/>
      <w:szCs w:val="22"/>
      <w:lang w:val="zh-CN"/>
    </w:rPr>
  </w:style>
  <w:style w:type="character" w:customStyle="1" w:styleId="ab">
    <w:name w:val="页眉 字符"/>
    <w:basedOn w:val="a0"/>
    <w:link w:val="aa"/>
    <w:autoRedefine/>
    <w:qFormat/>
    <w:rsid w:val="00CA1CA5"/>
    <w:rPr>
      <w:kern w:val="2"/>
      <w:sz w:val="18"/>
      <w:szCs w:val="18"/>
    </w:rPr>
  </w:style>
  <w:style w:type="character" w:customStyle="1" w:styleId="a9">
    <w:name w:val="页脚 字符"/>
    <w:basedOn w:val="a0"/>
    <w:link w:val="a8"/>
    <w:autoRedefine/>
    <w:qFormat/>
    <w:rsid w:val="00CA1CA5"/>
    <w:rPr>
      <w:kern w:val="2"/>
      <w:sz w:val="18"/>
      <w:szCs w:val="18"/>
    </w:rPr>
  </w:style>
  <w:style w:type="character" w:customStyle="1" w:styleId="a7">
    <w:name w:val="批注框文本 字符"/>
    <w:basedOn w:val="a0"/>
    <w:link w:val="a6"/>
    <w:autoRedefine/>
    <w:semiHidden/>
    <w:qFormat/>
    <w:rsid w:val="00CA1CA5"/>
    <w:rPr>
      <w:kern w:val="2"/>
      <w:sz w:val="18"/>
      <w:szCs w:val="18"/>
    </w:rPr>
  </w:style>
  <w:style w:type="character" w:customStyle="1" w:styleId="a5">
    <w:name w:val="日期 字符"/>
    <w:basedOn w:val="a0"/>
    <w:link w:val="a4"/>
    <w:rsid w:val="00CA1CA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632</Words>
  <Characters>3607</Characters>
  <Application>Microsoft Office Word</Application>
  <DocSecurity>0</DocSecurity>
  <Lines>30</Lines>
  <Paragraphs>8</Paragraphs>
  <ScaleCrop>false</ScaleCrop>
  <Company>Lenovo</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李骏</cp:lastModifiedBy>
  <cp:revision>48</cp:revision>
  <dcterms:created xsi:type="dcterms:W3CDTF">2024-08-01T02:36:00Z</dcterms:created>
  <dcterms:modified xsi:type="dcterms:W3CDTF">2024-08-16T00:45:00Z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63801DCF67684EA2A6DF55D13DBA6FCD_12</vt:lpwstr>
  </property>
</Properties>
</file>