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C1" w:rsidRPr="001B459B" w:rsidRDefault="007F5AC1" w:rsidP="00CC4610">
      <w:pPr>
        <w:adjustRightInd w:val="0"/>
        <w:snapToGrid w:val="0"/>
        <w:spacing w:line="348" w:lineRule="auto"/>
        <w:rPr>
          <w:rFonts w:ascii="黑体" w:eastAsia="黑体"/>
          <w:sz w:val="28"/>
          <w:szCs w:val="28"/>
        </w:rPr>
      </w:pPr>
      <w:r>
        <w:rPr>
          <w:rFonts w:ascii="黑体" w:eastAsia="黑体" w:hint="eastAsia"/>
          <w:sz w:val="28"/>
        </w:rPr>
        <w:t>证券代码：</w:t>
      </w:r>
      <w:r>
        <w:rPr>
          <w:rFonts w:ascii="黑体" w:eastAsia="黑体"/>
          <w:sz w:val="28"/>
        </w:rPr>
        <w:t>600237</w:t>
      </w:r>
      <w:r>
        <w:rPr>
          <w:rFonts w:ascii="黑体" w:eastAsia="黑体" w:hint="eastAsia"/>
          <w:sz w:val="28"/>
        </w:rPr>
        <w:t xml:space="preserve"> </w:t>
      </w:r>
      <w:r>
        <w:rPr>
          <w:rFonts w:ascii="黑体" w:eastAsia="黑体"/>
          <w:sz w:val="28"/>
        </w:rPr>
        <w:t xml:space="preserve">  </w:t>
      </w:r>
      <w:r>
        <w:rPr>
          <w:rFonts w:ascii="黑体" w:eastAsia="黑体" w:hint="eastAsia"/>
          <w:sz w:val="28"/>
        </w:rPr>
        <w:t>证券简称：铜峰电子</w:t>
      </w:r>
      <w:r>
        <w:rPr>
          <w:rFonts w:ascii="黑体" w:eastAsia="黑体"/>
          <w:sz w:val="28"/>
        </w:rPr>
        <w:t xml:space="preserve"> </w:t>
      </w:r>
      <w:r>
        <w:rPr>
          <w:rFonts w:ascii="黑体" w:eastAsia="黑体" w:hint="eastAsia"/>
          <w:sz w:val="28"/>
        </w:rPr>
        <w:t xml:space="preserve">  </w:t>
      </w:r>
      <w:r w:rsidRPr="00AB4DF8">
        <w:rPr>
          <w:rFonts w:ascii="黑体" w:eastAsia="黑体" w:hint="eastAsia"/>
          <w:color w:val="000000" w:themeColor="text1"/>
          <w:sz w:val="28"/>
        </w:rPr>
        <w:t>公告编号：临20</w:t>
      </w:r>
      <w:r w:rsidRPr="001B459B">
        <w:rPr>
          <w:rFonts w:ascii="黑体" w:eastAsia="黑体" w:hint="eastAsia"/>
          <w:sz w:val="28"/>
        </w:rPr>
        <w:t>2</w:t>
      </w:r>
      <w:r w:rsidRPr="001B459B">
        <w:rPr>
          <w:rFonts w:ascii="黑体" w:eastAsia="黑体"/>
          <w:sz w:val="28"/>
        </w:rPr>
        <w:t>4</w:t>
      </w:r>
      <w:r w:rsidRPr="001B459B">
        <w:rPr>
          <w:rFonts w:ascii="黑体" w:eastAsia="黑体" w:hint="eastAsia"/>
          <w:sz w:val="28"/>
        </w:rPr>
        <w:t>-</w:t>
      </w:r>
      <w:r w:rsidRPr="001B459B">
        <w:rPr>
          <w:rFonts w:ascii="黑体" w:eastAsia="黑体"/>
          <w:sz w:val="28"/>
        </w:rPr>
        <w:t>0</w:t>
      </w:r>
      <w:r w:rsidR="007D3466" w:rsidRPr="001B459B">
        <w:rPr>
          <w:rFonts w:ascii="黑体" w:eastAsia="黑体" w:hint="eastAsia"/>
          <w:sz w:val="28"/>
        </w:rPr>
        <w:t>34</w:t>
      </w:r>
    </w:p>
    <w:p w:rsidR="007F5AC1" w:rsidRPr="007F5AC1" w:rsidRDefault="007F5AC1" w:rsidP="00CC4610">
      <w:pPr>
        <w:autoSpaceDE w:val="0"/>
        <w:autoSpaceDN w:val="0"/>
        <w:adjustRightInd w:val="0"/>
        <w:snapToGrid w:val="0"/>
        <w:spacing w:line="348" w:lineRule="auto"/>
        <w:jc w:val="left"/>
        <w:rPr>
          <w:rFonts w:ascii="仿宋" w:eastAsia="仿宋" w:hAnsi="仿宋" w:cs="宋体"/>
          <w:color w:val="C0C000"/>
          <w:kern w:val="0"/>
          <w:sz w:val="24"/>
          <w:szCs w:val="24"/>
          <w:highlight w:val="yellow"/>
        </w:rPr>
      </w:pPr>
    </w:p>
    <w:p w:rsidR="007F5AC1" w:rsidRDefault="007F5AC1" w:rsidP="00CC4610">
      <w:pPr>
        <w:adjustRightInd w:val="0"/>
        <w:snapToGrid w:val="0"/>
        <w:spacing w:line="348" w:lineRule="auto"/>
        <w:jc w:val="center"/>
        <w:rPr>
          <w:rFonts w:ascii="黑体" w:eastAsia="黑体" w:hAnsi="Times New Roman" w:cs="Times New Roman"/>
          <w:color w:val="FF0000"/>
          <w:sz w:val="36"/>
          <w:szCs w:val="36"/>
        </w:rPr>
      </w:pPr>
      <w:r w:rsidRPr="007F5AC1">
        <w:rPr>
          <w:rFonts w:ascii="黑体" w:eastAsia="黑体" w:hAnsi="Times New Roman" w:cs="Times New Roman" w:hint="eastAsia"/>
          <w:color w:val="FF0000"/>
          <w:sz w:val="36"/>
          <w:szCs w:val="36"/>
        </w:rPr>
        <w:t>安徽</w:t>
      </w:r>
      <w:r w:rsidRPr="007F5AC1">
        <w:rPr>
          <w:rFonts w:ascii="黑体" w:eastAsia="黑体" w:hAnsi="Times New Roman" w:cs="Times New Roman"/>
          <w:color w:val="FF0000"/>
          <w:sz w:val="36"/>
          <w:szCs w:val="36"/>
        </w:rPr>
        <w:t>铜峰电子</w:t>
      </w:r>
      <w:r w:rsidRPr="007F5AC1">
        <w:rPr>
          <w:rFonts w:ascii="黑体" w:eastAsia="黑体" w:hAnsi="Times New Roman" w:cs="Times New Roman" w:hint="eastAsia"/>
          <w:color w:val="FF0000"/>
          <w:sz w:val="36"/>
          <w:szCs w:val="36"/>
        </w:rPr>
        <w:t>股份有限公司关于对泰国子公司增资及完成注册资本变更登记的公告</w:t>
      </w:r>
    </w:p>
    <w:p w:rsidR="000620B4" w:rsidRDefault="000620B4" w:rsidP="00CC4610">
      <w:pPr>
        <w:adjustRightInd w:val="0"/>
        <w:snapToGrid w:val="0"/>
        <w:spacing w:line="348" w:lineRule="auto"/>
        <w:jc w:val="center"/>
        <w:rPr>
          <w:rFonts w:ascii="黑体" w:eastAsia="黑体" w:hAnsi="Times New Roman" w:cs="Times New Roman"/>
          <w:color w:val="FF0000"/>
          <w:sz w:val="36"/>
          <w:szCs w:val="36"/>
        </w:rPr>
      </w:pPr>
    </w:p>
    <w:p w:rsidR="000620B4" w:rsidRDefault="000620B4" w:rsidP="00CC4610">
      <w:pPr>
        <w:adjustRightInd w:val="0"/>
        <w:snapToGrid w:val="0"/>
        <w:spacing w:line="348" w:lineRule="auto"/>
        <w:ind w:firstLineChars="200" w:firstLine="480"/>
        <w:rPr>
          <w:rFonts w:ascii="宋体" w:hAnsi="宋体"/>
          <w:b/>
          <w:sz w:val="24"/>
          <w:szCs w:val="20"/>
        </w:rPr>
      </w:pPr>
      <w:r>
        <w:rPr>
          <w:rFonts w:ascii="宋体" w:hAnsi="宋体" w:hint="eastAsia"/>
          <w:b/>
          <w:sz w:val="24"/>
          <w:szCs w:val="20"/>
        </w:rPr>
        <w:t>本公司董事会及全体董事保证本公告内容不存在任何虚假记载、误导性陈述或者重大遗漏，并对其内容的真实性、准确性和完整性承担法律责任。</w:t>
      </w:r>
    </w:p>
    <w:p w:rsidR="007F5AC1" w:rsidRPr="000620B4" w:rsidRDefault="007F5AC1" w:rsidP="00CC4610">
      <w:pPr>
        <w:adjustRightInd w:val="0"/>
        <w:snapToGrid w:val="0"/>
        <w:spacing w:line="348" w:lineRule="auto"/>
        <w:jc w:val="center"/>
        <w:rPr>
          <w:rFonts w:ascii="黑体" w:eastAsia="黑体" w:hAnsi="Times New Roman" w:cs="Times New Roman"/>
          <w:color w:val="FF0000"/>
          <w:sz w:val="36"/>
          <w:szCs w:val="36"/>
        </w:rPr>
      </w:pPr>
    </w:p>
    <w:p w:rsidR="007F5AC1" w:rsidRPr="007D2374" w:rsidRDefault="007F5AC1" w:rsidP="00CC4610">
      <w:pPr>
        <w:adjustRightInd w:val="0"/>
        <w:snapToGrid w:val="0"/>
        <w:spacing w:line="348" w:lineRule="auto"/>
        <w:ind w:firstLineChars="200" w:firstLine="480"/>
        <w:rPr>
          <w:rFonts w:ascii="黑体" w:eastAsia="黑体" w:hAnsi="黑体"/>
          <w:sz w:val="24"/>
          <w:szCs w:val="20"/>
        </w:rPr>
      </w:pPr>
      <w:r w:rsidRPr="007D2374">
        <w:rPr>
          <w:rFonts w:ascii="黑体" w:eastAsia="黑体" w:hAnsi="黑体"/>
          <w:sz w:val="24"/>
          <w:szCs w:val="20"/>
        </w:rPr>
        <w:t>一、本次对外投资概述</w:t>
      </w:r>
    </w:p>
    <w:p w:rsidR="007F5AC1" w:rsidRDefault="007F5AC1" w:rsidP="00CC4610">
      <w:pPr>
        <w:adjustRightInd w:val="0"/>
        <w:snapToGrid w:val="0"/>
        <w:spacing w:line="348" w:lineRule="auto"/>
        <w:ind w:firstLineChars="200" w:firstLine="480"/>
        <w:rPr>
          <w:rFonts w:ascii="宋体" w:eastAsia="宋体" w:hAnsi="宋体"/>
          <w:sz w:val="24"/>
          <w:szCs w:val="20"/>
        </w:rPr>
      </w:pPr>
      <w:r w:rsidRPr="007D2374">
        <w:rPr>
          <w:rFonts w:ascii="宋体" w:eastAsia="宋体" w:hAnsi="宋体" w:hint="eastAsia"/>
          <w:sz w:val="24"/>
          <w:szCs w:val="20"/>
        </w:rPr>
        <w:t>安徽</w:t>
      </w:r>
      <w:r w:rsidRPr="007D2374">
        <w:rPr>
          <w:rFonts w:ascii="宋体" w:eastAsia="宋体" w:hAnsi="宋体"/>
          <w:sz w:val="24"/>
          <w:szCs w:val="20"/>
        </w:rPr>
        <w:t>铜</w:t>
      </w:r>
      <w:r w:rsidRPr="007D2374">
        <w:rPr>
          <w:rFonts w:ascii="宋体" w:eastAsia="宋体" w:hAnsi="宋体" w:hint="eastAsia"/>
          <w:sz w:val="24"/>
          <w:szCs w:val="20"/>
        </w:rPr>
        <w:t>峰</w:t>
      </w:r>
      <w:r w:rsidRPr="007D2374">
        <w:rPr>
          <w:rFonts w:ascii="宋体" w:eastAsia="宋体" w:hAnsi="宋体"/>
          <w:sz w:val="24"/>
          <w:szCs w:val="20"/>
        </w:rPr>
        <w:t>电子股份有限公司（下称“公司”）于 2024年3月16日召开第十届董事会第二次会议，审议通过了《关于在泰国投资新建生产基地的议案》，同意在泰国投资</w:t>
      </w:r>
      <w:r w:rsidRPr="007D2374">
        <w:rPr>
          <w:rFonts w:ascii="宋体" w:eastAsia="宋体" w:hAnsi="宋体" w:hint="eastAsia"/>
          <w:sz w:val="24"/>
          <w:szCs w:val="20"/>
        </w:rPr>
        <w:t>新建生产基地，投资金额不超过8</w:t>
      </w:r>
      <w:r w:rsidRPr="007D2374">
        <w:rPr>
          <w:rFonts w:ascii="宋体" w:eastAsia="宋体" w:hAnsi="宋体"/>
          <w:sz w:val="24"/>
          <w:szCs w:val="20"/>
        </w:rPr>
        <w:t>,</w:t>
      </w:r>
      <w:r w:rsidRPr="007D2374">
        <w:rPr>
          <w:rFonts w:ascii="宋体" w:eastAsia="宋体" w:hAnsi="宋体" w:hint="eastAsia"/>
          <w:sz w:val="24"/>
          <w:szCs w:val="20"/>
        </w:rPr>
        <w:t>000</w:t>
      </w:r>
      <w:r w:rsidR="001D29F0">
        <w:rPr>
          <w:rFonts w:ascii="宋体" w:eastAsia="宋体" w:hAnsi="宋体" w:hint="eastAsia"/>
          <w:sz w:val="24"/>
          <w:szCs w:val="20"/>
        </w:rPr>
        <w:t>万元人民币，</w:t>
      </w:r>
      <w:r w:rsidRPr="007D2374">
        <w:rPr>
          <w:rFonts w:ascii="宋体" w:eastAsia="宋体" w:hAnsi="宋体" w:hint="eastAsia"/>
          <w:sz w:val="24"/>
          <w:szCs w:val="20"/>
        </w:rPr>
        <w:t>包括但不限于在泰国设立公司、购买土地、购建固</w:t>
      </w:r>
      <w:r w:rsidR="001D29F0">
        <w:rPr>
          <w:rFonts w:ascii="宋体" w:eastAsia="宋体" w:hAnsi="宋体" w:hint="eastAsia"/>
          <w:sz w:val="24"/>
          <w:szCs w:val="20"/>
        </w:rPr>
        <w:t>定资产等相关事项，实际投资金额以中国及当地主管部门批准金额为准，</w:t>
      </w:r>
      <w:r w:rsidR="001D29F0" w:rsidRPr="001D29F0">
        <w:rPr>
          <w:rFonts w:ascii="宋体" w:eastAsia="宋体" w:hAnsi="宋体" w:hint="eastAsia"/>
          <w:sz w:val="24"/>
          <w:szCs w:val="20"/>
        </w:rPr>
        <w:t>公司将根据市场需求和业务进展等具体情况分阶段实施建设泰国生产基地。董事会同时授权公司经营管理层及其合法授权人员在泰国生产基地投资事项内制定与实施具体方案、申请投资备案登记、聘请代理服务中介机构、设立泰国公司及海外架构搭建、签署土地购买等相关协议或文件，及办理其他与本事项相关的一切事宜。</w:t>
      </w:r>
    </w:p>
    <w:p w:rsidR="000620B4" w:rsidRPr="00CC4610" w:rsidRDefault="007F5AC1" w:rsidP="00CC4610">
      <w:pPr>
        <w:adjustRightInd w:val="0"/>
        <w:snapToGrid w:val="0"/>
        <w:spacing w:line="348" w:lineRule="auto"/>
        <w:ind w:firstLineChars="200" w:firstLine="480"/>
        <w:rPr>
          <w:rFonts w:ascii="宋体" w:eastAsia="宋体" w:hAnsi="宋体"/>
          <w:color w:val="000000" w:themeColor="text1"/>
          <w:sz w:val="24"/>
          <w:szCs w:val="20"/>
        </w:rPr>
      </w:pPr>
      <w:r>
        <w:rPr>
          <w:rFonts w:ascii="宋体" w:eastAsia="宋体" w:hAnsi="宋体"/>
          <w:sz w:val="24"/>
          <w:szCs w:val="20"/>
        </w:rPr>
        <w:t>依照公司董事会的授权，公司</w:t>
      </w:r>
      <w:r w:rsidR="001D29F0">
        <w:rPr>
          <w:rFonts w:ascii="宋体" w:eastAsia="宋体" w:hAnsi="宋体" w:hint="eastAsia"/>
          <w:sz w:val="24"/>
          <w:szCs w:val="20"/>
        </w:rPr>
        <w:t>前</w:t>
      </w:r>
      <w:r w:rsidR="001D29F0">
        <w:rPr>
          <w:rFonts w:ascii="宋体" w:eastAsia="宋体" w:hAnsi="宋体"/>
          <w:sz w:val="24"/>
          <w:szCs w:val="20"/>
        </w:rPr>
        <w:t>期</w:t>
      </w:r>
      <w:r w:rsidR="000620B4">
        <w:rPr>
          <w:rFonts w:ascii="宋体" w:eastAsia="宋体" w:hAnsi="宋体" w:hint="eastAsia"/>
          <w:sz w:val="24"/>
          <w:szCs w:val="20"/>
        </w:rPr>
        <w:t>已</w:t>
      </w:r>
      <w:r>
        <w:rPr>
          <w:rFonts w:ascii="宋体" w:eastAsia="宋体" w:hAnsi="宋体"/>
          <w:sz w:val="24"/>
          <w:szCs w:val="20"/>
        </w:rPr>
        <w:t>完成</w:t>
      </w:r>
      <w:r w:rsidR="000620B4">
        <w:rPr>
          <w:rFonts w:ascii="宋体" w:eastAsia="宋体" w:hAnsi="宋体" w:hint="eastAsia"/>
          <w:sz w:val="24"/>
          <w:szCs w:val="20"/>
        </w:rPr>
        <w:t>泰</w:t>
      </w:r>
      <w:r w:rsidR="000620B4">
        <w:rPr>
          <w:rFonts w:ascii="宋体" w:eastAsia="宋体" w:hAnsi="宋体"/>
          <w:sz w:val="24"/>
          <w:szCs w:val="20"/>
        </w:rPr>
        <w:t>国子公司</w:t>
      </w:r>
      <w:r w:rsidR="000620B4">
        <w:rPr>
          <w:rFonts w:ascii="宋体" w:eastAsia="宋体" w:hAnsi="宋体" w:hint="eastAsia"/>
          <w:sz w:val="24"/>
          <w:szCs w:val="20"/>
        </w:rPr>
        <w:t>---</w:t>
      </w:r>
      <w:proofErr w:type="gramStart"/>
      <w:r w:rsidR="00BE3F26" w:rsidRPr="00C151C3">
        <w:rPr>
          <w:rFonts w:ascii="宋体" w:eastAsia="宋体" w:hAnsi="宋体" w:hint="eastAsia"/>
          <w:sz w:val="24"/>
          <w:szCs w:val="20"/>
        </w:rPr>
        <w:t>美峰电子</w:t>
      </w:r>
      <w:proofErr w:type="gramEnd"/>
      <w:r w:rsidR="00BE3F26" w:rsidRPr="00C151C3">
        <w:rPr>
          <w:rFonts w:ascii="宋体" w:eastAsia="宋体" w:hAnsi="宋体"/>
          <w:sz w:val="24"/>
          <w:szCs w:val="20"/>
        </w:rPr>
        <w:t>（泰</w:t>
      </w:r>
      <w:r w:rsidR="00BE3F26" w:rsidRPr="00C151C3">
        <w:rPr>
          <w:rFonts w:ascii="宋体" w:eastAsia="宋体" w:hAnsi="宋体" w:hint="eastAsia"/>
          <w:sz w:val="24"/>
          <w:szCs w:val="20"/>
        </w:rPr>
        <w:t>国）</w:t>
      </w:r>
      <w:r w:rsidR="00BE3F26" w:rsidRPr="00C151C3">
        <w:rPr>
          <w:rFonts w:ascii="宋体" w:eastAsia="宋体" w:hAnsi="宋体"/>
          <w:sz w:val="24"/>
          <w:szCs w:val="20"/>
        </w:rPr>
        <w:t>有限公司</w:t>
      </w:r>
      <w:r w:rsidR="00BE3F26" w:rsidRPr="00C151C3">
        <w:rPr>
          <w:rFonts w:ascii="宋体" w:eastAsia="宋体" w:hAnsi="宋体" w:hint="eastAsia"/>
          <w:sz w:val="24"/>
          <w:szCs w:val="20"/>
        </w:rPr>
        <w:t>（</w:t>
      </w:r>
      <w:proofErr w:type="spellStart"/>
      <w:r w:rsidR="00BE3F26" w:rsidRPr="00C151C3">
        <w:rPr>
          <w:rFonts w:ascii="宋体" w:eastAsia="宋体" w:hAnsi="宋体"/>
          <w:sz w:val="24"/>
          <w:szCs w:val="20"/>
        </w:rPr>
        <w:t>Metafilm</w:t>
      </w:r>
      <w:proofErr w:type="spellEnd"/>
      <w:r w:rsidR="00BE3F26" w:rsidRPr="00C151C3">
        <w:rPr>
          <w:rFonts w:ascii="宋体" w:eastAsia="宋体" w:hAnsi="宋体"/>
          <w:sz w:val="24"/>
          <w:szCs w:val="20"/>
        </w:rPr>
        <w:t xml:space="preserve"> Electronics (Thailand) Co.,</w:t>
      </w:r>
      <w:r w:rsidR="00BE3F26" w:rsidRPr="00C151C3">
        <w:rPr>
          <w:rFonts w:ascii="宋体" w:eastAsia="宋体" w:hAnsi="宋体" w:hint="cs"/>
          <w:sz w:val="24"/>
          <w:szCs w:val="20"/>
          <w:cs/>
          <w:lang w:bidi="th-TH"/>
        </w:rPr>
        <w:t xml:space="preserve"> </w:t>
      </w:r>
      <w:r w:rsidR="00BE3F26" w:rsidRPr="00C151C3">
        <w:rPr>
          <w:rFonts w:ascii="宋体" w:eastAsia="宋体" w:hAnsi="宋体"/>
          <w:sz w:val="24"/>
          <w:szCs w:val="20"/>
        </w:rPr>
        <w:t>Ltd.</w:t>
      </w:r>
      <w:r w:rsidR="00BE3F26">
        <w:rPr>
          <w:rFonts w:ascii="宋体" w:eastAsia="宋体" w:hAnsi="宋体" w:hint="eastAsia"/>
          <w:sz w:val="24"/>
          <w:szCs w:val="20"/>
        </w:rPr>
        <w:t>以</w:t>
      </w:r>
      <w:r w:rsidR="00BE3F26">
        <w:rPr>
          <w:rFonts w:ascii="宋体" w:eastAsia="宋体" w:hAnsi="宋体"/>
          <w:sz w:val="24"/>
          <w:szCs w:val="20"/>
        </w:rPr>
        <w:t>下</w:t>
      </w:r>
      <w:r w:rsidR="00BE3F26">
        <w:rPr>
          <w:rFonts w:ascii="宋体" w:eastAsia="宋体" w:hAnsi="宋体" w:hint="eastAsia"/>
          <w:sz w:val="24"/>
          <w:szCs w:val="20"/>
        </w:rPr>
        <w:t>简</w:t>
      </w:r>
      <w:r w:rsidR="00BE3F26">
        <w:rPr>
          <w:rFonts w:ascii="宋体" w:eastAsia="宋体" w:hAnsi="宋体"/>
          <w:sz w:val="24"/>
          <w:szCs w:val="20"/>
        </w:rPr>
        <w:t>称“</w:t>
      </w:r>
      <w:r w:rsidR="00BE3F26">
        <w:rPr>
          <w:rFonts w:ascii="宋体" w:eastAsia="宋体" w:hAnsi="宋体" w:hint="eastAsia"/>
          <w:sz w:val="24"/>
          <w:szCs w:val="20"/>
        </w:rPr>
        <w:t>美峰</w:t>
      </w:r>
      <w:r w:rsidR="00BE3F26">
        <w:rPr>
          <w:rFonts w:ascii="宋体" w:eastAsia="宋体" w:hAnsi="宋体"/>
          <w:sz w:val="24"/>
          <w:szCs w:val="20"/>
        </w:rPr>
        <w:t>电子”）</w:t>
      </w:r>
      <w:r w:rsidRPr="007D2374">
        <w:rPr>
          <w:rFonts w:ascii="宋体" w:eastAsia="宋体" w:hAnsi="宋体"/>
          <w:sz w:val="24"/>
          <w:szCs w:val="20"/>
        </w:rPr>
        <w:t>设立</w:t>
      </w:r>
      <w:r>
        <w:rPr>
          <w:rFonts w:ascii="宋体" w:eastAsia="宋体" w:hAnsi="宋体" w:hint="eastAsia"/>
          <w:sz w:val="24"/>
          <w:szCs w:val="20"/>
        </w:rPr>
        <w:t>注册</w:t>
      </w:r>
      <w:r w:rsidRPr="007D2374">
        <w:rPr>
          <w:rFonts w:ascii="宋体" w:eastAsia="宋体" w:hAnsi="宋体"/>
          <w:sz w:val="24"/>
          <w:szCs w:val="20"/>
        </w:rPr>
        <w:t>登记</w:t>
      </w:r>
      <w:r w:rsidR="00BE3F26">
        <w:rPr>
          <w:rFonts w:ascii="宋体" w:eastAsia="宋体" w:hAnsi="宋体" w:hint="eastAsia"/>
          <w:sz w:val="24"/>
          <w:szCs w:val="20"/>
        </w:rPr>
        <w:t>手续</w:t>
      </w:r>
      <w:r w:rsidR="001D29F0">
        <w:rPr>
          <w:rFonts w:ascii="宋体" w:eastAsia="宋体" w:hAnsi="宋体" w:hint="eastAsia"/>
          <w:sz w:val="24"/>
          <w:szCs w:val="20"/>
        </w:rPr>
        <w:t>，</w:t>
      </w:r>
      <w:r w:rsidR="000620B4">
        <w:rPr>
          <w:rFonts w:ascii="宋体" w:eastAsia="宋体" w:hAnsi="宋体" w:hint="eastAsia"/>
          <w:sz w:val="24"/>
          <w:szCs w:val="20"/>
        </w:rPr>
        <w:t>该子</w:t>
      </w:r>
      <w:r w:rsidR="000620B4">
        <w:rPr>
          <w:rFonts w:ascii="宋体" w:eastAsia="宋体" w:hAnsi="宋体"/>
          <w:sz w:val="24"/>
          <w:szCs w:val="20"/>
        </w:rPr>
        <w:t>公司</w:t>
      </w:r>
      <w:r w:rsidR="00BE3F26">
        <w:rPr>
          <w:rFonts w:ascii="宋体" w:eastAsia="宋体" w:hAnsi="宋体" w:hint="eastAsia"/>
          <w:color w:val="000000" w:themeColor="text1"/>
          <w:sz w:val="24"/>
          <w:szCs w:val="20"/>
        </w:rPr>
        <w:t>由公司</w:t>
      </w:r>
      <w:r w:rsidR="00BE3F26">
        <w:rPr>
          <w:rFonts w:ascii="宋体" w:eastAsia="宋体" w:hAnsi="宋体"/>
          <w:color w:val="000000" w:themeColor="text1"/>
          <w:sz w:val="24"/>
          <w:szCs w:val="20"/>
        </w:rPr>
        <w:t>及</w:t>
      </w:r>
      <w:r w:rsidR="00BE3F26" w:rsidRPr="00C151C3">
        <w:rPr>
          <w:rFonts w:ascii="宋体" w:eastAsia="宋体" w:hAnsi="宋体"/>
          <w:color w:val="000000" w:themeColor="text1"/>
          <w:sz w:val="24"/>
          <w:szCs w:val="20"/>
        </w:rPr>
        <w:t>全资子公司</w:t>
      </w:r>
      <w:r w:rsidR="00053673">
        <w:rPr>
          <w:rFonts w:ascii="宋体" w:eastAsia="宋体" w:hAnsi="宋体" w:hint="eastAsia"/>
          <w:color w:val="000000" w:themeColor="text1"/>
          <w:sz w:val="24"/>
          <w:szCs w:val="20"/>
        </w:rPr>
        <w:t>---</w:t>
      </w:r>
      <w:r w:rsidR="00BE3F26" w:rsidRPr="00C151C3">
        <w:rPr>
          <w:rFonts w:ascii="宋体" w:eastAsia="宋体" w:hAnsi="宋体" w:hint="eastAsia"/>
          <w:color w:val="000000" w:themeColor="text1"/>
          <w:sz w:val="24"/>
          <w:szCs w:val="20"/>
        </w:rPr>
        <w:t>安徽铜</w:t>
      </w:r>
      <w:r w:rsidR="00BE3F26" w:rsidRPr="00C151C3">
        <w:rPr>
          <w:rFonts w:ascii="宋体" w:eastAsia="宋体" w:hAnsi="宋体"/>
          <w:color w:val="000000" w:themeColor="text1"/>
          <w:sz w:val="24"/>
          <w:szCs w:val="20"/>
        </w:rPr>
        <w:t>峰世贸进出口有限公司</w:t>
      </w:r>
      <w:r w:rsidR="00BE3F26">
        <w:rPr>
          <w:rFonts w:ascii="宋体" w:eastAsia="宋体" w:hAnsi="宋体" w:hint="eastAsia"/>
          <w:color w:val="000000" w:themeColor="text1"/>
          <w:sz w:val="24"/>
          <w:szCs w:val="20"/>
        </w:rPr>
        <w:t>联合两位</w:t>
      </w:r>
      <w:r w:rsidR="00BE3F26">
        <w:rPr>
          <w:rFonts w:ascii="宋体" w:eastAsia="宋体" w:hAnsi="宋体"/>
          <w:color w:val="000000" w:themeColor="text1"/>
          <w:sz w:val="24"/>
          <w:szCs w:val="20"/>
        </w:rPr>
        <w:t>自然人</w:t>
      </w:r>
      <w:r w:rsidR="00BE3F26">
        <w:rPr>
          <w:rFonts w:ascii="宋体" w:eastAsia="宋体" w:hAnsi="宋体" w:hint="eastAsia"/>
          <w:color w:val="000000" w:themeColor="text1"/>
          <w:sz w:val="24"/>
          <w:szCs w:val="20"/>
        </w:rPr>
        <w:t>共同</w:t>
      </w:r>
      <w:r w:rsidR="00BE3F26">
        <w:rPr>
          <w:rFonts w:ascii="宋体" w:eastAsia="宋体" w:hAnsi="宋体"/>
          <w:color w:val="000000" w:themeColor="text1"/>
          <w:sz w:val="24"/>
          <w:szCs w:val="20"/>
        </w:rPr>
        <w:t>设立</w:t>
      </w:r>
      <w:r w:rsidR="00BE3F26">
        <w:rPr>
          <w:rFonts w:ascii="宋体" w:eastAsia="宋体" w:hAnsi="宋体" w:hint="eastAsia"/>
          <w:color w:val="000000" w:themeColor="text1"/>
          <w:sz w:val="24"/>
          <w:szCs w:val="20"/>
        </w:rPr>
        <w:t>，</w:t>
      </w:r>
      <w:r w:rsidR="001D29F0">
        <w:rPr>
          <w:rFonts w:ascii="宋体" w:eastAsia="宋体" w:hAnsi="宋体"/>
          <w:color w:val="000000" w:themeColor="text1"/>
          <w:sz w:val="24"/>
          <w:szCs w:val="20"/>
        </w:rPr>
        <w:t>设立时</w:t>
      </w:r>
      <w:r w:rsidRPr="00C151C3">
        <w:rPr>
          <w:rFonts w:ascii="宋体" w:eastAsia="宋体" w:hAnsi="宋体"/>
          <w:color w:val="000000" w:themeColor="text1"/>
          <w:sz w:val="24"/>
          <w:szCs w:val="20"/>
        </w:rPr>
        <w:t>注册资本为</w:t>
      </w:r>
      <w:r w:rsidRPr="00C151C3">
        <w:rPr>
          <w:rFonts w:ascii="宋体" w:eastAsia="宋体" w:hAnsi="宋体" w:hint="eastAsia"/>
          <w:color w:val="000000" w:themeColor="text1"/>
          <w:sz w:val="24"/>
          <w:szCs w:val="20"/>
        </w:rPr>
        <w:t>500万</w:t>
      </w:r>
      <w:r w:rsidR="00BE3F26">
        <w:rPr>
          <w:rFonts w:ascii="宋体" w:eastAsia="宋体" w:hAnsi="宋体"/>
          <w:color w:val="000000" w:themeColor="text1"/>
          <w:sz w:val="24"/>
          <w:szCs w:val="20"/>
        </w:rPr>
        <w:t>泰铢</w:t>
      </w:r>
      <w:r w:rsidR="00CC4610" w:rsidRPr="00C151C3">
        <w:rPr>
          <w:rFonts w:ascii="宋体" w:eastAsia="宋体" w:hAnsi="宋体"/>
          <w:color w:val="000000" w:themeColor="text1"/>
          <w:sz w:val="24"/>
          <w:szCs w:val="20"/>
        </w:rPr>
        <w:t>。</w:t>
      </w:r>
    </w:p>
    <w:p w:rsidR="00BE3F26" w:rsidRDefault="007F5AC1" w:rsidP="00CC4610">
      <w:pPr>
        <w:adjustRightInd w:val="0"/>
        <w:snapToGrid w:val="0"/>
        <w:spacing w:line="348" w:lineRule="auto"/>
        <w:ind w:firstLineChars="200" w:firstLine="480"/>
        <w:rPr>
          <w:rFonts w:ascii="宋体" w:eastAsia="宋体" w:hAnsi="宋体"/>
          <w:sz w:val="24"/>
          <w:szCs w:val="20"/>
        </w:rPr>
      </w:pPr>
      <w:r w:rsidRPr="007D2374">
        <w:rPr>
          <w:rFonts w:ascii="宋体" w:eastAsia="宋体" w:hAnsi="宋体"/>
          <w:sz w:val="24"/>
          <w:szCs w:val="20"/>
        </w:rPr>
        <w:t>上 述 具 体 内 容 详 见 公 司 于 2024年3月19日</w:t>
      </w:r>
      <w:r w:rsidR="00BE3F26">
        <w:rPr>
          <w:rFonts w:ascii="宋体" w:eastAsia="宋体" w:hAnsi="宋体" w:hint="eastAsia"/>
          <w:sz w:val="24"/>
          <w:szCs w:val="20"/>
        </w:rPr>
        <w:t>、2024年6月7日</w:t>
      </w:r>
      <w:r w:rsidRPr="007D2374">
        <w:rPr>
          <w:rFonts w:ascii="宋体" w:eastAsia="宋体" w:hAnsi="宋体"/>
          <w:sz w:val="24"/>
          <w:szCs w:val="20"/>
        </w:rPr>
        <w:t xml:space="preserve"> 登 载 于 上 海 证 </w:t>
      </w:r>
      <w:proofErr w:type="gramStart"/>
      <w:r w:rsidRPr="007D2374">
        <w:rPr>
          <w:rFonts w:ascii="宋体" w:eastAsia="宋体" w:hAnsi="宋体"/>
          <w:sz w:val="24"/>
          <w:szCs w:val="20"/>
        </w:rPr>
        <w:t>券</w:t>
      </w:r>
      <w:proofErr w:type="gramEnd"/>
      <w:r w:rsidRPr="007D2374">
        <w:rPr>
          <w:rFonts w:ascii="宋体" w:eastAsia="宋体" w:hAnsi="宋体"/>
          <w:sz w:val="24"/>
          <w:szCs w:val="20"/>
        </w:rPr>
        <w:t xml:space="preserve"> 交 易 所 网 站 (http://www.sse.com.cn) 及刊登在《中国证券报》《上海证券报》《证券时报》</w:t>
      </w:r>
      <w:r w:rsidRPr="007D2374">
        <w:rPr>
          <w:rFonts w:ascii="宋体" w:eastAsia="宋体" w:hAnsi="宋体" w:hint="eastAsia"/>
          <w:sz w:val="24"/>
          <w:szCs w:val="20"/>
        </w:rPr>
        <w:t>《证</w:t>
      </w:r>
      <w:r w:rsidRPr="007D2374">
        <w:rPr>
          <w:rFonts w:ascii="宋体" w:eastAsia="宋体" w:hAnsi="宋体"/>
          <w:sz w:val="24"/>
          <w:szCs w:val="20"/>
        </w:rPr>
        <w:t>券日报</w:t>
      </w:r>
      <w:r w:rsidRPr="007D2374">
        <w:rPr>
          <w:rFonts w:ascii="宋体" w:eastAsia="宋体" w:hAnsi="宋体" w:hint="eastAsia"/>
          <w:sz w:val="24"/>
          <w:szCs w:val="20"/>
        </w:rPr>
        <w:t>》</w:t>
      </w:r>
      <w:r w:rsidR="00BE3F26">
        <w:rPr>
          <w:rFonts w:ascii="宋体" w:eastAsia="宋体" w:hAnsi="宋体" w:hint="eastAsia"/>
          <w:sz w:val="24"/>
          <w:szCs w:val="20"/>
        </w:rPr>
        <w:t>的</w:t>
      </w:r>
      <w:r w:rsidR="00BE3F26">
        <w:rPr>
          <w:rFonts w:ascii="宋体" w:eastAsia="宋体" w:hAnsi="宋体"/>
          <w:sz w:val="24"/>
          <w:szCs w:val="20"/>
        </w:rPr>
        <w:t>相关公告</w:t>
      </w:r>
      <w:r w:rsidRPr="007D2374">
        <w:rPr>
          <w:rFonts w:ascii="宋体" w:eastAsia="宋体" w:hAnsi="宋体"/>
          <w:sz w:val="24"/>
          <w:szCs w:val="20"/>
        </w:rPr>
        <w:t>。</w:t>
      </w:r>
      <w:bookmarkStart w:id="0" w:name="_GoBack"/>
      <w:bookmarkEnd w:id="0"/>
      <w:r w:rsidRPr="007D2374">
        <w:rPr>
          <w:rFonts w:ascii="宋体" w:eastAsia="宋体" w:hAnsi="宋体"/>
          <w:sz w:val="24"/>
          <w:szCs w:val="20"/>
        </w:rPr>
        <w:t xml:space="preserve"> </w:t>
      </w:r>
    </w:p>
    <w:p w:rsidR="00BE3F26" w:rsidRDefault="00BE3F26" w:rsidP="00CC4610">
      <w:pPr>
        <w:adjustRightInd w:val="0"/>
        <w:snapToGrid w:val="0"/>
        <w:spacing w:line="348" w:lineRule="auto"/>
        <w:ind w:firstLineChars="200" w:firstLine="480"/>
        <w:rPr>
          <w:rFonts w:ascii="宋体" w:eastAsia="宋体" w:hAnsi="宋体" w:cs="Times New Roman"/>
          <w:sz w:val="24"/>
          <w:szCs w:val="24"/>
        </w:rPr>
      </w:pPr>
    </w:p>
    <w:p w:rsidR="00BE3F26" w:rsidRPr="00BB398C" w:rsidRDefault="00BE3F26" w:rsidP="00CC4610">
      <w:pPr>
        <w:adjustRightInd w:val="0"/>
        <w:snapToGrid w:val="0"/>
        <w:spacing w:line="348" w:lineRule="auto"/>
        <w:ind w:firstLineChars="200" w:firstLine="480"/>
        <w:rPr>
          <w:rFonts w:ascii="黑体" w:eastAsia="黑体" w:hAnsi="黑体"/>
          <w:sz w:val="24"/>
          <w:szCs w:val="20"/>
        </w:rPr>
      </w:pPr>
      <w:r w:rsidRPr="00BB398C">
        <w:rPr>
          <w:rFonts w:ascii="黑体" w:eastAsia="黑体" w:hAnsi="黑体" w:hint="eastAsia"/>
          <w:sz w:val="24"/>
          <w:szCs w:val="20"/>
        </w:rPr>
        <w:t>二</w:t>
      </w:r>
      <w:r w:rsidRPr="00BB398C">
        <w:rPr>
          <w:rFonts w:ascii="黑体" w:eastAsia="黑体" w:hAnsi="黑体"/>
          <w:sz w:val="24"/>
          <w:szCs w:val="20"/>
        </w:rPr>
        <w:t>、</w:t>
      </w:r>
      <w:r w:rsidRPr="00BB398C">
        <w:rPr>
          <w:rFonts w:ascii="黑体" w:eastAsia="黑体" w:hAnsi="黑体" w:hint="eastAsia"/>
          <w:sz w:val="24"/>
          <w:szCs w:val="20"/>
        </w:rPr>
        <w:t>泰</w:t>
      </w:r>
      <w:r w:rsidRPr="00BB398C">
        <w:rPr>
          <w:rFonts w:ascii="黑体" w:eastAsia="黑体" w:hAnsi="黑体"/>
          <w:sz w:val="24"/>
          <w:szCs w:val="20"/>
        </w:rPr>
        <w:t>国</w:t>
      </w:r>
      <w:r w:rsidRPr="00BB398C">
        <w:rPr>
          <w:rFonts w:ascii="黑体" w:eastAsia="黑体" w:hAnsi="黑体" w:hint="eastAsia"/>
          <w:sz w:val="24"/>
          <w:szCs w:val="20"/>
        </w:rPr>
        <w:t>子</w:t>
      </w:r>
      <w:r w:rsidRPr="00BB398C">
        <w:rPr>
          <w:rFonts w:ascii="黑体" w:eastAsia="黑体" w:hAnsi="黑体"/>
          <w:sz w:val="24"/>
          <w:szCs w:val="20"/>
        </w:rPr>
        <w:t>公司增加注册资本</w:t>
      </w:r>
      <w:r w:rsidR="00BB398C">
        <w:rPr>
          <w:rFonts w:ascii="黑体" w:eastAsia="黑体" w:hAnsi="黑体"/>
          <w:sz w:val="24"/>
          <w:szCs w:val="20"/>
        </w:rPr>
        <w:t>及</w:t>
      </w:r>
      <w:r w:rsidR="00BB398C">
        <w:rPr>
          <w:rFonts w:ascii="黑体" w:eastAsia="黑体" w:hAnsi="黑体" w:hint="eastAsia"/>
          <w:sz w:val="24"/>
          <w:szCs w:val="20"/>
        </w:rPr>
        <w:t>变</w:t>
      </w:r>
      <w:r w:rsidRPr="00BB398C">
        <w:rPr>
          <w:rFonts w:ascii="黑体" w:eastAsia="黑体" w:hAnsi="黑体" w:hint="eastAsia"/>
          <w:sz w:val="24"/>
          <w:szCs w:val="20"/>
        </w:rPr>
        <w:t>更</w:t>
      </w:r>
      <w:r w:rsidRPr="00BB398C">
        <w:rPr>
          <w:rFonts w:ascii="黑体" w:eastAsia="黑体" w:hAnsi="黑体"/>
          <w:sz w:val="24"/>
          <w:szCs w:val="20"/>
        </w:rPr>
        <w:t>登记情况</w:t>
      </w:r>
    </w:p>
    <w:p w:rsidR="00BE3F26" w:rsidRPr="00186496" w:rsidRDefault="00BE3F26" w:rsidP="00CC4610">
      <w:pPr>
        <w:adjustRightInd w:val="0"/>
        <w:snapToGrid w:val="0"/>
        <w:spacing w:line="348"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为</w:t>
      </w:r>
      <w:r w:rsidR="007F5AC1" w:rsidRPr="007F5AC1">
        <w:rPr>
          <w:rFonts w:ascii="宋体" w:eastAsia="宋体" w:hAnsi="宋体" w:cs="Times New Roman" w:hint="eastAsia"/>
          <w:sz w:val="24"/>
          <w:szCs w:val="24"/>
        </w:rPr>
        <w:t>推进</w:t>
      </w:r>
      <w:proofErr w:type="gramStart"/>
      <w:r w:rsidRPr="00C151C3">
        <w:rPr>
          <w:rFonts w:ascii="宋体" w:eastAsia="宋体" w:hAnsi="宋体" w:hint="eastAsia"/>
          <w:sz w:val="24"/>
          <w:szCs w:val="20"/>
        </w:rPr>
        <w:t>美峰电子</w:t>
      </w:r>
      <w:proofErr w:type="gramEnd"/>
      <w:r>
        <w:rPr>
          <w:rFonts w:ascii="宋体" w:eastAsia="宋体" w:hAnsi="宋体" w:hint="eastAsia"/>
          <w:sz w:val="24"/>
          <w:szCs w:val="20"/>
        </w:rPr>
        <w:t>项目</w:t>
      </w:r>
      <w:r w:rsidR="007F5AC1" w:rsidRPr="007F5AC1">
        <w:rPr>
          <w:rFonts w:ascii="宋体" w:eastAsia="宋体" w:hAnsi="宋体" w:cs="Times New Roman" w:hint="eastAsia"/>
          <w:sz w:val="24"/>
          <w:szCs w:val="24"/>
        </w:rPr>
        <w:t>建设，满足</w:t>
      </w:r>
      <w:r>
        <w:rPr>
          <w:rFonts w:ascii="宋体" w:eastAsia="宋体" w:hAnsi="宋体" w:cs="Times New Roman" w:hint="eastAsia"/>
          <w:sz w:val="24"/>
          <w:szCs w:val="24"/>
        </w:rPr>
        <w:t>该</w:t>
      </w:r>
      <w:r>
        <w:rPr>
          <w:rFonts w:ascii="宋体" w:eastAsia="宋体" w:hAnsi="宋体" w:cs="Times New Roman"/>
          <w:sz w:val="24"/>
          <w:szCs w:val="24"/>
        </w:rPr>
        <w:t>公司</w:t>
      </w:r>
      <w:r w:rsidR="007F5AC1" w:rsidRPr="007F5AC1">
        <w:rPr>
          <w:rFonts w:ascii="宋体" w:eastAsia="宋体" w:hAnsi="宋体" w:cs="Times New Roman" w:hint="eastAsia"/>
          <w:sz w:val="24"/>
          <w:szCs w:val="24"/>
        </w:rPr>
        <w:t>营运资金的需求，</w:t>
      </w:r>
      <w:r w:rsidR="000620B4">
        <w:rPr>
          <w:rFonts w:ascii="宋体" w:eastAsia="宋体" w:hAnsi="宋体" w:cs="Times New Roman" w:hint="eastAsia"/>
          <w:sz w:val="24"/>
          <w:szCs w:val="24"/>
        </w:rPr>
        <w:t>根据董事</w:t>
      </w:r>
      <w:r w:rsidR="000620B4">
        <w:rPr>
          <w:rFonts w:ascii="宋体" w:eastAsia="宋体" w:hAnsi="宋体" w:cs="Times New Roman"/>
          <w:sz w:val="24"/>
          <w:szCs w:val="24"/>
        </w:rPr>
        <w:t>会授权，</w:t>
      </w:r>
      <w:r w:rsidR="007F5AC1" w:rsidRPr="007F5AC1">
        <w:rPr>
          <w:rFonts w:ascii="宋体" w:eastAsia="宋体" w:hAnsi="宋体" w:cs="Times New Roman" w:hint="eastAsia"/>
          <w:sz w:val="24"/>
          <w:szCs w:val="24"/>
        </w:rPr>
        <w:lastRenderedPageBreak/>
        <w:t>公司</w:t>
      </w:r>
      <w:r w:rsidR="00BB398C">
        <w:rPr>
          <w:rFonts w:ascii="宋体" w:eastAsia="宋体" w:hAnsi="宋体" w:cs="Times New Roman" w:hint="eastAsia"/>
          <w:sz w:val="24"/>
          <w:szCs w:val="24"/>
        </w:rPr>
        <w:t>及</w:t>
      </w:r>
      <w:r w:rsidRPr="00C151C3">
        <w:rPr>
          <w:rFonts w:ascii="宋体" w:eastAsia="宋体" w:hAnsi="宋体"/>
          <w:color w:val="000000" w:themeColor="text1"/>
          <w:sz w:val="24"/>
          <w:szCs w:val="20"/>
        </w:rPr>
        <w:t>全资子公司</w:t>
      </w:r>
      <w:r w:rsidR="00B3777F">
        <w:rPr>
          <w:rFonts w:ascii="宋体" w:eastAsia="宋体" w:hAnsi="宋体" w:hint="eastAsia"/>
          <w:color w:val="000000" w:themeColor="text1"/>
          <w:sz w:val="24"/>
          <w:szCs w:val="20"/>
        </w:rPr>
        <w:t>近期</w:t>
      </w:r>
      <w:r w:rsidR="007F5AC1" w:rsidRPr="007F5AC1">
        <w:rPr>
          <w:rFonts w:ascii="宋体" w:eastAsia="宋体" w:hAnsi="宋体" w:cs="Times New Roman" w:hint="eastAsia"/>
          <w:sz w:val="24"/>
          <w:szCs w:val="24"/>
        </w:rPr>
        <w:t>以自有资金</w:t>
      </w:r>
      <w:r>
        <w:rPr>
          <w:rFonts w:ascii="宋体" w:eastAsia="宋体" w:hAnsi="宋体" w:cs="Times New Roman" w:hint="eastAsia"/>
          <w:sz w:val="24"/>
          <w:szCs w:val="24"/>
        </w:rPr>
        <w:t>对</w:t>
      </w:r>
      <w:proofErr w:type="gramStart"/>
      <w:r w:rsidR="00BB398C">
        <w:rPr>
          <w:rFonts w:ascii="宋体" w:eastAsia="宋体" w:hAnsi="宋体" w:cs="Times New Roman" w:hint="eastAsia"/>
          <w:sz w:val="24"/>
          <w:szCs w:val="24"/>
        </w:rPr>
        <w:t>美峰</w:t>
      </w:r>
      <w:r w:rsidR="00BB398C">
        <w:rPr>
          <w:rFonts w:ascii="宋体" w:eastAsia="宋体" w:hAnsi="宋体" w:cs="Times New Roman"/>
          <w:sz w:val="24"/>
          <w:szCs w:val="24"/>
        </w:rPr>
        <w:t>电子</w:t>
      </w:r>
      <w:proofErr w:type="gramEnd"/>
      <w:r w:rsidR="007F5AC1" w:rsidRPr="007F5AC1">
        <w:rPr>
          <w:rFonts w:ascii="宋体" w:eastAsia="宋体" w:hAnsi="宋体" w:cs="Times New Roman" w:hint="eastAsia"/>
          <w:sz w:val="24"/>
          <w:szCs w:val="24"/>
        </w:rPr>
        <w:t>进行</w:t>
      </w:r>
      <w:r w:rsidR="00B3777F">
        <w:rPr>
          <w:rFonts w:ascii="宋体" w:eastAsia="宋体" w:hAnsi="宋体" w:cs="Times New Roman" w:hint="eastAsia"/>
          <w:sz w:val="24"/>
          <w:szCs w:val="24"/>
        </w:rPr>
        <w:t>了</w:t>
      </w:r>
      <w:r w:rsidR="007F5AC1" w:rsidRPr="007F5AC1">
        <w:rPr>
          <w:rFonts w:ascii="宋体" w:eastAsia="宋体" w:hAnsi="宋体" w:cs="Times New Roman" w:hint="eastAsia"/>
          <w:sz w:val="24"/>
          <w:szCs w:val="24"/>
        </w:rPr>
        <w:t>增资</w:t>
      </w:r>
      <w:r w:rsidR="00FC1D2C">
        <w:rPr>
          <w:rFonts w:ascii="宋体" w:eastAsia="宋体" w:hAnsi="宋体" w:cs="Times New Roman" w:hint="eastAsia"/>
          <w:sz w:val="24"/>
          <w:szCs w:val="24"/>
        </w:rPr>
        <w:t>并</w:t>
      </w:r>
      <w:r w:rsidR="00B3777F" w:rsidRPr="007F5AC1">
        <w:rPr>
          <w:rFonts w:ascii="宋体" w:eastAsia="宋体" w:hAnsi="宋体" w:cs="Times New Roman" w:hint="eastAsia"/>
          <w:sz w:val="24"/>
          <w:szCs w:val="24"/>
        </w:rPr>
        <w:t>完成</w:t>
      </w:r>
      <w:r w:rsidR="00B3777F">
        <w:rPr>
          <w:rFonts w:ascii="宋体" w:eastAsia="宋体" w:hAnsi="宋体" w:cs="Times New Roman" w:hint="eastAsia"/>
          <w:sz w:val="24"/>
          <w:szCs w:val="24"/>
        </w:rPr>
        <w:t>了注册资本变更登记相关事宜。</w:t>
      </w:r>
      <w:r w:rsidR="007F5AC1" w:rsidRPr="00186496">
        <w:rPr>
          <w:rFonts w:ascii="宋体" w:eastAsia="宋体" w:hAnsi="宋体" w:cs="Times New Roman" w:hint="eastAsia"/>
          <w:color w:val="000000" w:themeColor="text1"/>
          <w:sz w:val="24"/>
          <w:szCs w:val="24"/>
        </w:rPr>
        <w:t>本次增资完成后</w:t>
      </w:r>
      <w:r w:rsidRPr="00186496">
        <w:rPr>
          <w:rFonts w:ascii="宋体" w:eastAsia="宋体" w:hAnsi="宋体" w:cs="Times New Roman" w:hint="eastAsia"/>
          <w:color w:val="000000" w:themeColor="text1"/>
          <w:sz w:val="24"/>
          <w:szCs w:val="24"/>
        </w:rPr>
        <w:t>，</w:t>
      </w:r>
      <w:proofErr w:type="gramStart"/>
      <w:r w:rsidRPr="00186496">
        <w:rPr>
          <w:rFonts w:ascii="宋体" w:eastAsia="宋体" w:hAnsi="宋体" w:cs="Times New Roman"/>
          <w:color w:val="000000" w:themeColor="text1"/>
          <w:sz w:val="24"/>
          <w:szCs w:val="24"/>
        </w:rPr>
        <w:t>美</w:t>
      </w:r>
      <w:r w:rsidRPr="00186496">
        <w:rPr>
          <w:rFonts w:ascii="宋体" w:eastAsia="宋体" w:hAnsi="宋体" w:cs="Times New Roman" w:hint="eastAsia"/>
          <w:color w:val="000000" w:themeColor="text1"/>
          <w:sz w:val="24"/>
          <w:szCs w:val="24"/>
        </w:rPr>
        <w:t>峰</w:t>
      </w:r>
      <w:r w:rsidRPr="00186496">
        <w:rPr>
          <w:rFonts w:ascii="宋体" w:eastAsia="宋体" w:hAnsi="宋体" w:cs="Times New Roman"/>
          <w:color w:val="000000" w:themeColor="text1"/>
          <w:sz w:val="24"/>
          <w:szCs w:val="24"/>
        </w:rPr>
        <w:t>电子</w:t>
      </w:r>
      <w:proofErr w:type="gramEnd"/>
      <w:r w:rsidR="007F5AC1" w:rsidRPr="00186496">
        <w:rPr>
          <w:rFonts w:ascii="宋体" w:eastAsia="宋体" w:hAnsi="宋体" w:cs="Times New Roman" w:hint="eastAsia"/>
          <w:color w:val="000000" w:themeColor="text1"/>
          <w:sz w:val="24"/>
          <w:szCs w:val="24"/>
        </w:rPr>
        <w:t>的注册资本由</w:t>
      </w:r>
      <w:r w:rsidRPr="00186496">
        <w:rPr>
          <w:rFonts w:ascii="宋体" w:eastAsia="宋体" w:hAnsi="宋体" w:cs="Times New Roman"/>
          <w:color w:val="000000" w:themeColor="text1"/>
          <w:sz w:val="24"/>
          <w:szCs w:val="24"/>
        </w:rPr>
        <w:t>5</w:t>
      </w:r>
      <w:r w:rsidR="00D271CB" w:rsidRPr="00186496">
        <w:rPr>
          <w:rFonts w:ascii="宋体" w:eastAsia="宋体" w:hAnsi="宋体" w:cs="Times New Roman"/>
          <w:color w:val="000000" w:themeColor="text1"/>
          <w:sz w:val="24"/>
          <w:szCs w:val="24"/>
        </w:rPr>
        <w:t>00</w:t>
      </w:r>
      <w:r w:rsidR="007F5AC1" w:rsidRPr="00186496">
        <w:rPr>
          <w:rFonts w:ascii="宋体" w:eastAsia="宋体" w:hAnsi="宋体" w:cs="Times New Roman" w:hint="eastAsia"/>
          <w:color w:val="000000" w:themeColor="text1"/>
          <w:sz w:val="24"/>
          <w:szCs w:val="24"/>
        </w:rPr>
        <w:t>万泰铢增加至</w:t>
      </w:r>
      <w:r w:rsidRPr="00186496">
        <w:rPr>
          <w:rFonts w:ascii="宋体" w:eastAsia="宋体" w:hAnsi="宋体" w:cs="Times New Roman"/>
          <w:color w:val="000000" w:themeColor="text1"/>
          <w:sz w:val="24"/>
          <w:szCs w:val="24"/>
        </w:rPr>
        <w:t xml:space="preserve"> 20</w:t>
      </w:r>
      <w:r w:rsidRPr="00186496">
        <w:rPr>
          <w:rFonts w:ascii="宋体" w:eastAsia="宋体" w:hAnsi="宋体" w:cs="Times New Roman" w:hint="eastAsia"/>
          <w:color w:val="000000" w:themeColor="text1"/>
          <w:sz w:val="24"/>
          <w:szCs w:val="24"/>
        </w:rPr>
        <w:t>,</w:t>
      </w:r>
      <w:r w:rsidRPr="00186496">
        <w:rPr>
          <w:rFonts w:ascii="宋体" w:eastAsia="宋体" w:hAnsi="宋体" w:cs="Times New Roman"/>
          <w:color w:val="000000" w:themeColor="text1"/>
          <w:sz w:val="24"/>
          <w:szCs w:val="24"/>
        </w:rPr>
        <w:t>000</w:t>
      </w:r>
      <w:r w:rsidRPr="00186496">
        <w:rPr>
          <w:rFonts w:ascii="宋体" w:eastAsia="宋体" w:hAnsi="宋体" w:cs="Times New Roman" w:hint="eastAsia"/>
          <w:color w:val="000000" w:themeColor="text1"/>
          <w:sz w:val="24"/>
          <w:szCs w:val="24"/>
        </w:rPr>
        <w:t>万泰铢。</w:t>
      </w:r>
      <w:r w:rsidR="00B3777F" w:rsidRPr="00186496">
        <w:rPr>
          <w:rFonts w:ascii="宋体" w:eastAsia="宋体" w:hAnsi="宋体" w:cs="Times New Roman" w:hint="eastAsia"/>
          <w:color w:val="000000" w:themeColor="text1"/>
          <w:sz w:val="24"/>
          <w:szCs w:val="24"/>
        </w:rPr>
        <w:t>具体登记</w:t>
      </w:r>
      <w:r w:rsidR="00B3777F" w:rsidRPr="00186496">
        <w:rPr>
          <w:rFonts w:ascii="宋体" w:eastAsia="宋体" w:hAnsi="宋体" w:cs="Times New Roman"/>
          <w:color w:val="000000" w:themeColor="text1"/>
          <w:sz w:val="24"/>
          <w:szCs w:val="24"/>
        </w:rPr>
        <w:t>信息如下</w:t>
      </w:r>
      <w:r w:rsidR="007F5AC1" w:rsidRPr="00186496">
        <w:rPr>
          <w:rFonts w:ascii="宋体" w:eastAsia="宋体" w:hAnsi="宋体" w:cs="Times New Roman" w:hint="eastAsia"/>
          <w:color w:val="000000" w:themeColor="text1"/>
          <w:sz w:val="24"/>
          <w:szCs w:val="24"/>
        </w:rPr>
        <w:t>：</w:t>
      </w:r>
    </w:p>
    <w:p w:rsidR="00BB398C" w:rsidRPr="00186496" w:rsidRDefault="00BB398C" w:rsidP="00CC4610">
      <w:pPr>
        <w:adjustRightInd w:val="0"/>
        <w:snapToGrid w:val="0"/>
        <w:spacing w:line="348" w:lineRule="auto"/>
        <w:ind w:firstLineChars="200" w:firstLine="480"/>
        <w:rPr>
          <w:rFonts w:ascii="宋体" w:eastAsia="宋体" w:hAnsi="宋体"/>
          <w:color w:val="000000" w:themeColor="text1"/>
          <w:sz w:val="24"/>
          <w:szCs w:val="20"/>
        </w:rPr>
      </w:pPr>
      <w:r w:rsidRPr="00186496">
        <w:rPr>
          <w:rFonts w:ascii="宋体" w:eastAsia="宋体" w:hAnsi="宋体"/>
          <w:color w:val="000000" w:themeColor="text1"/>
          <w:sz w:val="24"/>
          <w:szCs w:val="20"/>
        </w:rPr>
        <w:t>1、公司名称：</w:t>
      </w:r>
      <w:proofErr w:type="gramStart"/>
      <w:r w:rsidRPr="00186496">
        <w:rPr>
          <w:rFonts w:ascii="宋体" w:eastAsia="宋体" w:hAnsi="宋体" w:hint="eastAsia"/>
          <w:color w:val="000000" w:themeColor="text1"/>
          <w:sz w:val="24"/>
          <w:szCs w:val="20"/>
        </w:rPr>
        <w:t>美峰电子</w:t>
      </w:r>
      <w:proofErr w:type="gramEnd"/>
      <w:r w:rsidRPr="00186496">
        <w:rPr>
          <w:rFonts w:ascii="宋体" w:eastAsia="宋体" w:hAnsi="宋体"/>
          <w:color w:val="000000" w:themeColor="text1"/>
          <w:sz w:val="24"/>
          <w:szCs w:val="20"/>
        </w:rPr>
        <w:t>（泰</w:t>
      </w:r>
      <w:r w:rsidRPr="00186496">
        <w:rPr>
          <w:rFonts w:ascii="宋体" w:eastAsia="宋体" w:hAnsi="宋体" w:hint="eastAsia"/>
          <w:color w:val="000000" w:themeColor="text1"/>
          <w:sz w:val="24"/>
          <w:szCs w:val="20"/>
        </w:rPr>
        <w:t>国）</w:t>
      </w:r>
      <w:r w:rsidRPr="00186496">
        <w:rPr>
          <w:rFonts w:ascii="宋体" w:eastAsia="宋体" w:hAnsi="宋体"/>
          <w:color w:val="000000" w:themeColor="text1"/>
          <w:sz w:val="24"/>
          <w:szCs w:val="20"/>
        </w:rPr>
        <w:t>有限公司</w:t>
      </w:r>
      <w:r w:rsidRPr="00186496">
        <w:rPr>
          <w:rFonts w:ascii="宋体" w:eastAsia="宋体" w:hAnsi="宋体" w:hint="eastAsia"/>
          <w:color w:val="000000" w:themeColor="text1"/>
          <w:sz w:val="24"/>
          <w:szCs w:val="20"/>
        </w:rPr>
        <w:t>（</w:t>
      </w:r>
      <w:proofErr w:type="spellStart"/>
      <w:r w:rsidRPr="00186496">
        <w:rPr>
          <w:rFonts w:ascii="宋体" w:eastAsia="宋体" w:hAnsi="宋体"/>
          <w:color w:val="000000" w:themeColor="text1"/>
          <w:sz w:val="24"/>
          <w:szCs w:val="20"/>
        </w:rPr>
        <w:t>Metafilm</w:t>
      </w:r>
      <w:proofErr w:type="spellEnd"/>
      <w:r w:rsidRPr="00186496">
        <w:rPr>
          <w:rFonts w:ascii="宋体" w:eastAsia="宋体" w:hAnsi="宋体"/>
          <w:color w:val="000000" w:themeColor="text1"/>
          <w:sz w:val="24"/>
          <w:szCs w:val="20"/>
        </w:rPr>
        <w:t xml:space="preserve"> Electronics (Thailand) Co.,</w:t>
      </w:r>
      <w:r w:rsidRPr="00186496">
        <w:rPr>
          <w:rFonts w:ascii="宋体" w:eastAsia="宋体" w:hAnsi="宋体" w:hint="cs"/>
          <w:color w:val="000000" w:themeColor="text1"/>
          <w:sz w:val="24"/>
          <w:szCs w:val="20"/>
          <w:cs/>
          <w:lang w:bidi="th-TH"/>
        </w:rPr>
        <w:t xml:space="preserve"> </w:t>
      </w:r>
      <w:r w:rsidRPr="00186496">
        <w:rPr>
          <w:rFonts w:ascii="宋体" w:eastAsia="宋体" w:hAnsi="宋体"/>
          <w:color w:val="000000" w:themeColor="text1"/>
          <w:sz w:val="24"/>
          <w:szCs w:val="20"/>
        </w:rPr>
        <w:t>Ltd.</w:t>
      </w:r>
      <w:r w:rsidRPr="00186496">
        <w:rPr>
          <w:rFonts w:ascii="宋体" w:eastAsia="宋体" w:hAnsi="宋体" w:hint="eastAsia"/>
          <w:color w:val="000000" w:themeColor="text1"/>
          <w:sz w:val="24"/>
          <w:szCs w:val="20"/>
        </w:rPr>
        <w:t>）</w:t>
      </w:r>
    </w:p>
    <w:p w:rsidR="00BB398C" w:rsidRPr="00186496" w:rsidRDefault="00BB398C" w:rsidP="00CC4610">
      <w:pPr>
        <w:adjustRightInd w:val="0"/>
        <w:snapToGrid w:val="0"/>
        <w:spacing w:line="348" w:lineRule="auto"/>
        <w:ind w:firstLineChars="200" w:firstLine="480"/>
        <w:rPr>
          <w:rFonts w:ascii="宋体" w:eastAsia="宋体" w:hAnsi="宋体"/>
          <w:color w:val="000000" w:themeColor="text1"/>
          <w:sz w:val="24"/>
          <w:szCs w:val="20"/>
        </w:rPr>
      </w:pPr>
      <w:r w:rsidRPr="00186496">
        <w:rPr>
          <w:rFonts w:ascii="宋体" w:eastAsia="宋体" w:hAnsi="宋体"/>
          <w:color w:val="000000" w:themeColor="text1"/>
          <w:sz w:val="24"/>
          <w:szCs w:val="20"/>
        </w:rPr>
        <w:t>2、注册登记编号：021</w:t>
      </w:r>
      <w:r w:rsidRPr="00186496">
        <w:rPr>
          <w:rFonts w:ascii="宋体" w:eastAsia="宋体" w:hAnsi="宋体" w:hint="eastAsia"/>
          <w:color w:val="000000" w:themeColor="text1"/>
          <w:sz w:val="24"/>
          <w:szCs w:val="20"/>
        </w:rPr>
        <w:t>5567006908</w:t>
      </w:r>
      <w:r w:rsidRPr="00186496">
        <w:rPr>
          <w:rFonts w:ascii="宋体" w:eastAsia="宋体" w:hAnsi="宋体"/>
          <w:color w:val="000000" w:themeColor="text1"/>
          <w:sz w:val="24"/>
          <w:szCs w:val="20"/>
        </w:rPr>
        <w:t xml:space="preserve"> </w:t>
      </w:r>
    </w:p>
    <w:p w:rsidR="00BB398C" w:rsidRPr="00186496" w:rsidRDefault="00BB398C" w:rsidP="00CC4610">
      <w:pPr>
        <w:adjustRightInd w:val="0"/>
        <w:snapToGrid w:val="0"/>
        <w:spacing w:line="348" w:lineRule="auto"/>
        <w:ind w:firstLineChars="200" w:firstLine="480"/>
        <w:rPr>
          <w:rFonts w:ascii="宋体" w:eastAsia="宋体" w:hAnsi="宋体"/>
          <w:color w:val="000000" w:themeColor="text1"/>
          <w:sz w:val="24"/>
          <w:szCs w:val="20"/>
        </w:rPr>
      </w:pPr>
      <w:r w:rsidRPr="00186496">
        <w:rPr>
          <w:rFonts w:ascii="宋体" w:eastAsia="宋体" w:hAnsi="宋体"/>
          <w:color w:val="000000" w:themeColor="text1"/>
          <w:sz w:val="24"/>
          <w:szCs w:val="20"/>
        </w:rPr>
        <w:t xml:space="preserve">3、公司类型：有限责任公司 </w:t>
      </w:r>
    </w:p>
    <w:p w:rsidR="00BB398C" w:rsidRPr="00186496" w:rsidRDefault="00BB398C" w:rsidP="00CC4610">
      <w:pPr>
        <w:adjustRightInd w:val="0"/>
        <w:snapToGrid w:val="0"/>
        <w:spacing w:line="348" w:lineRule="auto"/>
        <w:ind w:firstLineChars="200" w:firstLine="480"/>
        <w:rPr>
          <w:rFonts w:ascii="宋体" w:eastAsia="宋体" w:hAnsi="宋体"/>
          <w:color w:val="000000" w:themeColor="text1"/>
          <w:sz w:val="24"/>
          <w:szCs w:val="20"/>
        </w:rPr>
      </w:pPr>
      <w:r w:rsidRPr="00186496">
        <w:rPr>
          <w:rFonts w:ascii="宋体" w:eastAsia="宋体" w:hAnsi="宋体"/>
          <w:color w:val="000000" w:themeColor="text1"/>
          <w:sz w:val="24"/>
          <w:szCs w:val="20"/>
        </w:rPr>
        <w:t>4、注册资本及出资方式：注册资本为</w:t>
      </w:r>
      <w:r w:rsidRPr="00186496">
        <w:rPr>
          <w:rFonts w:ascii="宋体" w:eastAsia="宋体" w:hAnsi="宋体" w:hint="eastAsia"/>
          <w:color w:val="000000" w:themeColor="text1"/>
          <w:sz w:val="24"/>
          <w:szCs w:val="20"/>
        </w:rPr>
        <w:t>20</w:t>
      </w:r>
      <w:r w:rsidRPr="00186496">
        <w:rPr>
          <w:rFonts w:ascii="宋体" w:eastAsia="宋体" w:hAnsi="宋体"/>
          <w:color w:val="000000" w:themeColor="text1"/>
          <w:sz w:val="24"/>
          <w:szCs w:val="20"/>
        </w:rPr>
        <w:t>,</w:t>
      </w:r>
      <w:r w:rsidRPr="00186496">
        <w:rPr>
          <w:rFonts w:ascii="宋体" w:eastAsia="宋体" w:hAnsi="宋体" w:hint="eastAsia"/>
          <w:color w:val="000000" w:themeColor="text1"/>
          <w:sz w:val="24"/>
          <w:szCs w:val="20"/>
        </w:rPr>
        <w:t>000万</w:t>
      </w:r>
      <w:r w:rsidRPr="00186496">
        <w:rPr>
          <w:rFonts w:ascii="宋体" w:eastAsia="宋体" w:hAnsi="宋体"/>
          <w:color w:val="000000" w:themeColor="text1"/>
          <w:sz w:val="24"/>
          <w:szCs w:val="20"/>
        </w:rPr>
        <w:t>泰铢，均以货币出资，其中公司</w:t>
      </w:r>
      <w:r w:rsidRPr="00186496">
        <w:rPr>
          <w:rFonts w:ascii="宋体" w:eastAsia="宋体" w:hAnsi="宋体" w:hint="eastAsia"/>
          <w:color w:val="000000" w:themeColor="text1"/>
          <w:sz w:val="24"/>
          <w:szCs w:val="20"/>
        </w:rPr>
        <w:t>出</w:t>
      </w:r>
      <w:r w:rsidRPr="00186496">
        <w:rPr>
          <w:rFonts w:ascii="宋体" w:eastAsia="宋体" w:hAnsi="宋体"/>
          <w:color w:val="000000" w:themeColor="text1"/>
          <w:sz w:val="24"/>
          <w:szCs w:val="20"/>
        </w:rPr>
        <w:t>资</w:t>
      </w:r>
      <w:r w:rsidRPr="00186496">
        <w:rPr>
          <w:rFonts w:ascii="宋体" w:eastAsia="宋体" w:hAnsi="宋体" w:hint="eastAsia"/>
          <w:color w:val="000000" w:themeColor="text1"/>
          <w:sz w:val="24"/>
          <w:szCs w:val="20"/>
        </w:rPr>
        <w:t>14</w:t>
      </w:r>
      <w:r w:rsidRPr="00186496">
        <w:rPr>
          <w:rFonts w:ascii="宋体" w:eastAsia="宋体" w:hAnsi="宋体"/>
          <w:color w:val="000000" w:themeColor="text1"/>
          <w:sz w:val="24"/>
          <w:szCs w:val="20"/>
        </w:rPr>
        <w:t>,</w:t>
      </w:r>
      <w:r w:rsidRPr="00186496">
        <w:rPr>
          <w:rFonts w:ascii="宋体" w:eastAsia="宋体" w:hAnsi="宋体" w:hint="eastAsia"/>
          <w:color w:val="000000" w:themeColor="text1"/>
          <w:sz w:val="24"/>
          <w:szCs w:val="20"/>
        </w:rPr>
        <w:t>000万泰</w:t>
      </w:r>
      <w:r w:rsidRPr="00186496">
        <w:rPr>
          <w:rFonts w:ascii="宋体" w:eastAsia="宋体" w:hAnsi="宋体"/>
          <w:color w:val="000000" w:themeColor="text1"/>
          <w:sz w:val="24"/>
          <w:szCs w:val="20"/>
        </w:rPr>
        <w:t>铢，</w:t>
      </w:r>
      <w:r w:rsidRPr="00186496">
        <w:rPr>
          <w:rFonts w:ascii="宋体" w:eastAsia="宋体" w:hAnsi="宋体" w:hint="eastAsia"/>
          <w:color w:val="000000" w:themeColor="text1"/>
          <w:sz w:val="24"/>
          <w:szCs w:val="20"/>
        </w:rPr>
        <w:t>占注册</w:t>
      </w:r>
      <w:r w:rsidRPr="00186496">
        <w:rPr>
          <w:rFonts w:ascii="宋体" w:eastAsia="宋体" w:hAnsi="宋体"/>
          <w:color w:val="000000" w:themeColor="text1"/>
          <w:sz w:val="24"/>
          <w:szCs w:val="20"/>
        </w:rPr>
        <w:t>资本的</w:t>
      </w:r>
      <w:r w:rsidRPr="00186496">
        <w:rPr>
          <w:rFonts w:ascii="宋体" w:eastAsia="宋体" w:hAnsi="宋体" w:hint="eastAsia"/>
          <w:color w:val="000000" w:themeColor="text1"/>
          <w:sz w:val="24"/>
          <w:szCs w:val="20"/>
        </w:rPr>
        <w:t>70%，</w:t>
      </w:r>
      <w:r w:rsidRPr="00186496">
        <w:rPr>
          <w:rFonts w:ascii="宋体" w:eastAsia="宋体" w:hAnsi="宋体"/>
          <w:color w:val="000000" w:themeColor="text1"/>
          <w:sz w:val="24"/>
          <w:szCs w:val="20"/>
        </w:rPr>
        <w:t>全资子公司</w:t>
      </w:r>
      <w:r w:rsidRPr="00186496">
        <w:rPr>
          <w:rFonts w:ascii="宋体" w:eastAsia="宋体" w:hAnsi="宋体" w:hint="eastAsia"/>
          <w:color w:val="000000" w:themeColor="text1"/>
          <w:sz w:val="24"/>
          <w:szCs w:val="20"/>
        </w:rPr>
        <w:t>安徽铜</w:t>
      </w:r>
      <w:r w:rsidRPr="00186496">
        <w:rPr>
          <w:rFonts w:ascii="宋体" w:eastAsia="宋体" w:hAnsi="宋体"/>
          <w:color w:val="000000" w:themeColor="text1"/>
          <w:sz w:val="24"/>
          <w:szCs w:val="20"/>
        </w:rPr>
        <w:t>峰世贸进出口有限公司出资6</w:t>
      </w:r>
      <w:r w:rsidRPr="00186496">
        <w:rPr>
          <w:rFonts w:ascii="宋体" w:eastAsia="宋体" w:hAnsi="宋体" w:hint="eastAsia"/>
          <w:color w:val="000000" w:themeColor="text1"/>
          <w:sz w:val="24"/>
          <w:szCs w:val="20"/>
        </w:rPr>
        <w:t>,</w:t>
      </w:r>
      <w:r w:rsidRPr="00186496">
        <w:rPr>
          <w:rFonts w:ascii="宋体" w:eastAsia="宋体" w:hAnsi="宋体"/>
          <w:color w:val="000000" w:themeColor="text1"/>
          <w:sz w:val="24"/>
          <w:szCs w:val="20"/>
        </w:rPr>
        <w:t>000万泰铢，</w:t>
      </w:r>
      <w:r w:rsidRPr="00186496">
        <w:rPr>
          <w:rFonts w:ascii="宋体" w:eastAsia="宋体" w:hAnsi="宋体" w:hint="eastAsia"/>
          <w:color w:val="000000" w:themeColor="text1"/>
          <w:sz w:val="24"/>
          <w:szCs w:val="20"/>
        </w:rPr>
        <w:t>占</w:t>
      </w:r>
      <w:r w:rsidRPr="00186496">
        <w:rPr>
          <w:rFonts w:ascii="宋体" w:eastAsia="宋体" w:hAnsi="宋体"/>
          <w:color w:val="000000" w:themeColor="text1"/>
          <w:sz w:val="24"/>
          <w:szCs w:val="20"/>
        </w:rPr>
        <w:t>注册资本</w:t>
      </w:r>
      <w:r w:rsidRPr="00186496">
        <w:rPr>
          <w:rFonts w:ascii="宋体" w:eastAsia="宋体" w:hAnsi="宋体" w:hint="eastAsia"/>
          <w:color w:val="000000" w:themeColor="text1"/>
          <w:sz w:val="24"/>
          <w:szCs w:val="20"/>
        </w:rPr>
        <w:t>的</w:t>
      </w:r>
      <w:r w:rsidRPr="00186496">
        <w:rPr>
          <w:rFonts w:ascii="宋体" w:eastAsia="宋体" w:hAnsi="宋体"/>
          <w:color w:val="000000" w:themeColor="text1"/>
          <w:sz w:val="24"/>
          <w:szCs w:val="20"/>
        </w:rPr>
        <w:t>30%</w:t>
      </w:r>
      <w:r w:rsidRPr="00186496">
        <w:rPr>
          <w:rFonts w:ascii="宋体" w:eastAsia="宋体" w:hAnsi="宋体" w:hint="eastAsia"/>
          <w:color w:val="000000" w:themeColor="text1"/>
          <w:sz w:val="24"/>
          <w:szCs w:val="20"/>
        </w:rPr>
        <w:t>(</w:t>
      </w:r>
      <w:r w:rsidR="00D271CB" w:rsidRPr="00186496">
        <w:rPr>
          <w:rFonts w:ascii="宋体" w:eastAsia="宋体" w:hAnsi="宋体" w:hint="eastAsia"/>
          <w:color w:val="000000" w:themeColor="text1"/>
          <w:sz w:val="24"/>
          <w:szCs w:val="20"/>
        </w:rPr>
        <w:t>参与</w:t>
      </w:r>
      <w:r w:rsidRPr="00186496">
        <w:rPr>
          <w:rFonts w:ascii="宋体" w:eastAsia="宋体" w:hAnsi="宋体"/>
          <w:color w:val="000000" w:themeColor="text1"/>
          <w:sz w:val="24"/>
          <w:szCs w:val="20"/>
        </w:rPr>
        <w:t>设立</w:t>
      </w:r>
      <w:r w:rsidR="00D271CB" w:rsidRPr="00186496">
        <w:rPr>
          <w:rFonts w:ascii="宋体" w:eastAsia="宋体" w:hAnsi="宋体" w:hint="eastAsia"/>
          <w:color w:val="000000" w:themeColor="text1"/>
          <w:sz w:val="24"/>
          <w:szCs w:val="20"/>
        </w:rPr>
        <w:t>的</w:t>
      </w:r>
      <w:r w:rsidRPr="00186496">
        <w:rPr>
          <w:rFonts w:ascii="宋体" w:eastAsia="宋体" w:hAnsi="宋体" w:hint="eastAsia"/>
          <w:color w:val="000000" w:themeColor="text1"/>
          <w:sz w:val="24"/>
          <w:szCs w:val="20"/>
        </w:rPr>
        <w:t>两</w:t>
      </w:r>
      <w:r w:rsidRPr="00186496">
        <w:rPr>
          <w:rFonts w:ascii="宋体" w:eastAsia="宋体" w:hAnsi="宋体"/>
          <w:color w:val="000000" w:themeColor="text1"/>
          <w:sz w:val="24"/>
          <w:szCs w:val="20"/>
        </w:rPr>
        <w:t>名自然人</w:t>
      </w:r>
      <w:r w:rsidRPr="00186496">
        <w:rPr>
          <w:rFonts w:ascii="宋体" w:eastAsia="宋体" w:hAnsi="宋体" w:hint="eastAsia"/>
          <w:color w:val="000000" w:themeColor="text1"/>
          <w:sz w:val="24"/>
          <w:szCs w:val="20"/>
        </w:rPr>
        <w:t>各1股股份</w:t>
      </w:r>
      <w:r w:rsidRPr="00186496">
        <w:rPr>
          <w:rFonts w:ascii="宋体" w:eastAsia="宋体" w:hAnsi="宋体"/>
          <w:color w:val="000000" w:themeColor="text1"/>
          <w:sz w:val="24"/>
          <w:szCs w:val="20"/>
        </w:rPr>
        <w:t>已</w:t>
      </w:r>
      <w:r w:rsidRPr="00186496">
        <w:rPr>
          <w:rFonts w:ascii="宋体" w:eastAsia="宋体" w:hAnsi="宋体" w:hint="eastAsia"/>
          <w:color w:val="000000" w:themeColor="text1"/>
          <w:sz w:val="24"/>
          <w:szCs w:val="20"/>
        </w:rPr>
        <w:t>转</w:t>
      </w:r>
      <w:r w:rsidRPr="00186496">
        <w:rPr>
          <w:rFonts w:ascii="宋体" w:eastAsia="宋体" w:hAnsi="宋体"/>
          <w:color w:val="000000" w:themeColor="text1"/>
          <w:sz w:val="24"/>
          <w:szCs w:val="20"/>
        </w:rPr>
        <w:t>让给</w:t>
      </w:r>
      <w:r w:rsidRPr="00186496">
        <w:rPr>
          <w:rFonts w:ascii="宋体" w:eastAsia="宋体" w:hAnsi="宋体" w:hint="eastAsia"/>
          <w:color w:val="000000" w:themeColor="text1"/>
          <w:sz w:val="24"/>
          <w:szCs w:val="20"/>
        </w:rPr>
        <w:t>安徽铜</w:t>
      </w:r>
      <w:r w:rsidRPr="00186496">
        <w:rPr>
          <w:rFonts w:ascii="宋体" w:eastAsia="宋体" w:hAnsi="宋体"/>
          <w:color w:val="000000" w:themeColor="text1"/>
          <w:sz w:val="24"/>
          <w:szCs w:val="20"/>
        </w:rPr>
        <w:t>峰世贸进出口有限公司</w:t>
      </w:r>
      <w:r w:rsidRPr="00186496">
        <w:rPr>
          <w:rFonts w:ascii="宋体" w:eastAsia="宋体" w:hAnsi="宋体" w:hint="eastAsia"/>
          <w:color w:val="000000" w:themeColor="text1"/>
          <w:sz w:val="24"/>
          <w:szCs w:val="20"/>
        </w:rPr>
        <w:t>)</w:t>
      </w:r>
      <w:r w:rsidRPr="00186496">
        <w:rPr>
          <w:rFonts w:ascii="宋体" w:eastAsia="宋体" w:hAnsi="宋体"/>
          <w:color w:val="000000" w:themeColor="text1"/>
          <w:sz w:val="24"/>
          <w:szCs w:val="20"/>
        </w:rPr>
        <w:t>。</w:t>
      </w:r>
    </w:p>
    <w:p w:rsidR="00BB398C" w:rsidRPr="00186496" w:rsidRDefault="00BB398C" w:rsidP="00CC4610">
      <w:pPr>
        <w:adjustRightInd w:val="0"/>
        <w:snapToGrid w:val="0"/>
        <w:spacing w:line="348" w:lineRule="auto"/>
        <w:ind w:firstLineChars="200" w:firstLine="480"/>
        <w:rPr>
          <w:rFonts w:ascii="宋体" w:eastAsia="宋体" w:hAnsi="宋体"/>
          <w:color w:val="000000" w:themeColor="text1"/>
          <w:sz w:val="24"/>
          <w:szCs w:val="20"/>
        </w:rPr>
      </w:pPr>
      <w:r w:rsidRPr="00186496">
        <w:rPr>
          <w:rFonts w:ascii="宋体" w:eastAsia="宋体" w:hAnsi="宋体"/>
          <w:color w:val="000000" w:themeColor="text1"/>
          <w:sz w:val="24"/>
          <w:szCs w:val="20"/>
        </w:rPr>
        <w:t>5、注册地址：</w:t>
      </w:r>
      <w:r w:rsidRPr="00186496">
        <w:rPr>
          <w:rFonts w:ascii="宋体" w:eastAsia="宋体" w:hAnsi="宋体" w:hint="eastAsia"/>
          <w:color w:val="000000" w:themeColor="text1"/>
          <w:sz w:val="24"/>
          <w:szCs w:val="20"/>
        </w:rPr>
        <w:t>泰国</w:t>
      </w:r>
      <w:r w:rsidRPr="00186496">
        <w:rPr>
          <w:rFonts w:ascii="宋体" w:eastAsia="宋体" w:hAnsi="宋体"/>
          <w:color w:val="000000" w:themeColor="text1"/>
          <w:sz w:val="24"/>
          <w:szCs w:val="20"/>
        </w:rPr>
        <w:t>罗永府</w:t>
      </w:r>
    </w:p>
    <w:p w:rsidR="00BB398C" w:rsidRPr="00186496" w:rsidRDefault="00BB398C" w:rsidP="00CC4610">
      <w:pPr>
        <w:adjustRightInd w:val="0"/>
        <w:snapToGrid w:val="0"/>
        <w:spacing w:line="348" w:lineRule="auto"/>
        <w:ind w:firstLineChars="200" w:firstLine="480"/>
        <w:rPr>
          <w:rFonts w:ascii="宋体" w:eastAsia="宋体" w:hAnsi="宋体"/>
          <w:color w:val="000000" w:themeColor="text1"/>
          <w:sz w:val="24"/>
          <w:szCs w:val="20"/>
        </w:rPr>
      </w:pPr>
      <w:r w:rsidRPr="00186496">
        <w:rPr>
          <w:rFonts w:ascii="宋体" w:eastAsia="宋体" w:hAnsi="宋体" w:hint="eastAsia"/>
          <w:color w:val="000000" w:themeColor="text1"/>
          <w:sz w:val="24"/>
          <w:szCs w:val="20"/>
        </w:rPr>
        <w:t>6、</w:t>
      </w:r>
      <w:r w:rsidRPr="00186496">
        <w:rPr>
          <w:rFonts w:ascii="宋体" w:eastAsia="宋体" w:hAnsi="宋体"/>
          <w:color w:val="000000" w:themeColor="text1"/>
          <w:sz w:val="24"/>
          <w:szCs w:val="20"/>
        </w:rPr>
        <w:t>主要经营范围：</w:t>
      </w:r>
      <w:r w:rsidRPr="00186496">
        <w:rPr>
          <w:rFonts w:ascii="宋体" w:eastAsia="宋体" w:hAnsi="宋体" w:hint="eastAsia"/>
          <w:color w:val="000000" w:themeColor="text1"/>
          <w:sz w:val="24"/>
          <w:szCs w:val="20"/>
        </w:rPr>
        <w:t>各类薄膜电容器，特种电容器、电工薄膜、电子材料及配件的研究、开发、生产、销售、加工服务等</w:t>
      </w:r>
      <w:r w:rsidRPr="00186496">
        <w:rPr>
          <w:rFonts w:ascii="宋体" w:eastAsia="宋体" w:hAnsi="宋体"/>
          <w:color w:val="000000" w:themeColor="text1"/>
          <w:sz w:val="24"/>
          <w:szCs w:val="20"/>
        </w:rPr>
        <w:t>。</w:t>
      </w:r>
    </w:p>
    <w:p w:rsidR="006D3978" w:rsidRPr="006C1091" w:rsidRDefault="006D3978" w:rsidP="00CC4610">
      <w:pPr>
        <w:adjustRightInd w:val="0"/>
        <w:snapToGrid w:val="0"/>
        <w:spacing w:line="348" w:lineRule="auto"/>
        <w:ind w:firstLineChars="200" w:firstLine="480"/>
        <w:rPr>
          <w:rFonts w:ascii="宋体" w:eastAsia="宋体" w:hAnsi="宋体"/>
          <w:color w:val="000000" w:themeColor="text1"/>
          <w:sz w:val="24"/>
          <w:szCs w:val="20"/>
        </w:rPr>
      </w:pPr>
      <w:r>
        <w:rPr>
          <w:rFonts w:ascii="宋体" w:eastAsia="宋体" w:hAnsi="宋体" w:hint="eastAsia"/>
          <w:color w:val="000000" w:themeColor="text1"/>
          <w:sz w:val="24"/>
          <w:szCs w:val="20"/>
        </w:rPr>
        <w:t>以</w:t>
      </w:r>
      <w:r>
        <w:rPr>
          <w:rFonts w:ascii="宋体" w:eastAsia="宋体" w:hAnsi="宋体"/>
          <w:color w:val="000000" w:themeColor="text1"/>
          <w:sz w:val="24"/>
          <w:szCs w:val="20"/>
        </w:rPr>
        <w:t>上信息</w:t>
      </w:r>
      <w:r w:rsidRPr="006C1091">
        <w:rPr>
          <w:rFonts w:ascii="宋体" w:eastAsia="宋体" w:hAnsi="宋体"/>
          <w:color w:val="000000" w:themeColor="text1"/>
          <w:sz w:val="24"/>
          <w:szCs w:val="20"/>
        </w:rPr>
        <w:t>以泰国属地登记机关核定为准。</w:t>
      </w:r>
    </w:p>
    <w:p w:rsidR="00BB398C" w:rsidRDefault="00BB398C" w:rsidP="00CC4610">
      <w:pPr>
        <w:adjustRightInd w:val="0"/>
        <w:snapToGrid w:val="0"/>
        <w:spacing w:line="348" w:lineRule="auto"/>
        <w:ind w:firstLineChars="200" w:firstLine="480"/>
        <w:rPr>
          <w:rFonts w:ascii="宋体" w:eastAsia="宋体" w:hAnsi="宋体" w:cs="Times New Roman"/>
          <w:sz w:val="24"/>
          <w:szCs w:val="24"/>
        </w:rPr>
      </w:pPr>
    </w:p>
    <w:p w:rsidR="00BB398C" w:rsidRDefault="007F5AC1" w:rsidP="00CC4610">
      <w:pPr>
        <w:adjustRightInd w:val="0"/>
        <w:snapToGrid w:val="0"/>
        <w:spacing w:line="348" w:lineRule="auto"/>
        <w:ind w:firstLineChars="200" w:firstLine="480"/>
        <w:rPr>
          <w:rFonts w:ascii="黑体" w:eastAsia="黑体" w:hAnsi="黑体"/>
          <w:sz w:val="24"/>
          <w:szCs w:val="20"/>
        </w:rPr>
      </w:pPr>
      <w:r w:rsidRPr="00BB398C">
        <w:rPr>
          <w:rFonts w:ascii="黑体" w:eastAsia="黑体" w:hAnsi="黑体" w:hint="eastAsia"/>
          <w:sz w:val="24"/>
          <w:szCs w:val="20"/>
        </w:rPr>
        <w:t>三、本次对子公司增资的目的与对公司的影响</w:t>
      </w:r>
    </w:p>
    <w:p w:rsidR="00BB398C" w:rsidRDefault="007F5AC1" w:rsidP="00CC4610">
      <w:pPr>
        <w:adjustRightInd w:val="0"/>
        <w:snapToGrid w:val="0"/>
        <w:spacing w:line="348" w:lineRule="auto"/>
        <w:ind w:firstLineChars="200" w:firstLine="480"/>
        <w:rPr>
          <w:rFonts w:ascii="宋体" w:eastAsia="宋体" w:hAnsi="宋体" w:cs="Times New Roman"/>
          <w:sz w:val="24"/>
          <w:szCs w:val="24"/>
        </w:rPr>
      </w:pPr>
      <w:r w:rsidRPr="007F5AC1">
        <w:rPr>
          <w:rFonts w:ascii="宋体" w:eastAsia="宋体" w:hAnsi="宋体" w:cs="Times New Roman" w:hint="eastAsia"/>
          <w:sz w:val="24"/>
          <w:szCs w:val="24"/>
        </w:rPr>
        <w:t>本次对泰国子公司增资是基于公司战略布局和</w:t>
      </w:r>
      <w:r w:rsidR="00BB398C">
        <w:rPr>
          <w:rFonts w:ascii="宋体" w:eastAsia="宋体" w:hAnsi="宋体" w:cs="Times New Roman" w:hint="eastAsia"/>
          <w:sz w:val="24"/>
          <w:szCs w:val="24"/>
        </w:rPr>
        <w:t>美</w:t>
      </w:r>
      <w:proofErr w:type="gramStart"/>
      <w:r w:rsidR="00BB398C">
        <w:rPr>
          <w:rFonts w:ascii="宋体" w:eastAsia="宋体" w:hAnsi="宋体" w:cs="Times New Roman" w:hint="eastAsia"/>
          <w:sz w:val="24"/>
          <w:szCs w:val="24"/>
        </w:rPr>
        <w:t>峰</w:t>
      </w:r>
      <w:r w:rsidR="00BB398C">
        <w:rPr>
          <w:rFonts w:ascii="宋体" w:eastAsia="宋体" w:hAnsi="宋体" w:cs="Times New Roman"/>
          <w:sz w:val="24"/>
          <w:szCs w:val="24"/>
        </w:rPr>
        <w:t>电子</w:t>
      </w:r>
      <w:proofErr w:type="gramEnd"/>
      <w:r w:rsidR="00BB398C">
        <w:rPr>
          <w:rFonts w:ascii="宋体" w:eastAsia="宋体" w:hAnsi="宋体" w:cs="Times New Roman"/>
          <w:sz w:val="24"/>
          <w:szCs w:val="24"/>
        </w:rPr>
        <w:t>项目建设及</w:t>
      </w:r>
      <w:r w:rsidRPr="007F5AC1">
        <w:rPr>
          <w:rFonts w:ascii="宋体" w:eastAsia="宋体" w:hAnsi="宋体" w:cs="Times New Roman" w:hint="eastAsia"/>
          <w:sz w:val="24"/>
          <w:szCs w:val="24"/>
        </w:rPr>
        <w:t>营运资金</w:t>
      </w:r>
      <w:r w:rsidR="00BB398C">
        <w:rPr>
          <w:rFonts w:ascii="宋体" w:eastAsia="宋体" w:hAnsi="宋体" w:cs="Times New Roman" w:hint="eastAsia"/>
          <w:sz w:val="24"/>
          <w:szCs w:val="24"/>
        </w:rPr>
        <w:t>的需要。本次</w:t>
      </w:r>
      <w:r>
        <w:rPr>
          <w:rFonts w:ascii="宋体" w:eastAsia="宋体" w:hAnsi="宋体" w:cs="Times New Roman" w:hint="eastAsia"/>
          <w:sz w:val="24"/>
          <w:szCs w:val="24"/>
        </w:rPr>
        <w:t>增资由</w:t>
      </w:r>
      <w:r w:rsidRPr="007F5AC1">
        <w:rPr>
          <w:rFonts w:ascii="宋体" w:eastAsia="宋体" w:hAnsi="宋体" w:cs="Times New Roman" w:hint="eastAsia"/>
          <w:sz w:val="24"/>
          <w:szCs w:val="24"/>
        </w:rPr>
        <w:t>公司</w:t>
      </w:r>
      <w:r w:rsidR="00BB398C">
        <w:rPr>
          <w:rFonts w:ascii="宋体" w:eastAsia="宋体" w:hAnsi="宋体" w:cs="Times New Roman" w:hint="eastAsia"/>
          <w:sz w:val="24"/>
          <w:szCs w:val="24"/>
        </w:rPr>
        <w:t>以</w:t>
      </w:r>
      <w:r w:rsidRPr="007F5AC1">
        <w:rPr>
          <w:rFonts w:ascii="宋体" w:eastAsia="宋体" w:hAnsi="宋体" w:cs="Times New Roman" w:hint="eastAsia"/>
          <w:sz w:val="24"/>
          <w:szCs w:val="24"/>
        </w:rPr>
        <w:t>自有资金出资，不会对公司财务</w:t>
      </w:r>
      <w:r w:rsidR="00BB398C">
        <w:rPr>
          <w:rFonts w:ascii="宋体" w:eastAsia="宋体" w:hAnsi="宋体" w:cs="Times New Roman" w:hint="eastAsia"/>
          <w:sz w:val="24"/>
          <w:szCs w:val="24"/>
        </w:rPr>
        <w:t>及经营状况产生重大不利影响，不存在损害公司及全体股东利益的情形</w:t>
      </w:r>
      <w:r w:rsidR="00BB398C">
        <w:rPr>
          <w:rFonts w:ascii="宋体" w:eastAsia="宋体" w:hAnsi="宋体" w:cs="Times New Roman"/>
          <w:sz w:val="24"/>
          <w:szCs w:val="24"/>
        </w:rPr>
        <w:t>。</w:t>
      </w:r>
    </w:p>
    <w:p w:rsidR="00BB398C" w:rsidRPr="00BB398C" w:rsidRDefault="00BB398C" w:rsidP="00CC4610">
      <w:pPr>
        <w:adjustRightInd w:val="0"/>
        <w:snapToGrid w:val="0"/>
        <w:spacing w:line="348" w:lineRule="auto"/>
        <w:ind w:firstLineChars="200" w:firstLine="480"/>
        <w:rPr>
          <w:rFonts w:ascii="宋体" w:eastAsia="宋体" w:hAnsi="宋体" w:cs="Times New Roman"/>
          <w:sz w:val="24"/>
          <w:szCs w:val="24"/>
        </w:rPr>
      </w:pPr>
    </w:p>
    <w:p w:rsidR="00BB398C" w:rsidRDefault="007F5AC1" w:rsidP="00CC4610">
      <w:pPr>
        <w:adjustRightInd w:val="0"/>
        <w:snapToGrid w:val="0"/>
        <w:spacing w:line="348" w:lineRule="auto"/>
        <w:ind w:firstLineChars="200" w:firstLine="480"/>
        <w:rPr>
          <w:rFonts w:ascii="黑体" w:eastAsia="黑体" w:hAnsi="黑体"/>
          <w:sz w:val="24"/>
          <w:szCs w:val="20"/>
        </w:rPr>
      </w:pPr>
      <w:r w:rsidRPr="00BB398C">
        <w:rPr>
          <w:rFonts w:ascii="黑体" w:eastAsia="黑体" w:hAnsi="黑体" w:hint="eastAsia"/>
          <w:sz w:val="24"/>
          <w:szCs w:val="20"/>
        </w:rPr>
        <w:t>四、本次对子公司增资的风险提示</w:t>
      </w:r>
    </w:p>
    <w:p w:rsidR="00BB398C" w:rsidRDefault="007F5AC1" w:rsidP="00CC4610">
      <w:pPr>
        <w:adjustRightInd w:val="0"/>
        <w:snapToGrid w:val="0"/>
        <w:spacing w:line="348" w:lineRule="auto"/>
        <w:ind w:firstLineChars="200" w:firstLine="480"/>
        <w:rPr>
          <w:rFonts w:ascii="宋体" w:eastAsia="宋体" w:hAnsi="宋体" w:cs="Times New Roman"/>
          <w:sz w:val="24"/>
          <w:szCs w:val="24"/>
        </w:rPr>
      </w:pPr>
      <w:r w:rsidRPr="007F5AC1">
        <w:rPr>
          <w:rFonts w:ascii="宋体" w:eastAsia="宋体" w:hAnsi="宋体" w:cs="Times New Roman" w:hint="eastAsia"/>
          <w:sz w:val="24"/>
          <w:szCs w:val="24"/>
        </w:rPr>
        <w:t>本次增资对象为泰国子公司，风险可控，但仍可能面临宏观经济</w:t>
      </w:r>
      <w:r>
        <w:rPr>
          <w:rFonts w:ascii="宋体" w:eastAsia="宋体" w:hAnsi="宋体" w:cs="Times New Roman" w:hint="eastAsia"/>
          <w:sz w:val="24"/>
          <w:szCs w:val="24"/>
        </w:rPr>
        <w:t>、行业发展、政策环境等方面的风险。公司将积极采取相应对策和措施</w:t>
      </w:r>
      <w:r w:rsidR="00BB398C">
        <w:rPr>
          <w:rFonts w:ascii="宋体" w:eastAsia="宋体" w:hAnsi="宋体" w:cs="Times New Roman" w:hint="eastAsia"/>
          <w:sz w:val="24"/>
          <w:szCs w:val="24"/>
        </w:rPr>
        <w:t>进行防范和控制。敬请广大投资者注意投资风险</w:t>
      </w:r>
      <w:r w:rsidR="00BB398C">
        <w:rPr>
          <w:rFonts w:ascii="宋体" w:eastAsia="宋体" w:hAnsi="宋体" w:cs="Times New Roman"/>
          <w:sz w:val="24"/>
          <w:szCs w:val="24"/>
        </w:rPr>
        <w:t>。</w:t>
      </w:r>
    </w:p>
    <w:p w:rsidR="007E1614" w:rsidRDefault="007E1614" w:rsidP="00CC4610">
      <w:pPr>
        <w:adjustRightInd w:val="0"/>
        <w:snapToGrid w:val="0"/>
        <w:spacing w:line="348" w:lineRule="auto"/>
        <w:ind w:firstLineChars="200" w:firstLine="480"/>
        <w:rPr>
          <w:rFonts w:ascii="宋体" w:eastAsia="宋体" w:hAnsi="宋体" w:cs="Times New Roman"/>
          <w:sz w:val="24"/>
          <w:szCs w:val="24"/>
        </w:rPr>
      </w:pPr>
    </w:p>
    <w:p w:rsidR="007F5AC1" w:rsidRDefault="007F5AC1" w:rsidP="00CC4610">
      <w:pPr>
        <w:adjustRightInd w:val="0"/>
        <w:snapToGrid w:val="0"/>
        <w:spacing w:line="348" w:lineRule="auto"/>
        <w:ind w:firstLineChars="200" w:firstLine="480"/>
        <w:rPr>
          <w:rFonts w:ascii="宋体" w:eastAsia="宋体" w:hAnsi="宋体" w:cs="Times New Roman"/>
          <w:sz w:val="24"/>
          <w:szCs w:val="24"/>
        </w:rPr>
      </w:pPr>
      <w:r w:rsidRPr="007F5AC1">
        <w:rPr>
          <w:rFonts w:ascii="宋体" w:eastAsia="宋体" w:hAnsi="宋体" w:cs="Times New Roman" w:hint="eastAsia"/>
          <w:sz w:val="24"/>
          <w:szCs w:val="24"/>
        </w:rPr>
        <w:t>特此公告。</w:t>
      </w:r>
    </w:p>
    <w:p w:rsidR="006D3978" w:rsidRPr="007D2374" w:rsidRDefault="006D3978" w:rsidP="00CC4610">
      <w:pPr>
        <w:adjustRightInd w:val="0"/>
        <w:snapToGrid w:val="0"/>
        <w:spacing w:line="348" w:lineRule="auto"/>
        <w:ind w:firstLineChars="1900" w:firstLine="4560"/>
        <w:rPr>
          <w:rFonts w:ascii="宋体" w:hAnsi="宋体"/>
          <w:sz w:val="24"/>
          <w:szCs w:val="20"/>
        </w:rPr>
      </w:pPr>
    </w:p>
    <w:p w:rsidR="006D3978" w:rsidRPr="007D2374" w:rsidRDefault="006D3978" w:rsidP="00CC4610">
      <w:pPr>
        <w:adjustRightInd w:val="0"/>
        <w:snapToGrid w:val="0"/>
        <w:spacing w:line="348" w:lineRule="auto"/>
        <w:ind w:firstLineChars="1900" w:firstLine="4560"/>
        <w:rPr>
          <w:rFonts w:ascii="宋体" w:eastAsia="宋体" w:hAnsi="宋体"/>
          <w:sz w:val="24"/>
          <w:szCs w:val="20"/>
        </w:rPr>
      </w:pPr>
      <w:r w:rsidRPr="007D2374">
        <w:rPr>
          <w:rFonts w:ascii="宋体" w:eastAsia="宋体" w:hAnsi="宋体" w:hint="eastAsia"/>
          <w:sz w:val="24"/>
          <w:szCs w:val="20"/>
        </w:rPr>
        <w:t>安徽铜峰电子</w:t>
      </w:r>
      <w:r w:rsidRPr="007D2374">
        <w:rPr>
          <w:rFonts w:ascii="宋体" w:eastAsia="宋体" w:hAnsi="宋体"/>
          <w:sz w:val="24"/>
          <w:szCs w:val="20"/>
        </w:rPr>
        <w:t>股份有限公司董事会</w:t>
      </w:r>
    </w:p>
    <w:p w:rsidR="006D3978" w:rsidRPr="000620B4" w:rsidRDefault="007D3466" w:rsidP="00CC4610">
      <w:pPr>
        <w:adjustRightInd w:val="0"/>
        <w:snapToGrid w:val="0"/>
        <w:spacing w:line="348" w:lineRule="auto"/>
        <w:ind w:leftChars="1900" w:left="6510" w:hangingChars="1050" w:hanging="2520"/>
        <w:rPr>
          <w:rFonts w:ascii="宋体" w:hAnsi="宋体"/>
          <w:color w:val="FF0000"/>
          <w:sz w:val="24"/>
          <w:szCs w:val="20"/>
        </w:rPr>
      </w:pPr>
      <w:r>
        <w:rPr>
          <w:rFonts w:ascii="宋体" w:eastAsia="宋体" w:hAnsi="宋体" w:hint="eastAsia"/>
          <w:sz w:val="24"/>
          <w:szCs w:val="20"/>
        </w:rPr>
        <w:t xml:space="preserve"> </w:t>
      </w:r>
      <w:r w:rsidR="006D3978" w:rsidRPr="007D2374">
        <w:rPr>
          <w:rFonts w:ascii="宋体" w:eastAsia="宋体" w:hAnsi="宋体" w:hint="eastAsia"/>
          <w:sz w:val="24"/>
          <w:szCs w:val="20"/>
        </w:rPr>
        <w:t xml:space="preserve">          </w:t>
      </w:r>
      <w:r w:rsidR="006D3978" w:rsidRPr="00BD70EA">
        <w:rPr>
          <w:rFonts w:ascii="宋体" w:eastAsia="宋体" w:hAnsi="宋体" w:hint="eastAsia"/>
          <w:color w:val="FF0000"/>
          <w:sz w:val="24"/>
          <w:szCs w:val="20"/>
        </w:rPr>
        <w:t xml:space="preserve"> </w:t>
      </w:r>
      <w:r w:rsidR="006D3978" w:rsidRPr="002204EC">
        <w:rPr>
          <w:rFonts w:ascii="宋体" w:eastAsia="宋体" w:hAnsi="宋体" w:hint="eastAsia"/>
          <w:color w:val="000000" w:themeColor="text1"/>
          <w:sz w:val="24"/>
          <w:szCs w:val="20"/>
        </w:rPr>
        <w:t xml:space="preserve"> </w:t>
      </w:r>
      <w:r w:rsidR="006D3978" w:rsidRPr="002204EC">
        <w:rPr>
          <w:rFonts w:ascii="宋体" w:eastAsia="宋体" w:hAnsi="宋体"/>
          <w:color w:val="000000" w:themeColor="text1"/>
          <w:sz w:val="24"/>
          <w:szCs w:val="20"/>
        </w:rPr>
        <w:t>202</w:t>
      </w:r>
      <w:r w:rsidR="006D3978" w:rsidRPr="002204EC">
        <w:rPr>
          <w:rFonts w:ascii="宋体" w:eastAsia="宋体" w:hAnsi="宋体" w:hint="eastAsia"/>
          <w:color w:val="000000" w:themeColor="text1"/>
          <w:sz w:val="24"/>
          <w:szCs w:val="20"/>
        </w:rPr>
        <w:t>4</w:t>
      </w:r>
      <w:r w:rsidR="006D3978" w:rsidRPr="002204EC">
        <w:rPr>
          <w:rFonts w:ascii="宋体" w:eastAsia="宋体" w:hAnsi="宋体"/>
          <w:color w:val="000000" w:themeColor="text1"/>
          <w:sz w:val="24"/>
          <w:szCs w:val="20"/>
        </w:rPr>
        <w:t>年</w:t>
      </w:r>
      <w:r>
        <w:rPr>
          <w:rFonts w:ascii="宋体" w:eastAsia="宋体" w:hAnsi="宋体" w:hint="eastAsia"/>
          <w:color w:val="000000" w:themeColor="text1"/>
          <w:sz w:val="24"/>
          <w:szCs w:val="20"/>
        </w:rPr>
        <w:t>9</w:t>
      </w:r>
      <w:r w:rsidR="006D3978" w:rsidRPr="002204EC">
        <w:rPr>
          <w:rFonts w:ascii="宋体" w:eastAsia="宋体" w:hAnsi="宋体" w:hint="eastAsia"/>
          <w:color w:val="000000" w:themeColor="text1"/>
          <w:sz w:val="24"/>
          <w:szCs w:val="20"/>
        </w:rPr>
        <w:t>月</w:t>
      </w:r>
      <w:r>
        <w:rPr>
          <w:rFonts w:ascii="宋体" w:eastAsia="宋体" w:hAnsi="宋体" w:hint="eastAsia"/>
          <w:color w:val="000000" w:themeColor="text1"/>
          <w:sz w:val="24"/>
          <w:szCs w:val="20"/>
        </w:rPr>
        <w:t>19</w:t>
      </w:r>
      <w:r w:rsidR="006D3978" w:rsidRPr="002204EC">
        <w:rPr>
          <w:rFonts w:ascii="宋体" w:hAnsi="宋体"/>
          <w:color w:val="000000" w:themeColor="text1"/>
          <w:sz w:val="24"/>
          <w:szCs w:val="20"/>
        </w:rPr>
        <w:t>日</w:t>
      </w:r>
    </w:p>
    <w:sectPr w:rsidR="006D3978" w:rsidRPr="00062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1787F"/>
    <w:multiLevelType w:val="hybridMultilevel"/>
    <w:tmpl w:val="3246171E"/>
    <w:lvl w:ilvl="0" w:tplc="51F468C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E2"/>
    <w:rsid w:val="00053673"/>
    <w:rsid w:val="00053F2B"/>
    <w:rsid w:val="000620B4"/>
    <w:rsid w:val="0007677C"/>
    <w:rsid w:val="000E4186"/>
    <w:rsid w:val="00102718"/>
    <w:rsid w:val="001267F8"/>
    <w:rsid w:val="00186496"/>
    <w:rsid w:val="001957F8"/>
    <w:rsid w:val="001B459B"/>
    <w:rsid w:val="001D29F0"/>
    <w:rsid w:val="001D595B"/>
    <w:rsid w:val="001F740F"/>
    <w:rsid w:val="00225C5B"/>
    <w:rsid w:val="002768B4"/>
    <w:rsid w:val="00280212"/>
    <w:rsid w:val="002D5A8F"/>
    <w:rsid w:val="002F0A10"/>
    <w:rsid w:val="003015F3"/>
    <w:rsid w:val="00306AB6"/>
    <w:rsid w:val="00332FDC"/>
    <w:rsid w:val="00345716"/>
    <w:rsid w:val="00351A3B"/>
    <w:rsid w:val="00372106"/>
    <w:rsid w:val="00397F70"/>
    <w:rsid w:val="003E68EF"/>
    <w:rsid w:val="00460CFB"/>
    <w:rsid w:val="004F119E"/>
    <w:rsid w:val="004F3FEE"/>
    <w:rsid w:val="00503DA8"/>
    <w:rsid w:val="00522783"/>
    <w:rsid w:val="005227C7"/>
    <w:rsid w:val="00563E94"/>
    <w:rsid w:val="005739BB"/>
    <w:rsid w:val="005B2075"/>
    <w:rsid w:val="005E20C8"/>
    <w:rsid w:val="005F6853"/>
    <w:rsid w:val="006824A3"/>
    <w:rsid w:val="006935EA"/>
    <w:rsid w:val="006B4074"/>
    <w:rsid w:val="006C3754"/>
    <w:rsid w:val="006D3978"/>
    <w:rsid w:val="006F0BE1"/>
    <w:rsid w:val="006F362B"/>
    <w:rsid w:val="007049C7"/>
    <w:rsid w:val="00712DB8"/>
    <w:rsid w:val="007261E2"/>
    <w:rsid w:val="007D3466"/>
    <w:rsid w:val="007E1614"/>
    <w:rsid w:val="007F5AC1"/>
    <w:rsid w:val="008175D9"/>
    <w:rsid w:val="00834E01"/>
    <w:rsid w:val="00893D11"/>
    <w:rsid w:val="008B1649"/>
    <w:rsid w:val="00942889"/>
    <w:rsid w:val="009872D6"/>
    <w:rsid w:val="00992F13"/>
    <w:rsid w:val="009D249A"/>
    <w:rsid w:val="009F39C9"/>
    <w:rsid w:val="009F553B"/>
    <w:rsid w:val="00A969F6"/>
    <w:rsid w:val="00AC0B75"/>
    <w:rsid w:val="00B10544"/>
    <w:rsid w:val="00B2227B"/>
    <w:rsid w:val="00B2418C"/>
    <w:rsid w:val="00B3777F"/>
    <w:rsid w:val="00B40456"/>
    <w:rsid w:val="00B52767"/>
    <w:rsid w:val="00B630B9"/>
    <w:rsid w:val="00B679B0"/>
    <w:rsid w:val="00B77794"/>
    <w:rsid w:val="00B861DA"/>
    <w:rsid w:val="00BB398C"/>
    <w:rsid w:val="00BE3F26"/>
    <w:rsid w:val="00C12300"/>
    <w:rsid w:val="00C145F9"/>
    <w:rsid w:val="00C35AAF"/>
    <w:rsid w:val="00C8285F"/>
    <w:rsid w:val="00C95F47"/>
    <w:rsid w:val="00CC4610"/>
    <w:rsid w:val="00CE583B"/>
    <w:rsid w:val="00D15FD2"/>
    <w:rsid w:val="00D271CB"/>
    <w:rsid w:val="00D407DB"/>
    <w:rsid w:val="00D53A92"/>
    <w:rsid w:val="00D53F28"/>
    <w:rsid w:val="00DE4133"/>
    <w:rsid w:val="00DE4429"/>
    <w:rsid w:val="00DF4F0E"/>
    <w:rsid w:val="00E012E7"/>
    <w:rsid w:val="00E6635A"/>
    <w:rsid w:val="00E97625"/>
    <w:rsid w:val="00EA0EF7"/>
    <w:rsid w:val="00ED4485"/>
    <w:rsid w:val="00F116C5"/>
    <w:rsid w:val="00F1331A"/>
    <w:rsid w:val="00F156E5"/>
    <w:rsid w:val="00F15D93"/>
    <w:rsid w:val="00F25ACC"/>
    <w:rsid w:val="00F33E50"/>
    <w:rsid w:val="00F45E69"/>
    <w:rsid w:val="00F552FE"/>
    <w:rsid w:val="00F9649A"/>
    <w:rsid w:val="00FC1D2C"/>
    <w:rsid w:val="00FE38A6"/>
    <w:rsid w:val="00FE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8727"/>
  <w15:chartTrackingRefBased/>
  <w15:docId w15:val="{C8DF3EC2-EE60-42BF-8752-EB9199C0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A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470EF-E6B8-4832-913F-2AE2AC76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219</Words>
  <Characters>1253</Characters>
  <Application>Microsoft Office Word</Application>
  <DocSecurity>0</DocSecurity>
  <Lines>10</Lines>
  <Paragraphs>2</Paragraphs>
  <ScaleCrop>false</ScaleCrop>
  <Company>中国微软</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李骏</dc:creator>
  <cp:keywords/>
  <dc:description/>
  <cp:lastModifiedBy>李骏</cp:lastModifiedBy>
  <cp:revision>17</cp:revision>
  <dcterms:created xsi:type="dcterms:W3CDTF">2024-08-22T06:53:00Z</dcterms:created>
  <dcterms:modified xsi:type="dcterms:W3CDTF">2024-09-18T07:08:00Z</dcterms:modified>
</cp:coreProperties>
</file>