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F6C4">
      <w:pPr>
        <w:tabs>
          <w:tab w:val="center" w:pos="4535"/>
          <w:tab w:val="left" w:pos="5670"/>
        </w:tabs>
        <w:jc w:val="center"/>
        <w:rPr>
          <w:rFonts w:hint="eastAsia" w:hAnsi="宋体" w:cs="宋体"/>
          <w:b/>
          <w:bCs w:val="0"/>
          <w:sz w:val="36"/>
          <w:szCs w:val="36"/>
          <w:lang w:eastAsia="zh-CN"/>
        </w:rPr>
      </w:pPr>
    </w:p>
    <w:p w14:paraId="34F24D75">
      <w:pPr>
        <w:tabs>
          <w:tab w:val="center" w:pos="4535"/>
          <w:tab w:val="left" w:pos="5670"/>
        </w:tabs>
        <w:jc w:val="center"/>
        <w:rPr>
          <w:rFonts w:ascii="宋体" w:hAnsi="宋体"/>
          <w:b/>
          <w:bCs/>
          <w:sz w:val="36"/>
          <w:szCs w:val="36"/>
        </w:rPr>
      </w:pPr>
      <w:r>
        <w:rPr>
          <w:rFonts w:hint="eastAsia" w:hAnsi="宋体" w:cs="宋体"/>
          <w:b/>
          <w:bCs w:val="0"/>
          <w:sz w:val="36"/>
          <w:szCs w:val="36"/>
          <w:lang w:val="en-US" w:eastAsia="zh-CN"/>
        </w:rPr>
        <w:t>薄膜分公司小分切净化改造</w:t>
      </w:r>
      <w:r>
        <w:rPr>
          <w:rFonts w:hint="eastAsia" w:hAnsi="宋体" w:cs="宋体"/>
          <w:b/>
          <w:bCs w:val="0"/>
          <w:sz w:val="36"/>
          <w:szCs w:val="36"/>
          <w:lang w:eastAsia="zh-CN"/>
        </w:rPr>
        <w:t>工程</w:t>
      </w:r>
    </w:p>
    <w:p w14:paraId="6D4BA9FB">
      <w:pPr>
        <w:tabs>
          <w:tab w:val="center" w:pos="4535"/>
          <w:tab w:val="left" w:pos="5670"/>
        </w:tabs>
        <w:jc w:val="left"/>
        <w:rPr>
          <w:rFonts w:ascii="宋体" w:hAnsi="宋体"/>
          <w:b/>
          <w:bCs/>
          <w:sz w:val="96"/>
          <w:szCs w:val="96"/>
        </w:rPr>
      </w:pPr>
    </w:p>
    <w:p w14:paraId="0032A2FF">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14F884B8">
      <w:pPr>
        <w:rPr>
          <w:rFonts w:ascii="宋体" w:hAnsi="宋体"/>
          <w:sz w:val="24"/>
          <w:szCs w:val="24"/>
        </w:rPr>
      </w:pPr>
    </w:p>
    <w:p w14:paraId="30635B1B">
      <w:pPr>
        <w:ind w:firstLine="1704" w:firstLineChars="710"/>
        <w:rPr>
          <w:rFonts w:ascii="宋体" w:hAnsi="宋体"/>
          <w:b/>
          <w:sz w:val="24"/>
          <w:szCs w:val="24"/>
        </w:rPr>
      </w:pPr>
    </w:p>
    <w:p w14:paraId="604D8923">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4(009)</w:t>
      </w:r>
    </w:p>
    <w:p w14:paraId="35D2C83F">
      <w:pPr>
        <w:ind w:firstLine="3052" w:firstLineChars="1090"/>
        <w:rPr>
          <w:rFonts w:hint="default" w:ascii="宋体" w:hAnsi="宋体"/>
          <w:b/>
          <w:sz w:val="28"/>
          <w:szCs w:val="28"/>
          <w:lang w:val="en-US"/>
        </w:rPr>
      </w:pPr>
    </w:p>
    <w:p w14:paraId="26151F77">
      <w:pPr>
        <w:ind w:firstLine="1344" w:firstLineChars="560"/>
        <w:rPr>
          <w:rFonts w:ascii="宋体" w:hAnsi="宋体"/>
          <w:sz w:val="24"/>
          <w:szCs w:val="24"/>
        </w:rPr>
      </w:pPr>
    </w:p>
    <w:p w14:paraId="309D1B66">
      <w:pPr>
        <w:rPr>
          <w:rFonts w:ascii="宋体" w:hAnsi="宋体"/>
          <w:sz w:val="24"/>
          <w:szCs w:val="24"/>
        </w:rPr>
      </w:pPr>
    </w:p>
    <w:p w14:paraId="2DD7F207">
      <w:pPr>
        <w:rPr>
          <w:rFonts w:ascii="宋体" w:hAnsi="宋体"/>
          <w:sz w:val="24"/>
          <w:szCs w:val="24"/>
        </w:rPr>
      </w:pPr>
    </w:p>
    <w:p w14:paraId="6BCFB5A5">
      <w:pPr>
        <w:rPr>
          <w:rFonts w:ascii="宋体" w:hAnsi="宋体"/>
          <w:sz w:val="24"/>
          <w:szCs w:val="24"/>
        </w:rPr>
      </w:pPr>
    </w:p>
    <w:p w14:paraId="0074A2AC">
      <w:pPr>
        <w:rPr>
          <w:rFonts w:ascii="宋体" w:hAnsi="宋体"/>
          <w:sz w:val="24"/>
          <w:szCs w:val="24"/>
        </w:rPr>
      </w:pPr>
    </w:p>
    <w:p w14:paraId="3C600967">
      <w:pPr>
        <w:rPr>
          <w:rFonts w:ascii="宋体" w:hAnsi="宋体"/>
          <w:sz w:val="24"/>
          <w:szCs w:val="24"/>
        </w:rPr>
      </w:pPr>
    </w:p>
    <w:p w14:paraId="04326B4C">
      <w:pPr>
        <w:rPr>
          <w:rFonts w:ascii="宋体" w:hAnsi="宋体"/>
          <w:sz w:val="24"/>
          <w:szCs w:val="24"/>
        </w:rPr>
      </w:pPr>
    </w:p>
    <w:p w14:paraId="415A368A">
      <w:pPr>
        <w:rPr>
          <w:rFonts w:ascii="宋体" w:hAnsi="宋体"/>
          <w:sz w:val="24"/>
          <w:szCs w:val="24"/>
        </w:rPr>
      </w:pPr>
    </w:p>
    <w:p w14:paraId="40ABC4FA">
      <w:pPr>
        <w:rPr>
          <w:rFonts w:ascii="宋体" w:hAnsi="宋体"/>
          <w:sz w:val="24"/>
          <w:szCs w:val="24"/>
        </w:rPr>
      </w:pPr>
      <w:r>
        <w:rPr>
          <w:rFonts w:hint="eastAsia" w:ascii="宋体" w:hAnsi="宋体"/>
          <w:sz w:val="24"/>
          <w:szCs w:val="24"/>
        </w:rPr>
        <w:t xml:space="preserve">                                     </w:t>
      </w:r>
    </w:p>
    <w:p w14:paraId="2872FD68">
      <w:pPr>
        <w:rPr>
          <w:rFonts w:ascii="宋体" w:hAnsi="宋体"/>
          <w:sz w:val="24"/>
          <w:szCs w:val="24"/>
        </w:rPr>
      </w:pPr>
    </w:p>
    <w:p w14:paraId="70008869">
      <w:pPr>
        <w:rPr>
          <w:rFonts w:ascii="宋体" w:hAnsi="宋体"/>
          <w:sz w:val="24"/>
          <w:szCs w:val="24"/>
        </w:rPr>
      </w:pPr>
    </w:p>
    <w:p w14:paraId="55586C75">
      <w:pPr>
        <w:rPr>
          <w:rFonts w:ascii="宋体" w:hAnsi="宋体"/>
          <w:sz w:val="24"/>
          <w:szCs w:val="24"/>
        </w:rPr>
      </w:pPr>
    </w:p>
    <w:p w14:paraId="15BBCB21">
      <w:pPr>
        <w:rPr>
          <w:rFonts w:ascii="宋体" w:hAnsi="宋体"/>
          <w:sz w:val="24"/>
          <w:szCs w:val="24"/>
        </w:rPr>
      </w:pPr>
    </w:p>
    <w:p w14:paraId="71785DCF">
      <w:pPr>
        <w:rPr>
          <w:rFonts w:ascii="宋体" w:hAnsi="宋体"/>
          <w:sz w:val="24"/>
          <w:szCs w:val="24"/>
        </w:rPr>
      </w:pPr>
    </w:p>
    <w:p w14:paraId="591B5CEA">
      <w:pPr>
        <w:rPr>
          <w:rFonts w:ascii="宋体" w:hAnsi="宋体"/>
          <w:sz w:val="24"/>
          <w:szCs w:val="24"/>
        </w:rPr>
      </w:pPr>
    </w:p>
    <w:p w14:paraId="7ABAB893">
      <w:pPr>
        <w:rPr>
          <w:rFonts w:ascii="宋体" w:hAnsi="宋体"/>
          <w:sz w:val="24"/>
          <w:szCs w:val="24"/>
        </w:rPr>
      </w:pPr>
    </w:p>
    <w:p w14:paraId="25428883">
      <w:pPr>
        <w:rPr>
          <w:rFonts w:ascii="宋体" w:hAnsi="宋体"/>
          <w:sz w:val="24"/>
          <w:szCs w:val="24"/>
        </w:rPr>
      </w:pPr>
    </w:p>
    <w:p w14:paraId="3E3B530E">
      <w:pPr>
        <w:rPr>
          <w:rFonts w:ascii="宋体" w:hAnsi="宋体"/>
          <w:sz w:val="24"/>
          <w:szCs w:val="24"/>
        </w:rPr>
      </w:pPr>
    </w:p>
    <w:p w14:paraId="5E88AC1F">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279F7469">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9</w:t>
      </w:r>
      <w:r>
        <w:rPr>
          <w:rFonts w:ascii="宋体" w:hAnsi="宋体"/>
          <w:b/>
          <w:sz w:val="28"/>
          <w:szCs w:val="28"/>
        </w:rPr>
        <w:t>月</w:t>
      </w:r>
      <w:r>
        <w:rPr>
          <w:rFonts w:hint="eastAsia" w:ascii="宋体" w:hAnsi="宋体"/>
          <w:b/>
          <w:sz w:val="28"/>
          <w:szCs w:val="28"/>
          <w:lang w:val="en-US" w:eastAsia="zh-CN"/>
        </w:rPr>
        <w:t>25</w:t>
      </w:r>
      <w:r>
        <w:rPr>
          <w:rFonts w:hint="eastAsia" w:ascii="宋体" w:hAnsi="宋体"/>
          <w:b/>
          <w:sz w:val="28"/>
          <w:szCs w:val="28"/>
        </w:rPr>
        <w:t>日</w:t>
      </w:r>
    </w:p>
    <w:p w14:paraId="24BB5633">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50926318">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025DA9BD">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22112B43">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D155DAD">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5BD4BA1A">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017AFF25">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1.薄膜分公司小分切净化改造</w:t>
      </w:r>
      <w:r>
        <w:rPr>
          <w:rFonts w:hint="eastAsia" w:hAnsi="宋体" w:cs="宋体"/>
          <w:b w:val="0"/>
          <w:bCs w:val="0"/>
          <w:sz w:val="21"/>
          <w:szCs w:val="21"/>
          <w:lang w:eastAsia="zh-CN"/>
        </w:rPr>
        <w:t>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：净化吊顶、净化隔墙、环氧地坪、送回风管及风口、管道保温、照明等详见招标清单。</w:t>
      </w:r>
    </w:p>
    <w:p w14:paraId="1497EAFE">
      <w:pPr>
        <w:spacing w:line="360" w:lineRule="auto"/>
        <w:rPr>
          <w:rFonts w:hint="eastAsia" w:ascii="宋体" w:hAnsi="宋体" w:cs="宋体"/>
          <w:b/>
          <w:sz w:val="24"/>
        </w:rPr>
      </w:pPr>
      <w:r>
        <w:rPr>
          <w:rFonts w:hint="eastAsia" w:ascii="宋体" w:hAnsi="宋体" w:cs="宋体"/>
          <w:b/>
          <w:sz w:val="24"/>
        </w:rPr>
        <w:t>三、投标人资格：</w:t>
      </w:r>
    </w:p>
    <w:p w14:paraId="6DA49C6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1DFC828A">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non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建筑装修装饰工程专业承包二级及以上资质</w:t>
      </w:r>
      <w:r>
        <w:rPr>
          <w:rFonts w:hint="eastAsia" w:ascii="MicrosoftYaHei" w:hAnsi="MicrosoftYaHei" w:eastAsia="MicrosoftYaHei" w:cs="MicrosoftYaHei"/>
          <w:i w:val="0"/>
          <w:caps w:val="0"/>
          <w:color w:val="000000"/>
          <w:spacing w:val="0"/>
          <w:sz w:val="21"/>
          <w:szCs w:val="21"/>
          <w:u w:val="none"/>
          <w:shd w:val="clear" w:fill="FFFFFF"/>
          <w:lang w:val="en-US" w:eastAsia="zh-CN"/>
        </w:rPr>
        <w:t>。</w:t>
      </w:r>
    </w:p>
    <w:p w14:paraId="0B0412B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33A7E9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57233A9C">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703045B4">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14:paraId="1358FD6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68D899D7">
      <w:pPr>
        <w:spacing w:line="360" w:lineRule="auto"/>
        <w:rPr>
          <w:rFonts w:hint="eastAsia" w:ascii="宋体" w:hAnsi="宋体" w:cs="宋体"/>
          <w:b/>
          <w:sz w:val="24"/>
        </w:rPr>
      </w:pPr>
      <w:r>
        <w:rPr>
          <w:rFonts w:hint="eastAsia" w:ascii="宋体" w:hAnsi="宋体" w:cs="宋体"/>
          <w:b/>
          <w:sz w:val="24"/>
        </w:rPr>
        <w:t>四、报价：</w:t>
      </w:r>
    </w:p>
    <w:p w14:paraId="37E48BE4">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017D4E2C">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246E10DC">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壹万</w:t>
      </w:r>
      <w:r>
        <w:rPr>
          <w:rFonts w:hint="eastAsia" w:ascii="宋体" w:hAnsi="宋体" w:eastAsia="宋体" w:cs="宋体"/>
          <w:b/>
          <w:bCs/>
          <w:szCs w:val="21"/>
        </w:rPr>
        <w:t>元（¥</w:t>
      </w:r>
      <w:r>
        <w:rPr>
          <w:rFonts w:hint="eastAsia" w:ascii="宋体" w:hAnsi="宋体" w:eastAsia="宋体" w:cs="宋体"/>
          <w:b/>
          <w:bCs/>
          <w:szCs w:val="21"/>
          <w:lang w:val="en-US" w:eastAsia="zh-CN"/>
        </w:rPr>
        <w:t>10</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14:paraId="7FADF6B5">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14:paraId="5A40B180">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3"/>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14:paraId="5537BCE8">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5D621CE3">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3DF33331">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170B0F7">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45F7C80D">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4C5BDE0D">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524A2511">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70FC48DD">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报名及领取招标文件时间：2024年9月29日-9月30日，上午9:00-11:00，下午2:00-4:00；报名地点：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2E9EB7EF">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10月9日1</w:t>
      </w:r>
      <w:r>
        <w:rPr>
          <w:rFonts w:hint="eastAsia" w:ascii="宋体" w:hAnsi="宋体" w:eastAsia="宋体" w:cs="宋体"/>
          <w:szCs w:val="21"/>
        </w:rPr>
        <w:t>0:00之前（指标书到达本公司时间）。</w:t>
      </w:r>
    </w:p>
    <w:p w14:paraId="749FFE6D">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9</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62E675C3">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3127F271">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3225B035">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433B913C">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val="en-US" w:eastAsia="zh-CN"/>
        </w:rPr>
        <w:t>薄膜分公司小分切净化改造</w:t>
      </w:r>
      <w:r>
        <w:rPr>
          <w:rFonts w:hint="eastAsia" w:ascii="宋体" w:hAnsi="宋体"/>
          <w:szCs w:val="21"/>
          <w:lang w:eastAsia="zh-CN"/>
        </w:rPr>
        <w:t>工程</w:t>
      </w:r>
    </w:p>
    <w:p w14:paraId="299C5137">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10FFC8C3">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14:paraId="0A5A31B2">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30天</w:t>
      </w:r>
      <w:r>
        <w:rPr>
          <w:rFonts w:hint="eastAsia" w:ascii="宋体" w:hAnsi="宋体"/>
          <w:szCs w:val="21"/>
        </w:rPr>
        <w:t>。</w:t>
      </w:r>
    </w:p>
    <w:p w14:paraId="634C7DD3">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bookmarkStart w:id="1" w:name="_GoBack"/>
      <w:bookmarkEnd w:id="1"/>
    </w:p>
    <w:p w14:paraId="404B3775">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180A6DE2">
      <w:pPr>
        <w:pStyle w:val="6"/>
        <w:spacing w:before="123" w:line="240" w:lineRule="auto"/>
        <w:ind w:right="702" w:firstLine="420" w:firstLineChars="200"/>
        <w:rPr>
          <w:rFonts w:hint="default"/>
          <w:color w:val="FF0000"/>
          <w:sz w:val="21"/>
          <w:szCs w:val="21"/>
          <w:u w:val="single"/>
          <w:lang w:val="en-US" w:eastAsia="zh-CN"/>
        </w:rPr>
      </w:pPr>
      <w:r>
        <w:rPr>
          <w:rFonts w:hint="eastAsia" w:ascii="宋体" w:hAnsi="宋体"/>
          <w:color w:val="FF0000"/>
          <w:sz w:val="21"/>
          <w:szCs w:val="21"/>
          <w:lang w:val="en-US" w:eastAsia="zh-CN"/>
        </w:rPr>
        <w:t>7） 质保期：</w:t>
      </w:r>
      <w:r>
        <w:rPr>
          <w:rFonts w:hint="eastAsia" w:ascii="宋体" w:hAnsi="宋体"/>
          <w:color w:val="FF0000"/>
          <w:sz w:val="21"/>
          <w:szCs w:val="21"/>
          <w:u w:val="none"/>
          <w:lang w:val="en-US" w:eastAsia="zh-CN"/>
        </w:rPr>
        <w:t>壹年</w:t>
      </w:r>
      <w:r>
        <w:rPr>
          <w:rFonts w:hint="eastAsia"/>
          <w:color w:val="FF0000"/>
          <w:sz w:val="21"/>
          <w:szCs w:val="21"/>
          <w:u w:val="none"/>
          <w:lang w:val="en-US" w:eastAsia="zh-CN"/>
        </w:rPr>
        <w:t>。</w:t>
      </w:r>
    </w:p>
    <w:p w14:paraId="69445FA2">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3FE3001">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70151F96">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53CAFB6">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2B58AAD">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0AF71246">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18722D0">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3AE70251">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10</w:t>
      </w:r>
      <w:r>
        <w:rPr>
          <w:rFonts w:hint="eastAsia" w:ascii="宋体" w:hAnsi="宋体" w:eastAsia="宋体" w:cs="宋体"/>
          <w:szCs w:val="24"/>
        </w:rPr>
        <w:t>月</w:t>
      </w:r>
      <w:r>
        <w:rPr>
          <w:rFonts w:hint="eastAsia" w:ascii="宋体" w:hAnsi="宋体" w:eastAsia="宋体" w:cs="宋体"/>
          <w:szCs w:val="24"/>
          <w:lang w:val="en-US" w:eastAsia="zh-CN"/>
        </w:rPr>
        <w:t>8</w:t>
      </w:r>
      <w:r>
        <w:rPr>
          <w:rFonts w:hint="eastAsia" w:ascii="宋体" w:hAnsi="宋体" w:eastAsia="宋体" w:cs="宋体"/>
          <w:szCs w:val="24"/>
        </w:rPr>
        <w:t>日统一答复；</w:t>
      </w:r>
    </w:p>
    <w:p w14:paraId="463B2E8A">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684690A3">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14:paraId="41C43943">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14:paraId="30F192A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A01B58C">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14:paraId="29A6A6DD">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331BCD26">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1A2B83D5">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05CACF77">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3556DC25">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按全部工程完成验收合格后付结算总价的90%，剩余10%为质保金，质保期内无质量问题壹年 后付清余款（从验收合格之日起）。</w:t>
      </w:r>
    </w:p>
    <w:p w14:paraId="7FC19D34">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7A129A65">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3B08A90">
      <w:pPr>
        <w:spacing w:line="360" w:lineRule="auto"/>
        <w:rPr>
          <w:rFonts w:ascii="Times New Roman" w:hAnsi="Times New Roman" w:eastAsia="宋体" w:cs="Times New Roman"/>
          <w:szCs w:val="24"/>
        </w:rPr>
      </w:pPr>
    </w:p>
    <w:p w14:paraId="792180C4">
      <w:pPr>
        <w:rPr>
          <w:rFonts w:hint="eastAsia" w:ascii="宋体" w:hAnsi="宋体" w:eastAsia="宋体"/>
          <w:b/>
          <w:sz w:val="30"/>
          <w:szCs w:val="30"/>
        </w:rPr>
      </w:pPr>
      <w:r>
        <w:rPr>
          <w:rFonts w:hint="eastAsia" w:ascii="宋体" w:hAnsi="宋体" w:eastAsia="宋体"/>
          <w:b/>
          <w:sz w:val="30"/>
          <w:szCs w:val="30"/>
        </w:rPr>
        <w:br w:type="page"/>
      </w:r>
    </w:p>
    <w:p w14:paraId="5A92EC98">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634EF00A">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27C33E0C">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423C1E9C">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25471AC0">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14:paraId="2635A2F4">
      <w:pPr>
        <w:pStyle w:val="9"/>
        <w:numPr>
          <w:ilvl w:val="0"/>
          <w:numId w:val="0"/>
        </w:numPr>
        <w:spacing w:line="360" w:lineRule="auto"/>
        <w:ind w:leftChars="0"/>
        <w:jc w:val="left"/>
        <w:rPr>
          <w:rFonts w:hint="eastAsia" w:hAnsi="宋体"/>
          <w:bCs/>
          <w:sz w:val="24"/>
          <w:szCs w:val="24"/>
        </w:rPr>
      </w:pPr>
    </w:p>
    <w:p w14:paraId="70539338">
      <w:pPr>
        <w:pStyle w:val="9"/>
        <w:numPr>
          <w:ilvl w:val="0"/>
          <w:numId w:val="0"/>
        </w:numPr>
        <w:spacing w:line="360" w:lineRule="auto"/>
        <w:ind w:leftChars="0"/>
        <w:jc w:val="left"/>
        <w:rPr>
          <w:rFonts w:hint="eastAsia" w:hAnsi="宋体" w:cs="仿宋_GB2312"/>
          <w:bCs/>
          <w:sz w:val="24"/>
          <w:szCs w:val="24"/>
        </w:rPr>
      </w:pPr>
    </w:p>
    <w:p w14:paraId="63909A4A">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4CF3BE3">
      <w:pPr>
        <w:pStyle w:val="8"/>
        <w:adjustRightInd w:val="0"/>
        <w:spacing w:before="95" w:beforeLines="20" w:after="95" w:afterLines="20" w:line="360" w:lineRule="auto"/>
        <w:ind w:left="480" w:firstLine="840" w:firstLineChars="400"/>
        <w:rPr>
          <w:rFonts w:hint="eastAsia" w:ascii="宋体" w:hAnsi="宋体"/>
        </w:rPr>
      </w:pPr>
    </w:p>
    <w:p w14:paraId="3CF6764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1F8DD667">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35E6FC20">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2472AE4">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47C84990">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53FF68CA">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42E34B28">
      <w:pPr>
        <w:adjustRightInd w:val="0"/>
        <w:spacing w:before="95" w:beforeLines="20" w:after="95" w:afterLines="20" w:line="360" w:lineRule="auto"/>
        <w:ind w:left="2833" w:leftChars="1349" w:firstLine="2100" w:firstLineChars="1000"/>
        <w:rPr>
          <w:rFonts w:hint="eastAsia" w:hAnsi="宋体"/>
        </w:rPr>
      </w:pPr>
    </w:p>
    <w:p w14:paraId="2948DFA3">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5AE00FC2">
      <w:pPr>
        <w:spacing w:line="500" w:lineRule="exact"/>
        <w:rPr>
          <w:rFonts w:ascii="仿宋_GB2312" w:hAnsi="宋体" w:eastAsia="仿宋_GB2312"/>
          <w:sz w:val="24"/>
        </w:rPr>
      </w:pPr>
    </w:p>
    <w:p w14:paraId="1422BC2D">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14:paraId="08DE3C5D">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6116408C">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785"/>
        <w:gridCol w:w="4396"/>
        <w:gridCol w:w="654"/>
        <w:gridCol w:w="1056"/>
        <w:gridCol w:w="1012"/>
        <w:gridCol w:w="1009"/>
      </w:tblGrid>
      <w:tr w14:paraId="70F3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4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项目特征和工作内容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工程量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全费用综合单价（元）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E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14:paraId="0842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F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墙体拆除</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3CCCE15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1.砖砌体拆除，墙厚厚度含砂浆层28cm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2.拆除的垃圾人工运室室外装车外运出厂外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3.其他未尽事宜综合考虑</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C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47.52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0D04">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B091">
            <w:pPr>
              <w:rPr>
                <w:rFonts w:hint="eastAsia" w:ascii="宋体" w:hAnsi="宋体" w:eastAsia="宋体" w:cs="宋体"/>
                <w:i w:val="0"/>
                <w:iCs w:val="0"/>
                <w:color w:val="000000"/>
                <w:sz w:val="24"/>
                <w:szCs w:val="24"/>
                <w:u w:val="none"/>
              </w:rPr>
            </w:pPr>
          </w:p>
        </w:tc>
      </w:tr>
      <w:tr w14:paraId="492C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1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临时门洞</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572D9EB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1.24-25/B 内墙临时开门洞作为施工出入口，门洞尺寸由投标人自行考虑，项目安装结束后洞口恢复至原状，投标人自行考虑此部分费用</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E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B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7E57">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3DB6">
            <w:pPr>
              <w:rPr>
                <w:rFonts w:hint="eastAsia" w:ascii="宋体" w:hAnsi="宋体" w:eastAsia="宋体" w:cs="宋体"/>
                <w:i w:val="0"/>
                <w:iCs w:val="0"/>
                <w:color w:val="000000"/>
                <w:sz w:val="24"/>
                <w:szCs w:val="24"/>
                <w:u w:val="none"/>
              </w:rPr>
            </w:pPr>
          </w:p>
        </w:tc>
      </w:tr>
      <w:tr w14:paraId="119D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D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盥洗池</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2513BEC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1.更换陶瓷盥洗池600*400及水龙头（含底座高度90cm）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2.包含给水管道改造、下水管道疏通及移改综合考虑此部分费用</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7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28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4CC">
            <w:pPr>
              <w:rPr>
                <w:rFonts w:hint="eastAsia" w:ascii="宋体" w:hAnsi="宋体" w:eastAsia="宋体" w:cs="宋体"/>
                <w:i w:val="0"/>
                <w:iCs w:val="0"/>
                <w:color w:val="000000"/>
                <w:sz w:val="24"/>
                <w:szCs w:val="24"/>
                <w:u w:val="none"/>
              </w:rPr>
            </w:pPr>
          </w:p>
        </w:tc>
      </w:tr>
      <w:tr w14:paraId="36C8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2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A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净化板隔墙</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4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板墙高度4.00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1.隔板材料品种、规格、颜色：50型岩棉彩钢板（0.5mm厚奶白色彩钢板+49mm厚岩棉，容重100Kg/m3+0.5mm厚奶白色彩钢板），岩棉板燃烧性能等级为A级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2.做法：隔墙与地面连接节点参考图集08J907，1/P35，详见施工图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2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368.47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C102">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BA72">
            <w:pPr>
              <w:rPr>
                <w:rFonts w:hint="eastAsia" w:ascii="宋体" w:hAnsi="宋体" w:eastAsia="宋体" w:cs="宋体"/>
                <w:i w:val="0"/>
                <w:iCs w:val="0"/>
                <w:color w:val="000000"/>
                <w:sz w:val="24"/>
                <w:szCs w:val="24"/>
                <w:u w:val="none"/>
              </w:rPr>
            </w:pPr>
          </w:p>
        </w:tc>
      </w:tr>
      <w:tr w14:paraId="6365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3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天棚吊筋</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04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1.吊顶形式、吊杆规格、高度：上人；每付丝杆吊筋规格间距 1200mm,φ10 H4000(mm)以内，刷防锈油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2.安装固定方式：明装式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3.吊件：CS60，详见07CJ03-1，P63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4.吊钩：φ10钢制吊钩，详见施工图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8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7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285.80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CC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1774">
            <w:pPr>
              <w:rPr>
                <w:rFonts w:hint="eastAsia" w:ascii="宋体" w:hAnsi="宋体" w:eastAsia="宋体" w:cs="宋体"/>
                <w:i w:val="0"/>
                <w:iCs w:val="0"/>
                <w:color w:val="000000"/>
                <w:sz w:val="24"/>
                <w:szCs w:val="24"/>
                <w:u w:val="none"/>
              </w:rPr>
            </w:pPr>
          </w:p>
        </w:tc>
      </w:tr>
      <w:tr w14:paraId="0780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1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F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净化板吊顶</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A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顶板标高距楼面高度4m;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1.面层材料品种、规格：50型单面玻镁岩棉彩钢板(上人)（50厚上人岩棉板：0.05mm厚塑料保护膜+0.5mm厚白灰色钢板+44mm厚岩棉，容重100Kg/m3+5mm厚玻镁板+0.5mm厚奶白色彩钢板），岩棉板燃烧性能等级为A级，四周用 0.8mm 镀锌钢板边框封起，连接角件采用镀锌铁角件，可满足人员检修的荷载(150 kg/m2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2.嵌缝材料种类：水性密封胶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3.做法：详见施工图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4.其他未尽事宜详见施工图纸及施工规范。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3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1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285.80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38C9">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9F08">
            <w:pPr>
              <w:rPr>
                <w:rFonts w:hint="eastAsia" w:ascii="宋体" w:hAnsi="宋体" w:eastAsia="宋体" w:cs="宋体"/>
                <w:i w:val="0"/>
                <w:iCs w:val="0"/>
                <w:color w:val="000000"/>
                <w:sz w:val="24"/>
                <w:szCs w:val="24"/>
                <w:u w:val="none"/>
              </w:rPr>
            </w:pPr>
          </w:p>
        </w:tc>
      </w:tr>
      <w:tr w14:paraId="1EBC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2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9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水性环氧砂浆自流地坪漆</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A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部位：楼地面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1.基面处理、打磨拉毛、清洁；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2.滚涂环氧底漆层一遍；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3.刮环氧中涂两遍；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4.刮环氧腻子层一遍；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5.自流平面层厚度2mm以上.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6.其他未尽事宜综合考虑(包括局部地面裂缝处理等)；</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5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4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357.80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B0D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F143">
            <w:pPr>
              <w:rPr>
                <w:rFonts w:hint="eastAsia" w:ascii="宋体" w:hAnsi="宋体" w:eastAsia="宋体" w:cs="宋体"/>
                <w:i w:val="0"/>
                <w:iCs w:val="0"/>
                <w:color w:val="000000"/>
                <w:sz w:val="24"/>
                <w:szCs w:val="24"/>
                <w:u w:val="none"/>
              </w:rPr>
            </w:pPr>
          </w:p>
        </w:tc>
      </w:tr>
      <w:tr w14:paraId="5DA1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A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E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送风管</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32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1.名称：送风管，厚度1.2mm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2.规格：风管直径D或长边尺寸b：1250&lt; D(b) ≤4000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3.材质及做法：镀锌钢板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4.管道支吊架制作、安装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5.管道支吊架除锈、刷油、防腐、油漆等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6.具体做法详见图纸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7.其它参见设计图纸及验收规范要求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D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4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138.24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C0F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FB57">
            <w:pPr>
              <w:rPr>
                <w:rFonts w:hint="eastAsia" w:ascii="宋体" w:hAnsi="宋体" w:eastAsia="宋体" w:cs="宋体"/>
                <w:i w:val="0"/>
                <w:iCs w:val="0"/>
                <w:color w:val="000000"/>
                <w:sz w:val="24"/>
                <w:szCs w:val="24"/>
                <w:u w:val="none"/>
              </w:rPr>
            </w:pPr>
          </w:p>
        </w:tc>
      </w:tr>
      <w:tr w14:paraId="6CE5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F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7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风口开洞</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D2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1.岩棉彩钢板开洞，50铝合金包边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2.洞口尺寸965*660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E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5C09">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9C86">
            <w:pPr>
              <w:rPr>
                <w:rFonts w:hint="eastAsia" w:ascii="宋体" w:hAnsi="宋体" w:eastAsia="宋体" w:cs="宋体"/>
                <w:i w:val="0"/>
                <w:iCs w:val="0"/>
                <w:color w:val="000000"/>
                <w:sz w:val="24"/>
                <w:szCs w:val="24"/>
                <w:u w:val="none"/>
              </w:rPr>
            </w:pPr>
          </w:p>
        </w:tc>
      </w:tr>
      <w:tr w14:paraId="492B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5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7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高效过滤器送风口</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1.名称：高效过滤器送风口（侧接口包含主材费）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2.规格：YM20 965X660 风量2000m3/H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3.其它参见设计图纸及验收规范要求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2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3E1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0B9F">
            <w:pPr>
              <w:rPr>
                <w:rFonts w:hint="eastAsia" w:ascii="宋体" w:hAnsi="宋体" w:eastAsia="宋体" w:cs="宋体"/>
                <w:i w:val="0"/>
                <w:iCs w:val="0"/>
                <w:color w:val="000000"/>
                <w:sz w:val="24"/>
                <w:szCs w:val="24"/>
                <w:u w:val="none"/>
              </w:rPr>
            </w:pPr>
          </w:p>
        </w:tc>
      </w:tr>
      <w:tr w14:paraId="49C0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C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4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回风管</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D2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1.名称：送风管，厚度1.2mm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2.规格：风管直径D或长边尺寸b：1250&lt; D(b) ≤4000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3.材质及做法：镀锌钢板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4.管道支吊架制作、安装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5.管道支吊架除锈、刷油、防腐、油漆等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6.具体做法详见图纸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7.其它参见设计图纸及验收规范要求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E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180.82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2D51">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0693">
            <w:pPr>
              <w:rPr>
                <w:rFonts w:hint="eastAsia" w:ascii="宋体" w:hAnsi="宋体" w:eastAsia="宋体" w:cs="宋体"/>
                <w:i w:val="0"/>
                <w:iCs w:val="0"/>
                <w:color w:val="000000"/>
                <w:sz w:val="24"/>
                <w:szCs w:val="24"/>
                <w:u w:val="none"/>
              </w:rPr>
            </w:pPr>
          </w:p>
        </w:tc>
      </w:tr>
      <w:tr w14:paraId="6515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1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双层百叶风口</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19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1.名称：双层百叶风口（包含主材费）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2.规格：1000*800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3.其它参见设计图纸及验收规范要求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3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1245">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7CDD">
            <w:pPr>
              <w:rPr>
                <w:rFonts w:hint="eastAsia" w:ascii="宋体" w:hAnsi="宋体" w:eastAsia="宋体" w:cs="宋体"/>
                <w:i w:val="0"/>
                <w:iCs w:val="0"/>
                <w:color w:val="000000"/>
                <w:sz w:val="24"/>
                <w:szCs w:val="24"/>
                <w:u w:val="none"/>
              </w:rPr>
            </w:pPr>
          </w:p>
        </w:tc>
      </w:tr>
      <w:tr w14:paraId="106D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6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风管保温</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7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1.管道绝热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2.介质管道：送回风管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3.材质：采用橡塑保温材料(难燃B1级,导热系数为0.032W/K.m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4.保温厚度：保温厚度30mm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5.其余见图纸</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C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319.06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071E">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2A16">
            <w:pPr>
              <w:rPr>
                <w:rFonts w:hint="eastAsia" w:ascii="宋体" w:hAnsi="宋体" w:eastAsia="宋体" w:cs="宋体"/>
                <w:i w:val="0"/>
                <w:iCs w:val="0"/>
                <w:color w:val="000000"/>
                <w:sz w:val="24"/>
                <w:szCs w:val="24"/>
                <w:u w:val="none"/>
              </w:rPr>
            </w:pPr>
          </w:p>
        </w:tc>
      </w:tr>
      <w:tr w14:paraId="5A8C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0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钢质门</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0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1.门代号及洞口尺寸：M1821(1800*2100)双开门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2.净化车间钢质门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3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4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EC39">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8E5C">
            <w:pPr>
              <w:rPr>
                <w:rFonts w:hint="eastAsia" w:ascii="宋体" w:hAnsi="宋体" w:eastAsia="宋体" w:cs="宋体"/>
                <w:i w:val="0"/>
                <w:iCs w:val="0"/>
                <w:color w:val="000000"/>
                <w:sz w:val="24"/>
                <w:szCs w:val="24"/>
                <w:u w:val="none"/>
              </w:rPr>
            </w:pPr>
          </w:p>
        </w:tc>
      </w:tr>
      <w:tr w14:paraId="31B7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C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铝合金阳圆角</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C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1.铝合金阳圆角（R100）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2.部位：板墙阳角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0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3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63EA">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8101">
            <w:pPr>
              <w:rPr>
                <w:rFonts w:hint="eastAsia" w:ascii="宋体" w:hAnsi="宋体" w:eastAsia="宋体" w:cs="宋体"/>
                <w:i w:val="0"/>
                <w:iCs w:val="0"/>
                <w:color w:val="000000"/>
                <w:sz w:val="24"/>
                <w:szCs w:val="24"/>
                <w:u w:val="none"/>
              </w:rPr>
            </w:pPr>
          </w:p>
        </w:tc>
      </w:tr>
      <w:tr w14:paraId="70AE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2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D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铝合金阴圆角</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14361F9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1.净化专用铝合金区弘角线R50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2.部位：内墙、墙顶、墙地阴角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8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88DC">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6143">
            <w:pPr>
              <w:rPr>
                <w:rFonts w:hint="eastAsia" w:ascii="宋体" w:hAnsi="宋体" w:eastAsia="宋体" w:cs="宋体"/>
                <w:i w:val="0"/>
                <w:iCs w:val="0"/>
                <w:color w:val="000000"/>
                <w:sz w:val="24"/>
                <w:szCs w:val="24"/>
                <w:u w:val="none"/>
              </w:rPr>
            </w:pPr>
          </w:p>
        </w:tc>
      </w:tr>
      <w:tr w14:paraId="194F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7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B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砖墙开门洞</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068F435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1.砖砌墙体开门洞2800*3200；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2.洞口砂浆抹灰并腻子、乳胶漆各2遍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3.需做好防护措施，确保对净化车间不产生任何灰尘</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4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3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DC96">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86FC">
            <w:pPr>
              <w:rPr>
                <w:rFonts w:hint="eastAsia" w:ascii="宋体" w:hAnsi="宋体" w:eastAsia="宋体" w:cs="宋体"/>
                <w:i w:val="0"/>
                <w:iCs w:val="0"/>
                <w:color w:val="000000"/>
                <w:sz w:val="24"/>
                <w:szCs w:val="24"/>
                <w:u w:val="none"/>
              </w:rPr>
            </w:pPr>
          </w:p>
        </w:tc>
      </w:tr>
      <w:tr w14:paraId="583F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A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8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快速卷帘门</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65B9F3C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1.车间净化快速卷帘门2800*3200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2.含门套及电动装置</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3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D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70E7">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F972">
            <w:pPr>
              <w:rPr>
                <w:rFonts w:hint="eastAsia" w:ascii="宋体" w:hAnsi="宋体" w:eastAsia="宋体" w:cs="宋体"/>
                <w:i w:val="0"/>
                <w:iCs w:val="0"/>
                <w:color w:val="000000"/>
                <w:sz w:val="24"/>
                <w:szCs w:val="24"/>
                <w:u w:val="none"/>
              </w:rPr>
            </w:pPr>
          </w:p>
        </w:tc>
      </w:tr>
      <w:tr w14:paraId="4F8C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8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拆除吊顶</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4E44D10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1.部位：休息室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2.拆除原矿棉板吊顶，垃圾外运</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26FC">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431A">
            <w:pPr>
              <w:rPr>
                <w:rFonts w:hint="eastAsia" w:ascii="宋体" w:hAnsi="宋体" w:eastAsia="宋体" w:cs="宋体"/>
                <w:i w:val="0"/>
                <w:iCs w:val="0"/>
                <w:color w:val="000000"/>
                <w:sz w:val="24"/>
                <w:szCs w:val="24"/>
                <w:u w:val="none"/>
              </w:rPr>
            </w:pPr>
          </w:p>
        </w:tc>
      </w:tr>
      <w:tr w14:paraId="6321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D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墙面油漆</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3B3288D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部位：休息室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1.铲除原破损的墙皮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2.内墙满批腻子、乳胶漆各两遍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1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182.60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56E">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D424">
            <w:pPr>
              <w:rPr>
                <w:rFonts w:hint="eastAsia" w:ascii="宋体" w:hAnsi="宋体" w:eastAsia="宋体" w:cs="宋体"/>
                <w:i w:val="0"/>
                <w:iCs w:val="0"/>
                <w:color w:val="000000"/>
                <w:sz w:val="24"/>
                <w:szCs w:val="24"/>
                <w:u w:val="none"/>
              </w:rPr>
            </w:pPr>
          </w:p>
        </w:tc>
      </w:tr>
      <w:tr w14:paraId="75A1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玻璃固定窗</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675A2A3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1.5mm厚铝合金玻璃固定窗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2.铝合金窗框、压条、密封条等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3.其他未尽事宜综合考虑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E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B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D0A6">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D7E3">
            <w:pPr>
              <w:rPr>
                <w:rFonts w:hint="eastAsia" w:ascii="宋体" w:hAnsi="宋体" w:eastAsia="宋体" w:cs="宋体"/>
                <w:i w:val="0"/>
                <w:iCs w:val="0"/>
                <w:color w:val="000000"/>
                <w:sz w:val="24"/>
                <w:szCs w:val="24"/>
                <w:u w:val="none"/>
              </w:rPr>
            </w:pPr>
          </w:p>
        </w:tc>
      </w:tr>
      <w:tr w14:paraId="1279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E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7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内装饰满堂脚手架</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218EF42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1.搭设部位：室内天棚及墙面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2.搭设高度：5m以内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3.脚手架材质：钢管脚手架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6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260.00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EB02">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05D">
            <w:pPr>
              <w:rPr>
                <w:rFonts w:hint="eastAsia" w:ascii="宋体" w:hAnsi="宋体" w:eastAsia="宋体" w:cs="宋体"/>
                <w:i w:val="0"/>
                <w:iCs w:val="0"/>
                <w:color w:val="000000"/>
                <w:sz w:val="24"/>
                <w:szCs w:val="24"/>
                <w:u w:val="none"/>
              </w:rPr>
            </w:pPr>
          </w:p>
        </w:tc>
      </w:tr>
      <w:tr w14:paraId="207F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节能型双管LED灯</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7C6CC5E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1.名称：节能型双管LED灯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2.型号规格：2×20W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3.安装方式：吸顶式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4.其他未尽说明参照现行施工验收规范要求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3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7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18.00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BE73">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0D0">
            <w:pPr>
              <w:rPr>
                <w:rFonts w:hint="eastAsia" w:ascii="宋体" w:hAnsi="宋体" w:eastAsia="宋体" w:cs="宋体"/>
                <w:i w:val="0"/>
                <w:iCs w:val="0"/>
                <w:color w:val="000000"/>
                <w:sz w:val="24"/>
                <w:szCs w:val="24"/>
                <w:u w:val="none"/>
              </w:rPr>
            </w:pPr>
          </w:p>
        </w:tc>
      </w:tr>
      <w:tr w14:paraId="680F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C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配管</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45E31E1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2、材质：JDG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3、规格：DN20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4、配置要求：暗配/暗配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5、其他未尽说明请参见现行施工验收规范要求</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168.80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BF1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7ED">
            <w:pPr>
              <w:rPr>
                <w:rFonts w:hint="eastAsia" w:ascii="宋体" w:hAnsi="宋体" w:eastAsia="宋体" w:cs="宋体"/>
                <w:i w:val="0"/>
                <w:iCs w:val="0"/>
                <w:color w:val="000000"/>
                <w:sz w:val="24"/>
                <w:szCs w:val="24"/>
                <w:u w:val="none"/>
              </w:rPr>
            </w:pPr>
          </w:p>
        </w:tc>
      </w:tr>
      <w:tr w14:paraId="0C8C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1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0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 BV-2.5</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6C9FCC9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1.名称：配线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2.型号规格：BV-2.5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3.敷设方式：管内穿线及桥架内敷设</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D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452.38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69ED">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0D3A">
            <w:pPr>
              <w:rPr>
                <w:rFonts w:hint="eastAsia" w:ascii="宋体" w:hAnsi="宋体" w:eastAsia="宋体" w:cs="宋体"/>
                <w:i w:val="0"/>
                <w:iCs w:val="0"/>
                <w:color w:val="000000"/>
                <w:sz w:val="24"/>
                <w:szCs w:val="24"/>
                <w:u w:val="none"/>
              </w:rPr>
            </w:pPr>
          </w:p>
        </w:tc>
      </w:tr>
      <w:tr w14:paraId="292B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A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一位单极开关</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8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1、暗装一位单极开关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2、规格型号：AP86K11-10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3、安装高度：距地1.4米安装</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1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85A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1900">
            <w:pPr>
              <w:rPr>
                <w:rFonts w:hint="eastAsia" w:ascii="宋体" w:hAnsi="宋体" w:eastAsia="宋体" w:cs="宋体"/>
                <w:i w:val="0"/>
                <w:iCs w:val="0"/>
                <w:color w:val="000000"/>
                <w:sz w:val="24"/>
                <w:szCs w:val="24"/>
                <w:u w:val="none"/>
              </w:rPr>
            </w:pPr>
          </w:p>
        </w:tc>
      </w:tr>
      <w:tr w14:paraId="167D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F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垂直运输费</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720ABFE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1.建筑物建筑类型及结构形式：框架结构建筑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2.建筑物楼层高度、层数：三层楼层标高6m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3.所有材料运输人工搬运，投标人自行根据项目的施工工作量自行报价</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F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F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CB8D">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B41">
            <w:pPr>
              <w:rPr>
                <w:rFonts w:hint="eastAsia" w:ascii="宋体" w:hAnsi="宋体" w:eastAsia="宋体" w:cs="宋体"/>
                <w:i w:val="0"/>
                <w:iCs w:val="0"/>
                <w:color w:val="000000"/>
                <w:sz w:val="24"/>
                <w:szCs w:val="24"/>
                <w:u w:val="none"/>
              </w:rPr>
            </w:pPr>
          </w:p>
        </w:tc>
      </w:tr>
      <w:tr w14:paraId="3BA6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6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F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特种作业措施费</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top"/>
          </w:tcPr>
          <w:p w14:paraId="2AD8B3A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完成本项目所需的登高、电焊等所有需要持证作业并办理作业票的全部费用，投标人自行考虑报价</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A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6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24A3">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CA53">
            <w:pPr>
              <w:rPr>
                <w:rFonts w:hint="eastAsia" w:ascii="宋体" w:hAnsi="宋体" w:eastAsia="宋体" w:cs="宋体"/>
                <w:i w:val="0"/>
                <w:iCs w:val="0"/>
                <w:color w:val="000000"/>
                <w:sz w:val="24"/>
                <w:szCs w:val="24"/>
                <w:u w:val="none"/>
              </w:rPr>
            </w:pPr>
          </w:p>
        </w:tc>
      </w:tr>
      <w:tr w14:paraId="6AE0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4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保洁及垃圾外运</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B6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完工场清并保证施工区域每天都干净、整洁；需</w:t>
            </w:r>
            <w:r>
              <w:rPr>
                <w:rStyle w:val="34"/>
                <w:sz w:val="21"/>
                <w:szCs w:val="21"/>
                <w:lang w:val="en-US" w:eastAsia="zh-CN" w:bidi="ar"/>
              </w:rPr>
              <w:t>每天都安排专人</w:t>
            </w:r>
            <w:r>
              <w:rPr>
                <w:rFonts w:hint="eastAsia" w:ascii="宋体" w:hAnsi="宋体" w:eastAsia="宋体" w:cs="宋体"/>
                <w:i w:val="0"/>
                <w:iCs w:val="0"/>
                <w:color w:val="000000"/>
                <w:kern w:val="0"/>
                <w:sz w:val="21"/>
                <w:szCs w:val="21"/>
                <w:u w:val="none"/>
                <w:lang w:val="en-US" w:eastAsia="zh-CN" w:bidi="ar"/>
              </w:rPr>
              <w:t>在现场清理卫生投标人自行报价</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C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7B1A">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7C75">
            <w:pPr>
              <w:rPr>
                <w:rFonts w:hint="eastAsia" w:ascii="宋体" w:hAnsi="宋体" w:eastAsia="宋体" w:cs="宋体"/>
                <w:i w:val="0"/>
                <w:iCs w:val="0"/>
                <w:color w:val="000000"/>
                <w:sz w:val="24"/>
                <w:szCs w:val="24"/>
                <w:u w:val="none"/>
              </w:rPr>
            </w:pPr>
          </w:p>
        </w:tc>
      </w:tr>
      <w:tr w14:paraId="05E7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3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6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预留金</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4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1.预留金暂定30000.00元，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2.此项报价不得优惠，否则视为不响应招标文件，按废标处理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B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DD83">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56FE">
            <w:pPr>
              <w:rPr>
                <w:rFonts w:hint="eastAsia" w:ascii="宋体" w:hAnsi="宋体" w:eastAsia="宋体" w:cs="宋体"/>
                <w:i w:val="0"/>
                <w:iCs w:val="0"/>
                <w:color w:val="000000"/>
                <w:sz w:val="24"/>
                <w:szCs w:val="24"/>
                <w:u w:val="none"/>
              </w:rPr>
            </w:pPr>
          </w:p>
        </w:tc>
      </w:tr>
      <w:tr w14:paraId="6DE7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881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0B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5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EE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61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905B">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D4F0">
            <w:pPr>
              <w:rPr>
                <w:rFonts w:hint="eastAsia" w:ascii="宋体" w:hAnsi="宋体" w:eastAsia="宋体" w:cs="宋体"/>
                <w:i w:val="0"/>
                <w:iCs w:val="0"/>
                <w:color w:val="000000"/>
                <w:sz w:val="24"/>
                <w:szCs w:val="24"/>
                <w:u w:val="none"/>
              </w:rPr>
            </w:pPr>
          </w:p>
        </w:tc>
      </w:tr>
    </w:tbl>
    <w:p w14:paraId="31384B53">
      <w:pPr>
        <w:pStyle w:val="2"/>
        <w:spacing w:line="480" w:lineRule="auto"/>
        <w:ind w:left="0" w:leftChars="0" w:firstLine="0" w:firstLineChars="0"/>
        <w:rPr>
          <w:rFonts w:hint="eastAsia"/>
          <w:sz w:val="28"/>
          <w:szCs w:val="28"/>
          <w:lang w:val="en-US" w:eastAsia="zh-CN"/>
        </w:rPr>
      </w:pPr>
    </w:p>
    <w:p w14:paraId="7EFDE365">
      <w:pPr>
        <w:pStyle w:val="2"/>
        <w:spacing w:line="480" w:lineRule="auto"/>
        <w:ind w:left="0" w:leftChars="0" w:firstLine="0" w:firstLineChars="0"/>
        <w:rPr>
          <w:rFonts w:hint="eastAsia"/>
          <w:sz w:val="28"/>
          <w:szCs w:val="28"/>
          <w:lang w:val="en-US" w:eastAsia="zh-CN"/>
        </w:rPr>
      </w:pPr>
      <w:r>
        <w:rPr>
          <w:rFonts w:hint="eastAsia"/>
          <w:sz w:val="28"/>
          <w:szCs w:val="28"/>
          <w:lang w:val="en-US" w:eastAsia="zh-CN"/>
        </w:rPr>
        <w:t>说明：单价为全费用综合单价（包括9%税率及管理费用）</w:t>
      </w:r>
    </w:p>
    <w:p w14:paraId="1DA80AE6">
      <w:pPr>
        <w:pStyle w:val="2"/>
        <w:spacing w:line="480" w:lineRule="auto"/>
        <w:ind w:left="0" w:leftChars="0" w:firstLine="0" w:firstLineChars="0"/>
        <w:rPr>
          <w:rFonts w:hint="eastAsia"/>
          <w:sz w:val="28"/>
          <w:szCs w:val="28"/>
          <w:u w:val="single"/>
          <w:lang w:val="en-US" w:eastAsia="zh-CN"/>
        </w:rPr>
      </w:pPr>
      <w:r>
        <w:rPr>
          <w:rFonts w:hint="eastAsia"/>
          <w:sz w:val="28"/>
          <w:szCs w:val="28"/>
          <w:lang w:val="en-US" w:eastAsia="zh-CN"/>
        </w:rPr>
        <w:t>投标报价（小写）</w:t>
      </w:r>
      <w:r>
        <w:rPr>
          <w:rFonts w:hint="eastAsia"/>
          <w:sz w:val="28"/>
          <w:szCs w:val="28"/>
          <w:u w:val="single"/>
          <w:lang w:val="en-US" w:eastAsia="zh-CN"/>
        </w:rPr>
        <w:t xml:space="preserve">                      </w:t>
      </w:r>
    </w:p>
    <w:p w14:paraId="63AD8C5C">
      <w:pPr>
        <w:pStyle w:val="2"/>
        <w:spacing w:line="480" w:lineRule="auto"/>
        <w:ind w:left="0" w:leftChars="0" w:firstLine="0" w:firstLineChars="0"/>
        <w:rPr>
          <w:rFonts w:hint="default"/>
          <w:sz w:val="28"/>
          <w:szCs w:val="28"/>
          <w:u w:val="single"/>
          <w:lang w:val="en-US" w:eastAsia="zh-CN"/>
        </w:rPr>
      </w:pPr>
      <w:r>
        <w:rPr>
          <w:rFonts w:hint="eastAsia"/>
          <w:sz w:val="28"/>
          <w:szCs w:val="28"/>
          <w:u w:val="none"/>
          <w:lang w:val="en-US" w:eastAsia="zh-CN"/>
        </w:rPr>
        <w:t xml:space="preserve">        </w:t>
      </w:r>
      <w:r>
        <w:rPr>
          <w:rFonts w:hint="eastAsia"/>
          <w:sz w:val="28"/>
          <w:szCs w:val="28"/>
          <w:lang w:val="en-US" w:eastAsia="zh-CN"/>
        </w:rPr>
        <w:t>（大写）</w:t>
      </w:r>
      <w:r>
        <w:rPr>
          <w:rFonts w:hint="eastAsia"/>
          <w:sz w:val="28"/>
          <w:szCs w:val="28"/>
          <w:u w:val="single"/>
          <w:lang w:val="en-US" w:eastAsia="zh-CN"/>
        </w:rPr>
        <w:t xml:space="preserve">                      </w:t>
      </w:r>
    </w:p>
    <w:p w14:paraId="7D8BC021">
      <w:pPr>
        <w:adjustRightInd w:val="0"/>
        <w:spacing w:before="95" w:beforeLines="20" w:after="95" w:afterLines="20" w:line="480" w:lineRule="auto"/>
        <w:rPr>
          <w:rFonts w:hint="eastAsia" w:hAnsi="宋体"/>
          <w:sz w:val="28"/>
          <w:szCs w:val="28"/>
        </w:rPr>
      </w:pPr>
      <w:r>
        <w:rPr>
          <w:rFonts w:hint="eastAsia" w:hAnsi="宋体"/>
          <w:sz w:val="28"/>
          <w:szCs w:val="28"/>
        </w:rPr>
        <w:t>投  标  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（盖章）</w:t>
      </w:r>
    </w:p>
    <w:p w14:paraId="32C7D9EB">
      <w:pPr>
        <w:adjustRightInd w:val="0"/>
        <w:spacing w:before="95" w:beforeLines="20" w:after="95" w:afterLines="20" w:line="480" w:lineRule="auto"/>
        <w:rPr>
          <w:rFonts w:hint="eastAsia" w:hAnsi="宋体"/>
          <w:sz w:val="28"/>
          <w:szCs w:val="28"/>
        </w:rPr>
      </w:pPr>
      <w:r>
        <w:rPr>
          <w:rFonts w:hint="eastAsia" w:hAnsi="宋体"/>
          <w:sz w:val="28"/>
          <w:szCs w:val="28"/>
        </w:rPr>
        <w:t>法定代表人：</w:t>
      </w:r>
      <w:r>
        <w:rPr>
          <w:rFonts w:hint="eastAsia" w:hAnsi="宋体"/>
          <w:sz w:val="28"/>
          <w:szCs w:val="28"/>
          <w:u w:val="single"/>
          <w:lang w:val="en-US" w:eastAsia="zh-CN"/>
        </w:rPr>
        <w:t xml:space="preserve">              </w:t>
      </w:r>
      <w:r>
        <w:rPr>
          <w:rFonts w:hint="eastAsia" w:hAnsi="宋体"/>
          <w:sz w:val="28"/>
          <w:szCs w:val="28"/>
          <w:u w:val="single"/>
        </w:rPr>
        <w:t>（签字或盖章）</w:t>
      </w:r>
    </w:p>
    <w:p w14:paraId="3B854D4A">
      <w:pPr>
        <w:adjustRightInd w:val="0"/>
        <w:spacing w:before="95" w:beforeLines="20" w:after="95" w:afterLines="20" w:line="480" w:lineRule="auto"/>
        <w:rPr>
          <w:rFonts w:hint="eastAsia" w:hAnsi="宋体"/>
          <w:sz w:val="28"/>
          <w:szCs w:val="28"/>
        </w:rPr>
      </w:pPr>
      <w:r>
        <w:rPr>
          <w:rFonts w:hint="eastAsia" w:hAnsi="宋体"/>
          <w:sz w:val="28"/>
          <w:szCs w:val="28"/>
        </w:rPr>
        <w:t>日期：     年     月     日</w:t>
      </w:r>
    </w:p>
    <w:p w14:paraId="7A9001A5">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23F">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0A7C45A">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D23">
    <w:pPr>
      <w:pStyle w:val="13"/>
      <w:framePr w:wrap="around" w:vAnchor="text" w:hAnchor="margin" w:xAlign="center" w:y="1"/>
      <w:rPr>
        <w:rStyle w:val="18"/>
      </w:rPr>
    </w:pPr>
    <w:r>
      <w:fldChar w:fldCharType="begin"/>
    </w:r>
    <w:r>
      <w:rPr>
        <w:rStyle w:val="18"/>
      </w:rPr>
      <w:instrText xml:space="preserve">PAGE  </w:instrText>
    </w:r>
    <w:r>
      <w:fldChar w:fldCharType="end"/>
    </w:r>
  </w:p>
  <w:p w14:paraId="0454C3C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399D">
    <w:pPr>
      <w:pStyle w:val="13"/>
      <w:framePr w:wrap="around" w:vAnchor="text" w:hAnchor="margin" w:xAlign="center" w:y="1"/>
      <w:jc w:val="both"/>
      <w:rPr>
        <w:rStyle w:val="18"/>
      </w:rPr>
    </w:pPr>
  </w:p>
  <w:p w14:paraId="56FDF99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0E63E994">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801752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984">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CD4">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05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43C3">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42251A65">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B998194"/>
    <w:multiLevelType w:val="singleLevel"/>
    <w:tmpl w:val="5B998194"/>
    <w:lvl w:ilvl="0" w:tentative="0">
      <w:start w:val="2"/>
      <w:numFmt w:val="decimal"/>
      <w:lvlText w:val="%1."/>
      <w:lvlJc w:val="left"/>
      <w:pPr>
        <w:tabs>
          <w:tab w:val="left" w:pos="312"/>
        </w:tabs>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3E206B"/>
    <w:rsid w:val="07DA1576"/>
    <w:rsid w:val="09126C39"/>
    <w:rsid w:val="091C7D4D"/>
    <w:rsid w:val="09D33E39"/>
    <w:rsid w:val="0AC75917"/>
    <w:rsid w:val="0C940B06"/>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AF3BD5"/>
    <w:rsid w:val="1ABF3529"/>
    <w:rsid w:val="1BA757DE"/>
    <w:rsid w:val="1C1E5965"/>
    <w:rsid w:val="1EFF5BAB"/>
    <w:rsid w:val="1F58270D"/>
    <w:rsid w:val="1F690DBD"/>
    <w:rsid w:val="215611BE"/>
    <w:rsid w:val="229E2B2D"/>
    <w:rsid w:val="23AD6874"/>
    <w:rsid w:val="26FF39EB"/>
    <w:rsid w:val="27A37F7A"/>
    <w:rsid w:val="29440EB4"/>
    <w:rsid w:val="2A1B0BAE"/>
    <w:rsid w:val="2B460AB9"/>
    <w:rsid w:val="2BC77893"/>
    <w:rsid w:val="2D582B99"/>
    <w:rsid w:val="2E6518B4"/>
    <w:rsid w:val="2E9F741F"/>
    <w:rsid w:val="32135401"/>
    <w:rsid w:val="32CC1512"/>
    <w:rsid w:val="331E6208"/>
    <w:rsid w:val="33E36A43"/>
    <w:rsid w:val="33EB063B"/>
    <w:rsid w:val="34DB71DA"/>
    <w:rsid w:val="34E900E1"/>
    <w:rsid w:val="35015CF0"/>
    <w:rsid w:val="35754409"/>
    <w:rsid w:val="3602634C"/>
    <w:rsid w:val="37F40F08"/>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563D7C"/>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BB53150"/>
    <w:rsid w:val="6C8B05F2"/>
    <w:rsid w:val="6E642A80"/>
    <w:rsid w:val="711E6BE0"/>
    <w:rsid w:val="71476A42"/>
    <w:rsid w:val="719B3959"/>
    <w:rsid w:val="74B85A4C"/>
    <w:rsid w:val="758074DF"/>
    <w:rsid w:val="7623352B"/>
    <w:rsid w:val="774F679D"/>
    <w:rsid w:val="781269A6"/>
    <w:rsid w:val="79314E06"/>
    <w:rsid w:val="79FB666F"/>
    <w:rsid w:val="7A4D1FE3"/>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 w:type="character" w:customStyle="1" w:styleId="34">
    <w:name w:val="font121"/>
    <w:basedOn w:val="17"/>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10</Pages>
  <Words>4003</Words>
  <Characters>4689</Characters>
  <Lines>15</Lines>
  <Paragraphs>4</Paragraphs>
  <TotalTime>19</TotalTime>
  <ScaleCrop>false</ScaleCrop>
  <LinksUpToDate>false</LinksUpToDate>
  <CharactersWithSpaces>5100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2024-09-24T05:21:14Z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3263EF9D0ADB4C728734948320E5ED09</vt:lpwstr>
  </property>
</Properties>
</file>