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cstheme="minorEastAsia"/>
          <w:b/>
          <w:bCs w:val="0"/>
          <w:sz w:val="28"/>
          <w:szCs w:val="28"/>
          <w:lang w:val="en-US" w:eastAsia="zh-CN"/>
        </w:rPr>
        <w:t>铜峰工业园新能源用电子元器件生产厂房工程监理</w:t>
      </w:r>
    </w:p>
    <w:p>
      <w:pPr>
        <w:tabs>
          <w:tab w:val="center" w:pos="4535"/>
          <w:tab w:val="left" w:pos="5670"/>
        </w:tabs>
        <w:jc w:val="left"/>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ab/>
      </w:r>
    </w:p>
    <w:p>
      <w:pPr>
        <w:tabs>
          <w:tab w:val="center" w:pos="4535"/>
          <w:tab w:val="left" w:pos="5670"/>
        </w:tabs>
        <w:jc w:val="left"/>
        <w:rPr>
          <w:rFonts w:hint="eastAsia" w:asciiTheme="minorEastAsia" w:hAnsiTheme="minorEastAsia" w:eastAsiaTheme="minorEastAsia" w:cstheme="minorEastAsia"/>
          <w:b/>
          <w:bCs/>
          <w:sz w:val="96"/>
          <w:szCs w:val="96"/>
        </w:rPr>
      </w:pPr>
    </w:p>
    <w:p>
      <w:pPr>
        <w:tabs>
          <w:tab w:val="center" w:pos="4535"/>
          <w:tab w:val="left" w:pos="5670"/>
        </w:tabs>
        <w:jc w:val="center"/>
        <w:rPr>
          <w:rFonts w:hint="eastAsia" w:asciiTheme="minorEastAsia" w:hAnsiTheme="minorEastAsia" w:eastAsiaTheme="minorEastAsia" w:cstheme="minorEastAsia"/>
          <w:b/>
          <w:bCs/>
          <w:sz w:val="96"/>
          <w:szCs w:val="96"/>
        </w:rPr>
      </w:pPr>
      <w:r>
        <w:rPr>
          <w:rFonts w:hint="eastAsia" w:asciiTheme="minorEastAsia" w:hAnsiTheme="minorEastAsia" w:eastAsiaTheme="minorEastAsia" w:cstheme="minorEastAsia"/>
          <w:b/>
          <w:bCs/>
          <w:sz w:val="96"/>
          <w:szCs w:val="96"/>
        </w:rPr>
        <w:t>招</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lang w:val="en-US" w:eastAsia="zh-CN"/>
        </w:rPr>
        <w:t>议</w:t>
      </w:r>
      <w:r>
        <w:rPr>
          <w:rFonts w:hint="eastAsia" w:asciiTheme="minorEastAsia" w:hAnsiTheme="minorEastAsia" w:eastAsiaTheme="minorEastAsia" w:cstheme="minorEastAsia"/>
          <w:b/>
          <w:bCs/>
          <w:sz w:val="96"/>
          <w:szCs w:val="96"/>
          <w:lang w:eastAsia="zh-CN"/>
        </w:rPr>
        <w:t>）</w:t>
      </w:r>
      <w:r>
        <w:rPr>
          <w:rFonts w:hint="eastAsia" w:asciiTheme="minorEastAsia" w:hAnsiTheme="minorEastAsia" w:eastAsiaTheme="minorEastAsia" w:cstheme="minorEastAsia"/>
          <w:b/>
          <w:bCs/>
          <w:sz w:val="96"/>
          <w:szCs w:val="96"/>
        </w:rPr>
        <w:t>标 文 件</w:t>
      </w:r>
    </w:p>
    <w:p>
      <w:pPr>
        <w:rPr>
          <w:rFonts w:hint="eastAsia" w:asciiTheme="minorEastAsia" w:hAnsiTheme="minorEastAsia" w:eastAsiaTheme="minorEastAsia" w:cstheme="minorEastAsia"/>
          <w:sz w:val="24"/>
          <w:szCs w:val="24"/>
        </w:rPr>
      </w:pPr>
    </w:p>
    <w:p>
      <w:pPr>
        <w:ind w:firstLine="1704" w:firstLineChars="710"/>
        <w:rPr>
          <w:rFonts w:hint="eastAsia" w:asciiTheme="minorEastAsia" w:hAnsiTheme="minorEastAsia" w:eastAsiaTheme="minorEastAsia" w:cstheme="minorEastAsia"/>
          <w:b/>
          <w:sz w:val="24"/>
          <w:szCs w:val="24"/>
        </w:rPr>
      </w:pPr>
    </w:p>
    <w:p>
      <w:pPr>
        <w:ind w:firstLine="3052" w:firstLineChars="109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rPr>
        <w:t>项目编号：</w:t>
      </w:r>
      <w:r>
        <w:rPr>
          <w:rFonts w:hint="eastAsia" w:asciiTheme="minorEastAsia" w:hAnsiTheme="minorEastAsia" w:eastAsiaTheme="minorEastAsia" w:cstheme="minorEastAsia"/>
          <w:b/>
          <w:sz w:val="28"/>
          <w:szCs w:val="28"/>
          <w:lang w:val="en-US" w:eastAsia="zh-CN"/>
        </w:rPr>
        <w:t>TFHQ</w:t>
      </w: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4(00</w:t>
      </w:r>
      <w:r>
        <w:rPr>
          <w:rFonts w:hint="eastAsia" w:asciiTheme="minorEastAsia" w:hAnsiTheme="minorEastAsia" w:cstheme="minorEastAsia"/>
          <w:b/>
          <w:sz w:val="28"/>
          <w:szCs w:val="28"/>
          <w:lang w:val="en-US" w:eastAsia="zh-CN"/>
        </w:rPr>
        <w:t>5</w:t>
      </w:r>
      <w:r>
        <w:rPr>
          <w:rFonts w:hint="eastAsia" w:asciiTheme="minorEastAsia" w:hAnsiTheme="minorEastAsia" w:eastAsiaTheme="minorEastAsia" w:cstheme="minorEastAsia"/>
          <w:b/>
          <w:sz w:val="28"/>
          <w:szCs w:val="28"/>
          <w:lang w:val="en-US" w:eastAsia="zh-CN"/>
        </w:rPr>
        <w:t>)</w:t>
      </w:r>
    </w:p>
    <w:p>
      <w:pPr>
        <w:ind w:firstLine="3052" w:firstLineChars="1090"/>
        <w:rPr>
          <w:rFonts w:hint="eastAsia" w:asciiTheme="minorEastAsia" w:hAnsiTheme="minorEastAsia" w:eastAsiaTheme="minorEastAsia" w:cstheme="minorEastAsia"/>
          <w:b/>
          <w:sz w:val="28"/>
          <w:szCs w:val="28"/>
          <w:lang w:val="en-US"/>
        </w:rPr>
      </w:pPr>
    </w:p>
    <w:p>
      <w:pPr>
        <w:ind w:firstLine="1344" w:firstLineChars="560"/>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建设单位：安徽铜峰电子股份有限公司</w:t>
      </w:r>
    </w:p>
    <w:p>
      <w:pPr>
        <w:jc w:val="center"/>
        <w:rPr>
          <w:rFonts w:hint="eastAsia" w:asciiTheme="minorEastAsia" w:hAnsiTheme="minorEastAsia" w:eastAsiaTheme="minorEastAsia" w:cstheme="minorEastAsia"/>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Theme="minorEastAsia" w:hAnsiTheme="minorEastAsia" w:eastAsiaTheme="minorEastAsia" w:cstheme="minorEastAsia"/>
          <w:b/>
          <w:sz w:val="28"/>
          <w:szCs w:val="28"/>
        </w:rPr>
        <w:t>202</w:t>
      </w: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年</w:t>
      </w:r>
      <w:r>
        <w:rPr>
          <w:rFonts w:hint="eastAsia" w:asciiTheme="minorEastAsia" w:hAnsiTheme="minorEastAsia" w:cstheme="minorEastAsia"/>
          <w:b/>
          <w:sz w:val="28"/>
          <w:szCs w:val="28"/>
          <w:lang w:val="en-US" w:eastAsia="zh-CN"/>
        </w:rPr>
        <w:t>4</w:t>
      </w:r>
      <w:r>
        <w:rPr>
          <w:rFonts w:hint="eastAsia" w:asciiTheme="minorEastAsia" w:hAnsiTheme="minorEastAsia" w:eastAsiaTheme="minorEastAsia" w:cstheme="minorEastAsia"/>
          <w:b/>
          <w:sz w:val="28"/>
          <w:szCs w:val="28"/>
        </w:rPr>
        <w:t>月</w:t>
      </w:r>
      <w:r>
        <w:rPr>
          <w:rFonts w:hint="eastAsia" w:asciiTheme="minorEastAsia" w:hAnsiTheme="minorEastAsia" w:eastAsiaTheme="minorEastAsia" w:cstheme="minorEastAsia"/>
          <w:b/>
          <w:sz w:val="28"/>
          <w:szCs w:val="28"/>
          <w:lang w:val="en-US" w:eastAsia="zh-CN"/>
        </w:rPr>
        <w:t>24</w:t>
      </w:r>
      <w:r>
        <w:rPr>
          <w:rFonts w:hint="eastAsia" w:asciiTheme="minorEastAsia" w:hAnsiTheme="minorEastAsia" w:eastAsiaTheme="minorEastAsia" w:cstheme="minorEastAsia"/>
          <w:b/>
          <w:sz w:val="28"/>
          <w:szCs w:val="28"/>
        </w:rPr>
        <w:t>日</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cstheme="minorEastAsia"/>
          <w:b/>
          <w:sz w:val="24"/>
          <w:lang w:val="en-US" w:eastAsia="zh-CN"/>
        </w:rPr>
        <w:t>一</w:t>
      </w:r>
      <w:r>
        <w:rPr>
          <w:rFonts w:hint="eastAsia" w:asciiTheme="minorEastAsia" w:hAnsiTheme="minorEastAsia" w:eastAsiaTheme="minorEastAsia" w:cstheme="minorEastAsia"/>
          <w:b/>
          <w:sz w:val="24"/>
        </w:rPr>
        <w:t>、招标</w:t>
      </w:r>
      <w:r>
        <w:rPr>
          <w:rFonts w:hint="eastAsia" w:asciiTheme="minorEastAsia" w:hAnsiTheme="minorEastAsia" w:cstheme="minorEastAsia"/>
          <w:b/>
          <w:sz w:val="24"/>
          <w:lang w:val="en-US" w:eastAsia="zh-CN"/>
        </w:rPr>
        <w:t>项目概况及招标范围</w:t>
      </w:r>
      <w:r>
        <w:rPr>
          <w:rFonts w:hint="eastAsia" w:asciiTheme="minorEastAsia" w:hAnsiTheme="minorEastAsia" w:eastAsiaTheme="minorEastAsia" w:cstheme="minorEastAsia"/>
          <w:b/>
          <w:sz w:val="24"/>
        </w:rPr>
        <w:t>：</w:t>
      </w:r>
    </w:p>
    <w:p>
      <w:pPr>
        <w:spacing w:line="360" w:lineRule="auto"/>
        <w:ind w:firstLine="630" w:firstLineChars="300"/>
        <w:rPr>
          <w:rFonts w:hint="eastAsia" w:ascii="宋体" w:hAnsi="宋体" w:cs="宋体"/>
          <w:szCs w:val="21"/>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cstheme="minorEastAsia"/>
          <w:b w:val="0"/>
          <w:bCs w:val="0"/>
          <w:sz w:val="21"/>
          <w:szCs w:val="21"/>
          <w:lang w:eastAsia="zh-CN"/>
        </w:rPr>
        <w:t>铜峰工业园新能源用电子元器件生产厂房工程</w:t>
      </w:r>
      <w:r>
        <w:rPr>
          <w:rFonts w:hint="eastAsia" w:asciiTheme="minorEastAsia" w:hAnsiTheme="minorEastAsia" w:eastAsiaTheme="minorEastAsia" w:cstheme="minorEastAsia"/>
          <w:b w:val="0"/>
          <w:bCs w:val="0"/>
          <w:sz w:val="21"/>
          <w:szCs w:val="21"/>
          <w:lang w:val="en-US" w:eastAsia="zh-CN"/>
        </w:rPr>
        <w:t>：</w:t>
      </w:r>
      <w:r>
        <w:rPr>
          <w:rFonts w:hint="eastAsia" w:ascii="宋体" w:hAnsi="宋体" w:cs="宋体"/>
          <w:szCs w:val="21"/>
        </w:rPr>
        <w:t>项目单体建筑占地面积</w:t>
      </w:r>
      <w:r>
        <w:rPr>
          <w:rFonts w:hint="eastAsia" w:ascii="宋体" w:hAnsi="宋体" w:cs="宋体"/>
          <w:szCs w:val="21"/>
          <w:lang w:val="en-US" w:eastAsia="zh-CN"/>
        </w:rPr>
        <w:t>4900</w:t>
      </w:r>
      <w:r>
        <w:rPr>
          <w:rFonts w:hint="eastAsia" w:ascii="宋体" w:hAnsi="宋体" w:cs="宋体"/>
          <w:szCs w:val="21"/>
        </w:rPr>
        <w:t>m</w:t>
      </w:r>
      <w:r>
        <w:rPr>
          <w:rFonts w:hint="eastAsia" w:ascii="宋体" w:hAnsi="宋体" w:cs="宋体"/>
          <w:szCs w:val="21"/>
          <w:vertAlign w:val="superscript"/>
        </w:rPr>
        <w:t>2</w:t>
      </w:r>
      <w:r>
        <w:rPr>
          <w:rFonts w:hint="eastAsia" w:ascii="宋体" w:hAnsi="宋体" w:cs="宋体"/>
          <w:szCs w:val="21"/>
        </w:rPr>
        <w:t>，总建筑面积为</w:t>
      </w:r>
      <w:r>
        <w:rPr>
          <w:rFonts w:hint="eastAsia" w:ascii="宋体" w:hAnsi="宋体" w:cs="宋体"/>
          <w:szCs w:val="21"/>
          <w:lang w:val="en-US" w:eastAsia="zh-CN"/>
        </w:rPr>
        <w:t>19890</w:t>
      </w:r>
      <w:r>
        <w:rPr>
          <w:rFonts w:hint="eastAsia" w:ascii="宋体" w:hAnsi="宋体" w:cs="宋体"/>
          <w:szCs w:val="21"/>
        </w:rPr>
        <w:t>m</w:t>
      </w:r>
      <w:r>
        <w:rPr>
          <w:rFonts w:hint="eastAsia" w:ascii="宋体" w:hAnsi="宋体" w:cs="宋体"/>
          <w:szCs w:val="21"/>
          <w:vertAlign w:val="superscript"/>
        </w:rPr>
        <w:t>2</w:t>
      </w:r>
      <w:r>
        <w:rPr>
          <w:rFonts w:hint="eastAsia" w:ascii="宋体" w:hAnsi="宋体" w:cs="宋体"/>
          <w:szCs w:val="21"/>
        </w:rPr>
        <w:t>。</w:t>
      </w:r>
      <w:r>
        <w:rPr>
          <w:rFonts w:hint="eastAsia" w:ascii="宋体" w:hAnsi="宋体" w:cs="宋体"/>
          <w:szCs w:val="21"/>
          <w:lang w:val="en-US" w:eastAsia="zh-CN"/>
        </w:rPr>
        <w:t>四</w:t>
      </w:r>
      <w:r>
        <w:rPr>
          <w:rFonts w:hint="eastAsia" w:ascii="宋体" w:hAnsi="宋体" w:cs="宋体"/>
          <w:szCs w:val="21"/>
        </w:rPr>
        <w:t>层框架结构，檐口标高为</w:t>
      </w:r>
      <w:r>
        <w:rPr>
          <w:rFonts w:hint="eastAsia" w:ascii="宋体" w:hAnsi="宋体" w:cs="宋体"/>
          <w:szCs w:val="21"/>
          <w:lang w:val="en-US" w:eastAsia="zh-CN"/>
        </w:rPr>
        <w:t>19.50</w:t>
      </w:r>
      <w:r>
        <w:rPr>
          <w:rFonts w:hint="eastAsia" w:ascii="宋体" w:hAnsi="宋体" w:cs="宋体"/>
          <w:szCs w:val="21"/>
        </w:rPr>
        <w:t>m；建筑总高度为</w:t>
      </w:r>
      <w:r>
        <w:rPr>
          <w:rFonts w:hint="eastAsia" w:ascii="宋体" w:hAnsi="宋体" w:cs="宋体"/>
          <w:szCs w:val="21"/>
          <w:lang w:val="en-US" w:eastAsia="zh-CN"/>
        </w:rPr>
        <w:t>22.65</w:t>
      </w:r>
      <w:r>
        <w:rPr>
          <w:rFonts w:hint="eastAsia" w:ascii="宋体" w:hAnsi="宋体" w:cs="宋体"/>
          <w:szCs w:val="21"/>
        </w:rPr>
        <w:t>m。</w:t>
      </w:r>
    </w:p>
    <w:p>
      <w:pPr>
        <w:pStyle w:val="23"/>
        <w:spacing w:line="360" w:lineRule="auto"/>
        <w:ind w:firstLine="630" w:firstLineChars="3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本工程耐火等级为</w:t>
      </w:r>
      <w:r>
        <w:rPr>
          <w:rFonts w:hint="eastAsia" w:ascii="宋体" w:hAnsi="宋体" w:cs="宋体"/>
          <w:szCs w:val="21"/>
          <w:lang w:val="en-US" w:eastAsia="zh-CN"/>
        </w:rPr>
        <w:t>二</w:t>
      </w:r>
      <w:r>
        <w:rPr>
          <w:rFonts w:hint="eastAsia" w:ascii="宋体" w:hAnsi="宋体" w:cs="宋体"/>
          <w:szCs w:val="21"/>
        </w:rPr>
        <w:t>级，火灾危险性类别为丙类</w:t>
      </w:r>
    </w:p>
    <w:p>
      <w:pPr>
        <w:spacing w:line="360" w:lineRule="auto"/>
        <w:ind w:firstLine="630" w:firstLineChars="300"/>
        <w:rPr>
          <w:rFonts w:hint="eastAsia" w:ascii="宋体" w:hAnsi="宋体"/>
          <w:szCs w:val="21"/>
        </w:rPr>
      </w:pPr>
      <w:r>
        <w:rPr>
          <w:rFonts w:hint="eastAsia" w:ascii="宋体" w:hAnsi="宋体" w:cs="宋体"/>
          <w:szCs w:val="21"/>
          <w:lang w:val="en-US" w:eastAsia="zh-CN"/>
        </w:rPr>
        <w:t>3.</w:t>
      </w:r>
      <w:r>
        <w:rPr>
          <w:rFonts w:hint="eastAsia" w:ascii="宋体" w:hAnsi="宋体"/>
          <w:color w:val="000000"/>
          <w:szCs w:val="21"/>
        </w:rPr>
        <w:t>招标范围及标段划分</w:t>
      </w:r>
      <w:r>
        <w:rPr>
          <w:rFonts w:hint="eastAsia" w:ascii="宋体" w:hAnsi="宋体" w:cs="Arial"/>
          <w:color w:val="000000"/>
          <w:szCs w:val="21"/>
        </w:rPr>
        <w:t>：</w:t>
      </w:r>
      <w:r>
        <w:rPr>
          <w:rFonts w:hint="eastAsia" w:ascii="宋体" w:hAnsi="宋体"/>
          <w:color w:val="000000"/>
          <w:szCs w:val="21"/>
        </w:rPr>
        <w:t>包括但不限于：桩基、建筑及装饰、电气、消防、给排水、</w:t>
      </w:r>
      <w:r>
        <w:rPr>
          <w:rFonts w:hint="eastAsia" w:ascii="宋体" w:hAnsi="宋体"/>
          <w:color w:val="000000"/>
          <w:szCs w:val="21"/>
          <w:lang w:val="en-US" w:eastAsia="zh-CN"/>
        </w:rPr>
        <w:t>室外工程</w:t>
      </w:r>
      <w:r>
        <w:rPr>
          <w:rFonts w:hint="eastAsia" w:ascii="宋体" w:hAnsi="宋体"/>
          <w:color w:val="000000"/>
          <w:szCs w:val="21"/>
        </w:rPr>
        <w:t>等</w:t>
      </w:r>
      <w:r>
        <w:rPr>
          <w:rFonts w:hint="eastAsia" w:ascii="宋体" w:hAnsi="宋体"/>
          <w:szCs w:val="21"/>
        </w:rPr>
        <w:t>各专业内容现场施工监理</w:t>
      </w:r>
      <w:r>
        <w:rPr>
          <w:rFonts w:hint="eastAsia" w:ascii="宋体" w:hAnsi="宋体"/>
          <w:color w:val="000000"/>
          <w:szCs w:val="21"/>
        </w:rPr>
        <w:t>。监理范围投资约</w:t>
      </w:r>
      <w:r>
        <w:rPr>
          <w:rFonts w:hint="eastAsia" w:ascii="宋体" w:hAnsi="宋体"/>
          <w:color w:val="000000"/>
          <w:szCs w:val="21"/>
          <w:lang w:val="en-US" w:eastAsia="zh-CN"/>
        </w:rPr>
        <w:t>3500</w:t>
      </w:r>
      <w:r>
        <w:rPr>
          <w:rFonts w:hint="eastAsia" w:ascii="宋体" w:hAnsi="宋体"/>
          <w:color w:val="000000"/>
          <w:szCs w:val="21"/>
        </w:rPr>
        <w:t>万元</w:t>
      </w:r>
      <w:r>
        <w:rPr>
          <w:rFonts w:hint="eastAsia" w:ascii="宋体" w:hAnsi="宋体"/>
          <w:color w:val="000000"/>
          <w:szCs w:val="21"/>
          <w:lang w:eastAsia="zh-CN"/>
        </w:rPr>
        <w:t>；</w:t>
      </w:r>
      <w:r>
        <w:rPr>
          <w:rFonts w:hint="eastAsia" w:ascii="宋体" w:hAnsi="宋体"/>
          <w:szCs w:val="21"/>
        </w:rPr>
        <w:t>本工程监理不分标段。</w:t>
      </w:r>
    </w:p>
    <w:p>
      <w:pPr>
        <w:spacing w:line="360" w:lineRule="auto"/>
        <w:ind w:firstLine="630" w:firstLineChars="300"/>
        <w:rPr>
          <w:rFonts w:hint="default" w:ascii="宋体" w:hAnsi="宋体"/>
          <w:color w:val="000000"/>
          <w:szCs w:val="21"/>
          <w:lang w:val="en-US" w:eastAsia="zh-CN"/>
        </w:rPr>
      </w:pPr>
      <w:r>
        <w:rPr>
          <w:rFonts w:hint="eastAsia" w:ascii="宋体" w:hAnsi="宋体"/>
          <w:color w:val="000000"/>
          <w:szCs w:val="21"/>
          <w:lang w:val="en-US" w:eastAsia="zh-CN"/>
        </w:rPr>
        <w:t>4.</w:t>
      </w:r>
      <w:r>
        <w:rPr>
          <w:rFonts w:hint="eastAsia" w:ascii="宋体" w:hAnsi="宋体"/>
          <w:color w:val="000000"/>
          <w:szCs w:val="21"/>
        </w:rPr>
        <w:t>委托事项：从项目桩基施工开工至项目完工的全过程监理，即控制招标工程建设工期、工程质量和</w:t>
      </w:r>
      <w:r>
        <w:rPr>
          <w:rFonts w:hint="eastAsia" w:ascii="宋体" w:hAnsi="宋体"/>
          <w:color w:val="000000"/>
          <w:szCs w:val="21"/>
          <w:lang w:val="en-US" w:eastAsia="zh-CN"/>
        </w:rPr>
        <w:t>安全</w:t>
      </w:r>
      <w:r>
        <w:rPr>
          <w:rFonts w:hint="eastAsia" w:ascii="宋体" w:hAnsi="宋体"/>
          <w:color w:val="000000"/>
          <w:szCs w:val="21"/>
        </w:rPr>
        <w:t>管理；协助招标人或招标人代表进行工程设计、采购和施工的管理，协调有关单位间的工作关系；向招标人提交完整的监理资料；提供工程保修和竣工验收阶段的协助、配合工作，参与工程结算等。</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cstheme="minorEastAsia"/>
          <w:b/>
          <w:sz w:val="24"/>
          <w:lang w:val="en-US" w:eastAsia="zh-CN"/>
        </w:rPr>
        <w:t>二</w:t>
      </w:r>
      <w:r>
        <w:rPr>
          <w:rFonts w:hint="eastAsia" w:asciiTheme="minorEastAsia" w:hAnsiTheme="minorEastAsia" w:eastAsiaTheme="minorEastAsia" w:cstheme="minorEastAsia"/>
          <w:b/>
          <w:sz w:val="24"/>
        </w:rPr>
        <w:t>、投标人资格：</w:t>
      </w:r>
    </w:p>
    <w:p>
      <w:pPr>
        <w:spacing w:line="360" w:lineRule="auto"/>
        <w:ind w:firstLine="210" w:firstLineChars="100"/>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投标人须是持有中华人民共和国企业法人营业执照，并经登记机关年审合格的企业法人。</w:t>
      </w:r>
    </w:p>
    <w:p>
      <w:pPr>
        <w:spacing w:line="360" w:lineRule="auto"/>
        <w:ind w:firstLine="210" w:firstLineChars="100"/>
        <w:rPr>
          <w:rFonts w:hint="eastAsia" w:ascii="宋体" w:hAnsi="宋体"/>
          <w:szCs w:val="21"/>
        </w:rPr>
      </w:pPr>
      <w:r>
        <w:rPr>
          <w:rFonts w:hint="eastAsia" w:ascii="宋体" w:hAnsi="宋体"/>
          <w:color w:val="000000"/>
          <w:szCs w:val="21"/>
          <w:lang w:val="en-US" w:eastAsia="zh-CN"/>
        </w:rPr>
        <w:t>2.</w:t>
      </w:r>
      <w:r>
        <w:rPr>
          <w:rFonts w:hint="eastAsia" w:ascii="宋体" w:hAnsi="宋体"/>
          <w:color w:val="000000"/>
          <w:szCs w:val="21"/>
        </w:rPr>
        <w:t>投标人应当具备建设行政主管部门核发的建筑工程</w:t>
      </w:r>
      <w:r>
        <w:rPr>
          <w:rFonts w:hint="eastAsia" w:ascii="宋体" w:hAnsi="宋体"/>
          <w:szCs w:val="21"/>
        </w:rPr>
        <w:t>监理工程</w:t>
      </w:r>
      <w:r>
        <w:rPr>
          <w:rFonts w:hint="eastAsia" w:ascii="宋体" w:hAnsi="宋体"/>
          <w:b/>
          <w:bCs/>
          <w:szCs w:val="21"/>
          <w:lang w:val="en-US" w:eastAsia="zh-CN"/>
        </w:rPr>
        <w:t>乙</w:t>
      </w:r>
      <w:r>
        <w:rPr>
          <w:rFonts w:hint="eastAsia" w:ascii="宋体" w:hAnsi="宋体"/>
          <w:szCs w:val="21"/>
        </w:rPr>
        <w:t>级及以上的监理资质，且最近三年具有同类别同等级工程的监理业绩。</w:t>
      </w:r>
    </w:p>
    <w:p>
      <w:pPr>
        <w:spacing w:line="360" w:lineRule="auto"/>
        <w:ind w:firstLine="210" w:firstLineChars="100"/>
        <w:rPr>
          <w:rFonts w:hint="default" w:ascii="宋体" w:hAnsi="宋体" w:eastAsiaTheme="minorEastAsia"/>
          <w:color w:val="000000"/>
          <w:szCs w:val="21"/>
          <w:lang w:val="en-US" w:eastAsia="zh-CN"/>
        </w:rPr>
      </w:pPr>
      <w:r>
        <w:rPr>
          <w:rFonts w:hint="eastAsia" w:ascii="宋体" w:hAnsi="宋体"/>
          <w:color w:val="000000"/>
          <w:szCs w:val="21"/>
          <w:lang w:val="en-US" w:eastAsia="zh-CN"/>
        </w:rPr>
        <w:t>3.总监：</w:t>
      </w:r>
      <w:r>
        <w:rPr>
          <w:rFonts w:hint="eastAsia" w:ascii="宋体" w:hAnsi="宋体"/>
          <w:color w:val="000000"/>
          <w:szCs w:val="21"/>
        </w:rPr>
        <w:t>投标人的拟任总监理工程师应取得总监工程师岗位证书并具有三年以上同类工程监理工作经验；同时年龄不得超过</w:t>
      </w:r>
      <w:r>
        <w:rPr>
          <w:rFonts w:hint="eastAsia" w:ascii="宋体" w:hAnsi="宋体"/>
          <w:color w:val="000000"/>
          <w:szCs w:val="21"/>
          <w:lang w:val="en-US" w:eastAsia="zh-CN"/>
        </w:rPr>
        <w:t>60周</w:t>
      </w:r>
      <w:r>
        <w:rPr>
          <w:rFonts w:hint="eastAsia" w:ascii="宋体" w:hAnsi="宋体"/>
          <w:color w:val="000000"/>
          <w:szCs w:val="21"/>
        </w:rPr>
        <w:t>岁，</w:t>
      </w:r>
      <w:r>
        <w:rPr>
          <w:rFonts w:hint="eastAsia" w:ascii="宋体" w:hAnsi="宋体"/>
          <w:szCs w:val="21"/>
          <w:shd w:val="clear" w:color="auto" w:fill="FFFFFF"/>
        </w:rPr>
        <w:t>并且不得在异地其他工程项目上从事监理、项目管理或者技术咨询服务</w:t>
      </w:r>
      <w:r>
        <w:rPr>
          <w:rFonts w:hint="eastAsia" w:ascii="宋体" w:hAnsi="宋体"/>
          <w:szCs w:val="21"/>
          <w:shd w:val="clear" w:color="auto" w:fill="FFFFFF"/>
          <w:lang w:eastAsia="zh-CN"/>
        </w:rPr>
        <w:t>；总监必须驻场主持监理工作，每周不得少于五天，每天不少于</w:t>
      </w:r>
      <w:r>
        <w:rPr>
          <w:rFonts w:hint="eastAsia" w:ascii="宋体" w:hAnsi="宋体"/>
          <w:szCs w:val="21"/>
          <w:shd w:val="clear" w:color="auto" w:fill="FFFFFF"/>
          <w:lang w:val="en-US" w:eastAsia="zh-CN"/>
        </w:rPr>
        <w:t>8小时。</w:t>
      </w:r>
    </w:p>
    <w:p>
      <w:pPr>
        <w:spacing w:line="360" w:lineRule="auto"/>
        <w:ind w:firstLine="210" w:firstLineChars="1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投标人项目监理机构的其他人员配备，专业要配齐，土建、</w:t>
      </w:r>
      <w:r>
        <w:rPr>
          <w:rFonts w:hint="eastAsia" w:ascii="宋体" w:hAnsi="宋体"/>
          <w:color w:val="000000"/>
          <w:szCs w:val="21"/>
          <w:lang w:val="en-US" w:eastAsia="zh-CN"/>
        </w:rPr>
        <w:t>安装</w:t>
      </w:r>
      <w:r>
        <w:rPr>
          <w:rFonts w:hint="eastAsia" w:ascii="宋体" w:hAnsi="宋体"/>
          <w:color w:val="000000"/>
          <w:szCs w:val="21"/>
        </w:rPr>
        <w:t>专业岗位至少</w:t>
      </w:r>
      <w:r>
        <w:rPr>
          <w:rFonts w:hint="eastAsia" w:ascii="宋体" w:hAnsi="宋体"/>
          <w:color w:val="000000"/>
          <w:szCs w:val="21"/>
          <w:lang w:val="en-US" w:eastAsia="zh-CN"/>
        </w:rPr>
        <w:t>各</w:t>
      </w:r>
      <w:r>
        <w:rPr>
          <w:rFonts w:hint="eastAsia" w:ascii="宋体" w:hAnsi="宋体"/>
          <w:color w:val="000000"/>
          <w:szCs w:val="21"/>
        </w:rPr>
        <w:t>一名注册监理工程师</w:t>
      </w:r>
      <w:r>
        <w:rPr>
          <w:rFonts w:hint="eastAsia" w:ascii="宋体" w:hAnsi="宋体"/>
          <w:color w:val="000000"/>
          <w:szCs w:val="21"/>
          <w:lang w:eastAsia="zh-CN"/>
        </w:rPr>
        <w:t>并配备监理见证员（可兼任资料员）</w:t>
      </w:r>
      <w:r>
        <w:rPr>
          <w:rFonts w:hint="eastAsia" w:ascii="宋体" w:hAnsi="宋体"/>
          <w:color w:val="000000"/>
          <w:szCs w:val="21"/>
        </w:rPr>
        <w:t>，</w:t>
      </w:r>
      <w:r>
        <w:rPr>
          <w:rFonts w:hint="eastAsia" w:ascii="宋体" w:hAnsi="宋体"/>
          <w:szCs w:val="21"/>
          <w:shd w:val="clear" w:color="auto" w:fill="FFFFFF"/>
          <w:lang w:eastAsia="zh-CN"/>
        </w:rPr>
        <w:t>每周不得少于</w:t>
      </w:r>
      <w:r>
        <w:rPr>
          <w:rFonts w:hint="eastAsia" w:ascii="宋体" w:hAnsi="宋体"/>
          <w:szCs w:val="21"/>
          <w:shd w:val="clear" w:color="auto" w:fill="FFFFFF"/>
          <w:lang w:val="en-US" w:eastAsia="zh-CN"/>
        </w:rPr>
        <w:t>六</w:t>
      </w:r>
      <w:r>
        <w:rPr>
          <w:rFonts w:hint="eastAsia" w:ascii="宋体" w:hAnsi="宋体"/>
          <w:szCs w:val="21"/>
          <w:shd w:val="clear" w:color="auto" w:fill="FFFFFF"/>
          <w:lang w:eastAsia="zh-CN"/>
        </w:rPr>
        <w:t>天，每天不少于</w:t>
      </w:r>
      <w:r>
        <w:rPr>
          <w:rFonts w:hint="eastAsia" w:ascii="宋体" w:hAnsi="宋体"/>
          <w:szCs w:val="21"/>
          <w:shd w:val="clear" w:color="auto" w:fill="FFFFFF"/>
          <w:lang w:val="en-US" w:eastAsia="zh-CN"/>
        </w:rPr>
        <w:t>8小时，</w:t>
      </w:r>
      <w:r>
        <w:rPr>
          <w:rFonts w:hint="eastAsia" w:ascii="宋体" w:hAnsi="宋体"/>
          <w:color w:val="000000"/>
          <w:szCs w:val="21"/>
        </w:rPr>
        <w:t>且各专业间不得兼职。投标人应当在</w:t>
      </w:r>
      <w:r>
        <w:rPr>
          <w:rFonts w:hint="eastAsia" w:ascii="宋体" w:hAnsi="宋体"/>
          <w:color w:val="000000"/>
          <w:szCs w:val="21"/>
          <w:lang w:val="en-US" w:eastAsia="zh-CN"/>
        </w:rPr>
        <w:t>投标书</w:t>
      </w:r>
      <w:r>
        <w:rPr>
          <w:rFonts w:hint="eastAsia" w:ascii="宋体" w:hAnsi="宋体"/>
          <w:color w:val="000000"/>
          <w:szCs w:val="21"/>
        </w:rPr>
        <w:t>中提出具体的监理人员配备。上述“不能兼职”的专业监理工程师或其他监理人员，在其监理的专业工程施工期间，非经招标人现场代表同意，不得从事非招标人投资的其他工程的监理服务</w:t>
      </w:r>
      <w:r>
        <w:rPr>
          <w:rFonts w:hint="eastAsia" w:ascii="宋体" w:hAnsi="宋体"/>
          <w:color w:val="000000"/>
          <w:szCs w:val="21"/>
          <w:lang w:eastAsia="zh-CN"/>
        </w:rPr>
        <w:t>，专监年龄不得超过</w:t>
      </w:r>
      <w:r>
        <w:rPr>
          <w:rFonts w:hint="eastAsia" w:ascii="宋体" w:hAnsi="宋体"/>
          <w:color w:val="000000"/>
          <w:szCs w:val="21"/>
          <w:lang w:val="en-US" w:eastAsia="zh-CN"/>
        </w:rPr>
        <w:t>60周岁</w:t>
      </w:r>
      <w:r>
        <w:rPr>
          <w:rFonts w:hint="eastAsia" w:ascii="宋体" w:hAnsi="宋体"/>
          <w:color w:val="000000"/>
          <w:szCs w:val="21"/>
        </w:rPr>
        <w:t>。</w:t>
      </w:r>
    </w:p>
    <w:p>
      <w:pPr>
        <w:pStyle w:val="11"/>
        <w:numPr>
          <w:ilvl w:val="0"/>
          <w:numId w:val="0"/>
        </w:numPr>
        <w:spacing w:line="360" w:lineRule="auto"/>
        <w:ind w:leftChars="0" w:firstLine="210" w:firstLineChars="1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rPr>
        <w:t>在本项目招标期间，投标人未在项目所在地被限制投标或取消投标资格。</w:t>
      </w: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三、</w:t>
      </w:r>
      <w:r>
        <w:rPr>
          <w:rFonts w:hint="eastAsia" w:asciiTheme="minorEastAsia" w:hAnsiTheme="minorEastAsia" w:eastAsiaTheme="minorEastAsia" w:cstheme="minorEastAsia"/>
          <w:b/>
          <w:sz w:val="24"/>
        </w:rPr>
        <w:t>监理服务期：</w:t>
      </w:r>
    </w:p>
    <w:p>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本</w:t>
      </w:r>
      <w:r>
        <w:rPr>
          <w:rFonts w:hint="eastAsia" w:ascii="宋体" w:hAnsi="宋体"/>
          <w:szCs w:val="21"/>
        </w:rPr>
        <w:t>项目计划建设工期</w:t>
      </w:r>
      <w:r>
        <w:rPr>
          <w:rFonts w:hint="eastAsia" w:ascii="宋体" w:hAnsi="宋体"/>
          <w:szCs w:val="21"/>
          <w:lang w:val="en-US" w:eastAsia="zh-CN"/>
        </w:rPr>
        <w:t>12</w:t>
      </w:r>
      <w:r>
        <w:rPr>
          <w:rFonts w:hint="eastAsia" w:ascii="宋体" w:hAnsi="宋体"/>
          <w:szCs w:val="21"/>
        </w:rPr>
        <w:t>个月</w:t>
      </w:r>
      <w:r>
        <w:rPr>
          <w:rFonts w:hint="eastAsia" w:ascii="宋体" w:hAnsi="宋体"/>
          <w:szCs w:val="21"/>
          <w:lang w:eastAsia="zh-CN"/>
        </w:rPr>
        <w:t>；</w:t>
      </w:r>
      <w:r>
        <w:rPr>
          <w:rFonts w:hint="eastAsia" w:ascii="宋体" w:hAnsi="宋体"/>
          <w:szCs w:val="21"/>
          <w:lang w:val="en-US" w:eastAsia="zh-CN"/>
        </w:rPr>
        <w:t>监理人员驻场服务期约为12-14个月（驻场起算日期以项目实际开工日期为准）；超过14个月以外，如仍需监理人员驻场，经建设单位同意后，按中标价/14个月*延期月数，增加监理费用。</w:t>
      </w:r>
    </w:p>
    <w:p>
      <w:pPr>
        <w:spacing w:line="360" w:lineRule="auto"/>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四、</w:t>
      </w:r>
      <w:r>
        <w:rPr>
          <w:rFonts w:hint="eastAsia" w:asciiTheme="minorEastAsia" w:hAnsiTheme="minorEastAsia" w:eastAsiaTheme="minorEastAsia" w:cstheme="minorEastAsia"/>
          <w:b/>
          <w:sz w:val="24"/>
        </w:rPr>
        <w:t>质量要求</w:t>
      </w:r>
      <w:r>
        <w:rPr>
          <w:rFonts w:hint="eastAsia" w:asciiTheme="minorEastAsia" w:hAnsiTheme="minorEastAsia" w:cstheme="minorEastAsia"/>
          <w:b/>
          <w:sz w:val="24"/>
          <w:lang w:eastAsia="zh-CN"/>
        </w:rPr>
        <w:t>：</w:t>
      </w:r>
    </w:p>
    <w:p>
      <w:pPr>
        <w:tabs>
          <w:tab w:val="left" w:pos="3300"/>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.1质量目标：</w:t>
      </w:r>
      <w:r>
        <w:rPr>
          <w:rFonts w:hint="eastAsia" w:ascii="宋体" w:hAnsi="宋体" w:cs="Arial"/>
          <w:color w:val="000000"/>
          <w:szCs w:val="21"/>
        </w:rPr>
        <w:t>施工质量优良，质量一次合格率95%以上，</w:t>
      </w:r>
      <w:r>
        <w:rPr>
          <w:rFonts w:hint="eastAsia" w:ascii="宋体" w:hAnsi="宋体"/>
          <w:color w:val="000000"/>
          <w:szCs w:val="21"/>
        </w:rPr>
        <w:t>按照国家或有关行业颁发的施工质量验评标准对施工质量进行验评，单位工程的质量一次验收合格率100%。</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.2 招标人对监理服务质量的要求：</w:t>
      </w:r>
    </w:p>
    <w:p>
      <w:pPr>
        <w:spacing w:line="360" w:lineRule="auto"/>
        <w:ind w:firstLine="420" w:firstLineChars="200"/>
        <w:rPr>
          <w:rFonts w:hint="eastAsia" w:ascii="宋体" w:hAnsi="宋体"/>
          <w:color w:val="000000"/>
          <w:szCs w:val="21"/>
        </w:rPr>
      </w:pPr>
      <w:r>
        <w:rPr>
          <w:rFonts w:hint="eastAsia" w:ascii="宋体" w:hAnsi="宋体"/>
          <w:color w:val="000000"/>
          <w:szCs w:val="21"/>
        </w:rPr>
        <w:t>（1）监理形象：监理单位应建立良好的社会形象。主要包括：监理办公室的标准化布置、卫生清洁情况、监理人员着装仪容、现场监理宣传工作开展情况等。特别是在监理办公室的标准化布置上，要求监理办公室门口应悬挂监理项目标示牌，办公室内将监理单位的质量方针、质量目标、监理项目概况、施工现场总平面图、监理组织机构图及人员分工表、各级监理人员岗位责任制、监理工作守则、监理工作流程图等内容，要用统一规格的镜框悬挂上墙，以达到整齐划一的效果。</w:t>
      </w:r>
    </w:p>
    <w:p>
      <w:pPr>
        <w:spacing w:line="360" w:lineRule="auto"/>
        <w:ind w:firstLine="420" w:firstLineChars="200"/>
        <w:rPr>
          <w:rFonts w:hint="eastAsia" w:ascii="宋体" w:hAnsi="宋体"/>
          <w:color w:val="000000"/>
          <w:szCs w:val="21"/>
        </w:rPr>
      </w:pPr>
      <w:r>
        <w:rPr>
          <w:rFonts w:hint="eastAsia" w:ascii="宋体" w:hAnsi="宋体"/>
          <w:color w:val="000000"/>
          <w:szCs w:val="21"/>
        </w:rPr>
        <w:t>（2）监理资料：应做到各阶段产生的资料、报表、记录齐全、真实有效，填写规范，签章手续完备，编制及时并与工程进展同步等，以保证监理档案的系统性和完整性。</w:t>
      </w:r>
    </w:p>
    <w:p>
      <w:pPr>
        <w:spacing w:line="360" w:lineRule="auto"/>
        <w:ind w:firstLine="420" w:firstLineChars="200"/>
        <w:rPr>
          <w:rFonts w:hint="eastAsia" w:ascii="宋体" w:hAnsi="宋体"/>
          <w:color w:val="000000"/>
          <w:szCs w:val="21"/>
        </w:rPr>
      </w:pPr>
      <w:r>
        <w:rPr>
          <w:rFonts w:hint="eastAsia" w:ascii="宋体" w:hAnsi="宋体"/>
          <w:color w:val="000000"/>
          <w:szCs w:val="21"/>
        </w:rPr>
        <w:t>（3）监理实绩：施工现场安全、质量、进度控制有效，工作到位。</w:t>
      </w:r>
    </w:p>
    <w:p>
      <w:pPr>
        <w:spacing w:line="360" w:lineRule="auto"/>
        <w:ind w:firstLine="420" w:firstLineChars="200"/>
        <w:rPr>
          <w:rFonts w:hint="eastAsia" w:ascii="宋体" w:hAnsi="宋体"/>
          <w:color w:val="000000"/>
          <w:szCs w:val="21"/>
        </w:rPr>
      </w:pPr>
      <w:r>
        <w:rPr>
          <w:rFonts w:hint="eastAsia" w:ascii="宋体" w:hAnsi="宋体"/>
          <w:color w:val="000000"/>
          <w:szCs w:val="21"/>
        </w:rPr>
        <w:t>（4）廉政管理：监理人员不得参加任何有可能影响公正执行监理任务的活动。</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lang w:val="en-US" w:eastAsia="zh-CN"/>
        </w:rPr>
        <w:t>4.3</w:t>
      </w:r>
      <w:r>
        <w:rPr>
          <w:rFonts w:hint="eastAsia" w:ascii="宋体" w:hAnsi="宋体"/>
          <w:color w:val="000000"/>
          <w:szCs w:val="21"/>
        </w:rPr>
        <w:t xml:space="preserve"> 招标人提供的监理设施：提供监理现场办公用房。</w:t>
      </w:r>
    </w:p>
    <w:p>
      <w:pPr>
        <w:numPr>
          <w:ilvl w:val="0"/>
          <w:numId w:val="0"/>
        </w:numPr>
        <w:spacing w:line="360" w:lineRule="auto"/>
        <w:rPr>
          <w:rFonts w:hint="eastAsia" w:asciiTheme="minorEastAsia" w:hAnsiTheme="minorEastAsia" w:eastAsiaTheme="minorEastAsia" w:cstheme="minorEastAsia"/>
          <w:b/>
          <w:sz w:val="24"/>
        </w:rPr>
      </w:pPr>
      <w:r>
        <w:rPr>
          <w:rFonts w:hint="eastAsia" w:asciiTheme="minorEastAsia" w:hAnsiTheme="minorEastAsia" w:cstheme="minorEastAsia"/>
          <w:b/>
          <w:sz w:val="24"/>
          <w:lang w:eastAsia="zh-CN"/>
        </w:rPr>
        <w:t>五、</w:t>
      </w:r>
      <w:r>
        <w:rPr>
          <w:rFonts w:hint="eastAsia" w:asciiTheme="minorEastAsia" w:hAnsiTheme="minorEastAsia" w:eastAsiaTheme="minorEastAsia" w:cstheme="minorEastAsia"/>
          <w:b/>
          <w:sz w:val="24"/>
        </w:rPr>
        <w:t>投标保证金：</w:t>
      </w:r>
    </w:p>
    <w:p>
      <w:pPr>
        <w:numPr>
          <w:ilvl w:val="0"/>
          <w:numId w:val="0"/>
        </w:numPr>
        <w:spacing w:line="360" w:lineRule="auto"/>
        <w:ind w:firstLine="420" w:firstLineChars="200"/>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1"/>
        </w:rPr>
        <w:t>投标人需交纳投标保证金</w:t>
      </w:r>
      <w:r>
        <w:rPr>
          <w:rFonts w:hint="eastAsia" w:asciiTheme="minorEastAsia" w:hAnsiTheme="minorEastAsia" w:cstheme="minorEastAsia"/>
          <w:szCs w:val="21"/>
          <w:lang w:val="en-US" w:eastAsia="zh-CN"/>
        </w:rPr>
        <w:t>壹万</w:t>
      </w:r>
      <w:r>
        <w:rPr>
          <w:rFonts w:hint="eastAsia" w:asciiTheme="minorEastAsia" w:hAnsiTheme="minorEastAsia" w:eastAsiaTheme="minorEastAsia" w:cstheme="minorEastAsia"/>
          <w:szCs w:val="21"/>
        </w:rPr>
        <w:t>元（¥</w:t>
      </w:r>
      <w:r>
        <w:rPr>
          <w:rFonts w:hint="eastAsia" w:asciiTheme="minorEastAsia" w:hAnsiTheme="minorEastAsia" w:cstheme="minorEastAsia"/>
          <w:szCs w:val="21"/>
          <w:lang w:val="en-US" w:eastAsia="zh-CN"/>
        </w:rPr>
        <w:t>10</w:t>
      </w:r>
      <w:r>
        <w:rPr>
          <w:rFonts w:hint="eastAsia" w:asciiTheme="minorEastAsia" w:hAnsiTheme="minorEastAsia" w:eastAsiaTheme="minorEastAsia" w:cstheme="minorEastAsia"/>
          <w:szCs w:val="21"/>
        </w:rPr>
        <w:t>000</w:t>
      </w:r>
      <w:r>
        <w:rPr>
          <w:rFonts w:hint="eastAsia" w:asciiTheme="minorEastAsia" w:hAnsiTheme="minorEastAsia" w:eastAsiaTheme="minorEastAsia" w:cstheme="minorEastAsia"/>
          <w:szCs w:val="21"/>
          <w:lang w:val="en-US" w:eastAsia="zh-CN"/>
        </w:rPr>
        <w:t>.00</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4"/>
          <w:lang w:val="en-US" w:eastAsia="zh-CN"/>
        </w:rPr>
        <w:t>中标单位投标保证金自动转为履约保证金</w:t>
      </w:r>
      <w:r>
        <w:rPr>
          <w:rFonts w:hint="eastAsia" w:asciiTheme="minorEastAsia" w:hAnsiTheme="minorEastAsia" w:eastAsiaTheme="minorEastAsia" w:cstheme="minorEastAsia"/>
          <w:szCs w:val="24"/>
        </w:rPr>
        <w:t>。</w:t>
      </w:r>
      <w:r>
        <w:rPr>
          <w:rFonts w:hint="eastAsia" w:asciiTheme="minorEastAsia" w:hAnsiTheme="minorEastAsia" w:eastAsiaTheme="minorEastAsia" w:cstheme="minorEastAsia"/>
          <w:szCs w:val="24"/>
          <w:lang w:val="en-US" w:eastAsia="zh-CN"/>
        </w:rPr>
        <w:t>未中标单位在开标结束五个工作日后，退还投标保证金。</w:t>
      </w:r>
    </w:p>
    <w:p>
      <w:pPr>
        <w:numPr>
          <w:ilvl w:val="0"/>
          <w:numId w:val="0"/>
        </w:numPr>
        <w:spacing w:line="360" w:lineRule="auto"/>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六、投标报价</w:t>
      </w:r>
      <w:r>
        <w:rPr>
          <w:rFonts w:hint="eastAsia" w:asciiTheme="minorEastAsia" w:hAnsiTheme="minorEastAsia" w:cstheme="minorEastAsia"/>
          <w:b/>
          <w:sz w:val="24"/>
          <w:lang w:val="en-US"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.1本工程监理费以“固定费率”方式进行投标报价，同时报总价（工程总价</w:t>
      </w:r>
      <w:r>
        <w:rPr>
          <w:rFonts w:hint="eastAsia" w:ascii="宋体" w:hAnsi="宋体"/>
          <w:color w:val="000000"/>
          <w:szCs w:val="21"/>
          <w:lang w:eastAsia="zh-CN"/>
        </w:rPr>
        <w:t>暂</w:t>
      </w:r>
      <w:r>
        <w:rPr>
          <w:rFonts w:hint="eastAsia" w:ascii="宋体" w:hAnsi="宋体"/>
          <w:color w:val="000000"/>
          <w:szCs w:val="21"/>
        </w:rPr>
        <w:t>按</w:t>
      </w:r>
      <w:r>
        <w:rPr>
          <w:rFonts w:hint="eastAsia" w:ascii="宋体" w:hAnsi="宋体"/>
          <w:color w:val="000000"/>
          <w:szCs w:val="21"/>
          <w:lang w:val="en-US" w:eastAsia="zh-CN"/>
        </w:rPr>
        <w:t>35</w:t>
      </w:r>
      <w:r>
        <w:rPr>
          <w:rFonts w:hint="eastAsia" w:ascii="宋体" w:hAnsi="宋体"/>
          <w:color w:val="000000"/>
          <w:szCs w:val="21"/>
        </w:rPr>
        <w:t>00万元计），结算按项目结算金额乘以费率计算。</w:t>
      </w:r>
    </w:p>
    <w:p>
      <w:pPr>
        <w:spacing w:line="360" w:lineRule="auto"/>
        <w:ind w:firstLine="420" w:firstLineChars="200"/>
        <w:rPr>
          <w:rFonts w:hint="default" w:ascii="宋体" w:hAnsi="宋体" w:eastAsiaTheme="minorEastAsia"/>
          <w:b/>
          <w:bCs/>
          <w:color w:val="000000"/>
          <w:szCs w:val="21"/>
          <w:lang w:val="en-US" w:eastAsia="zh-CN"/>
        </w:rPr>
      </w:pPr>
      <w:r>
        <w:rPr>
          <w:rFonts w:hint="eastAsia" w:ascii="宋体" w:hAnsi="宋体"/>
          <w:color w:val="000000"/>
          <w:szCs w:val="21"/>
          <w:lang w:val="en-US" w:eastAsia="zh-CN"/>
        </w:rPr>
        <w:t>6.2本次招标</w:t>
      </w:r>
      <w:r>
        <w:rPr>
          <w:rFonts w:hint="eastAsia" w:ascii="宋体" w:hAnsi="宋体"/>
          <w:color w:val="000000"/>
          <w:szCs w:val="21"/>
          <w:lang w:eastAsia="zh-CN"/>
        </w:rPr>
        <w:t>最高投标费率不得超</w:t>
      </w:r>
      <w:r>
        <w:rPr>
          <w:rFonts w:hint="eastAsia" w:ascii="宋体" w:hAnsi="宋体"/>
          <w:color w:val="000000"/>
          <w:szCs w:val="21"/>
          <w:u w:val="none"/>
          <w:lang w:eastAsia="zh-CN"/>
        </w:rPr>
        <w:t>过</w:t>
      </w:r>
      <w:r>
        <w:rPr>
          <w:rFonts w:hint="eastAsia" w:ascii="宋体" w:hAnsi="宋体"/>
          <w:color w:val="000000"/>
          <w:szCs w:val="21"/>
          <w:u w:val="single"/>
          <w:lang w:val="en-US" w:eastAsia="zh-CN"/>
        </w:rPr>
        <w:t xml:space="preserve"> 1.2% </w:t>
      </w:r>
      <w:r>
        <w:rPr>
          <w:rFonts w:hint="eastAsia" w:ascii="宋体" w:hAnsi="宋体"/>
          <w:color w:val="000000"/>
          <w:szCs w:val="21"/>
          <w:u w:val="none"/>
          <w:lang w:val="en-US"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3</w:t>
      </w:r>
      <w:r>
        <w:rPr>
          <w:rFonts w:hint="eastAsia" w:ascii="宋体" w:hAnsi="宋体"/>
          <w:color w:val="000000"/>
          <w:szCs w:val="21"/>
        </w:rPr>
        <w:t>投标人应按本招标文件及招标人提供的资料进行报价。任何有选择的报价将不予接受。</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 xml:space="preserve"> 投标报价包含投标人与履行合同有关的所有费用、风险、各种税、保险、利润及为履行合同发生的所有杂费。</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5</w:t>
      </w:r>
      <w:r>
        <w:rPr>
          <w:rFonts w:hint="eastAsia" w:ascii="宋体" w:hAnsi="宋体"/>
          <w:color w:val="000000"/>
          <w:szCs w:val="21"/>
        </w:rPr>
        <w:t>投标人须提供工程保修和竣工验收阶段的协助、配合工作，招标人不再另行支付服务酬金。</w:t>
      </w:r>
    </w:p>
    <w:p>
      <w:pPr>
        <w:numPr>
          <w:ilvl w:val="0"/>
          <w:numId w:val="0"/>
        </w:numPr>
        <w:spacing w:line="360" w:lineRule="auto"/>
        <w:rPr>
          <w:rFonts w:hint="eastAsia" w:asciiTheme="minorEastAsia" w:hAnsiTheme="minorEastAsia" w:eastAsiaTheme="minorEastAsia" w:cstheme="minorEastAsia"/>
          <w:b/>
          <w:sz w:val="24"/>
        </w:rPr>
      </w:pPr>
      <w:r>
        <w:rPr>
          <w:rFonts w:hint="eastAsia" w:asciiTheme="minorEastAsia" w:hAnsiTheme="minorEastAsia" w:cstheme="minorEastAsia"/>
          <w:b/>
          <w:sz w:val="24"/>
          <w:lang w:eastAsia="zh-CN"/>
        </w:rPr>
        <w:t>七</w:t>
      </w:r>
      <w:r>
        <w:rPr>
          <w:rFonts w:hint="eastAsia" w:asciiTheme="minorEastAsia" w:hAnsiTheme="minorEastAsia" w:eastAsiaTheme="minorEastAsia" w:cstheme="minorEastAsia"/>
          <w:b/>
          <w:sz w:val="24"/>
        </w:rPr>
        <w:t>、评标方式：</w:t>
      </w:r>
    </w:p>
    <w:p>
      <w:pPr>
        <w:pStyle w:val="23"/>
        <w:spacing w:line="360" w:lineRule="auto"/>
        <w:ind w:firstLine="0" w:firstLineChars="0"/>
        <w:rPr>
          <w:rFonts w:hint="eastAsia" w:asciiTheme="minorEastAsia" w:hAnsiTheme="minorEastAsia" w:eastAsiaTheme="minorEastAsia" w:cstheme="minorEastAsia"/>
          <w:szCs w:val="24"/>
        </w:rPr>
      </w:pPr>
      <w:bookmarkStart w:id="0" w:name="_Toc351203638"/>
      <w:r>
        <w:rPr>
          <w:rFonts w:hint="eastAsia" w:asciiTheme="minorEastAsia" w:hAnsiTheme="minorEastAsia" w:eastAsiaTheme="minorEastAsia" w:cstheme="minorEastAsia"/>
          <w:szCs w:val="24"/>
        </w:rPr>
        <w:t>1. 本次招标定标：</w:t>
      </w:r>
      <w:r>
        <w:rPr>
          <w:rFonts w:hint="eastAsia" w:ascii="宋体" w:hAnsi="宋体" w:eastAsia="宋体" w:cs="宋体"/>
          <w:szCs w:val="24"/>
        </w:rPr>
        <w:t>经评审的有效总价最低价中标</w:t>
      </w:r>
      <w:r>
        <w:rPr>
          <w:rFonts w:hint="eastAsia" w:asciiTheme="minorEastAsia" w:hAnsiTheme="minorEastAsia" w:eastAsiaTheme="minorEastAsia" w:cstheme="minorEastAsia"/>
          <w:szCs w:val="24"/>
        </w:rPr>
        <w:t>。</w:t>
      </w:r>
    </w:p>
    <w:bookmarkEnd w:id="0"/>
    <w:p>
      <w:pPr>
        <w:spacing w:line="400" w:lineRule="exact"/>
        <w:rPr>
          <w:rFonts w:hint="eastAsia" w:asciiTheme="minorEastAsia" w:hAnsiTheme="minorEastAsia" w:eastAsiaTheme="minorEastAsia" w:cstheme="minorEastAsia"/>
          <w:szCs w:val="24"/>
          <w:lang w:val="en-US" w:eastAsia="zh-CN"/>
        </w:rPr>
      </w:pPr>
      <w:r>
        <w:rPr>
          <w:rFonts w:hint="eastAsia" w:asciiTheme="minorEastAsia" w:hAnsiTheme="minorEastAsia" w:cstheme="minorEastAsia"/>
          <w:szCs w:val="24"/>
          <w:lang w:val="en-US" w:eastAsia="zh-CN"/>
        </w:rPr>
        <w:t xml:space="preserve">2. </w:t>
      </w:r>
      <w:r>
        <w:rPr>
          <w:rFonts w:hint="eastAsia" w:asciiTheme="minorEastAsia" w:hAnsiTheme="minorEastAsia" w:eastAsiaTheme="minorEastAsia" w:cstheme="minorEastAsia"/>
          <w:szCs w:val="24"/>
          <w:lang w:val="en-US" w:eastAsia="zh-CN"/>
        </w:rPr>
        <w:t>本次招标采用两轮报价。第一轮报价结束后，招标人有权结合报价结果选择报价较低的前三名投标人进入第二轮报价。（投标人需保持电话畅通，若在开标期间电话打不通，视为第二轮报价和第一轮相同）</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cstheme="minorEastAsia"/>
          <w:b/>
          <w:sz w:val="24"/>
          <w:lang w:val="en-US" w:eastAsia="zh-CN"/>
        </w:rPr>
        <w:t>八</w:t>
      </w:r>
      <w:r>
        <w:rPr>
          <w:rFonts w:hint="eastAsia" w:asciiTheme="minorEastAsia" w:hAnsiTheme="minorEastAsia" w:eastAsiaTheme="minorEastAsia" w:cstheme="minorEastAsia"/>
          <w:b/>
          <w:sz w:val="24"/>
        </w:rPr>
        <w:t>.招标时间：</w:t>
      </w:r>
    </w:p>
    <w:p>
      <w:pPr>
        <w:spacing w:line="360" w:lineRule="auto"/>
        <w:ind w:left="-42" w:leftChars="-20" w:firstLine="630" w:firstLineChars="300"/>
        <w:jc w:val="left"/>
        <w:rPr>
          <w:rFonts w:hint="eastAsia" w:ascii="宋体" w:hAnsi="宋体"/>
          <w:color w:val="000000"/>
          <w:szCs w:val="21"/>
          <w:lang w:val="en-US" w:eastAsia="zh-CN"/>
        </w:rPr>
      </w:pP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lang w:val="en-US" w:eastAsia="zh-CN"/>
        </w:rPr>
        <w:t>报名及领取招标文件时间：2024年</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月2</w:t>
      </w: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lang w:val="en-US" w:eastAsia="zh-CN"/>
        </w:rPr>
        <w:t>日-</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月2</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val="en-US" w:eastAsia="zh-CN"/>
        </w:rPr>
        <w:t>日，上午9:00-11:00，下午2:00-4:00；报名地点：</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办公楼附楼二楼（北204室）；报名需要持介绍信、营业执照、企业资质、</w:t>
      </w:r>
      <w:r>
        <w:rPr>
          <w:rFonts w:hint="eastAsia" w:asciiTheme="minorEastAsia" w:hAnsiTheme="minorEastAsia" w:cstheme="minorEastAsia"/>
          <w:highlight w:val="none"/>
          <w:lang w:val="en-US" w:eastAsia="zh-CN"/>
        </w:rPr>
        <w:t>拟派总监、专监证书复印件加盖单位公章；</w:t>
      </w:r>
      <w:r>
        <w:rPr>
          <w:rFonts w:hint="eastAsia" w:ascii="宋体" w:hAnsi="宋体"/>
          <w:color w:val="000000"/>
          <w:szCs w:val="21"/>
        </w:rPr>
        <w:t>联系人：</w:t>
      </w:r>
      <w:r>
        <w:rPr>
          <w:rFonts w:hint="eastAsia" w:ascii="宋体" w:hAnsi="宋体"/>
          <w:color w:val="000000"/>
          <w:szCs w:val="21"/>
          <w:lang w:val="en-US" w:eastAsia="zh-CN"/>
        </w:rPr>
        <w:t>陶涛</w:t>
      </w:r>
      <w:r>
        <w:rPr>
          <w:rFonts w:hint="eastAsia" w:ascii="宋体" w:hAnsi="宋体"/>
          <w:color w:val="000000"/>
          <w:szCs w:val="21"/>
        </w:rPr>
        <w:t>，电话1</w:t>
      </w:r>
      <w:r>
        <w:rPr>
          <w:rFonts w:hint="eastAsia" w:ascii="宋体" w:hAnsi="宋体"/>
          <w:color w:val="000000"/>
          <w:szCs w:val="21"/>
          <w:lang w:val="en-US" w:eastAsia="zh-CN"/>
        </w:rPr>
        <w:t>7356227526</w:t>
      </w:r>
    </w:p>
    <w:p>
      <w:pPr>
        <w:spacing w:line="360" w:lineRule="auto"/>
        <w:ind w:left="-42" w:leftChars="-20" w:firstLine="630" w:firstLineChars="300"/>
        <w:jc w:val="left"/>
        <w:rPr>
          <w:rFonts w:hint="eastAsia" w:asciiTheme="minorEastAsia" w:hAnsiTheme="minorEastAsia" w:eastAsiaTheme="minorEastAsia" w:cstheme="minorEastAsia"/>
          <w:szCs w:val="21"/>
        </w:rPr>
      </w:pPr>
      <w:r>
        <w:rPr>
          <w:rFonts w:hint="eastAsia" w:ascii="宋体" w:hAnsi="宋体"/>
          <w:color w:val="000000"/>
          <w:szCs w:val="21"/>
          <w:lang w:val="en-US" w:eastAsia="zh-CN"/>
        </w:rPr>
        <w:t>2.</w:t>
      </w:r>
      <w:r>
        <w:rPr>
          <w:rFonts w:hint="eastAsia" w:asciiTheme="minorEastAsia" w:hAnsiTheme="minorEastAsia" w:eastAsiaTheme="minorEastAsia" w:cstheme="minorEastAsia"/>
          <w:szCs w:val="21"/>
        </w:rPr>
        <w:t>投标</w:t>
      </w:r>
      <w:r>
        <w:rPr>
          <w:rFonts w:hint="eastAsia" w:asciiTheme="minorEastAsia" w:hAnsiTheme="minorEastAsia" w:cstheme="minorEastAsia"/>
          <w:szCs w:val="21"/>
          <w:lang w:eastAsia="zh-CN"/>
        </w:rPr>
        <w:t>文件递交</w:t>
      </w:r>
      <w:r>
        <w:rPr>
          <w:rFonts w:hint="eastAsia" w:asciiTheme="minorEastAsia" w:hAnsiTheme="minorEastAsia" w:eastAsiaTheme="minorEastAsia" w:cstheme="minorEastAsia"/>
          <w:szCs w:val="21"/>
          <w:lang w:val="en-US" w:eastAsia="zh-CN"/>
        </w:rPr>
        <w:t>截</w:t>
      </w:r>
      <w:r>
        <w:rPr>
          <w:rFonts w:hint="eastAsia" w:asciiTheme="minorEastAsia" w:hAnsiTheme="minorEastAsia" w:eastAsiaTheme="minorEastAsia" w:cstheme="minorEastAsia"/>
          <w:szCs w:val="21"/>
        </w:rPr>
        <w:t>止时间：202</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年</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月</w:t>
      </w:r>
      <w:r>
        <w:rPr>
          <w:rFonts w:hint="eastAsia" w:asciiTheme="minorEastAsia" w:hAnsiTheme="minorEastAsia" w:cstheme="minorEastAsia"/>
          <w:szCs w:val="21"/>
          <w:lang w:val="en-US" w:eastAsia="zh-CN"/>
        </w:rPr>
        <w:t>26</w:t>
      </w:r>
      <w:r>
        <w:rPr>
          <w:rFonts w:hint="eastAsia" w:asciiTheme="minorEastAsia" w:hAnsiTheme="minorEastAsia" w:eastAsiaTheme="minorEastAsia" w:cstheme="minorEastAsia"/>
          <w:szCs w:val="21"/>
          <w:lang w:val="en-US" w:eastAsia="zh-CN"/>
        </w:rPr>
        <w:t>日1</w:t>
      </w:r>
      <w:r>
        <w:rPr>
          <w:rFonts w:hint="eastAsia" w:asciiTheme="minorEastAsia" w:hAnsiTheme="minorEastAsia" w:eastAsiaTheme="minorEastAsia" w:cstheme="minorEastAsia"/>
          <w:szCs w:val="21"/>
        </w:rPr>
        <w:t>0:00之前（指标书到达本公司时间）。</w:t>
      </w:r>
    </w:p>
    <w:p>
      <w:pPr>
        <w:pStyle w:val="23"/>
        <w:numPr>
          <w:ilvl w:val="0"/>
          <w:numId w:val="0"/>
        </w:numPr>
        <w:spacing w:line="360" w:lineRule="auto"/>
        <w:ind w:leftChars="0" w:firstLine="630" w:firstLineChars="3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开标时间：定于20</w:t>
      </w: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年</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rPr>
        <w:t>月</w:t>
      </w:r>
      <w:r>
        <w:rPr>
          <w:rFonts w:hint="eastAsia" w:asciiTheme="minorEastAsia" w:hAnsiTheme="minorEastAsia" w:cstheme="minorEastAsia"/>
          <w:szCs w:val="21"/>
          <w:lang w:val="en-US" w:eastAsia="zh-CN"/>
        </w:rPr>
        <w:t>26</w:t>
      </w:r>
      <w:r>
        <w:rPr>
          <w:rFonts w:hint="eastAsia" w:asciiTheme="minorEastAsia" w:hAnsiTheme="minorEastAsia" w:eastAsiaTheme="minorEastAsia" w:cstheme="minorEastAsia"/>
          <w:szCs w:val="21"/>
        </w:rPr>
        <w:t>日下午1</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rPr>
        <w:t>0时(北京时间)，在安徽铜峰电子股份有限公司办公楼会议室）开标</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投标人不需要现场参加</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w:t>
      </w:r>
    </w:p>
    <w:p>
      <w:pPr>
        <w:pStyle w:val="23"/>
        <w:numPr>
          <w:ilvl w:val="0"/>
          <w:numId w:val="0"/>
        </w:numPr>
        <w:spacing w:line="360" w:lineRule="auto"/>
        <w:ind w:leftChars="0" w:firstLine="630" w:firstLineChars="30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rPr>
        <w:t>发布中标通知时间：</w:t>
      </w:r>
      <w:r>
        <w:rPr>
          <w:rFonts w:hint="eastAsia" w:asciiTheme="minorEastAsia" w:hAnsiTheme="minorEastAsia" w:eastAsiaTheme="minorEastAsia" w:cstheme="minorEastAsia"/>
          <w:szCs w:val="21"/>
          <w:lang w:val="en-US" w:eastAsia="zh-CN"/>
        </w:rPr>
        <w:t>另行通知</w:t>
      </w:r>
      <w:r>
        <w:rPr>
          <w:rFonts w:hint="eastAsia" w:asciiTheme="minorEastAsia" w:hAnsiTheme="minorEastAsia" w:eastAsiaTheme="minorEastAsia" w:cstheme="minorEastAsia"/>
          <w:szCs w:val="21"/>
        </w:rPr>
        <w:t>。</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cstheme="minorEastAsia"/>
          <w:b/>
          <w:sz w:val="24"/>
          <w:lang w:eastAsia="zh-CN"/>
        </w:rPr>
        <w:t>九</w:t>
      </w:r>
      <w:r>
        <w:rPr>
          <w:rFonts w:hint="eastAsia" w:asciiTheme="minorEastAsia" w:hAnsiTheme="minorEastAsia" w:eastAsiaTheme="minorEastAsia" w:cstheme="minorEastAsia"/>
          <w:b/>
          <w:sz w:val="24"/>
        </w:rPr>
        <w:t>、投标须知</w:t>
      </w:r>
    </w:p>
    <w:p>
      <w:pPr>
        <w:pStyle w:val="11"/>
        <w:numPr>
          <w:ilvl w:val="0"/>
          <w:numId w:val="1"/>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工程说明：</w:t>
      </w:r>
    </w:p>
    <w:p>
      <w:pPr>
        <w:spacing w:line="360" w:lineRule="auto"/>
        <w:ind w:firstLine="420" w:firstLineChars="200"/>
        <w:jc w:val="both"/>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工程名称：</w:t>
      </w:r>
      <w:r>
        <w:rPr>
          <w:rFonts w:hint="eastAsia" w:asciiTheme="minorEastAsia" w:hAnsiTheme="minorEastAsia" w:cstheme="minorEastAsia"/>
          <w:szCs w:val="21"/>
          <w:lang w:eastAsia="zh-CN"/>
        </w:rPr>
        <w:t>铜峰工业园新能源用电子元器件生产厂房工程监理</w:t>
      </w:r>
    </w:p>
    <w:p>
      <w:pPr>
        <w:pStyle w:val="23"/>
        <w:numPr>
          <w:ilvl w:val="0"/>
          <w:numId w:val="2"/>
        </w:numPr>
        <w:spacing w:line="360" w:lineRule="auto"/>
        <w:ind w:firstLine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工程地点：安徽省铜陵市经济开发区翠湖三路399号铜峰工业园内</w:t>
      </w:r>
    </w:p>
    <w:p>
      <w:pPr>
        <w:pStyle w:val="23"/>
        <w:spacing w:line="360" w:lineRule="auto"/>
        <w:ind w:left="210" w:right="210" w:rightChars="100" w:firstLine="210" w:firstLineChars="1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工程内容及范围：投标报价表内内容；</w:t>
      </w:r>
    </w:p>
    <w:p>
      <w:pPr>
        <w:pStyle w:val="23"/>
        <w:spacing w:line="360" w:lineRule="auto"/>
        <w:ind w:left="425" w:firstLine="0" w:firstLineChars="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rPr>
        <w:tab/>
      </w:r>
      <w:r>
        <w:rPr>
          <w:rFonts w:hint="eastAsia" w:ascii="宋体" w:hAnsi="宋体"/>
          <w:szCs w:val="21"/>
        </w:rPr>
        <w:t>监理服务期：项目计划建设工期</w:t>
      </w:r>
      <w:r>
        <w:rPr>
          <w:rFonts w:hint="eastAsia" w:ascii="宋体" w:hAnsi="宋体"/>
          <w:szCs w:val="21"/>
          <w:lang w:val="en-US" w:eastAsia="zh-CN"/>
        </w:rPr>
        <w:t>12-14</w:t>
      </w:r>
      <w:r>
        <w:rPr>
          <w:rFonts w:hint="eastAsia" w:ascii="宋体" w:hAnsi="宋体"/>
          <w:szCs w:val="21"/>
        </w:rPr>
        <w:t>个月，</w:t>
      </w:r>
      <w:r>
        <w:rPr>
          <w:rFonts w:hint="eastAsia" w:ascii="宋体" w:hAnsi="宋体"/>
          <w:szCs w:val="21"/>
          <w:lang w:val="en-US" w:eastAsia="zh-CN"/>
        </w:rPr>
        <w:t>预计到</w:t>
      </w:r>
      <w:r>
        <w:rPr>
          <w:rFonts w:hint="eastAsia" w:ascii="宋体" w:hAnsi="宋体"/>
          <w:szCs w:val="21"/>
        </w:rPr>
        <w:t>到20</w:t>
      </w:r>
      <w:r>
        <w:rPr>
          <w:rFonts w:hint="eastAsia" w:ascii="宋体" w:hAnsi="宋体"/>
          <w:szCs w:val="21"/>
          <w:lang w:val="en-US" w:eastAsia="zh-CN"/>
        </w:rPr>
        <w:t>25</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月建筑工程竣工</w:t>
      </w:r>
      <w:r>
        <w:rPr>
          <w:rFonts w:hint="eastAsia" w:ascii="宋体" w:hAnsi="宋体"/>
          <w:szCs w:val="21"/>
          <w:lang w:eastAsia="zh-CN"/>
        </w:rPr>
        <w:t>；</w:t>
      </w:r>
    </w:p>
    <w:p>
      <w:pPr>
        <w:tabs>
          <w:tab w:val="left" w:pos="3300"/>
        </w:tabs>
        <w:spacing w:line="360" w:lineRule="auto"/>
        <w:ind w:firstLine="420" w:firstLineChars="200"/>
        <w:rPr>
          <w:rFonts w:hint="eastAsia" w:ascii="宋体" w:hAnsi="宋体"/>
          <w:color w:val="000000"/>
          <w:szCs w:val="21"/>
        </w:rPr>
      </w:pPr>
      <w:r>
        <w:rPr>
          <w:rFonts w:hint="eastAsia" w:asciiTheme="minorEastAsia" w:hAnsiTheme="minorEastAsia" w:eastAsiaTheme="minorEastAsia" w:cstheme="minorEastAsia"/>
          <w:szCs w:val="21"/>
          <w:lang w:val="en-US" w:eastAsia="zh-CN"/>
        </w:rPr>
        <w:t xml:space="preserve">5） </w:t>
      </w:r>
      <w:r>
        <w:rPr>
          <w:rFonts w:hint="eastAsia" w:ascii="宋体" w:hAnsi="宋体"/>
          <w:color w:val="000000"/>
          <w:szCs w:val="21"/>
        </w:rPr>
        <w:t>质量目标：</w:t>
      </w:r>
      <w:r>
        <w:rPr>
          <w:rFonts w:hint="eastAsia" w:ascii="宋体" w:hAnsi="宋体" w:cs="Arial"/>
          <w:color w:val="000000"/>
          <w:szCs w:val="21"/>
        </w:rPr>
        <w:t>施工质量优良，质量一次合格率95%以上，</w:t>
      </w:r>
      <w:r>
        <w:rPr>
          <w:rFonts w:hint="eastAsia" w:ascii="宋体" w:hAnsi="宋体"/>
          <w:color w:val="000000"/>
          <w:szCs w:val="21"/>
        </w:rPr>
        <w:t>按照国家或有关行业颁发的施工质量验评标准对施工质量进行验评，单位工程的质量一次验收合格率100%。</w:t>
      </w:r>
    </w:p>
    <w:p>
      <w:pPr>
        <w:pStyle w:val="23"/>
        <w:numPr>
          <w:ilvl w:val="0"/>
          <w:numId w:val="1"/>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资格审查方式：资格</w:t>
      </w:r>
      <w:r>
        <w:rPr>
          <w:rFonts w:hint="eastAsia" w:asciiTheme="minorEastAsia" w:hAnsiTheme="minorEastAsia" w:eastAsiaTheme="minorEastAsia" w:cstheme="minorEastAsia"/>
          <w:szCs w:val="24"/>
          <w:lang w:val="en-US" w:eastAsia="zh-CN"/>
        </w:rPr>
        <w:t>预</w:t>
      </w:r>
      <w:r>
        <w:rPr>
          <w:rFonts w:hint="eastAsia" w:asciiTheme="minorEastAsia" w:hAnsiTheme="minorEastAsia" w:eastAsiaTheme="minorEastAsia" w:cstheme="minorEastAsia"/>
          <w:szCs w:val="24"/>
        </w:rPr>
        <w:t>审。</w:t>
      </w:r>
    </w:p>
    <w:p>
      <w:pPr>
        <w:pStyle w:val="23"/>
        <w:numPr>
          <w:ilvl w:val="0"/>
          <w:numId w:val="1"/>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中标服务费：无</w:t>
      </w:r>
    </w:p>
    <w:p>
      <w:pPr>
        <w:spacing w:line="360" w:lineRule="auto"/>
        <w:ind w:firstLine="420" w:firstLineChars="200"/>
        <w:rPr>
          <w:rFonts w:hint="eastAsia" w:ascii="宋体" w:hAnsi="宋体" w:eastAsiaTheme="minorEastAsia"/>
          <w:color w:val="000000"/>
          <w:szCs w:val="21"/>
          <w:lang w:eastAsia="zh-CN"/>
        </w:rPr>
      </w:pPr>
      <w:r>
        <w:rPr>
          <w:rFonts w:hint="eastAsia" w:ascii="宋体" w:hAnsi="宋体"/>
          <w:color w:val="000000"/>
          <w:szCs w:val="21"/>
        </w:rPr>
        <w:t>投标费用</w:t>
      </w:r>
      <w:r>
        <w:rPr>
          <w:rFonts w:hint="eastAsia" w:ascii="宋体" w:hAnsi="宋体"/>
          <w:color w:val="00000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rPr>
        <w:t>3.1 投标人承担其涉及本招标工程投标活动的一切费用。</w:t>
      </w:r>
    </w:p>
    <w:p>
      <w:pPr>
        <w:spacing w:line="360" w:lineRule="auto"/>
        <w:ind w:firstLine="420" w:firstLineChars="200"/>
        <w:rPr>
          <w:rFonts w:hint="eastAsia" w:asciiTheme="minorEastAsia" w:hAnsiTheme="minorEastAsia" w:eastAsiaTheme="minorEastAsia" w:cstheme="minorEastAsia"/>
          <w:sz w:val="24"/>
          <w:szCs w:val="24"/>
        </w:rPr>
      </w:pPr>
      <w:r>
        <w:rPr>
          <w:rFonts w:hint="eastAsia" w:ascii="宋体" w:hAnsi="宋体"/>
          <w:color w:val="000000"/>
          <w:szCs w:val="21"/>
        </w:rPr>
        <w:t>3.2 无论投标结果如何，投标人均不得就投标费用，向招标人提出任何的赔偿或补偿要求。</w:t>
      </w:r>
      <w:r>
        <w:rPr>
          <w:rFonts w:hint="eastAsia" w:asciiTheme="minorEastAsia" w:hAnsiTheme="minorEastAsia" w:eastAsiaTheme="minorEastAsia" w:cstheme="minorEastAsia"/>
          <w:kern w:val="1"/>
          <w:szCs w:val="21"/>
        </w:rPr>
        <w:t>     </w:t>
      </w:r>
    </w:p>
    <w:p>
      <w:pPr>
        <w:pStyle w:val="23"/>
        <w:numPr>
          <w:ilvl w:val="0"/>
          <w:numId w:val="1"/>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属于同一实际控制人或关联企业的单位同时投标的，一经发现，本公司将取消其投标资格，并</w:t>
      </w:r>
      <w:r>
        <w:rPr>
          <w:rFonts w:hint="eastAsia" w:asciiTheme="minorEastAsia" w:hAnsiTheme="minorEastAsia" w:eastAsiaTheme="minorEastAsia" w:cstheme="minorEastAsia"/>
          <w:szCs w:val="24"/>
          <w:lang w:val="en-US" w:eastAsia="zh-CN"/>
        </w:rPr>
        <w:t>拉入黑名单，以后不得参加铜峰公司任何招标</w:t>
      </w:r>
      <w:r>
        <w:rPr>
          <w:rFonts w:hint="eastAsia" w:asciiTheme="minorEastAsia" w:hAnsiTheme="minorEastAsia" w:eastAsiaTheme="minorEastAsia" w:cstheme="minorEastAsia"/>
          <w:szCs w:val="24"/>
        </w:rPr>
        <w:t>；</w:t>
      </w:r>
    </w:p>
    <w:p>
      <w:pPr>
        <w:pStyle w:val="23"/>
        <w:numPr>
          <w:ilvl w:val="0"/>
          <w:numId w:val="1"/>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投标方对招标文件有疑问可用书面形式提出咨询，招标方将在</w:t>
      </w:r>
      <w:r>
        <w:rPr>
          <w:rFonts w:hint="eastAsia" w:asciiTheme="minorEastAsia" w:hAnsiTheme="minorEastAsia" w:eastAsiaTheme="minorEastAsia" w:cstheme="minorEastAsia"/>
          <w:szCs w:val="24"/>
          <w:lang w:val="en-US" w:eastAsia="zh-CN"/>
        </w:rPr>
        <w:t>2024</w:t>
      </w:r>
      <w:r>
        <w:rPr>
          <w:rFonts w:hint="eastAsia" w:asciiTheme="minorEastAsia" w:hAnsiTheme="minorEastAsia" w:eastAsiaTheme="minorEastAsia" w:cstheme="minorEastAsia"/>
          <w:szCs w:val="24"/>
        </w:rPr>
        <w:t>年</w:t>
      </w:r>
      <w:r>
        <w:rPr>
          <w:rFonts w:hint="eastAsia" w:asciiTheme="minorEastAsia" w:hAnsiTheme="minorEastAsia" w:cstheme="minorEastAsia"/>
          <w:szCs w:val="24"/>
          <w:lang w:val="en-US" w:eastAsia="zh-CN"/>
        </w:rPr>
        <w:t>4</w:t>
      </w:r>
      <w:r>
        <w:rPr>
          <w:rFonts w:hint="eastAsia" w:asciiTheme="minorEastAsia" w:hAnsiTheme="minorEastAsia" w:eastAsiaTheme="minorEastAsia" w:cstheme="minorEastAsia"/>
          <w:szCs w:val="24"/>
        </w:rPr>
        <w:t>月</w:t>
      </w:r>
      <w:r>
        <w:rPr>
          <w:rFonts w:hint="eastAsia" w:asciiTheme="minorEastAsia" w:hAnsiTheme="minorEastAsia" w:cstheme="minorEastAsia"/>
          <w:szCs w:val="24"/>
          <w:lang w:val="en-US" w:eastAsia="zh-CN"/>
        </w:rPr>
        <w:t>25</w:t>
      </w:r>
      <w:r>
        <w:rPr>
          <w:rFonts w:hint="eastAsia" w:asciiTheme="minorEastAsia" w:hAnsiTheme="minorEastAsia" w:eastAsiaTheme="minorEastAsia" w:cstheme="minorEastAsia"/>
          <w:szCs w:val="24"/>
        </w:rPr>
        <w:t>日统一答复；</w:t>
      </w:r>
    </w:p>
    <w:p>
      <w:pPr>
        <w:pStyle w:val="23"/>
        <w:numPr>
          <w:ilvl w:val="0"/>
          <w:numId w:val="1"/>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投标文件投递或送达至：</w:t>
      </w:r>
      <w:r>
        <w:rPr>
          <w:rFonts w:hint="eastAsia" w:asciiTheme="minorEastAsia" w:hAnsiTheme="minorEastAsia" w:eastAsiaTheme="minorEastAsia" w:cstheme="minorEastAsia"/>
          <w:highlight w:val="none"/>
        </w:rPr>
        <w:t>铜峰工业园</w:t>
      </w:r>
      <w:r>
        <w:rPr>
          <w:rFonts w:hint="eastAsia" w:asciiTheme="minorEastAsia" w:hAnsiTheme="minorEastAsia" w:eastAsiaTheme="minorEastAsia" w:cstheme="minorEastAsia"/>
          <w:highlight w:val="none"/>
          <w:lang w:val="en-US" w:eastAsia="zh-CN"/>
        </w:rPr>
        <w:t>办公楼附楼二楼（北204室）</w:t>
      </w:r>
      <w:r>
        <w:rPr>
          <w:rFonts w:hint="eastAsia" w:asciiTheme="minorEastAsia" w:hAnsiTheme="minorEastAsia" w:eastAsiaTheme="minorEastAsia" w:cstheme="minorEastAsia"/>
          <w:szCs w:val="24"/>
        </w:rPr>
        <w:t>；投标书应在规定时间内送达，超过时间将被拒收；</w:t>
      </w:r>
    </w:p>
    <w:p>
      <w:pPr>
        <w:pStyle w:val="23"/>
        <w:numPr>
          <w:ilvl w:val="0"/>
          <w:numId w:val="1"/>
        </w:numPr>
        <w:spacing w:line="360" w:lineRule="auto"/>
        <w:ind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本公司接收</w:t>
      </w:r>
      <w:r>
        <w:rPr>
          <w:rFonts w:hint="eastAsia" w:asciiTheme="minorEastAsia" w:hAnsiTheme="minorEastAsia" w:eastAsiaTheme="minorEastAsia" w:cstheme="minorEastAsia"/>
          <w:szCs w:val="24"/>
          <w:lang w:val="en-US" w:eastAsia="zh-CN"/>
        </w:rPr>
        <w:t>投标</w:t>
      </w:r>
      <w:r>
        <w:rPr>
          <w:rFonts w:hint="eastAsia" w:asciiTheme="minorEastAsia" w:hAnsiTheme="minorEastAsia" w:eastAsiaTheme="minorEastAsia" w:cstheme="minorEastAsia"/>
          <w:szCs w:val="24"/>
        </w:rPr>
        <w:t>保证金的银行帐号：</w:t>
      </w:r>
    </w:p>
    <w:p>
      <w:pPr>
        <w:pStyle w:val="23"/>
        <w:spacing w:line="360" w:lineRule="auto"/>
        <w:ind w:firstLine="840" w:firstLineChars="4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单位名称：安徽铜峰电子股份有限公司</w:t>
      </w:r>
    </w:p>
    <w:p>
      <w:pPr>
        <w:pStyle w:val="23"/>
        <w:spacing w:line="360" w:lineRule="auto"/>
        <w:ind w:firstLine="840" w:firstLineChars="4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纳税人识别号：9134070014897301XF</w:t>
      </w:r>
    </w:p>
    <w:p>
      <w:pPr>
        <w:pStyle w:val="23"/>
        <w:spacing w:line="360" w:lineRule="auto"/>
        <w:ind w:firstLine="840" w:firstLineChars="4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地址及电话：安徽省铜陵市经济技术开发区翠湖三路399号；0562-5882015</w:t>
      </w:r>
    </w:p>
    <w:p>
      <w:pPr>
        <w:pStyle w:val="23"/>
        <w:spacing w:line="360" w:lineRule="auto"/>
        <w:ind w:firstLine="840" w:firstLineChars="4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开户行及账号：工行铜陵市石城路支行；1308027009022121252</w:t>
      </w:r>
    </w:p>
    <w:p>
      <w:pPr>
        <w:pStyle w:val="10"/>
        <w:spacing w:line="360" w:lineRule="auto"/>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cstheme="minorEastAsia"/>
          <w:kern w:val="2"/>
          <w:sz w:val="21"/>
          <w:szCs w:val="24"/>
          <w:lang w:val="en-US" w:eastAsia="zh-CN" w:bidi="ar-SA"/>
        </w:rPr>
        <w:t>8.</w:t>
      </w:r>
      <w:r>
        <w:rPr>
          <w:rFonts w:hint="eastAsia" w:asciiTheme="minorEastAsia" w:hAnsiTheme="minorEastAsia" w:eastAsiaTheme="minorEastAsia" w:cstheme="minorEastAsia"/>
          <w:kern w:val="2"/>
          <w:sz w:val="21"/>
          <w:szCs w:val="24"/>
          <w:lang w:val="en-US" w:eastAsia="zh-CN" w:bidi="ar-SA"/>
        </w:rPr>
        <w:t>投标文件的份数和装订方式</w:t>
      </w:r>
    </w:p>
    <w:p>
      <w:pPr>
        <w:pStyle w:val="10"/>
        <w:spacing w:line="360" w:lineRule="auto"/>
        <w:ind w:firstLine="420" w:firstLineChars="20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使用纸质的投标文件</w:t>
      </w:r>
      <w:r>
        <w:rPr>
          <w:rFonts w:hint="eastAsia" w:asciiTheme="minorEastAsia" w:hAnsiTheme="minorEastAsia" w:eastAsiaTheme="minorEastAsia" w:cstheme="minorEastAsia"/>
          <w:sz w:val="21"/>
          <w:szCs w:val="21"/>
          <w:lang w:val="en-US" w:eastAsia="zh-CN"/>
        </w:rPr>
        <w:t>壹份。</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十</w:t>
      </w:r>
      <w:r>
        <w:rPr>
          <w:rFonts w:hint="eastAsia" w:asciiTheme="minorEastAsia" w:hAnsiTheme="minorEastAsia" w:eastAsiaTheme="minorEastAsia" w:cstheme="minorEastAsia"/>
          <w:b/>
          <w:sz w:val="24"/>
        </w:rPr>
        <w:t>、签订合同</w:t>
      </w:r>
    </w:p>
    <w:p>
      <w:pPr>
        <w:spacing w:line="360" w:lineRule="auto"/>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1、中标方须在中标通知下达</w:t>
      </w:r>
      <w:r>
        <w:rPr>
          <w:rFonts w:hint="eastAsia" w:asciiTheme="minorEastAsia" w:hAnsiTheme="minorEastAsia" w:cstheme="minorEastAsia"/>
          <w:szCs w:val="21"/>
          <w:lang w:val="en-US" w:eastAsia="zh-CN"/>
        </w:rPr>
        <w:t>5</w:t>
      </w:r>
      <w:r>
        <w:rPr>
          <w:rFonts w:hint="eastAsia" w:asciiTheme="minorEastAsia" w:hAnsiTheme="minorEastAsia" w:eastAsiaTheme="minorEastAsia" w:cstheme="minorEastAsia"/>
          <w:szCs w:val="21"/>
        </w:rPr>
        <w:t>日内与招标方签订工程合同，否则将取消其中标资格</w:t>
      </w:r>
      <w:r>
        <w:rPr>
          <w:rFonts w:hint="eastAsia" w:asciiTheme="minorEastAsia" w:hAnsiTheme="minorEastAsia" w:eastAsiaTheme="minorEastAsia" w:cstheme="minorEastAsia"/>
          <w:szCs w:val="21"/>
          <w:lang w:eastAsia="zh-CN"/>
        </w:rPr>
        <w:t>。</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2、投标文件作为合同附件与合同本身具有同等法律效力。</w:t>
      </w:r>
    </w:p>
    <w:p>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3、中标方应严格履行投标承诺，不得转包。</w:t>
      </w:r>
    </w:p>
    <w:p>
      <w:pPr>
        <w:spacing w:line="360" w:lineRule="auto"/>
        <w:jc w:val="left"/>
        <w:rPr>
          <w:rFonts w:hint="default"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rPr>
        <w:t>4、付款方式：</w:t>
      </w:r>
      <w:r>
        <w:rPr>
          <w:rFonts w:hint="eastAsia" w:asciiTheme="minorEastAsia" w:hAnsiTheme="minorEastAsia" w:cstheme="minorEastAsia"/>
          <w:szCs w:val="21"/>
          <w:lang w:eastAsia="zh-CN"/>
        </w:rPr>
        <w:t>基础工程完工支付合同金额</w:t>
      </w:r>
      <w:r>
        <w:rPr>
          <w:rFonts w:hint="eastAsia" w:asciiTheme="minorEastAsia" w:hAnsiTheme="minorEastAsia" w:cstheme="minorEastAsia"/>
          <w:szCs w:val="21"/>
          <w:lang w:val="en-US" w:eastAsia="zh-CN"/>
        </w:rPr>
        <w:t>20%，主体工程验收合格支付合同金额30%，主体竣工验收合格支付20%；全部工程验收合格支付20%，工程审计结束支付剩余监理费用</w:t>
      </w:r>
    </w:p>
    <w:p>
      <w:pPr>
        <w:spacing w:line="400" w:lineRule="exac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一</w:t>
      </w:r>
      <w:r>
        <w:rPr>
          <w:rFonts w:hint="eastAsia" w:asciiTheme="minorEastAsia" w:hAnsiTheme="minorEastAsia" w:eastAsiaTheme="minorEastAsia" w:cstheme="minorEastAsia"/>
          <w:b/>
          <w:sz w:val="24"/>
        </w:rPr>
        <w:t>、本招标文件由本公司招标工作小组负责解释。</w:t>
      </w:r>
    </w:p>
    <w:p>
      <w:pPr>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b/>
          <w:sz w:val="24"/>
          <w:lang w:val="en-US" w:eastAsia="zh-CN"/>
        </w:rPr>
        <w:t>二</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Cs w:val="24"/>
        </w:rPr>
        <w:t>招投标双方在招标过程中发生争议的，由双方协商解决，双方不能通过协调解决的，任何一方有权向本公司所在地人民法院提起诉讼。</w:t>
      </w:r>
    </w:p>
    <w:p>
      <w:pPr>
        <w:rPr>
          <w:rFonts w:hint="eastAsia" w:asciiTheme="minorEastAsia" w:hAnsiTheme="minorEastAsia" w:eastAsiaTheme="minorEastAsia" w:cstheme="minorEastAsia"/>
          <w:b/>
          <w:sz w:val="30"/>
          <w:szCs w:val="30"/>
        </w:rPr>
      </w:pPr>
    </w:p>
    <w:p>
      <w:pPr>
        <w:pStyle w:val="5"/>
        <w:tabs>
          <w:tab w:val="clear" w:pos="432"/>
        </w:tabs>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投标文件格式</w:t>
      </w:r>
    </w:p>
    <w:p>
      <w:pPr>
        <w:adjustRightInd w:val="0"/>
        <w:snapToGrid w:val="0"/>
        <w:spacing w:line="400" w:lineRule="exact"/>
        <w:jc w:val="center"/>
        <w:rPr>
          <w:rFonts w:hint="eastAsia" w:ascii="宋体" w:hAnsi="宋体"/>
          <w:color w:val="000000"/>
          <w:sz w:val="24"/>
        </w:rPr>
      </w:pPr>
    </w:p>
    <w:p>
      <w:pPr>
        <w:spacing w:line="400" w:lineRule="exact"/>
        <w:ind w:firstLine="482"/>
        <w:rPr>
          <w:rFonts w:hint="eastAsia" w:ascii="宋体" w:hAnsi="宋体"/>
          <w:color w:val="000000"/>
          <w:szCs w:val="21"/>
        </w:rPr>
      </w:pPr>
      <w:r>
        <w:rPr>
          <w:rFonts w:hint="eastAsia" w:ascii="宋体" w:hAnsi="宋体"/>
          <w:color w:val="000000"/>
          <w:szCs w:val="21"/>
        </w:rPr>
        <w:t>1. 投标函</w:t>
      </w:r>
    </w:p>
    <w:p>
      <w:pPr>
        <w:spacing w:line="400" w:lineRule="exact"/>
        <w:ind w:firstLine="482"/>
        <w:rPr>
          <w:rFonts w:hint="eastAsia" w:ascii="宋体" w:hAnsi="宋体"/>
          <w:color w:val="000000"/>
          <w:szCs w:val="21"/>
        </w:rPr>
      </w:pPr>
      <w:r>
        <w:rPr>
          <w:rFonts w:hint="eastAsia" w:ascii="宋体" w:hAnsi="宋体"/>
          <w:color w:val="000000"/>
          <w:szCs w:val="21"/>
        </w:rPr>
        <w:t>2. 法定代表人声明</w:t>
      </w:r>
    </w:p>
    <w:p>
      <w:pPr>
        <w:spacing w:line="400" w:lineRule="exact"/>
        <w:ind w:firstLine="482"/>
        <w:rPr>
          <w:rFonts w:hint="eastAsia" w:ascii="宋体" w:hAnsi="宋体"/>
          <w:color w:val="000000"/>
          <w:szCs w:val="21"/>
        </w:rPr>
      </w:pPr>
      <w:r>
        <w:rPr>
          <w:rFonts w:hint="eastAsia" w:ascii="宋体" w:hAnsi="宋体"/>
          <w:color w:val="000000"/>
          <w:szCs w:val="21"/>
        </w:rPr>
        <w:t>3. 法定代表人的授权委托书</w:t>
      </w:r>
    </w:p>
    <w:p>
      <w:pPr>
        <w:spacing w:line="400" w:lineRule="exact"/>
        <w:ind w:firstLine="482"/>
        <w:rPr>
          <w:rFonts w:hint="eastAsia" w:ascii="宋体" w:hAnsi="宋体"/>
          <w:color w:val="000000"/>
          <w:szCs w:val="21"/>
        </w:rPr>
      </w:pPr>
      <w:r>
        <w:rPr>
          <w:rFonts w:hint="eastAsia" w:ascii="宋体" w:hAnsi="宋体"/>
          <w:color w:val="000000"/>
          <w:szCs w:val="21"/>
        </w:rPr>
        <w:t>4. 监理酬金报价</w:t>
      </w:r>
    </w:p>
    <w:p>
      <w:pPr>
        <w:spacing w:line="400" w:lineRule="exact"/>
        <w:ind w:firstLine="482"/>
        <w:rPr>
          <w:rFonts w:hint="eastAsia" w:ascii="宋体" w:hAnsi="宋体"/>
          <w:color w:val="000000"/>
          <w:szCs w:val="21"/>
        </w:rPr>
      </w:pPr>
      <w:r>
        <w:rPr>
          <w:rFonts w:hint="eastAsia" w:ascii="宋体" w:hAnsi="宋体"/>
          <w:color w:val="000000"/>
          <w:szCs w:val="21"/>
        </w:rPr>
        <w:t>5. 关键人员表</w:t>
      </w:r>
    </w:p>
    <w:p>
      <w:pPr>
        <w:spacing w:line="400" w:lineRule="exact"/>
        <w:ind w:firstLine="482"/>
        <w:rPr>
          <w:rFonts w:hint="eastAsia" w:ascii="宋体" w:hAnsi="宋体"/>
          <w:color w:val="000000"/>
          <w:szCs w:val="21"/>
        </w:rPr>
      </w:pPr>
      <w:r>
        <w:rPr>
          <w:rFonts w:hint="eastAsia" w:ascii="宋体" w:hAnsi="宋体"/>
          <w:color w:val="000000"/>
          <w:szCs w:val="21"/>
        </w:rPr>
        <w:t>6．最近</w:t>
      </w:r>
      <w:r>
        <w:rPr>
          <w:rFonts w:hint="eastAsia" w:ascii="宋体" w:hAnsi="宋体"/>
          <w:color w:val="000000"/>
          <w:szCs w:val="21"/>
          <w:lang w:eastAsia="zh-CN"/>
        </w:rPr>
        <w:t>三</w:t>
      </w:r>
      <w:r>
        <w:rPr>
          <w:rFonts w:hint="eastAsia" w:ascii="宋体" w:hAnsi="宋体"/>
          <w:color w:val="000000"/>
          <w:szCs w:val="21"/>
        </w:rPr>
        <w:t>年的主要工程监理业绩</w:t>
      </w:r>
    </w:p>
    <w:p>
      <w:pPr>
        <w:spacing w:line="400" w:lineRule="exact"/>
        <w:ind w:firstLine="482"/>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 拟派驻本工程的监理人员名单</w:t>
      </w:r>
    </w:p>
    <w:p>
      <w:pPr>
        <w:spacing w:line="400" w:lineRule="exact"/>
        <w:ind w:firstLine="482"/>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 拟任总监理工程师简历</w:t>
      </w:r>
    </w:p>
    <w:p>
      <w:pPr>
        <w:spacing w:line="400" w:lineRule="exact"/>
        <w:ind w:firstLine="482"/>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 拟用于本工程的主要监理设施</w:t>
      </w:r>
    </w:p>
    <w:p>
      <w:pPr>
        <w:spacing w:line="400" w:lineRule="exact"/>
        <w:ind w:firstLine="482"/>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．关于未发生因不规范的市场行为被建设行政主管部门留下不良记录的承诺</w:t>
      </w:r>
    </w:p>
    <w:p>
      <w:pPr>
        <w:spacing w:line="400" w:lineRule="exact"/>
        <w:ind w:firstLine="482"/>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 投标人其他需要说明的事项和建议</w:t>
      </w:r>
    </w:p>
    <w:p>
      <w:pPr>
        <w:spacing w:line="400" w:lineRule="exact"/>
        <w:ind w:firstLine="482"/>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 投标人有关单位证照的复印件</w:t>
      </w:r>
    </w:p>
    <w:p>
      <w:pPr>
        <w:spacing w:line="400" w:lineRule="exact"/>
        <w:ind w:firstLine="482"/>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3</w:t>
      </w:r>
      <w:r>
        <w:rPr>
          <w:rFonts w:hint="eastAsia" w:ascii="宋体" w:hAnsi="宋体"/>
          <w:color w:val="000000"/>
          <w:szCs w:val="21"/>
        </w:rPr>
        <w:t>. 投标人有关个人证书的复印件</w:t>
      </w:r>
    </w:p>
    <w:p>
      <w:pPr>
        <w:spacing w:line="400" w:lineRule="exact"/>
        <w:ind w:firstLine="482"/>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4</w:t>
      </w:r>
      <w:r>
        <w:rPr>
          <w:rFonts w:hint="eastAsia" w:ascii="宋体" w:hAnsi="宋体"/>
          <w:color w:val="000000"/>
          <w:szCs w:val="21"/>
        </w:rPr>
        <w:t>. 投标人有关业绩证明的复印件</w:t>
      </w:r>
    </w:p>
    <w:p>
      <w:pPr>
        <w:spacing w:line="400" w:lineRule="exact"/>
        <w:ind w:firstLine="482"/>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5</w:t>
      </w:r>
      <w:r>
        <w:rPr>
          <w:rFonts w:hint="eastAsia" w:ascii="宋体" w:hAnsi="宋体"/>
          <w:color w:val="000000"/>
          <w:szCs w:val="21"/>
        </w:rPr>
        <w:t>. 投标人其他证明材料的复印件</w:t>
      </w:r>
    </w:p>
    <w:p>
      <w:pPr>
        <w:adjustRightInd w:val="0"/>
        <w:snapToGrid w:val="0"/>
        <w:spacing w:line="400" w:lineRule="exact"/>
        <w:ind w:firstLine="482"/>
        <w:rPr>
          <w:rFonts w:hint="eastAsia" w:ascii="宋体" w:hAnsi="宋体"/>
          <w:color w:val="000000"/>
          <w:szCs w:val="21"/>
        </w:rPr>
      </w:pPr>
    </w:p>
    <w:p>
      <w:pPr>
        <w:spacing w:line="400" w:lineRule="exact"/>
        <w:jc w:val="center"/>
        <w:rPr>
          <w:rFonts w:hint="eastAsia" w:ascii="黑体" w:eastAsia="黑体"/>
          <w:sz w:val="24"/>
        </w:rPr>
      </w:pPr>
      <w:r>
        <w:rPr>
          <w:rFonts w:ascii="宋体" w:hAnsi="宋体"/>
          <w:sz w:val="24"/>
        </w:rPr>
        <w:br w:type="page"/>
      </w:r>
      <w:bookmarkStart w:id="1" w:name="_Toc256583326"/>
      <w:bookmarkStart w:id="2" w:name="_Toc161757661"/>
      <w:bookmarkStart w:id="3" w:name="_Toc138475043"/>
      <w:r>
        <w:rPr>
          <w:rFonts w:hint="eastAsia" w:ascii="黑体" w:eastAsia="黑体"/>
          <w:sz w:val="24"/>
        </w:rPr>
        <w:t>一、投标函</w:t>
      </w:r>
      <w:bookmarkEnd w:id="1"/>
      <w:bookmarkEnd w:id="2"/>
      <w:bookmarkEnd w:id="3"/>
    </w:p>
    <w:p>
      <w:pPr>
        <w:spacing w:line="440" w:lineRule="exact"/>
        <w:rPr>
          <w:rFonts w:hint="eastAsia" w:ascii="宋体" w:hAnsi="宋体"/>
          <w:b/>
          <w:color w:val="000000"/>
          <w:sz w:val="24"/>
        </w:rPr>
      </w:pPr>
    </w:p>
    <w:p>
      <w:pPr>
        <w:spacing w:line="440" w:lineRule="exact"/>
        <w:rPr>
          <w:rFonts w:hint="eastAsia" w:ascii="宋体" w:hAnsi="宋体"/>
          <w:color w:val="000000"/>
          <w:szCs w:val="21"/>
        </w:rPr>
      </w:pPr>
      <w:r>
        <w:rPr>
          <w:rFonts w:hint="eastAsia" w:ascii="宋体" w:hAnsi="宋体"/>
          <w:color w:val="000000"/>
          <w:szCs w:val="21"/>
        </w:rPr>
        <w:t>致</w:t>
      </w:r>
      <w:r>
        <w:rPr>
          <w:rFonts w:hint="eastAsia" w:ascii="宋体" w:hAnsi="宋体"/>
          <w:color w:val="000000"/>
          <w:szCs w:val="21"/>
          <w:u w:val="single"/>
        </w:rPr>
        <w:t>（招标人名称）</w:t>
      </w:r>
      <w:r>
        <w:rPr>
          <w:rFonts w:hint="eastAsia" w:ascii="宋体" w:hAnsi="宋体"/>
          <w:color w:val="000000"/>
          <w:szCs w:val="21"/>
        </w:rPr>
        <w:t>：</w:t>
      </w:r>
    </w:p>
    <w:p>
      <w:pPr>
        <w:spacing w:line="440" w:lineRule="exact"/>
        <w:ind w:firstLine="420" w:firstLineChars="200"/>
        <w:rPr>
          <w:rFonts w:hint="eastAsia" w:ascii="宋体" w:hAnsi="宋体"/>
          <w:color w:val="000000"/>
          <w:szCs w:val="21"/>
        </w:rPr>
      </w:pPr>
    </w:p>
    <w:p>
      <w:pPr>
        <w:spacing w:line="440" w:lineRule="exact"/>
        <w:ind w:firstLine="420" w:firstLineChars="200"/>
        <w:rPr>
          <w:rFonts w:hint="eastAsia" w:ascii="宋体" w:hAnsi="宋体"/>
          <w:color w:val="000000"/>
          <w:szCs w:val="21"/>
        </w:rPr>
      </w:pPr>
      <w:r>
        <w:rPr>
          <w:rFonts w:hint="eastAsia" w:ascii="宋体" w:hAnsi="宋体"/>
          <w:color w:val="000000"/>
          <w:szCs w:val="21"/>
        </w:rPr>
        <w:t>1．根据你方编号为</w:t>
      </w:r>
      <w:r>
        <w:rPr>
          <w:rFonts w:hint="eastAsia" w:ascii="宋体" w:hAnsi="宋体"/>
          <w:color w:val="000000"/>
          <w:szCs w:val="21"/>
          <w:u w:val="single"/>
        </w:rPr>
        <w:t xml:space="preserve"> （项目编号） </w:t>
      </w:r>
      <w:r>
        <w:rPr>
          <w:rFonts w:hint="eastAsia" w:ascii="宋体" w:hAnsi="宋体"/>
          <w:color w:val="000000"/>
          <w:szCs w:val="21"/>
        </w:rPr>
        <w:t>的</w:t>
      </w:r>
      <w:r>
        <w:rPr>
          <w:rFonts w:hint="eastAsia" w:ascii="宋体" w:hAnsi="宋体"/>
          <w:color w:val="000000"/>
          <w:szCs w:val="21"/>
          <w:u w:val="single"/>
        </w:rPr>
        <w:t xml:space="preserve">  (招标工程项目名称)  </w:t>
      </w:r>
      <w:r>
        <w:rPr>
          <w:rFonts w:hint="eastAsia" w:ascii="宋体" w:hAnsi="宋体"/>
          <w:color w:val="000000"/>
          <w:szCs w:val="21"/>
        </w:rPr>
        <w:t>工程的监理招标文件，我方在充分研究招标文件（包括招标人的澄清和修改通知）以及有关技术资料后，我方愿以监理工程总价（暂定</w:t>
      </w:r>
      <w:r>
        <w:rPr>
          <w:rFonts w:hint="eastAsia" w:ascii="宋体" w:hAnsi="宋体"/>
          <w:color w:val="000000"/>
          <w:szCs w:val="21"/>
          <w:lang w:val="en-US" w:eastAsia="zh-CN"/>
        </w:rPr>
        <w:t>35</w:t>
      </w:r>
      <w:r>
        <w:rPr>
          <w:rFonts w:hint="eastAsia" w:ascii="宋体" w:hAnsi="宋体"/>
          <w:color w:val="000000"/>
          <w:szCs w:val="21"/>
        </w:rPr>
        <w:t xml:space="preserve">00万元）的  </w:t>
      </w:r>
      <w:r>
        <w:rPr>
          <w:rFonts w:hint="eastAsia" w:ascii="宋体" w:hAnsi="宋体"/>
          <w:color w:val="000000"/>
          <w:szCs w:val="21"/>
          <w:u w:val="single"/>
        </w:rPr>
        <w:t xml:space="preserve">        </w:t>
      </w:r>
      <w:r>
        <w:rPr>
          <w:rFonts w:hint="eastAsia" w:ascii="宋体" w:hAnsi="宋体"/>
          <w:color w:val="000000"/>
          <w:szCs w:val="21"/>
          <w:u w:val="none"/>
        </w:rPr>
        <w:t>%（固定费率）</w:t>
      </w:r>
      <w:r>
        <w:rPr>
          <w:rFonts w:hint="eastAsia" w:ascii="宋体" w:hAnsi="宋体"/>
          <w:color w:val="000000"/>
          <w:szCs w:val="21"/>
        </w:rPr>
        <w:t>按上述条件、技术规范、图纸等承包相应工程范围施工监理工作。</w:t>
      </w:r>
    </w:p>
    <w:p>
      <w:pPr>
        <w:spacing w:line="480" w:lineRule="auto"/>
        <w:ind w:firstLine="420" w:firstLineChars="200"/>
        <w:rPr>
          <w:rFonts w:hint="eastAsia" w:ascii="宋体" w:hAnsi="宋体"/>
          <w:color w:val="000000"/>
          <w:szCs w:val="21"/>
        </w:rPr>
      </w:pPr>
      <w:r>
        <w:rPr>
          <w:rFonts w:hint="eastAsia" w:ascii="宋体" w:hAnsi="宋体"/>
          <w:color w:val="000000"/>
          <w:szCs w:val="21"/>
        </w:rPr>
        <w:t>2．我方如能中标，将委派</w:t>
      </w:r>
      <w:r>
        <w:rPr>
          <w:rFonts w:hint="eastAsia" w:ascii="宋体" w:hAnsi="宋体"/>
          <w:color w:val="000000"/>
          <w:szCs w:val="21"/>
          <w:u w:val="single"/>
        </w:rPr>
        <w:t xml:space="preserve">        </w:t>
      </w:r>
      <w:r>
        <w:rPr>
          <w:rFonts w:hint="eastAsia" w:ascii="宋体" w:hAnsi="宋体"/>
          <w:color w:val="000000"/>
          <w:szCs w:val="21"/>
        </w:rPr>
        <w:t>（先生/女士）担任总监理工程师；项目监理机构将严格遵循监理人员的执业守则，依照法律、法规、工程建设标准和委托监理合同，制定并实施本工程监理规划和实施细则，开展质量、进度控制以及职业健康安全和环境监督，并在保证质量和安全的前提下推进工程按期交付。</w:t>
      </w:r>
    </w:p>
    <w:p>
      <w:pPr>
        <w:pStyle w:val="2"/>
        <w:spacing w:line="480" w:lineRule="auto"/>
        <w:ind w:left="0" w:leftChars="0" w:firstLine="0" w:firstLineChars="0"/>
        <w:rPr>
          <w:rFonts w:hint="default" w:eastAsiaTheme="minorEastAsia"/>
          <w:lang w:val="en-US" w:eastAsia="zh-CN"/>
        </w:rPr>
      </w:pPr>
      <w:r>
        <w:rPr>
          <w:rFonts w:hint="eastAsia" w:ascii="宋体" w:hAnsi="宋体"/>
          <w:color w:val="000000"/>
          <w:szCs w:val="21"/>
          <w:lang w:val="en-US" w:eastAsia="zh-CN"/>
        </w:rPr>
        <w:t xml:space="preserve">    3</w:t>
      </w:r>
      <w:r>
        <w:rPr>
          <w:rFonts w:hint="eastAsia" w:ascii="宋体" w:hAnsi="宋体"/>
          <w:color w:val="000000"/>
          <w:szCs w:val="21"/>
        </w:rPr>
        <w:t>．我方如能中标，</w:t>
      </w:r>
      <w:r>
        <w:rPr>
          <w:rFonts w:hint="eastAsia" w:ascii="宋体" w:hAnsi="宋体"/>
          <w:color w:val="000000"/>
          <w:szCs w:val="21"/>
          <w:lang w:val="en-US" w:eastAsia="zh-CN"/>
        </w:rPr>
        <w:t>我方承诺</w:t>
      </w:r>
      <w:r>
        <w:rPr>
          <w:rFonts w:hint="eastAsia" w:ascii="宋体" w:hAnsi="宋体"/>
          <w:color w:val="000000"/>
          <w:szCs w:val="21"/>
        </w:rPr>
        <w:t>总监理工程师</w:t>
      </w:r>
      <w:r>
        <w:rPr>
          <w:rFonts w:hint="eastAsia" w:ascii="宋体" w:hAnsi="宋体"/>
          <w:szCs w:val="21"/>
          <w:shd w:val="clear" w:color="auto" w:fill="FFFFFF"/>
          <w:lang w:eastAsia="zh-CN"/>
        </w:rPr>
        <w:t>驻场主持监理工作，每周不得少于五天，每天不少于</w:t>
      </w:r>
      <w:r>
        <w:rPr>
          <w:rFonts w:hint="eastAsia" w:ascii="宋体" w:hAnsi="宋体"/>
          <w:szCs w:val="21"/>
          <w:shd w:val="clear" w:color="auto" w:fill="FFFFFF"/>
          <w:lang w:val="en-US" w:eastAsia="zh-CN"/>
        </w:rPr>
        <w:t>8小时；如达不到要求，一切后果均由我方承担。</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．我方已随本投标文件提交（人民币）</w:t>
      </w:r>
      <w:r>
        <w:rPr>
          <w:rFonts w:hint="eastAsia" w:ascii="宋体" w:hAnsi="宋体"/>
          <w:color w:val="000000"/>
          <w:szCs w:val="21"/>
          <w:u w:val="single"/>
        </w:rPr>
        <w:t xml:space="preserve">       </w:t>
      </w:r>
      <w:r>
        <w:rPr>
          <w:rFonts w:hint="eastAsia" w:ascii="宋体" w:hAnsi="宋体"/>
          <w:color w:val="000000"/>
          <w:szCs w:val="21"/>
        </w:rPr>
        <w:t>万元的投标担保。</w:t>
      </w:r>
      <w:bookmarkStart w:id="42" w:name="_GoBack"/>
      <w:bookmarkEnd w:id="42"/>
    </w:p>
    <w:p>
      <w:pPr>
        <w:spacing w:line="440" w:lineRule="exact"/>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．除非另行达成协议并生效，贵方的中标通知书和本投标文件将成为约束双方的合同文件的组成部分。</w:t>
      </w:r>
    </w:p>
    <w:p>
      <w:pPr>
        <w:spacing w:line="440" w:lineRule="exact"/>
        <w:ind w:firstLine="420" w:firstLineChars="200"/>
        <w:rPr>
          <w:rFonts w:hint="eastAsia" w:ascii="宋体" w:hAnsi="宋体"/>
          <w:color w:val="000000"/>
          <w:szCs w:val="21"/>
        </w:rPr>
      </w:pPr>
    </w:p>
    <w:p>
      <w:pPr>
        <w:spacing w:line="440" w:lineRule="exact"/>
        <w:ind w:firstLine="420" w:firstLineChars="200"/>
        <w:rPr>
          <w:rFonts w:hint="eastAsia" w:ascii="宋体" w:hAnsi="宋体"/>
          <w:color w:val="000000"/>
          <w:szCs w:val="21"/>
        </w:rPr>
      </w:pPr>
    </w:p>
    <w:p>
      <w:pPr>
        <w:spacing w:line="44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投标人：</w:t>
      </w:r>
      <w:r>
        <w:rPr>
          <w:rFonts w:hint="eastAsia" w:ascii="宋体" w:hAnsi="宋体"/>
          <w:color w:val="000000"/>
          <w:szCs w:val="21"/>
          <w:u w:val="single"/>
        </w:rPr>
        <w:t>（加盖法人印章）</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法定代表人或其委托代理人：</w:t>
      </w:r>
      <w:r>
        <w:rPr>
          <w:rFonts w:hint="eastAsia" w:ascii="宋体" w:hAnsi="宋体"/>
          <w:color w:val="000000"/>
          <w:szCs w:val="21"/>
          <w:u w:val="single"/>
        </w:rPr>
        <w:t>（签名）</w:t>
      </w:r>
    </w:p>
    <w:p>
      <w:pPr>
        <w:spacing w:line="400" w:lineRule="exact"/>
        <w:ind w:firstLine="420" w:firstLineChars="200"/>
        <w:rPr>
          <w:rFonts w:hint="eastAsia" w:ascii="宋体" w:hAnsi="宋体"/>
          <w:color w:val="000000"/>
          <w:szCs w:val="21"/>
          <w:u w:val="single"/>
        </w:rPr>
      </w:pPr>
    </w:p>
    <w:p>
      <w:pPr>
        <w:spacing w:line="400" w:lineRule="exact"/>
        <w:ind w:firstLine="420" w:firstLineChars="200"/>
        <w:jc w:val="center"/>
        <w:rPr>
          <w:rFonts w:hint="eastAsia" w:ascii="宋体" w:hAnsi="宋体"/>
          <w:color w:val="000000"/>
          <w:szCs w:val="21"/>
        </w:rPr>
      </w:pPr>
      <w:r>
        <w:rPr>
          <w:rFonts w:hint="eastAsia" w:ascii="宋体" w:hAnsi="宋体"/>
          <w:color w:val="000000"/>
          <w:szCs w:val="21"/>
        </w:rPr>
        <w:t xml:space="preserve">  年    月    日</w:t>
      </w:r>
    </w:p>
    <w:p>
      <w:pPr>
        <w:spacing w:line="400" w:lineRule="exact"/>
        <w:jc w:val="center"/>
        <w:rPr>
          <w:rFonts w:hint="eastAsia" w:ascii="黑体" w:eastAsia="黑体"/>
          <w:sz w:val="24"/>
        </w:rPr>
      </w:pPr>
      <w:r>
        <w:rPr>
          <w:rFonts w:ascii="宋体" w:hAnsi="宋体"/>
          <w:color w:val="000000"/>
          <w:szCs w:val="21"/>
        </w:rPr>
        <w:br w:type="page"/>
      </w:r>
      <w:bookmarkStart w:id="4" w:name="_Toc138475044"/>
      <w:bookmarkStart w:id="5" w:name="_Toc256583327"/>
      <w:bookmarkStart w:id="6" w:name="_Toc161757662"/>
      <w:r>
        <w:rPr>
          <w:rFonts w:hint="eastAsia" w:ascii="黑体" w:eastAsia="黑体"/>
          <w:sz w:val="24"/>
        </w:rPr>
        <w:t>二、法定代表人声明</w:t>
      </w:r>
      <w:bookmarkEnd w:id="4"/>
      <w:bookmarkEnd w:id="5"/>
      <w:bookmarkEnd w:id="6"/>
    </w:p>
    <w:p>
      <w:pPr>
        <w:spacing w:line="400" w:lineRule="exact"/>
        <w:rPr>
          <w:rFonts w:hint="eastAsia" w:ascii="宋体" w:hAnsi="宋体"/>
          <w:color w:val="000000"/>
          <w:sz w:val="24"/>
        </w:rPr>
      </w:pPr>
    </w:p>
    <w:p>
      <w:pPr>
        <w:spacing w:line="400" w:lineRule="exact"/>
        <w:rPr>
          <w:rFonts w:hint="eastAsia" w:ascii="宋体" w:hAnsi="宋体"/>
          <w:b/>
          <w:bCs/>
          <w:color w:val="000000"/>
          <w:szCs w:val="21"/>
          <w:u w:val="single"/>
        </w:rPr>
      </w:pPr>
      <w:r>
        <w:rPr>
          <w:rFonts w:hint="eastAsia" w:ascii="宋体" w:hAnsi="宋体"/>
          <w:color w:val="000000"/>
          <w:szCs w:val="21"/>
        </w:rPr>
        <w:t>致</w:t>
      </w:r>
      <w:r>
        <w:rPr>
          <w:rFonts w:hint="eastAsia" w:ascii="宋体" w:hAnsi="宋体"/>
          <w:color w:val="000000"/>
          <w:szCs w:val="21"/>
          <w:u w:val="single"/>
        </w:rPr>
        <w:t>（招标人名称）</w:t>
      </w:r>
      <w:r>
        <w:rPr>
          <w:rFonts w:hint="eastAsia" w:ascii="宋体" w:hAnsi="宋体"/>
          <w:color w:val="000000"/>
          <w:szCs w:val="21"/>
        </w:rPr>
        <w:t>：</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（姓名）</w:t>
      </w:r>
      <w:r>
        <w:rPr>
          <w:rFonts w:hint="eastAsia" w:ascii="宋体" w:hAnsi="宋体"/>
          <w:color w:val="000000"/>
          <w:szCs w:val="21"/>
        </w:rPr>
        <w:t>系</w:t>
      </w:r>
      <w:r>
        <w:rPr>
          <w:rFonts w:hint="eastAsia" w:ascii="宋体" w:hAnsi="宋体"/>
          <w:color w:val="000000"/>
          <w:szCs w:val="21"/>
          <w:u w:val="single"/>
        </w:rPr>
        <w:t>（投标人单位全称）</w:t>
      </w:r>
      <w:r>
        <w:rPr>
          <w:rFonts w:hint="eastAsia" w:ascii="宋体" w:hAnsi="宋体"/>
          <w:color w:val="000000"/>
          <w:szCs w:val="21"/>
        </w:rPr>
        <w:t>的法定代表人，现就</w:t>
      </w:r>
      <w:r>
        <w:rPr>
          <w:rFonts w:hint="eastAsia" w:ascii="宋体" w:hAnsi="宋体"/>
          <w:color w:val="000000"/>
          <w:szCs w:val="21"/>
          <w:u w:val="single"/>
        </w:rPr>
        <w:t>（招标工程项目名称）</w:t>
      </w:r>
      <w:r>
        <w:rPr>
          <w:rFonts w:hint="eastAsia" w:ascii="宋体" w:hAnsi="宋体"/>
          <w:color w:val="000000"/>
          <w:szCs w:val="21"/>
        </w:rPr>
        <w:t>工程监理投标事项声明如下：</w:t>
      </w:r>
    </w:p>
    <w:p>
      <w:pPr>
        <w:spacing w:line="400" w:lineRule="exact"/>
        <w:ind w:firstLine="420" w:firstLineChars="200"/>
        <w:rPr>
          <w:rFonts w:hint="eastAsia" w:ascii="宋体" w:hAnsi="宋体"/>
          <w:color w:val="000000"/>
          <w:szCs w:val="21"/>
        </w:rPr>
      </w:pPr>
      <w:r>
        <w:rPr>
          <w:rFonts w:hint="eastAsia" w:ascii="宋体" w:hAnsi="宋体"/>
          <w:color w:val="000000"/>
          <w:szCs w:val="21"/>
        </w:rPr>
        <w:t>1．本投标文件以及相关资料在各方面都是完整、真实和准确的。否则，我单位愿意承担贵方根据招标文件所做决定的任何后果。</w:t>
      </w:r>
    </w:p>
    <w:p>
      <w:pPr>
        <w:spacing w:line="400" w:lineRule="exact"/>
        <w:ind w:firstLine="420" w:firstLineChars="200"/>
        <w:rPr>
          <w:rFonts w:hint="eastAsia" w:ascii="宋体" w:hAnsi="宋体"/>
          <w:color w:val="000000"/>
          <w:szCs w:val="21"/>
        </w:rPr>
      </w:pPr>
      <w:r>
        <w:rPr>
          <w:rFonts w:hint="eastAsia" w:ascii="宋体" w:hAnsi="宋体"/>
          <w:color w:val="000000"/>
          <w:szCs w:val="21"/>
        </w:rPr>
        <w:t>2．我单位理解贵方不承诺报价最低的投标人中标，并有权拒绝所有投标。</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（附企业法定代表人证书复印件）</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u w:val="single"/>
        </w:rPr>
        <w:t>（投标人单位全称并加盖法人印章）</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（签名）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jc w:val="center"/>
        <w:rPr>
          <w:rFonts w:ascii="宋体" w:hAnsi="宋体"/>
          <w:color w:val="000000"/>
          <w:szCs w:val="21"/>
        </w:rPr>
      </w:pPr>
      <w:r>
        <w:rPr>
          <w:rFonts w:hint="eastAsia" w:ascii="宋体" w:hAnsi="宋体"/>
          <w:color w:val="000000"/>
          <w:szCs w:val="21"/>
        </w:rPr>
        <w:t>年    月    日</w:t>
      </w:r>
    </w:p>
    <w:p>
      <w:pPr>
        <w:spacing w:line="400" w:lineRule="exact"/>
        <w:jc w:val="center"/>
        <w:rPr>
          <w:rFonts w:hint="eastAsia" w:ascii="黑体" w:eastAsia="黑体"/>
          <w:sz w:val="24"/>
        </w:rPr>
      </w:pPr>
      <w:r>
        <w:rPr>
          <w:rFonts w:ascii="宋体" w:hAnsi="宋体"/>
          <w:color w:val="000000"/>
          <w:szCs w:val="21"/>
        </w:rPr>
        <w:br w:type="page"/>
      </w:r>
      <w:bookmarkStart w:id="7" w:name="_Toc138475045"/>
      <w:bookmarkStart w:id="8" w:name="_Toc161757663"/>
      <w:bookmarkStart w:id="9" w:name="_Toc256583328"/>
      <w:r>
        <w:rPr>
          <w:rFonts w:hint="eastAsia" w:ascii="黑体" w:eastAsia="黑体"/>
          <w:sz w:val="24"/>
        </w:rPr>
        <w:t>三、法定代表人的授权委托书</w:t>
      </w:r>
      <w:bookmarkEnd w:id="7"/>
      <w:bookmarkEnd w:id="8"/>
      <w:bookmarkEnd w:id="9"/>
    </w:p>
    <w:p>
      <w:pPr>
        <w:spacing w:line="400" w:lineRule="exact"/>
        <w:rPr>
          <w:rFonts w:hint="eastAsia" w:ascii="宋体" w:hAnsi="宋体"/>
          <w:color w:val="000000"/>
          <w:sz w:val="24"/>
        </w:rPr>
      </w:pPr>
    </w:p>
    <w:p>
      <w:pPr>
        <w:spacing w:line="480" w:lineRule="auto"/>
        <w:ind w:firstLine="420" w:firstLineChars="200"/>
        <w:rPr>
          <w:rFonts w:hint="eastAsia"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（法定代表人姓名）</w:t>
      </w:r>
      <w:r>
        <w:rPr>
          <w:rFonts w:hint="eastAsia" w:ascii="宋体" w:hAnsi="宋体"/>
          <w:color w:val="000000"/>
          <w:szCs w:val="21"/>
        </w:rPr>
        <w:t>系</w:t>
      </w:r>
      <w:r>
        <w:rPr>
          <w:rFonts w:hint="eastAsia" w:ascii="宋体" w:hAnsi="宋体"/>
          <w:color w:val="000000"/>
          <w:szCs w:val="21"/>
          <w:u w:val="single"/>
        </w:rPr>
        <w:t>（投标人单位全称）</w:t>
      </w:r>
      <w:r>
        <w:rPr>
          <w:rFonts w:hint="eastAsia" w:ascii="宋体" w:hAnsi="宋体"/>
          <w:color w:val="000000"/>
          <w:szCs w:val="21"/>
        </w:rPr>
        <w:t>的法定代表人，现授权</w:t>
      </w:r>
      <w:r>
        <w:rPr>
          <w:rFonts w:hint="eastAsia" w:ascii="宋体" w:hAnsi="宋体"/>
          <w:color w:val="000000"/>
          <w:szCs w:val="21"/>
          <w:u w:val="single"/>
        </w:rPr>
        <w:t>（单位名称）</w:t>
      </w:r>
      <w:r>
        <w:rPr>
          <w:rFonts w:hint="eastAsia" w:ascii="宋体" w:hAnsi="宋体"/>
          <w:color w:val="000000"/>
          <w:szCs w:val="21"/>
        </w:rPr>
        <w:t>的</w:t>
      </w:r>
      <w:r>
        <w:rPr>
          <w:rFonts w:hint="eastAsia" w:ascii="宋体" w:hAnsi="宋体"/>
          <w:color w:val="000000"/>
          <w:szCs w:val="21"/>
          <w:u w:val="single"/>
        </w:rPr>
        <w:t>（委托代理人姓名）（先生或女士）</w:t>
      </w:r>
      <w:r>
        <w:rPr>
          <w:rFonts w:hint="eastAsia" w:ascii="宋体" w:hAnsi="宋体"/>
          <w:color w:val="000000"/>
          <w:szCs w:val="21"/>
        </w:rPr>
        <w:t>为我的委托代理人，代表本人并以本公司的名义参加</w:t>
      </w:r>
      <w:r>
        <w:rPr>
          <w:rFonts w:hint="eastAsia" w:ascii="宋体" w:hAnsi="宋体"/>
          <w:color w:val="000000"/>
          <w:szCs w:val="21"/>
          <w:u w:val="single"/>
        </w:rPr>
        <w:t>（招标人名称）（招标工程项目名称）</w:t>
      </w:r>
      <w:r>
        <w:rPr>
          <w:rFonts w:hint="eastAsia" w:ascii="宋体" w:hAnsi="宋体"/>
          <w:color w:val="000000"/>
          <w:szCs w:val="21"/>
        </w:rPr>
        <w:t>工程的监理投标。</w:t>
      </w:r>
    </w:p>
    <w:p>
      <w:pPr>
        <w:spacing w:line="480" w:lineRule="auto"/>
        <w:ind w:firstLine="420" w:firstLineChars="200"/>
        <w:rPr>
          <w:rFonts w:hint="eastAsia" w:ascii="宋体" w:hAnsi="宋体"/>
          <w:color w:val="000000"/>
          <w:szCs w:val="21"/>
        </w:rPr>
      </w:pPr>
      <w:r>
        <w:rPr>
          <w:rFonts w:hint="eastAsia" w:ascii="宋体" w:hAnsi="宋体"/>
          <w:color w:val="000000"/>
          <w:szCs w:val="21"/>
        </w:rPr>
        <w:t>委托代理人签署的一切文件和处理的一切事务，本人均予以承认。</w:t>
      </w:r>
    </w:p>
    <w:p>
      <w:pPr>
        <w:spacing w:line="480" w:lineRule="auto"/>
        <w:ind w:firstLine="420" w:firstLineChars="200"/>
        <w:rPr>
          <w:rFonts w:hint="eastAsia" w:ascii="宋体" w:hAnsi="宋体"/>
          <w:color w:val="000000"/>
          <w:szCs w:val="21"/>
        </w:rPr>
      </w:pPr>
      <w:r>
        <w:rPr>
          <w:rFonts w:hint="eastAsia" w:ascii="宋体" w:hAnsi="宋体"/>
          <w:color w:val="000000"/>
          <w:szCs w:val="21"/>
        </w:rPr>
        <w:t>本授权委托书项下的代理人不得转委托。</w:t>
      </w:r>
    </w:p>
    <w:p>
      <w:pPr>
        <w:spacing w:line="480" w:lineRule="auto"/>
        <w:ind w:firstLine="420" w:firstLineChars="200"/>
        <w:rPr>
          <w:rFonts w:hint="eastAsia" w:ascii="宋体" w:hAnsi="宋体"/>
          <w:color w:val="000000"/>
          <w:szCs w:val="21"/>
        </w:rPr>
      </w:pPr>
      <w:r>
        <w:rPr>
          <w:rFonts w:hint="eastAsia" w:ascii="宋体" w:hAnsi="宋体"/>
          <w:color w:val="000000"/>
          <w:szCs w:val="21"/>
        </w:rPr>
        <w:t>特此委托。</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（附委托代理人有效身份证明复印件）</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（签名）  </w:t>
      </w:r>
      <w:r>
        <w:rPr>
          <w:rFonts w:hint="eastAsia" w:ascii="宋体" w:hAnsi="宋体"/>
          <w:color w:val="000000"/>
          <w:szCs w:val="21"/>
        </w:rPr>
        <w:t xml:space="preserve">   职务</w:t>
      </w:r>
      <w:r>
        <w:rPr>
          <w:rFonts w:hint="eastAsia" w:ascii="宋体" w:hAnsi="宋体"/>
          <w:color w:val="000000"/>
          <w:szCs w:val="21"/>
          <w:u w:val="single"/>
        </w:rPr>
        <w:t xml:space="preserve">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单位：</w:t>
      </w:r>
      <w:r>
        <w:rPr>
          <w:rFonts w:hint="eastAsia" w:ascii="宋体" w:hAnsi="宋体"/>
          <w:color w:val="000000"/>
          <w:szCs w:val="21"/>
          <w:u w:val="single"/>
        </w:rPr>
        <w:t xml:space="preserve">     （委托代理人所在单位名称）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投标人：</w:t>
      </w:r>
      <w:r>
        <w:rPr>
          <w:rFonts w:hint="eastAsia" w:ascii="宋体" w:hAnsi="宋体"/>
          <w:color w:val="000000"/>
          <w:szCs w:val="21"/>
          <w:u w:val="single"/>
        </w:rPr>
        <w:t xml:space="preserve">    （单位名称并加盖法人印章）    </w:t>
      </w:r>
    </w:p>
    <w:p>
      <w:pPr>
        <w:spacing w:line="400" w:lineRule="exact"/>
        <w:ind w:firstLine="420" w:firstLineChars="200"/>
        <w:rPr>
          <w:rFonts w:hint="eastAsia" w:ascii="宋体" w:hAnsi="宋体"/>
          <w:color w:val="000000"/>
          <w:szCs w:val="21"/>
          <w:u w:val="single"/>
        </w:rPr>
      </w:pPr>
    </w:p>
    <w:p>
      <w:pPr>
        <w:spacing w:line="400" w:lineRule="exact"/>
        <w:ind w:firstLine="420" w:firstLineChars="200"/>
        <w:rPr>
          <w:rFonts w:hint="eastAsia" w:ascii="宋体" w:hAnsi="宋体"/>
          <w:color w:val="000000"/>
          <w:szCs w:val="21"/>
          <w:u w:val="single"/>
        </w:rPr>
      </w:pPr>
      <w:r>
        <w:rPr>
          <w:rFonts w:hint="eastAsia" w:ascii="宋体" w:hAnsi="宋体"/>
          <w:color w:val="000000"/>
          <w:szCs w:val="21"/>
        </w:rPr>
        <w:t>法定代表人：</w:t>
      </w:r>
      <w:r>
        <w:rPr>
          <w:rFonts w:hint="eastAsia" w:ascii="宋体" w:hAnsi="宋体"/>
          <w:color w:val="000000"/>
          <w:szCs w:val="21"/>
          <w:u w:val="single"/>
        </w:rPr>
        <w:t xml:space="preserve">   （签名）   </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hint="eastAsia" w:ascii="宋体" w:hAnsi="宋体"/>
          <w:color w:val="000000"/>
          <w:szCs w:val="21"/>
        </w:rPr>
      </w:pPr>
    </w:p>
    <w:p>
      <w:pPr>
        <w:spacing w:line="400" w:lineRule="exact"/>
        <w:ind w:firstLine="420" w:firstLineChars="200"/>
        <w:rPr>
          <w:rFonts w:ascii="宋体" w:hAnsi="宋体"/>
          <w:color w:val="000000"/>
          <w:szCs w:val="21"/>
        </w:rPr>
      </w:pPr>
    </w:p>
    <w:p>
      <w:pPr>
        <w:spacing w:line="400" w:lineRule="exact"/>
        <w:jc w:val="center"/>
        <w:rPr>
          <w:rFonts w:hint="eastAsia" w:ascii="黑体" w:eastAsia="黑体"/>
          <w:sz w:val="24"/>
        </w:rPr>
      </w:pPr>
    </w:p>
    <w:p>
      <w:pPr>
        <w:spacing w:line="400" w:lineRule="exact"/>
        <w:jc w:val="center"/>
        <w:rPr>
          <w:rFonts w:hint="eastAsia" w:ascii="黑体" w:eastAsia="黑体"/>
          <w:sz w:val="24"/>
        </w:rPr>
      </w:pPr>
      <w:bookmarkStart w:id="10" w:name="_Toc256583329"/>
      <w:r>
        <w:rPr>
          <w:rFonts w:hint="eastAsia" w:ascii="黑体" w:eastAsia="黑体"/>
          <w:sz w:val="24"/>
        </w:rPr>
        <w:t>四、监理酬金报价</w:t>
      </w:r>
      <w:bookmarkEnd w:id="10"/>
    </w:p>
    <w:p>
      <w:pPr>
        <w:spacing w:line="400" w:lineRule="exact"/>
        <w:jc w:val="center"/>
        <w:rPr>
          <w:rFonts w:hint="eastAsia" w:ascii="黑体" w:eastAsia="黑体"/>
          <w:sz w:val="24"/>
        </w:rPr>
      </w:pP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163"/>
        <w:gridCol w:w="1750"/>
        <w:gridCol w:w="1600"/>
        <w:gridCol w:w="1413"/>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677" w:type="dxa"/>
            <w:noWrap w:val="0"/>
            <w:vAlign w:val="center"/>
          </w:tcPr>
          <w:p>
            <w:pPr>
              <w:widowControl/>
              <w:spacing w:line="400" w:lineRule="exact"/>
              <w:jc w:val="center"/>
              <w:rPr>
                <w:rFonts w:ascii="宋体" w:hAnsi="宋体"/>
                <w:color w:val="000000"/>
                <w:spacing w:val="6"/>
                <w:szCs w:val="21"/>
              </w:rPr>
            </w:pPr>
            <w:r>
              <w:rPr>
                <w:rFonts w:hint="eastAsia" w:ascii="宋体" w:hAnsi="宋体"/>
                <w:color w:val="000000"/>
                <w:spacing w:val="6"/>
                <w:szCs w:val="21"/>
              </w:rPr>
              <w:t>序号</w:t>
            </w:r>
          </w:p>
        </w:tc>
        <w:tc>
          <w:tcPr>
            <w:tcW w:w="2163" w:type="dxa"/>
            <w:noWrap w:val="0"/>
            <w:vAlign w:val="center"/>
          </w:tcPr>
          <w:p>
            <w:pPr>
              <w:widowControl/>
              <w:spacing w:line="400" w:lineRule="exact"/>
              <w:jc w:val="center"/>
              <w:rPr>
                <w:rFonts w:ascii="宋体" w:hAnsi="宋体"/>
                <w:color w:val="000000"/>
                <w:spacing w:val="6"/>
                <w:szCs w:val="21"/>
              </w:rPr>
            </w:pPr>
            <w:r>
              <w:rPr>
                <w:rFonts w:hint="eastAsia" w:ascii="宋体" w:hAnsi="宋体"/>
                <w:color w:val="000000"/>
                <w:spacing w:val="6"/>
                <w:szCs w:val="21"/>
              </w:rPr>
              <w:t>费用名称</w:t>
            </w:r>
          </w:p>
        </w:tc>
        <w:tc>
          <w:tcPr>
            <w:tcW w:w="1750" w:type="dxa"/>
            <w:noWrap w:val="0"/>
            <w:vAlign w:val="center"/>
          </w:tcPr>
          <w:p>
            <w:pPr>
              <w:pStyle w:val="2"/>
              <w:ind w:left="0" w:leftChars="0" w:firstLine="0" w:firstLineChars="0"/>
              <w:jc w:val="center"/>
              <w:rPr>
                <w:rFonts w:hint="eastAsia"/>
                <w:lang w:val="en-US" w:eastAsia="zh-CN"/>
              </w:rPr>
            </w:pPr>
            <w:r>
              <w:rPr>
                <w:rFonts w:hint="eastAsia"/>
                <w:lang w:val="en-US" w:eastAsia="zh-CN"/>
              </w:rPr>
              <w:t>报价基数</w:t>
            </w:r>
          </w:p>
          <w:p>
            <w:pPr>
              <w:pStyle w:val="2"/>
              <w:ind w:left="0" w:leftChars="0" w:firstLine="0" w:firstLineChars="0"/>
              <w:jc w:val="center"/>
              <w:rPr>
                <w:rFonts w:hint="default" w:eastAsiaTheme="minorEastAsia"/>
                <w:lang w:val="en-US" w:eastAsia="zh-CN"/>
              </w:rPr>
            </w:pPr>
            <w:r>
              <w:rPr>
                <w:rFonts w:hint="eastAsia"/>
                <w:lang w:val="en-US" w:eastAsia="zh-CN"/>
              </w:rPr>
              <w:t>（万元）a</w:t>
            </w:r>
          </w:p>
        </w:tc>
        <w:tc>
          <w:tcPr>
            <w:tcW w:w="1600" w:type="dxa"/>
            <w:noWrap w:val="0"/>
            <w:vAlign w:val="center"/>
          </w:tcPr>
          <w:p>
            <w:pPr>
              <w:widowControl/>
              <w:spacing w:line="400" w:lineRule="exact"/>
              <w:jc w:val="center"/>
              <w:rPr>
                <w:rFonts w:hint="default" w:ascii="宋体" w:hAnsi="宋体" w:eastAsiaTheme="minorEastAsia"/>
                <w:color w:val="000000"/>
                <w:spacing w:val="6"/>
                <w:szCs w:val="21"/>
                <w:lang w:val="en-US" w:eastAsia="zh-CN"/>
              </w:rPr>
            </w:pPr>
            <w:r>
              <w:rPr>
                <w:rFonts w:hint="eastAsia" w:ascii="宋体" w:hAnsi="宋体"/>
                <w:color w:val="000000"/>
                <w:spacing w:val="6"/>
                <w:szCs w:val="21"/>
                <w:lang w:val="en-US" w:eastAsia="zh-CN"/>
              </w:rPr>
              <w:t>报酬费率（%）b</w:t>
            </w:r>
          </w:p>
        </w:tc>
        <w:tc>
          <w:tcPr>
            <w:tcW w:w="1413" w:type="dxa"/>
            <w:noWrap w:val="0"/>
            <w:vAlign w:val="center"/>
          </w:tcPr>
          <w:p>
            <w:pPr>
              <w:widowControl/>
              <w:spacing w:line="400" w:lineRule="exact"/>
              <w:jc w:val="center"/>
              <w:rPr>
                <w:rFonts w:hint="eastAsia" w:ascii="宋体" w:hAnsi="宋体"/>
                <w:color w:val="000000"/>
                <w:spacing w:val="6"/>
                <w:szCs w:val="21"/>
                <w:lang w:val="en-US" w:eastAsia="zh-CN"/>
              </w:rPr>
            </w:pPr>
            <w:r>
              <w:rPr>
                <w:rFonts w:hint="eastAsia" w:ascii="宋体" w:hAnsi="宋体"/>
                <w:color w:val="000000"/>
                <w:spacing w:val="6"/>
                <w:szCs w:val="21"/>
                <w:lang w:val="en-US" w:eastAsia="zh-CN"/>
              </w:rPr>
              <w:t>金额(元)</w:t>
            </w:r>
          </w:p>
          <w:p>
            <w:pPr>
              <w:pStyle w:val="2"/>
              <w:ind w:left="0" w:leftChars="0" w:firstLine="0" w:firstLineChars="0"/>
              <w:jc w:val="center"/>
              <w:rPr>
                <w:rFonts w:hint="default"/>
                <w:lang w:val="en-US" w:eastAsia="zh-CN"/>
              </w:rPr>
            </w:pPr>
            <w:r>
              <w:rPr>
                <w:rFonts w:hint="eastAsia"/>
                <w:lang w:val="en-US" w:eastAsia="zh-CN"/>
              </w:rPr>
              <w:t>a*b</w:t>
            </w:r>
          </w:p>
        </w:tc>
        <w:tc>
          <w:tcPr>
            <w:tcW w:w="1113" w:type="dxa"/>
            <w:noWrap w:val="0"/>
            <w:vAlign w:val="center"/>
          </w:tcPr>
          <w:p>
            <w:pPr>
              <w:widowControl/>
              <w:spacing w:line="400" w:lineRule="exact"/>
              <w:jc w:val="center"/>
              <w:rPr>
                <w:rFonts w:hint="default" w:ascii="宋体" w:hAnsi="宋体" w:eastAsiaTheme="minorEastAsia"/>
                <w:color w:val="000000"/>
                <w:spacing w:val="6"/>
                <w:szCs w:val="21"/>
                <w:lang w:val="en-US" w:eastAsia="zh-CN"/>
              </w:rPr>
            </w:pPr>
            <w:r>
              <w:rPr>
                <w:rFonts w:hint="eastAsia" w:ascii="宋体" w:hAnsi="宋体"/>
                <w:color w:val="000000"/>
                <w:spacing w:val="6"/>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7" w:type="dxa"/>
            <w:noWrap w:val="0"/>
            <w:vAlign w:val="center"/>
          </w:tcPr>
          <w:p>
            <w:pPr>
              <w:widowControl/>
              <w:spacing w:line="400" w:lineRule="exact"/>
              <w:jc w:val="center"/>
              <w:rPr>
                <w:rFonts w:hint="eastAsia" w:ascii="宋体" w:hAnsi="宋体"/>
                <w:color w:val="000000"/>
                <w:spacing w:val="6"/>
                <w:szCs w:val="21"/>
              </w:rPr>
            </w:pPr>
            <w:r>
              <w:rPr>
                <w:rFonts w:hint="eastAsia" w:ascii="宋体" w:hAnsi="宋体"/>
                <w:color w:val="000000"/>
                <w:spacing w:val="6"/>
                <w:szCs w:val="21"/>
              </w:rPr>
              <w:t>1</w:t>
            </w:r>
          </w:p>
        </w:tc>
        <w:tc>
          <w:tcPr>
            <w:tcW w:w="2163" w:type="dxa"/>
            <w:noWrap w:val="0"/>
            <w:vAlign w:val="center"/>
          </w:tcPr>
          <w:p>
            <w:pPr>
              <w:widowControl/>
              <w:spacing w:line="400" w:lineRule="exact"/>
              <w:rPr>
                <w:rFonts w:hint="default" w:ascii="宋体" w:hAnsi="宋体" w:eastAsiaTheme="minorEastAsia"/>
                <w:color w:val="000000"/>
                <w:spacing w:val="6"/>
                <w:szCs w:val="21"/>
                <w:lang w:val="en-US" w:eastAsia="zh-CN"/>
              </w:rPr>
            </w:pPr>
            <w:r>
              <w:rPr>
                <w:rFonts w:hint="eastAsia" w:ascii="宋体" w:hAnsi="宋体"/>
                <w:color w:val="000000"/>
                <w:spacing w:val="6"/>
                <w:szCs w:val="21"/>
              </w:rPr>
              <w:t>监理费用（暂</w:t>
            </w:r>
            <w:r>
              <w:rPr>
                <w:rFonts w:hint="eastAsia" w:ascii="宋体" w:hAnsi="宋体"/>
                <w:color w:val="000000"/>
                <w:spacing w:val="6"/>
                <w:szCs w:val="21"/>
                <w:lang w:val="en-US" w:eastAsia="zh-CN"/>
              </w:rPr>
              <w:t>定</w:t>
            </w:r>
            <w:r>
              <w:rPr>
                <w:rFonts w:hint="eastAsia" w:ascii="宋体" w:hAnsi="宋体"/>
                <w:color w:val="000000"/>
                <w:spacing w:val="6"/>
                <w:szCs w:val="21"/>
              </w:rPr>
              <w:t>）</w:t>
            </w:r>
          </w:p>
        </w:tc>
        <w:tc>
          <w:tcPr>
            <w:tcW w:w="1750" w:type="dxa"/>
            <w:noWrap w:val="0"/>
            <w:vAlign w:val="center"/>
          </w:tcPr>
          <w:p>
            <w:pPr>
              <w:widowControl/>
              <w:spacing w:line="400" w:lineRule="exact"/>
              <w:jc w:val="center"/>
              <w:rPr>
                <w:rFonts w:hint="default" w:ascii="宋体" w:hAnsi="宋体" w:eastAsiaTheme="minorEastAsia"/>
                <w:color w:val="000000"/>
                <w:spacing w:val="6"/>
                <w:szCs w:val="21"/>
                <w:lang w:val="en-US" w:eastAsia="zh-CN"/>
              </w:rPr>
            </w:pPr>
            <w:r>
              <w:rPr>
                <w:rFonts w:hint="eastAsia" w:ascii="宋体" w:hAnsi="宋体"/>
                <w:color w:val="000000"/>
                <w:spacing w:val="6"/>
                <w:szCs w:val="21"/>
                <w:lang w:val="en-US" w:eastAsia="zh-CN"/>
              </w:rPr>
              <w:t>3500</w:t>
            </w:r>
          </w:p>
        </w:tc>
        <w:tc>
          <w:tcPr>
            <w:tcW w:w="1600" w:type="dxa"/>
            <w:noWrap w:val="0"/>
            <w:vAlign w:val="center"/>
          </w:tcPr>
          <w:p>
            <w:pPr>
              <w:widowControl/>
              <w:spacing w:line="400" w:lineRule="exact"/>
              <w:jc w:val="center"/>
              <w:rPr>
                <w:rFonts w:hint="eastAsia" w:ascii="宋体" w:hAnsi="宋体" w:eastAsiaTheme="minorEastAsia"/>
                <w:color w:val="000000"/>
                <w:spacing w:val="6"/>
                <w:szCs w:val="21"/>
                <w:lang w:eastAsia="zh-CN"/>
              </w:rPr>
            </w:pPr>
            <w:r>
              <w:rPr>
                <w:rFonts w:hint="eastAsia" w:ascii="宋体" w:hAnsi="宋体"/>
                <w:color w:val="000000"/>
                <w:spacing w:val="6"/>
                <w:szCs w:val="21"/>
                <w:u w:val="single"/>
                <w:lang w:val="en-US" w:eastAsia="zh-CN"/>
              </w:rPr>
              <w:t xml:space="preserve">      </w:t>
            </w:r>
            <w:r>
              <w:rPr>
                <w:rFonts w:hint="eastAsia" w:ascii="宋体" w:hAnsi="宋体"/>
                <w:color w:val="000000"/>
                <w:spacing w:val="6"/>
                <w:szCs w:val="21"/>
              </w:rPr>
              <w:t>%</w:t>
            </w:r>
          </w:p>
        </w:tc>
        <w:tc>
          <w:tcPr>
            <w:tcW w:w="1413" w:type="dxa"/>
            <w:noWrap w:val="0"/>
            <w:vAlign w:val="center"/>
          </w:tcPr>
          <w:p>
            <w:pPr>
              <w:widowControl/>
              <w:spacing w:line="400" w:lineRule="exact"/>
              <w:jc w:val="both"/>
              <w:rPr>
                <w:rFonts w:hint="eastAsia" w:ascii="宋体" w:hAnsi="宋体" w:eastAsiaTheme="minorEastAsia"/>
                <w:color w:val="000000"/>
                <w:spacing w:val="6"/>
                <w:szCs w:val="21"/>
                <w:lang w:eastAsia="zh-CN"/>
              </w:rPr>
            </w:pPr>
          </w:p>
        </w:tc>
        <w:tc>
          <w:tcPr>
            <w:tcW w:w="1113" w:type="dxa"/>
            <w:noWrap w:val="0"/>
            <w:vAlign w:val="center"/>
          </w:tcPr>
          <w:p>
            <w:pPr>
              <w:widowControl/>
              <w:spacing w:line="400" w:lineRule="exact"/>
              <w:jc w:val="both"/>
              <w:rPr>
                <w:rFonts w:hint="eastAsia" w:ascii="宋体" w:hAnsi="宋体" w:eastAsiaTheme="minorEastAsia"/>
                <w:color w:val="000000"/>
                <w:spacing w:val="6"/>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7" w:type="dxa"/>
            <w:noWrap w:val="0"/>
            <w:vAlign w:val="center"/>
          </w:tcPr>
          <w:p>
            <w:pPr>
              <w:widowControl/>
              <w:spacing w:line="400" w:lineRule="exact"/>
              <w:jc w:val="center"/>
              <w:rPr>
                <w:rFonts w:hint="eastAsia" w:ascii="宋体" w:hAnsi="宋体"/>
                <w:color w:val="000000"/>
                <w:spacing w:val="6"/>
                <w:szCs w:val="21"/>
              </w:rPr>
            </w:pPr>
          </w:p>
        </w:tc>
        <w:tc>
          <w:tcPr>
            <w:tcW w:w="2163" w:type="dxa"/>
            <w:noWrap w:val="0"/>
            <w:vAlign w:val="center"/>
          </w:tcPr>
          <w:p>
            <w:pPr>
              <w:widowControl/>
              <w:spacing w:line="400" w:lineRule="exact"/>
              <w:jc w:val="left"/>
              <w:rPr>
                <w:rFonts w:ascii="宋体" w:hAnsi="宋体"/>
                <w:color w:val="000000"/>
                <w:spacing w:val="6"/>
                <w:szCs w:val="21"/>
              </w:rPr>
            </w:pPr>
          </w:p>
        </w:tc>
        <w:tc>
          <w:tcPr>
            <w:tcW w:w="1750" w:type="dxa"/>
            <w:noWrap w:val="0"/>
            <w:vAlign w:val="center"/>
          </w:tcPr>
          <w:p>
            <w:pPr>
              <w:widowControl/>
              <w:spacing w:line="400" w:lineRule="exact"/>
              <w:jc w:val="center"/>
              <w:rPr>
                <w:rFonts w:ascii="宋体" w:hAnsi="宋体"/>
                <w:color w:val="000000"/>
                <w:spacing w:val="6"/>
                <w:szCs w:val="21"/>
              </w:rPr>
            </w:pPr>
          </w:p>
        </w:tc>
        <w:tc>
          <w:tcPr>
            <w:tcW w:w="1600" w:type="dxa"/>
            <w:noWrap w:val="0"/>
            <w:vAlign w:val="center"/>
          </w:tcPr>
          <w:p>
            <w:pPr>
              <w:widowControl/>
              <w:spacing w:line="400" w:lineRule="exact"/>
              <w:jc w:val="center"/>
              <w:rPr>
                <w:rFonts w:hint="eastAsia" w:ascii="宋体" w:hAnsi="宋体"/>
                <w:color w:val="000000"/>
                <w:spacing w:val="6"/>
                <w:szCs w:val="21"/>
              </w:rPr>
            </w:pPr>
          </w:p>
        </w:tc>
        <w:tc>
          <w:tcPr>
            <w:tcW w:w="1413" w:type="dxa"/>
            <w:noWrap w:val="0"/>
            <w:vAlign w:val="center"/>
          </w:tcPr>
          <w:p>
            <w:pPr>
              <w:widowControl/>
              <w:spacing w:line="400" w:lineRule="exact"/>
              <w:jc w:val="center"/>
              <w:rPr>
                <w:rFonts w:hint="eastAsia" w:ascii="宋体" w:hAnsi="宋体"/>
                <w:color w:val="000000"/>
                <w:spacing w:val="6"/>
                <w:szCs w:val="21"/>
              </w:rPr>
            </w:pPr>
          </w:p>
        </w:tc>
        <w:tc>
          <w:tcPr>
            <w:tcW w:w="1113" w:type="dxa"/>
            <w:noWrap w:val="0"/>
            <w:vAlign w:val="center"/>
          </w:tcPr>
          <w:p>
            <w:pPr>
              <w:widowControl/>
              <w:spacing w:line="400" w:lineRule="exact"/>
              <w:jc w:val="center"/>
              <w:rPr>
                <w:rFonts w:hint="eastAsia"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7" w:type="dxa"/>
            <w:noWrap w:val="0"/>
            <w:vAlign w:val="center"/>
          </w:tcPr>
          <w:p>
            <w:pPr>
              <w:widowControl/>
              <w:spacing w:line="400" w:lineRule="exact"/>
              <w:jc w:val="center"/>
              <w:rPr>
                <w:rFonts w:ascii="宋体" w:hAnsi="宋体"/>
                <w:color w:val="000000"/>
                <w:spacing w:val="6"/>
                <w:szCs w:val="21"/>
              </w:rPr>
            </w:pPr>
          </w:p>
        </w:tc>
        <w:tc>
          <w:tcPr>
            <w:tcW w:w="2163" w:type="dxa"/>
            <w:noWrap w:val="0"/>
            <w:vAlign w:val="center"/>
          </w:tcPr>
          <w:p>
            <w:pPr>
              <w:widowControl/>
              <w:spacing w:line="400" w:lineRule="exact"/>
              <w:jc w:val="left"/>
              <w:rPr>
                <w:rFonts w:hint="eastAsia" w:ascii="宋体" w:hAnsi="宋体"/>
                <w:color w:val="000000"/>
                <w:spacing w:val="6"/>
                <w:szCs w:val="21"/>
              </w:rPr>
            </w:pPr>
          </w:p>
        </w:tc>
        <w:tc>
          <w:tcPr>
            <w:tcW w:w="1750" w:type="dxa"/>
            <w:noWrap w:val="0"/>
            <w:vAlign w:val="center"/>
          </w:tcPr>
          <w:p>
            <w:pPr>
              <w:widowControl/>
              <w:spacing w:line="400" w:lineRule="exact"/>
              <w:jc w:val="center"/>
              <w:rPr>
                <w:rFonts w:ascii="宋体" w:hAnsi="宋体"/>
                <w:color w:val="000000"/>
                <w:spacing w:val="6"/>
                <w:szCs w:val="21"/>
              </w:rPr>
            </w:pPr>
          </w:p>
        </w:tc>
        <w:tc>
          <w:tcPr>
            <w:tcW w:w="1600" w:type="dxa"/>
            <w:noWrap w:val="0"/>
            <w:vAlign w:val="center"/>
          </w:tcPr>
          <w:p>
            <w:pPr>
              <w:widowControl/>
              <w:spacing w:line="400" w:lineRule="exact"/>
              <w:jc w:val="center"/>
              <w:rPr>
                <w:rFonts w:ascii="宋体" w:hAnsi="宋体"/>
                <w:color w:val="000000"/>
                <w:spacing w:val="6"/>
                <w:szCs w:val="21"/>
              </w:rPr>
            </w:pPr>
          </w:p>
        </w:tc>
        <w:tc>
          <w:tcPr>
            <w:tcW w:w="1413" w:type="dxa"/>
            <w:noWrap w:val="0"/>
            <w:vAlign w:val="center"/>
          </w:tcPr>
          <w:p>
            <w:pPr>
              <w:widowControl/>
              <w:spacing w:line="400" w:lineRule="exact"/>
              <w:jc w:val="center"/>
              <w:rPr>
                <w:rFonts w:ascii="宋体" w:hAnsi="宋体"/>
                <w:color w:val="000000"/>
                <w:spacing w:val="6"/>
                <w:szCs w:val="21"/>
              </w:rPr>
            </w:pPr>
          </w:p>
        </w:tc>
        <w:tc>
          <w:tcPr>
            <w:tcW w:w="1113" w:type="dxa"/>
            <w:noWrap w:val="0"/>
            <w:vAlign w:val="center"/>
          </w:tcPr>
          <w:p>
            <w:pPr>
              <w:widowControl/>
              <w:spacing w:line="400" w:lineRule="exact"/>
              <w:jc w:val="center"/>
              <w:rPr>
                <w:rFonts w:ascii="宋体" w:hAnsi="宋体"/>
                <w:color w:val="00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7" w:type="dxa"/>
            <w:noWrap w:val="0"/>
            <w:vAlign w:val="center"/>
          </w:tcPr>
          <w:p>
            <w:pPr>
              <w:widowControl/>
              <w:spacing w:line="400" w:lineRule="exact"/>
              <w:jc w:val="center"/>
              <w:rPr>
                <w:rFonts w:ascii="宋体" w:hAnsi="宋体"/>
                <w:color w:val="000000"/>
                <w:spacing w:val="6"/>
                <w:szCs w:val="21"/>
              </w:rPr>
            </w:pPr>
          </w:p>
        </w:tc>
        <w:tc>
          <w:tcPr>
            <w:tcW w:w="2163" w:type="dxa"/>
            <w:noWrap w:val="0"/>
            <w:vAlign w:val="center"/>
          </w:tcPr>
          <w:p>
            <w:pPr>
              <w:widowControl/>
              <w:spacing w:line="400" w:lineRule="exact"/>
              <w:jc w:val="left"/>
              <w:rPr>
                <w:rFonts w:ascii="宋体" w:hAnsi="宋体"/>
                <w:color w:val="000000"/>
                <w:spacing w:val="6"/>
                <w:szCs w:val="21"/>
              </w:rPr>
            </w:pPr>
          </w:p>
        </w:tc>
        <w:tc>
          <w:tcPr>
            <w:tcW w:w="1750" w:type="dxa"/>
            <w:noWrap w:val="0"/>
            <w:vAlign w:val="center"/>
          </w:tcPr>
          <w:p>
            <w:pPr>
              <w:widowControl/>
              <w:spacing w:line="400" w:lineRule="exact"/>
              <w:jc w:val="center"/>
              <w:rPr>
                <w:rFonts w:ascii="宋体" w:hAnsi="宋体"/>
                <w:color w:val="000000"/>
                <w:spacing w:val="6"/>
                <w:szCs w:val="21"/>
              </w:rPr>
            </w:pPr>
          </w:p>
        </w:tc>
        <w:tc>
          <w:tcPr>
            <w:tcW w:w="1600" w:type="dxa"/>
            <w:noWrap w:val="0"/>
            <w:vAlign w:val="center"/>
          </w:tcPr>
          <w:p>
            <w:pPr>
              <w:widowControl/>
              <w:spacing w:line="400" w:lineRule="exact"/>
              <w:jc w:val="center"/>
              <w:rPr>
                <w:rFonts w:ascii="宋体" w:hAnsi="宋体"/>
                <w:color w:val="000000"/>
                <w:spacing w:val="6"/>
                <w:szCs w:val="21"/>
              </w:rPr>
            </w:pPr>
          </w:p>
        </w:tc>
        <w:tc>
          <w:tcPr>
            <w:tcW w:w="1413" w:type="dxa"/>
            <w:noWrap w:val="0"/>
            <w:vAlign w:val="center"/>
          </w:tcPr>
          <w:p>
            <w:pPr>
              <w:widowControl/>
              <w:spacing w:line="400" w:lineRule="exact"/>
              <w:jc w:val="center"/>
              <w:rPr>
                <w:rFonts w:ascii="宋体" w:hAnsi="宋体"/>
                <w:color w:val="000000"/>
                <w:spacing w:val="6"/>
                <w:szCs w:val="21"/>
              </w:rPr>
            </w:pPr>
          </w:p>
        </w:tc>
        <w:tc>
          <w:tcPr>
            <w:tcW w:w="1113" w:type="dxa"/>
            <w:noWrap w:val="0"/>
            <w:vAlign w:val="center"/>
          </w:tcPr>
          <w:p>
            <w:pPr>
              <w:widowControl/>
              <w:spacing w:line="400" w:lineRule="exact"/>
              <w:jc w:val="center"/>
              <w:rPr>
                <w:rFonts w:ascii="宋体" w:hAnsi="宋体"/>
                <w:color w:val="000000"/>
                <w:spacing w:val="6"/>
                <w:szCs w:val="21"/>
              </w:rPr>
            </w:pPr>
          </w:p>
        </w:tc>
      </w:tr>
    </w:tbl>
    <w:p>
      <w:pPr>
        <w:spacing w:line="400" w:lineRule="exact"/>
        <w:ind w:firstLine="480"/>
        <w:rPr>
          <w:rFonts w:hint="default" w:ascii="宋体" w:hAnsi="宋体" w:cs="宋体" w:eastAsiaTheme="minorEastAsia"/>
          <w:bCs/>
          <w:color w:val="000000"/>
          <w:kern w:val="0"/>
          <w:szCs w:val="21"/>
          <w:u w:val="single"/>
          <w:lang w:val="en-US" w:eastAsia="zh-CN"/>
        </w:rPr>
      </w:pPr>
      <w:r>
        <w:rPr>
          <w:rFonts w:hint="eastAsia" w:ascii="宋体" w:hAnsi="宋体" w:cs="宋体"/>
          <w:bCs/>
          <w:color w:val="000000"/>
          <w:kern w:val="0"/>
          <w:szCs w:val="21"/>
          <w:lang w:val="en-US" w:eastAsia="zh-CN"/>
        </w:rPr>
        <w:t>说明：本次报价含税税率</w:t>
      </w:r>
      <w:r>
        <w:rPr>
          <w:rFonts w:hint="eastAsia" w:ascii="宋体" w:hAnsi="宋体" w:cs="宋体"/>
          <w:bCs/>
          <w:color w:val="000000"/>
          <w:kern w:val="0"/>
          <w:szCs w:val="21"/>
          <w:u w:val="single"/>
          <w:lang w:val="en-US" w:eastAsia="zh-CN"/>
        </w:rPr>
        <w:t xml:space="preserve">         %</w:t>
      </w:r>
    </w:p>
    <w:p>
      <w:pPr>
        <w:spacing w:line="400" w:lineRule="exact"/>
        <w:rPr>
          <w:rFonts w:hint="eastAsia" w:ascii="宋体" w:hAnsi="宋体"/>
          <w:color w:val="000000"/>
          <w:szCs w:val="21"/>
        </w:rPr>
      </w:pPr>
    </w:p>
    <w:p>
      <w:pPr>
        <w:spacing w:line="400" w:lineRule="exact"/>
        <w:rPr>
          <w:rFonts w:hint="eastAsia" w:ascii="宋体" w:hAnsi="宋体"/>
          <w:color w:val="000000"/>
          <w:szCs w:val="21"/>
        </w:rPr>
      </w:pPr>
      <w:r>
        <w:rPr>
          <w:rFonts w:hint="eastAsia" w:ascii="宋体" w:hAnsi="宋体"/>
          <w:color w:val="000000"/>
          <w:szCs w:val="21"/>
        </w:rPr>
        <w:t>注：报价明细表由投标人自附</w:t>
      </w:r>
    </w:p>
    <w:p>
      <w:pPr>
        <w:spacing w:line="400" w:lineRule="exact"/>
        <w:rPr>
          <w:rFonts w:hint="eastAsia" w:ascii="宋体" w:hAnsi="宋体"/>
          <w:color w:val="000000"/>
          <w:szCs w:val="21"/>
        </w:rPr>
      </w:pPr>
    </w:p>
    <w:p>
      <w:pPr>
        <w:spacing w:line="400" w:lineRule="exact"/>
        <w:ind w:firstLine="2835" w:firstLineChars="1350"/>
        <w:rPr>
          <w:rFonts w:hint="eastAsia" w:ascii="宋体" w:hAnsi="宋体"/>
          <w:color w:val="000000"/>
          <w:szCs w:val="21"/>
          <w:u w:val="single"/>
        </w:rPr>
      </w:pPr>
      <w:r>
        <w:rPr>
          <w:rFonts w:hint="eastAsia" w:ascii="宋体" w:hAnsi="宋体"/>
          <w:color w:val="000000"/>
          <w:szCs w:val="21"/>
        </w:rPr>
        <w:t>投标人：</w:t>
      </w:r>
      <w:r>
        <w:rPr>
          <w:rFonts w:hint="eastAsia" w:ascii="宋体" w:hAnsi="宋体"/>
          <w:color w:val="000000"/>
          <w:szCs w:val="21"/>
          <w:u w:val="single"/>
        </w:rPr>
        <w:t xml:space="preserve"> （单位全称并加盖法人印章） </w:t>
      </w:r>
    </w:p>
    <w:p>
      <w:pPr>
        <w:spacing w:line="400" w:lineRule="exact"/>
        <w:rPr>
          <w:rFonts w:hint="eastAsia" w:ascii="宋体" w:hAnsi="宋体"/>
          <w:color w:val="000000"/>
          <w:szCs w:val="21"/>
        </w:rPr>
      </w:pPr>
    </w:p>
    <w:p>
      <w:pPr>
        <w:spacing w:line="400" w:lineRule="exact"/>
        <w:ind w:firstLine="2835" w:firstLineChars="1350"/>
        <w:rPr>
          <w:rFonts w:hint="eastAsia" w:ascii="宋体" w:hAnsi="宋体"/>
          <w:color w:val="000000"/>
          <w:szCs w:val="21"/>
          <w:u w:val="single"/>
        </w:rPr>
      </w:pPr>
      <w:r>
        <w:rPr>
          <w:rFonts w:hint="eastAsia" w:ascii="宋体" w:hAnsi="宋体"/>
          <w:color w:val="000000"/>
          <w:szCs w:val="21"/>
        </w:rPr>
        <w:t>法定代表人或委托代理人：</w:t>
      </w:r>
      <w:r>
        <w:rPr>
          <w:rFonts w:hint="eastAsia" w:ascii="宋体" w:hAnsi="宋体"/>
          <w:color w:val="000000"/>
          <w:szCs w:val="21"/>
          <w:u w:val="single"/>
        </w:rPr>
        <w:t xml:space="preserve">  （签名）  </w:t>
      </w:r>
    </w:p>
    <w:p>
      <w:pPr>
        <w:spacing w:line="400" w:lineRule="exact"/>
        <w:rPr>
          <w:rFonts w:hint="eastAsia" w:ascii="宋体" w:hAnsi="宋体"/>
          <w:color w:val="000000"/>
          <w:szCs w:val="21"/>
        </w:rPr>
      </w:pPr>
    </w:p>
    <w:p>
      <w:pPr>
        <w:spacing w:line="400" w:lineRule="exact"/>
        <w:ind w:firstLine="3675" w:firstLineChars="175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 xml:space="preserve"> 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spacing w:line="400" w:lineRule="exact"/>
        <w:rPr>
          <w:rFonts w:hint="eastAsia" w:ascii="宋体" w:hAnsi="宋体"/>
          <w:szCs w:val="21"/>
        </w:rPr>
      </w:pPr>
      <w:bookmarkStart w:id="11" w:name="_Toc161757666"/>
      <w:bookmarkStart w:id="12" w:name="_Toc138475048"/>
    </w:p>
    <w:p>
      <w:pPr>
        <w:rPr>
          <w:rFonts w:ascii="宋体" w:hAnsi="宋体" w:eastAsia="宋体" w:cs="宋体"/>
          <w:spacing w:val="12"/>
          <w:sz w:val="30"/>
          <w:szCs w:val="30"/>
        </w:rPr>
      </w:pPr>
      <w:r>
        <w:rPr>
          <w:rFonts w:ascii="宋体" w:hAnsi="宋体" w:eastAsia="宋体" w:cs="宋体"/>
          <w:spacing w:val="12"/>
          <w:sz w:val="30"/>
          <w:szCs w:val="30"/>
        </w:rPr>
        <w:br w:type="page"/>
      </w:r>
    </w:p>
    <w:p>
      <w:pPr>
        <w:spacing w:before="98" w:line="218" w:lineRule="auto"/>
        <w:ind w:left="2716"/>
        <w:outlineLvl w:val="0"/>
        <w:rPr>
          <w:rFonts w:hint="eastAsia" w:ascii="宋体" w:hAnsi="宋体" w:eastAsia="宋体" w:cs="宋体"/>
          <w:sz w:val="30"/>
          <w:szCs w:val="30"/>
          <w:lang w:eastAsia="zh-CN"/>
        </w:rPr>
      </w:pPr>
      <w:r>
        <w:rPr>
          <w:rFonts w:ascii="宋体" w:hAnsi="宋体" w:eastAsia="宋体" w:cs="宋体"/>
          <w:spacing w:val="12"/>
          <w:sz w:val="30"/>
          <w:szCs w:val="30"/>
        </w:rPr>
        <w:t>监理费报价分析汇总表</w:t>
      </w:r>
      <w:r>
        <w:rPr>
          <w:rFonts w:hint="eastAsia" w:ascii="宋体" w:hAnsi="宋体" w:eastAsia="宋体" w:cs="宋体"/>
          <w:spacing w:val="12"/>
          <w:sz w:val="30"/>
          <w:szCs w:val="30"/>
          <w:lang w:eastAsia="zh-CN"/>
        </w:rPr>
        <w:t>（建议）</w:t>
      </w:r>
    </w:p>
    <w:p>
      <w:pPr>
        <w:spacing w:before="252" w:line="220" w:lineRule="auto"/>
        <w:ind w:left="132"/>
        <w:rPr>
          <w:rFonts w:ascii="宋体" w:hAnsi="宋体" w:eastAsia="宋体" w:cs="宋体"/>
          <w:sz w:val="24"/>
          <w:szCs w:val="24"/>
        </w:rPr>
      </w:pPr>
      <w:r>
        <w:rPr>
          <w:rFonts w:ascii="宋体" w:hAnsi="宋体" w:eastAsia="宋体" w:cs="宋体"/>
          <w:spacing w:val="-1"/>
          <w:sz w:val="24"/>
          <w:szCs w:val="24"/>
        </w:rPr>
        <w:t>工程名称：</w:t>
      </w:r>
    </w:p>
    <w:p>
      <w:pPr>
        <w:spacing w:before="128"/>
      </w:pPr>
    </w:p>
    <w:tbl>
      <w:tblPr>
        <w:tblStyle w:val="35"/>
        <w:tblW w:w="84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4"/>
        <w:gridCol w:w="1857"/>
        <w:gridCol w:w="810"/>
        <w:gridCol w:w="2115"/>
        <w:gridCol w:w="1453"/>
        <w:gridCol w:w="15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654" w:type="dxa"/>
            <w:noWrap w:val="0"/>
            <w:vAlign w:val="top"/>
          </w:tcPr>
          <w:p>
            <w:pPr>
              <w:pStyle w:val="34"/>
              <w:spacing w:before="175" w:line="221" w:lineRule="auto"/>
              <w:ind w:left="291"/>
              <w:rPr>
                <w:sz w:val="18"/>
                <w:szCs w:val="18"/>
              </w:rPr>
            </w:pPr>
            <w:r>
              <w:rPr>
                <w:spacing w:val="-2"/>
                <w:sz w:val="18"/>
                <w:szCs w:val="18"/>
              </w:rPr>
              <w:t>序号</w:t>
            </w:r>
          </w:p>
        </w:tc>
        <w:tc>
          <w:tcPr>
            <w:tcW w:w="1857" w:type="dxa"/>
            <w:noWrap w:val="0"/>
            <w:vAlign w:val="top"/>
          </w:tcPr>
          <w:p>
            <w:pPr>
              <w:pStyle w:val="34"/>
              <w:spacing w:before="175" w:line="220" w:lineRule="auto"/>
              <w:ind w:left="356"/>
              <w:rPr>
                <w:sz w:val="18"/>
                <w:szCs w:val="18"/>
              </w:rPr>
            </w:pPr>
            <w:r>
              <w:rPr>
                <w:spacing w:val="-4"/>
                <w:sz w:val="18"/>
                <w:szCs w:val="18"/>
              </w:rPr>
              <w:t>费用名称</w:t>
            </w:r>
          </w:p>
        </w:tc>
        <w:tc>
          <w:tcPr>
            <w:tcW w:w="810" w:type="dxa"/>
            <w:noWrap w:val="0"/>
            <w:vAlign w:val="top"/>
          </w:tcPr>
          <w:p>
            <w:pPr>
              <w:pStyle w:val="34"/>
              <w:spacing w:before="175" w:line="220" w:lineRule="auto"/>
              <w:ind w:left="290"/>
              <w:rPr>
                <w:sz w:val="18"/>
                <w:szCs w:val="18"/>
              </w:rPr>
            </w:pPr>
            <w:r>
              <w:rPr>
                <w:spacing w:val="-3"/>
                <w:sz w:val="18"/>
                <w:szCs w:val="18"/>
              </w:rPr>
              <w:t>单位</w:t>
            </w:r>
          </w:p>
        </w:tc>
        <w:tc>
          <w:tcPr>
            <w:tcW w:w="2115" w:type="dxa"/>
            <w:noWrap w:val="0"/>
            <w:vAlign w:val="top"/>
          </w:tcPr>
          <w:p>
            <w:pPr>
              <w:pStyle w:val="34"/>
              <w:spacing w:before="175" w:line="218" w:lineRule="auto"/>
              <w:ind w:left="204" w:firstLine="516" w:firstLineChars="300"/>
              <w:rPr>
                <w:sz w:val="18"/>
                <w:szCs w:val="18"/>
              </w:rPr>
            </w:pPr>
            <w:r>
              <w:rPr>
                <w:spacing w:val="-4"/>
                <w:sz w:val="18"/>
                <w:szCs w:val="18"/>
              </w:rPr>
              <w:t>单价（元）</w:t>
            </w:r>
          </w:p>
        </w:tc>
        <w:tc>
          <w:tcPr>
            <w:tcW w:w="1453" w:type="dxa"/>
            <w:noWrap w:val="0"/>
            <w:vAlign w:val="top"/>
          </w:tcPr>
          <w:p>
            <w:pPr>
              <w:pStyle w:val="34"/>
              <w:spacing w:before="174" w:line="220" w:lineRule="auto"/>
              <w:jc w:val="center"/>
              <w:rPr>
                <w:sz w:val="18"/>
                <w:szCs w:val="18"/>
              </w:rPr>
            </w:pPr>
            <w:r>
              <w:rPr>
                <w:spacing w:val="-3"/>
                <w:sz w:val="18"/>
                <w:szCs w:val="18"/>
              </w:rPr>
              <w:t>数量</w:t>
            </w:r>
          </w:p>
        </w:tc>
        <w:tc>
          <w:tcPr>
            <w:tcW w:w="1597" w:type="dxa"/>
            <w:noWrap w:val="0"/>
            <w:vAlign w:val="top"/>
          </w:tcPr>
          <w:p>
            <w:pPr>
              <w:pStyle w:val="34"/>
              <w:spacing w:before="175" w:line="218" w:lineRule="auto"/>
              <w:ind w:left="343"/>
              <w:rPr>
                <w:sz w:val="18"/>
                <w:szCs w:val="18"/>
              </w:rPr>
            </w:pPr>
            <w:r>
              <w:rPr>
                <w:spacing w:val="-4"/>
                <w:sz w:val="18"/>
                <w:szCs w:val="18"/>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54" w:type="dxa"/>
            <w:noWrap w:val="0"/>
            <w:vAlign w:val="center"/>
          </w:tcPr>
          <w:p>
            <w:pPr>
              <w:jc w:val="center"/>
              <w:rPr>
                <w:rFonts w:hint="eastAsia" w:ascii="Arial" w:eastAsiaTheme="minorEastAsia"/>
                <w:sz w:val="21"/>
                <w:lang w:val="en-US" w:eastAsia="zh-CN"/>
              </w:rPr>
            </w:pPr>
            <w:r>
              <w:rPr>
                <w:rFonts w:hint="eastAsia" w:ascii="Arial"/>
                <w:sz w:val="21"/>
                <w:lang w:val="en-US" w:eastAsia="zh-CN"/>
              </w:rPr>
              <w:t>1</w:t>
            </w:r>
          </w:p>
        </w:tc>
        <w:tc>
          <w:tcPr>
            <w:tcW w:w="1857" w:type="dxa"/>
            <w:noWrap w:val="0"/>
            <w:vAlign w:val="center"/>
          </w:tcPr>
          <w:p>
            <w:pPr>
              <w:jc w:val="center"/>
              <w:rPr>
                <w:rFonts w:hint="eastAsia" w:ascii="Arial" w:eastAsiaTheme="minorEastAsia"/>
                <w:sz w:val="21"/>
                <w:lang w:eastAsia="zh-CN"/>
              </w:rPr>
            </w:pPr>
            <w:r>
              <w:rPr>
                <w:rFonts w:hint="eastAsia" w:ascii="Arial"/>
                <w:sz w:val="21"/>
                <w:lang w:eastAsia="zh-CN"/>
              </w:rPr>
              <w:t>总监工资</w:t>
            </w:r>
          </w:p>
        </w:tc>
        <w:tc>
          <w:tcPr>
            <w:tcW w:w="810" w:type="dxa"/>
            <w:noWrap w:val="0"/>
            <w:vAlign w:val="center"/>
          </w:tcPr>
          <w:p>
            <w:pPr>
              <w:jc w:val="center"/>
              <w:rPr>
                <w:rFonts w:hint="eastAsia" w:ascii="Arial" w:eastAsiaTheme="minorEastAsia"/>
                <w:sz w:val="21"/>
                <w:lang w:eastAsia="zh-CN"/>
              </w:rPr>
            </w:pPr>
            <w:r>
              <w:rPr>
                <w:rFonts w:hint="eastAsia" w:ascii="Arial"/>
                <w:sz w:val="21"/>
                <w:lang w:eastAsia="zh-CN"/>
              </w:rPr>
              <w:t>月</w:t>
            </w:r>
          </w:p>
        </w:tc>
        <w:tc>
          <w:tcPr>
            <w:tcW w:w="2115" w:type="dxa"/>
            <w:noWrap w:val="0"/>
            <w:vAlign w:val="top"/>
          </w:tcPr>
          <w:p>
            <w:pPr>
              <w:rPr>
                <w:rFonts w:ascii="Arial"/>
                <w:sz w:val="21"/>
              </w:rPr>
            </w:pPr>
          </w:p>
        </w:tc>
        <w:tc>
          <w:tcPr>
            <w:tcW w:w="1453" w:type="dxa"/>
            <w:noWrap w:val="0"/>
            <w:vAlign w:val="center"/>
          </w:tcPr>
          <w:p>
            <w:pPr>
              <w:jc w:val="center"/>
              <w:rPr>
                <w:rFonts w:hint="default" w:ascii="Arial" w:eastAsiaTheme="minorEastAsia"/>
                <w:sz w:val="21"/>
                <w:lang w:val="en-US" w:eastAsia="zh-CN"/>
              </w:rPr>
            </w:pPr>
            <w:r>
              <w:rPr>
                <w:rFonts w:hint="eastAsia" w:ascii="Arial"/>
                <w:sz w:val="21"/>
                <w:lang w:val="en-US" w:eastAsia="zh-CN"/>
              </w:rPr>
              <w:t>12</w:t>
            </w:r>
          </w:p>
        </w:tc>
        <w:tc>
          <w:tcPr>
            <w:tcW w:w="1597" w:type="dxa"/>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654" w:type="dxa"/>
            <w:noWrap w:val="0"/>
            <w:vAlign w:val="center"/>
          </w:tcPr>
          <w:p>
            <w:pPr>
              <w:jc w:val="center"/>
              <w:rPr>
                <w:rFonts w:hint="eastAsia" w:ascii="Arial" w:eastAsiaTheme="minorEastAsia"/>
                <w:sz w:val="21"/>
                <w:lang w:val="en-US" w:eastAsia="zh-CN"/>
              </w:rPr>
            </w:pPr>
            <w:r>
              <w:rPr>
                <w:rFonts w:hint="eastAsia" w:ascii="Arial"/>
                <w:sz w:val="21"/>
                <w:lang w:val="en-US" w:eastAsia="zh-CN"/>
              </w:rPr>
              <w:t>2</w:t>
            </w:r>
          </w:p>
        </w:tc>
        <w:tc>
          <w:tcPr>
            <w:tcW w:w="1857" w:type="dxa"/>
            <w:noWrap w:val="0"/>
            <w:vAlign w:val="center"/>
          </w:tcPr>
          <w:p>
            <w:pPr>
              <w:jc w:val="center"/>
              <w:rPr>
                <w:rFonts w:hint="default" w:ascii="Arial" w:eastAsiaTheme="minorEastAsia"/>
                <w:sz w:val="21"/>
                <w:lang w:val="en-US" w:eastAsia="zh-CN"/>
              </w:rPr>
            </w:pPr>
            <w:r>
              <w:rPr>
                <w:rFonts w:hint="eastAsia" w:ascii="Arial"/>
                <w:sz w:val="21"/>
                <w:lang w:eastAsia="zh-CN"/>
              </w:rPr>
              <w:t>专监（土建）工资</w:t>
            </w:r>
          </w:p>
        </w:tc>
        <w:tc>
          <w:tcPr>
            <w:tcW w:w="810" w:type="dxa"/>
            <w:noWrap w:val="0"/>
            <w:vAlign w:val="center"/>
          </w:tcPr>
          <w:p>
            <w:pPr>
              <w:jc w:val="center"/>
              <w:rPr>
                <w:rFonts w:ascii="Arial"/>
                <w:sz w:val="21"/>
              </w:rPr>
            </w:pPr>
            <w:r>
              <w:rPr>
                <w:rFonts w:hint="eastAsia" w:ascii="Arial"/>
                <w:sz w:val="21"/>
                <w:lang w:eastAsia="zh-CN"/>
              </w:rPr>
              <w:t>月</w:t>
            </w:r>
          </w:p>
        </w:tc>
        <w:tc>
          <w:tcPr>
            <w:tcW w:w="2115" w:type="dxa"/>
            <w:noWrap w:val="0"/>
            <w:vAlign w:val="top"/>
          </w:tcPr>
          <w:p>
            <w:pPr>
              <w:rPr>
                <w:rFonts w:ascii="Arial"/>
                <w:sz w:val="21"/>
              </w:rPr>
            </w:pPr>
          </w:p>
        </w:tc>
        <w:tc>
          <w:tcPr>
            <w:tcW w:w="1453" w:type="dxa"/>
            <w:noWrap w:val="0"/>
            <w:vAlign w:val="center"/>
          </w:tcPr>
          <w:p>
            <w:pPr>
              <w:jc w:val="center"/>
              <w:rPr>
                <w:rFonts w:hint="default" w:ascii="Arial" w:eastAsiaTheme="minorEastAsia"/>
                <w:sz w:val="21"/>
                <w:lang w:val="en-US" w:eastAsia="zh-CN"/>
              </w:rPr>
            </w:pPr>
            <w:r>
              <w:rPr>
                <w:rFonts w:hint="eastAsia" w:ascii="Arial"/>
                <w:sz w:val="21"/>
                <w:lang w:val="en-US" w:eastAsia="zh-CN"/>
              </w:rPr>
              <w:t>12</w:t>
            </w:r>
          </w:p>
        </w:tc>
        <w:tc>
          <w:tcPr>
            <w:tcW w:w="1597" w:type="dxa"/>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54" w:type="dxa"/>
            <w:noWrap w:val="0"/>
            <w:vAlign w:val="center"/>
          </w:tcPr>
          <w:p>
            <w:pPr>
              <w:jc w:val="center"/>
              <w:rPr>
                <w:rFonts w:hint="eastAsia" w:ascii="Arial" w:eastAsiaTheme="minorEastAsia"/>
                <w:sz w:val="21"/>
                <w:lang w:val="en-US" w:eastAsia="zh-CN"/>
              </w:rPr>
            </w:pPr>
            <w:r>
              <w:rPr>
                <w:rFonts w:hint="eastAsia" w:ascii="Arial"/>
                <w:sz w:val="21"/>
                <w:lang w:val="en-US" w:eastAsia="zh-CN"/>
              </w:rPr>
              <w:t>3</w:t>
            </w:r>
          </w:p>
        </w:tc>
        <w:tc>
          <w:tcPr>
            <w:tcW w:w="1857" w:type="dxa"/>
            <w:noWrap w:val="0"/>
            <w:vAlign w:val="center"/>
          </w:tcPr>
          <w:p>
            <w:pPr>
              <w:jc w:val="center"/>
              <w:rPr>
                <w:rFonts w:ascii="Arial"/>
                <w:sz w:val="21"/>
              </w:rPr>
            </w:pPr>
            <w:r>
              <w:rPr>
                <w:rFonts w:hint="eastAsia" w:ascii="Arial"/>
                <w:sz w:val="21"/>
                <w:lang w:eastAsia="zh-CN"/>
              </w:rPr>
              <w:t>专监（安装）工资</w:t>
            </w:r>
          </w:p>
        </w:tc>
        <w:tc>
          <w:tcPr>
            <w:tcW w:w="810" w:type="dxa"/>
            <w:noWrap w:val="0"/>
            <w:vAlign w:val="center"/>
          </w:tcPr>
          <w:p>
            <w:pPr>
              <w:jc w:val="center"/>
              <w:rPr>
                <w:rFonts w:ascii="Arial"/>
                <w:sz w:val="21"/>
              </w:rPr>
            </w:pPr>
            <w:r>
              <w:rPr>
                <w:rFonts w:hint="eastAsia" w:ascii="Arial"/>
                <w:sz w:val="21"/>
                <w:lang w:eastAsia="zh-CN"/>
              </w:rPr>
              <w:t>月</w:t>
            </w:r>
          </w:p>
        </w:tc>
        <w:tc>
          <w:tcPr>
            <w:tcW w:w="2115" w:type="dxa"/>
            <w:noWrap w:val="0"/>
            <w:vAlign w:val="top"/>
          </w:tcPr>
          <w:p>
            <w:pPr>
              <w:rPr>
                <w:rFonts w:ascii="Arial"/>
                <w:sz w:val="21"/>
              </w:rPr>
            </w:pPr>
          </w:p>
        </w:tc>
        <w:tc>
          <w:tcPr>
            <w:tcW w:w="1453" w:type="dxa"/>
            <w:noWrap w:val="0"/>
            <w:vAlign w:val="center"/>
          </w:tcPr>
          <w:p>
            <w:pPr>
              <w:jc w:val="center"/>
              <w:rPr>
                <w:rFonts w:hint="default" w:ascii="Arial" w:eastAsiaTheme="minorEastAsia"/>
                <w:sz w:val="21"/>
                <w:lang w:val="en-US" w:eastAsia="zh-CN"/>
              </w:rPr>
            </w:pPr>
            <w:r>
              <w:rPr>
                <w:rFonts w:hint="eastAsia" w:ascii="Arial"/>
                <w:sz w:val="21"/>
                <w:lang w:val="en-US" w:eastAsia="zh-CN"/>
              </w:rPr>
              <w:t>12</w:t>
            </w:r>
          </w:p>
        </w:tc>
        <w:tc>
          <w:tcPr>
            <w:tcW w:w="1597" w:type="dxa"/>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54" w:type="dxa"/>
            <w:noWrap w:val="0"/>
            <w:vAlign w:val="center"/>
          </w:tcPr>
          <w:p>
            <w:pPr>
              <w:jc w:val="center"/>
              <w:rPr>
                <w:rFonts w:hint="default" w:ascii="Arial"/>
                <w:sz w:val="21"/>
                <w:lang w:val="en-US" w:eastAsia="zh-CN"/>
              </w:rPr>
            </w:pPr>
            <w:r>
              <w:rPr>
                <w:rFonts w:hint="eastAsia" w:ascii="Arial"/>
                <w:sz w:val="21"/>
                <w:lang w:val="en-US" w:eastAsia="zh-CN"/>
              </w:rPr>
              <w:t>4</w:t>
            </w:r>
          </w:p>
        </w:tc>
        <w:tc>
          <w:tcPr>
            <w:tcW w:w="1857" w:type="dxa"/>
            <w:noWrap w:val="0"/>
            <w:vAlign w:val="center"/>
          </w:tcPr>
          <w:p>
            <w:pPr>
              <w:jc w:val="center"/>
              <w:rPr>
                <w:rFonts w:hint="default" w:ascii="Arial"/>
                <w:sz w:val="21"/>
                <w:lang w:val="en-US" w:eastAsia="zh-CN"/>
              </w:rPr>
            </w:pPr>
            <w:r>
              <w:rPr>
                <w:rFonts w:hint="eastAsia" w:ascii="Arial"/>
                <w:sz w:val="21"/>
                <w:lang w:val="en-US" w:eastAsia="zh-CN"/>
              </w:rPr>
              <w:t>见证员（资料员）</w:t>
            </w:r>
          </w:p>
        </w:tc>
        <w:tc>
          <w:tcPr>
            <w:tcW w:w="810" w:type="dxa"/>
            <w:noWrap w:val="0"/>
            <w:vAlign w:val="center"/>
          </w:tcPr>
          <w:p>
            <w:pPr>
              <w:jc w:val="center"/>
              <w:rPr>
                <w:rFonts w:hint="eastAsia" w:ascii="Arial" w:hAnsiTheme="minorHAnsi" w:eastAsiaTheme="minorEastAsia" w:cstheme="minorBidi"/>
                <w:kern w:val="2"/>
                <w:sz w:val="21"/>
                <w:szCs w:val="22"/>
                <w:lang w:val="en-US" w:eastAsia="zh-CN" w:bidi="ar-SA"/>
              </w:rPr>
            </w:pPr>
            <w:r>
              <w:rPr>
                <w:rFonts w:hint="eastAsia" w:ascii="Arial"/>
                <w:sz w:val="21"/>
                <w:lang w:eastAsia="zh-CN"/>
              </w:rPr>
              <w:t>月</w:t>
            </w:r>
          </w:p>
        </w:tc>
        <w:tc>
          <w:tcPr>
            <w:tcW w:w="2115" w:type="dxa"/>
            <w:noWrap w:val="0"/>
            <w:vAlign w:val="top"/>
          </w:tcPr>
          <w:p>
            <w:pPr>
              <w:rPr>
                <w:rFonts w:ascii="Arial" w:hAnsiTheme="minorHAnsi" w:eastAsiaTheme="minorEastAsia" w:cstheme="minorBidi"/>
                <w:kern w:val="2"/>
                <w:sz w:val="21"/>
                <w:szCs w:val="22"/>
                <w:lang w:val="en-US" w:eastAsia="zh-CN" w:bidi="ar-SA"/>
              </w:rPr>
            </w:pPr>
          </w:p>
        </w:tc>
        <w:tc>
          <w:tcPr>
            <w:tcW w:w="1453" w:type="dxa"/>
            <w:noWrap w:val="0"/>
            <w:vAlign w:val="center"/>
          </w:tcPr>
          <w:p>
            <w:pPr>
              <w:jc w:val="center"/>
              <w:rPr>
                <w:rFonts w:hint="eastAsia" w:ascii="Arial" w:hAnsiTheme="minorHAnsi" w:eastAsiaTheme="minorEastAsia" w:cstheme="minorBidi"/>
                <w:kern w:val="2"/>
                <w:sz w:val="21"/>
                <w:szCs w:val="22"/>
                <w:lang w:val="en-US" w:eastAsia="zh-CN" w:bidi="ar-SA"/>
              </w:rPr>
            </w:pPr>
            <w:r>
              <w:rPr>
                <w:rFonts w:hint="eastAsia" w:ascii="Arial"/>
                <w:sz w:val="21"/>
                <w:lang w:val="en-US" w:eastAsia="zh-CN"/>
              </w:rPr>
              <w:t>12</w:t>
            </w:r>
          </w:p>
        </w:tc>
        <w:tc>
          <w:tcPr>
            <w:tcW w:w="1597" w:type="dxa"/>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54" w:type="dxa"/>
            <w:noWrap w:val="0"/>
            <w:vAlign w:val="center"/>
          </w:tcPr>
          <w:p>
            <w:pPr>
              <w:jc w:val="center"/>
              <w:rPr>
                <w:rFonts w:hint="default" w:ascii="Arial"/>
                <w:sz w:val="21"/>
                <w:lang w:val="en-US" w:eastAsia="zh-CN"/>
              </w:rPr>
            </w:pPr>
            <w:r>
              <w:rPr>
                <w:rFonts w:hint="eastAsia" w:ascii="Arial"/>
                <w:sz w:val="21"/>
                <w:lang w:val="en-US" w:eastAsia="zh-CN"/>
              </w:rPr>
              <w:t>5</w:t>
            </w:r>
          </w:p>
        </w:tc>
        <w:tc>
          <w:tcPr>
            <w:tcW w:w="1857" w:type="dxa"/>
            <w:noWrap w:val="0"/>
            <w:vAlign w:val="center"/>
          </w:tcPr>
          <w:p>
            <w:pPr>
              <w:jc w:val="center"/>
              <w:rPr>
                <w:rFonts w:hint="eastAsia" w:ascii="Arial"/>
                <w:sz w:val="21"/>
                <w:lang w:eastAsia="zh-CN"/>
              </w:rPr>
            </w:pPr>
            <w:r>
              <w:rPr>
                <w:rFonts w:hint="eastAsia" w:ascii="Arial"/>
                <w:sz w:val="21"/>
                <w:lang w:eastAsia="zh-CN"/>
              </w:rPr>
              <w:t>办公费用</w:t>
            </w:r>
          </w:p>
        </w:tc>
        <w:tc>
          <w:tcPr>
            <w:tcW w:w="810" w:type="dxa"/>
            <w:noWrap w:val="0"/>
            <w:vAlign w:val="center"/>
          </w:tcPr>
          <w:p>
            <w:pPr>
              <w:jc w:val="center"/>
              <w:rPr>
                <w:rFonts w:hint="eastAsia" w:ascii="Arial"/>
                <w:sz w:val="21"/>
                <w:lang w:eastAsia="zh-CN"/>
              </w:rPr>
            </w:pPr>
            <w:r>
              <w:rPr>
                <w:rFonts w:hint="eastAsia" w:ascii="Arial"/>
                <w:sz w:val="21"/>
                <w:lang w:eastAsia="zh-CN"/>
              </w:rPr>
              <w:t>项</w:t>
            </w:r>
          </w:p>
        </w:tc>
        <w:tc>
          <w:tcPr>
            <w:tcW w:w="2115" w:type="dxa"/>
            <w:noWrap w:val="0"/>
            <w:vAlign w:val="top"/>
          </w:tcPr>
          <w:p>
            <w:pPr>
              <w:rPr>
                <w:rFonts w:ascii="Arial"/>
                <w:sz w:val="21"/>
              </w:rPr>
            </w:pPr>
          </w:p>
        </w:tc>
        <w:tc>
          <w:tcPr>
            <w:tcW w:w="1453" w:type="dxa"/>
            <w:noWrap w:val="0"/>
            <w:vAlign w:val="center"/>
          </w:tcPr>
          <w:p>
            <w:pPr>
              <w:jc w:val="center"/>
              <w:rPr>
                <w:rFonts w:hint="default" w:ascii="Arial"/>
                <w:sz w:val="21"/>
                <w:lang w:val="en-US" w:eastAsia="zh-CN"/>
              </w:rPr>
            </w:pPr>
            <w:r>
              <w:rPr>
                <w:rFonts w:hint="eastAsia" w:ascii="Arial"/>
                <w:sz w:val="21"/>
                <w:lang w:val="en-US" w:eastAsia="zh-CN"/>
              </w:rPr>
              <w:t>1</w:t>
            </w:r>
          </w:p>
        </w:tc>
        <w:tc>
          <w:tcPr>
            <w:tcW w:w="1597" w:type="dxa"/>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654" w:type="dxa"/>
            <w:noWrap w:val="0"/>
            <w:vAlign w:val="center"/>
          </w:tcPr>
          <w:p>
            <w:pPr>
              <w:jc w:val="center"/>
              <w:rPr>
                <w:rFonts w:hint="default" w:ascii="Arial"/>
                <w:sz w:val="21"/>
                <w:lang w:val="en-US" w:eastAsia="zh-CN"/>
              </w:rPr>
            </w:pPr>
            <w:r>
              <w:rPr>
                <w:rFonts w:hint="eastAsia" w:ascii="Arial"/>
                <w:sz w:val="21"/>
                <w:lang w:val="en-US" w:eastAsia="zh-CN"/>
              </w:rPr>
              <w:t>6</w:t>
            </w:r>
          </w:p>
        </w:tc>
        <w:tc>
          <w:tcPr>
            <w:tcW w:w="1857" w:type="dxa"/>
            <w:noWrap w:val="0"/>
            <w:vAlign w:val="center"/>
          </w:tcPr>
          <w:p>
            <w:pPr>
              <w:jc w:val="center"/>
              <w:rPr>
                <w:rFonts w:hint="eastAsia" w:ascii="Arial"/>
                <w:sz w:val="21"/>
                <w:lang w:eastAsia="zh-CN"/>
              </w:rPr>
            </w:pPr>
            <w:r>
              <w:rPr>
                <w:rFonts w:hint="eastAsia" w:ascii="Arial"/>
                <w:sz w:val="21"/>
                <w:lang w:eastAsia="zh-CN"/>
              </w:rPr>
              <w:t>税金</w:t>
            </w:r>
          </w:p>
        </w:tc>
        <w:tc>
          <w:tcPr>
            <w:tcW w:w="810" w:type="dxa"/>
            <w:noWrap w:val="0"/>
            <w:vAlign w:val="center"/>
          </w:tcPr>
          <w:p>
            <w:pPr>
              <w:jc w:val="center"/>
              <w:rPr>
                <w:rFonts w:hint="eastAsia" w:ascii="Arial"/>
                <w:sz w:val="21"/>
                <w:lang w:eastAsia="zh-CN"/>
              </w:rPr>
            </w:pPr>
          </w:p>
        </w:tc>
        <w:tc>
          <w:tcPr>
            <w:tcW w:w="2115" w:type="dxa"/>
            <w:noWrap w:val="0"/>
            <w:vAlign w:val="top"/>
          </w:tcPr>
          <w:p>
            <w:pPr>
              <w:rPr>
                <w:rFonts w:ascii="Arial"/>
                <w:sz w:val="21"/>
              </w:rPr>
            </w:pPr>
          </w:p>
        </w:tc>
        <w:tc>
          <w:tcPr>
            <w:tcW w:w="1453" w:type="dxa"/>
            <w:noWrap w:val="0"/>
            <w:vAlign w:val="top"/>
          </w:tcPr>
          <w:p>
            <w:pPr>
              <w:jc w:val="center"/>
              <w:rPr>
                <w:rFonts w:hint="eastAsia" w:ascii="Arial"/>
                <w:sz w:val="21"/>
                <w:lang w:val="en-US" w:eastAsia="zh-CN"/>
              </w:rPr>
            </w:pPr>
          </w:p>
        </w:tc>
        <w:tc>
          <w:tcPr>
            <w:tcW w:w="1597" w:type="dxa"/>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3321" w:type="dxa"/>
            <w:gridSpan w:val="3"/>
            <w:noWrap w:val="0"/>
            <w:vAlign w:val="top"/>
          </w:tcPr>
          <w:p>
            <w:pPr>
              <w:pStyle w:val="34"/>
              <w:spacing w:before="162" w:line="220" w:lineRule="auto"/>
              <w:ind w:left="939"/>
              <w:rPr>
                <w:sz w:val="18"/>
                <w:szCs w:val="18"/>
              </w:rPr>
            </w:pPr>
            <w:r>
              <w:rPr>
                <w:spacing w:val="-3"/>
                <w:sz w:val="18"/>
                <w:szCs w:val="18"/>
              </w:rPr>
              <w:t>监理费合计（元）</w:t>
            </w:r>
          </w:p>
        </w:tc>
        <w:tc>
          <w:tcPr>
            <w:tcW w:w="5165" w:type="dxa"/>
            <w:gridSpan w:val="3"/>
            <w:noWrap w:val="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5" w:hRule="atLeast"/>
        </w:trPr>
        <w:tc>
          <w:tcPr>
            <w:tcW w:w="8486" w:type="dxa"/>
            <w:gridSpan w:val="6"/>
            <w:noWrap w:val="0"/>
            <w:vAlign w:val="top"/>
          </w:tcPr>
          <w:p>
            <w:pPr>
              <w:pStyle w:val="34"/>
              <w:spacing w:line="216" w:lineRule="auto"/>
              <w:ind w:left="111"/>
              <w:rPr>
                <w:sz w:val="18"/>
                <w:szCs w:val="18"/>
              </w:rPr>
            </w:pPr>
            <w:r>
              <w:rPr>
                <w:spacing w:val="-6"/>
                <w:sz w:val="18"/>
                <w:szCs w:val="18"/>
              </w:rPr>
              <w:t>报价依据和说明：</w:t>
            </w:r>
          </w:p>
        </w:tc>
      </w:tr>
    </w:tbl>
    <w:p>
      <w:pPr>
        <w:spacing w:before="299" w:line="219" w:lineRule="auto"/>
        <w:ind w:left="131"/>
        <w:rPr>
          <w:rFonts w:ascii="宋体" w:hAnsi="宋体" w:eastAsia="宋体" w:cs="宋体"/>
          <w:sz w:val="21"/>
          <w:szCs w:val="21"/>
        </w:rPr>
      </w:pPr>
      <w:r>
        <w:rPr>
          <w:rFonts w:ascii="宋体" w:hAnsi="宋体" w:eastAsia="宋体" w:cs="宋体"/>
          <w:spacing w:val="-15"/>
          <w:sz w:val="21"/>
          <w:szCs w:val="21"/>
        </w:rPr>
        <w:t>投标单位（盖章</w:t>
      </w:r>
      <w:r>
        <w:rPr>
          <w:rFonts w:ascii="宋体" w:hAnsi="宋体" w:eastAsia="宋体" w:cs="宋体"/>
          <w:spacing w:val="-16"/>
          <w:sz w:val="21"/>
          <w:szCs w:val="21"/>
        </w:rPr>
        <w:t>）：</w:t>
      </w:r>
      <w:r>
        <w:rPr>
          <w:rFonts w:ascii="宋体" w:hAnsi="宋体" w:eastAsia="宋体" w:cs="宋体"/>
          <w:spacing w:val="47"/>
          <w:sz w:val="21"/>
          <w:szCs w:val="21"/>
        </w:rPr>
        <w:t xml:space="preserve"> </w:t>
      </w:r>
      <w:r>
        <w:rPr>
          <w:rFonts w:ascii="宋体" w:hAnsi="宋体" w:eastAsia="宋体" w:cs="宋体"/>
          <w:spacing w:val="13"/>
          <w:sz w:val="21"/>
          <w:szCs w:val="21"/>
          <w:u w:val="single" w:color="auto"/>
        </w:rPr>
        <w:t xml:space="preserve"> </w:t>
      </w:r>
      <w:r>
        <w:rPr>
          <w:rFonts w:hint="eastAsia" w:ascii="宋体" w:hAnsi="宋体" w:eastAsia="宋体" w:cs="宋体"/>
          <w:spacing w:val="-16"/>
          <w:sz w:val="21"/>
          <w:szCs w:val="21"/>
          <w:u w:val="single" w:color="auto"/>
          <w:lang w:val="en-US" w:eastAsia="zh-CN"/>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p>
    <w:p>
      <w:pPr>
        <w:pStyle w:val="7"/>
        <w:spacing w:line="356" w:lineRule="auto"/>
      </w:pPr>
    </w:p>
    <w:p>
      <w:pPr>
        <w:spacing w:before="68" w:line="219" w:lineRule="auto"/>
        <w:ind w:left="129"/>
        <w:rPr>
          <w:rFonts w:ascii="宋体" w:hAnsi="宋体" w:eastAsia="宋体" w:cs="宋体"/>
          <w:sz w:val="21"/>
          <w:szCs w:val="21"/>
        </w:rPr>
      </w:pPr>
      <w:r>
        <w:rPr>
          <w:rFonts w:ascii="宋体" w:hAnsi="宋体" w:eastAsia="宋体" w:cs="宋体"/>
          <w:spacing w:val="-12"/>
          <w:sz w:val="21"/>
          <w:szCs w:val="21"/>
        </w:rPr>
        <w:t>法定代表或授权代表（签字或盖章）：</w:t>
      </w:r>
      <w:r>
        <w:rPr>
          <w:rFonts w:ascii="宋体" w:hAnsi="宋体" w:eastAsia="宋体" w:cs="宋体"/>
          <w:spacing w:val="47"/>
          <w:sz w:val="21"/>
          <w:szCs w:val="21"/>
        </w:rPr>
        <w:t xml:space="preserve"> </w:t>
      </w:r>
      <w:r>
        <w:rPr>
          <w:rFonts w:ascii="宋体" w:hAnsi="宋体" w:eastAsia="宋体" w:cs="宋体"/>
          <w:spacing w:val="14"/>
          <w:sz w:val="21"/>
          <w:szCs w:val="21"/>
          <w:u w:val="single" w:color="auto"/>
        </w:rPr>
        <w:t xml:space="preserve"> </w:t>
      </w:r>
      <w:r>
        <w:rPr>
          <w:rFonts w:hint="eastAsia" w:ascii="宋体" w:hAnsi="宋体" w:eastAsia="宋体" w:cs="宋体"/>
          <w:spacing w:val="-12"/>
          <w:sz w:val="21"/>
          <w:szCs w:val="21"/>
          <w:u w:val="single" w:color="auto"/>
          <w:lang w:val="en-US" w:eastAsia="zh-CN"/>
        </w:rPr>
        <w:t xml:space="preserve">   </w:t>
      </w:r>
      <w:r>
        <w:rPr>
          <w:rFonts w:ascii="宋体" w:hAnsi="宋体" w:eastAsia="宋体" w:cs="宋体"/>
          <w:sz w:val="21"/>
          <w:szCs w:val="21"/>
          <w:u w:val="single" w:color="auto"/>
        </w:rPr>
        <w:t xml:space="preserve">   </w:t>
      </w:r>
    </w:p>
    <w:p>
      <w:pPr>
        <w:pStyle w:val="7"/>
        <w:spacing w:line="385" w:lineRule="auto"/>
      </w:pPr>
    </w:p>
    <w:p>
      <w:pPr>
        <w:spacing w:before="69" w:line="220" w:lineRule="auto"/>
        <w:ind w:left="4229"/>
        <w:rPr>
          <w:rFonts w:ascii="宋体" w:hAnsi="宋体" w:eastAsia="宋体" w:cs="宋体"/>
          <w:sz w:val="21"/>
          <w:szCs w:val="21"/>
        </w:rPr>
      </w:pPr>
      <w:r>
        <w:rPr>
          <w:rFonts w:ascii="宋体" w:hAnsi="宋体" w:eastAsia="宋体" w:cs="宋体"/>
          <w:spacing w:val="-8"/>
          <w:sz w:val="21"/>
          <w:szCs w:val="21"/>
        </w:rPr>
        <w:t>年</w:t>
      </w:r>
      <w:r>
        <w:rPr>
          <w:rFonts w:ascii="宋体" w:hAnsi="宋体" w:eastAsia="宋体" w:cs="宋体"/>
          <w:spacing w:val="7"/>
          <w:sz w:val="21"/>
          <w:szCs w:val="21"/>
        </w:rPr>
        <w:t xml:space="preserve">    </w:t>
      </w:r>
      <w:r>
        <w:rPr>
          <w:rFonts w:ascii="宋体" w:hAnsi="宋体" w:eastAsia="宋体" w:cs="宋体"/>
          <w:spacing w:val="-8"/>
          <w:sz w:val="21"/>
          <w:szCs w:val="21"/>
        </w:rPr>
        <w:t>月</w:t>
      </w:r>
      <w:r>
        <w:rPr>
          <w:rFonts w:ascii="宋体" w:hAnsi="宋体" w:eastAsia="宋体" w:cs="宋体"/>
          <w:spacing w:val="11"/>
          <w:sz w:val="21"/>
          <w:szCs w:val="21"/>
        </w:rPr>
        <w:t xml:space="preserve">    </w:t>
      </w:r>
      <w:r>
        <w:rPr>
          <w:rFonts w:ascii="宋体" w:hAnsi="宋体" w:eastAsia="宋体" w:cs="宋体"/>
          <w:spacing w:val="-8"/>
          <w:sz w:val="21"/>
          <w:szCs w:val="21"/>
        </w:rPr>
        <w:t>日</w:t>
      </w:r>
    </w:p>
    <w:p>
      <w:pPr>
        <w:spacing w:line="400" w:lineRule="exact"/>
        <w:rPr>
          <w:rFonts w:hint="eastAsia" w:ascii="宋体" w:hAnsi="宋体"/>
          <w:szCs w:val="21"/>
        </w:rPr>
      </w:pPr>
    </w:p>
    <w:p>
      <w:pPr>
        <w:rPr>
          <w:rFonts w:hint="eastAsia" w:eastAsia="黑体"/>
          <w:b w:val="0"/>
          <w:bCs/>
          <w:color w:val="000000"/>
        </w:rPr>
      </w:pPr>
      <w:bookmarkStart w:id="13" w:name="_Toc256583331"/>
      <w:r>
        <w:rPr>
          <w:rFonts w:hint="eastAsia" w:eastAsia="黑体"/>
          <w:b w:val="0"/>
          <w:bCs/>
          <w:color w:val="000000"/>
        </w:rPr>
        <w:br w:type="page"/>
      </w:r>
    </w:p>
    <w:p>
      <w:pPr>
        <w:pStyle w:val="6"/>
        <w:ind w:firstLine="0"/>
        <w:jc w:val="center"/>
        <w:rPr>
          <w:rFonts w:hint="eastAsia" w:eastAsia="黑体"/>
          <w:b w:val="0"/>
          <w:bCs/>
          <w:color w:val="000000"/>
        </w:rPr>
      </w:pPr>
      <w:r>
        <w:rPr>
          <w:rFonts w:hint="eastAsia" w:eastAsia="黑体"/>
          <w:b w:val="0"/>
          <w:bCs/>
          <w:color w:val="000000"/>
        </w:rPr>
        <w:t>五、关键人员表</w:t>
      </w:r>
    </w:p>
    <w:p>
      <w:pPr>
        <w:rPr>
          <w:rFonts w:hint="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155"/>
        <w:gridCol w:w="1181"/>
        <w:gridCol w:w="1181"/>
        <w:gridCol w:w="1181"/>
        <w:gridCol w:w="118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r>
              <w:rPr>
                <w:rFonts w:hint="eastAsia"/>
              </w:rPr>
              <w:t>序号</w:t>
            </w:r>
          </w:p>
        </w:tc>
        <w:tc>
          <w:tcPr>
            <w:tcW w:w="1155" w:type="dxa"/>
            <w:noWrap w:val="0"/>
            <w:vAlign w:val="center"/>
          </w:tcPr>
          <w:p>
            <w:pPr>
              <w:jc w:val="center"/>
              <w:rPr>
                <w:rFonts w:hint="eastAsia"/>
              </w:rPr>
            </w:pPr>
            <w:r>
              <w:rPr>
                <w:rFonts w:hint="eastAsia"/>
              </w:rPr>
              <w:t>姓名</w:t>
            </w:r>
          </w:p>
        </w:tc>
        <w:tc>
          <w:tcPr>
            <w:tcW w:w="1181" w:type="dxa"/>
            <w:noWrap w:val="0"/>
            <w:vAlign w:val="center"/>
          </w:tcPr>
          <w:p>
            <w:pPr>
              <w:jc w:val="center"/>
              <w:rPr>
                <w:rFonts w:hint="eastAsia"/>
              </w:rPr>
            </w:pPr>
            <w:r>
              <w:rPr>
                <w:rFonts w:hint="eastAsia"/>
              </w:rPr>
              <w:t>年龄</w:t>
            </w:r>
          </w:p>
        </w:tc>
        <w:tc>
          <w:tcPr>
            <w:tcW w:w="1181" w:type="dxa"/>
            <w:noWrap w:val="0"/>
            <w:vAlign w:val="center"/>
          </w:tcPr>
          <w:p>
            <w:pPr>
              <w:jc w:val="center"/>
              <w:rPr>
                <w:rFonts w:hint="eastAsia"/>
              </w:rPr>
            </w:pPr>
            <w:r>
              <w:rPr>
                <w:rFonts w:hint="eastAsia"/>
              </w:rPr>
              <w:t>性别</w:t>
            </w:r>
          </w:p>
        </w:tc>
        <w:tc>
          <w:tcPr>
            <w:tcW w:w="1181" w:type="dxa"/>
            <w:noWrap w:val="0"/>
            <w:vAlign w:val="center"/>
          </w:tcPr>
          <w:p>
            <w:pPr>
              <w:jc w:val="center"/>
              <w:rPr>
                <w:rFonts w:hint="eastAsia"/>
              </w:rPr>
            </w:pPr>
            <w:r>
              <w:rPr>
                <w:rFonts w:hint="eastAsia"/>
              </w:rPr>
              <w:t>资格</w:t>
            </w:r>
          </w:p>
        </w:tc>
        <w:tc>
          <w:tcPr>
            <w:tcW w:w="1182" w:type="dxa"/>
            <w:noWrap w:val="0"/>
            <w:vAlign w:val="center"/>
          </w:tcPr>
          <w:p>
            <w:pPr>
              <w:jc w:val="center"/>
              <w:rPr>
                <w:rFonts w:hint="eastAsia"/>
              </w:rPr>
            </w:pPr>
            <w:r>
              <w:rPr>
                <w:rFonts w:hint="eastAsia"/>
              </w:rPr>
              <w:t>专业</w:t>
            </w:r>
          </w:p>
        </w:tc>
        <w:tc>
          <w:tcPr>
            <w:tcW w:w="2564" w:type="dxa"/>
            <w:noWrap w:val="0"/>
            <w:vAlign w:val="center"/>
          </w:tcPr>
          <w:p>
            <w:pPr>
              <w:jc w:val="center"/>
              <w:rPr>
                <w:rFonts w:hint="eastAsia"/>
              </w:rPr>
            </w:pPr>
            <w:r>
              <w:rPr>
                <w:rFonts w:hint="eastAsia"/>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jc w:val="center"/>
              <w:rPr>
                <w:rFonts w:hint="eastAsia"/>
              </w:rPr>
            </w:pPr>
          </w:p>
        </w:tc>
        <w:tc>
          <w:tcPr>
            <w:tcW w:w="1155"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1" w:type="dxa"/>
            <w:noWrap w:val="0"/>
            <w:vAlign w:val="center"/>
          </w:tcPr>
          <w:p>
            <w:pPr>
              <w:jc w:val="center"/>
              <w:rPr>
                <w:rFonts w:hint="eastAsia"/>
              </w:rPr>
            </w:pPr>
          </w:p>
        </w:tc>
        <w:tc>
          <w:tcPr>
            <w:tcW w:w="1182" w:type="dxa"/>
            <w:noWrap w:val="0"/>
            <w:vAlign w:val="center"/>
          </w:tcPr>
          <w:p>
            <w:pPr>
              <w:jc w:val="center"/>
              <w:rPr>
                <w:rFonts w:hint="eastAsia"/>
              </w:rPr>
            </w:pPr>
          </w:p>
        </w:tc>
        <w:tc>
          <w:tcPr>
            <w:tcW w:w="2564" w:type="dxa"/>
            <w:noWrap w:val="0"/>
            <w:vAlign w:val="center"/>
          </w:tcPr>
          <w:p>
            <w:pPr>
              <w:jc w:val="center"/>
              <w:rPr>
                <w:rFonts w:hint="eastAsia"/>
              </w:rPr>
            </w:pPr>
          </w:p>
        </w:tc>
      </w:tr>
    </w:tbl>
    <w:p>
      <w:pPr>
        <w:rPr>
          <w:rFonts w:hint="eastAsia"/>
        </w:rPr>
      </w:pPr>
    </w:p>
    <w:p>
      <w:pPr>
        <w:pStyle w:val="6"/>
        <w:ind w:firstLine="0"/>
        <w:jc w:val="center"/>
        <w:rPr>
          <w:rFonts w:hint="eastAsia" w:eastAsia="黑体"/>
          <w:b w:val="0"/>
          <w:bCs/>
          <w:color w:val="000000"/>
        </w:rPr>
      </w:pPr>
    </w:p>
    <w:p>
      <w:pPr>
        <w:pStyle w:val="6"/>
        <w:ind w:firstLine="0"/>
        <w:jc w:val="center"/>
        <w:rPr>
          <w:rFonts w:hint="eastAsia" w:eastAsia="黑体"/>
          <w:b w:val="0"/>
          <w:bCs/>
          <w:color w:val="000000"/>
        </w:rPr>
      </w:pPr>
    </w:p>
    <w:bookmarkEnd w:id="11"/>
    <w:bookmarkEnd w:id="12"/>
    <w:bookmarkEnd w:id="13"/>
    <w:p>
      <w:pPr>
        <w:pStyle w:val="6"/>
        <w:ind w:firstLine="0"/>
        <w:jc w:val="both"/>
        <w:rPr>
          <w:rFonts w:hint="eastAsia" w:ascii="宋体"/>
          <w:color w:val="000000"/>
          <w:sz w:val="24"/>
          <w:szCs w:val="32"/>
        </w:rPr>
        <w:sectPr>
          <w:headerReference r:id="rId9" w:type="default"/>
          <w:footerReference r:id="rId10" w:type="default"/>
          <w:pgSz w:w="11907" w:h="16840"/>
          <w:pgMar w:top="1418" w:right="1418" w:bottom="1474" w:left="1418" w:header="1021" w:footer="964" w:gutter="0"/>
          <w:cols w:space="720" w:num="1"/>
          <w:docGrid w:linePitch="312" w:charSpace="0"/>
        </w:sectPr>
      </w:pPr>
    </w:p>
    <w:p>
      <w:pPr>
        <w:pStyle w:val="6"/>
        <w:ind w:firstLine="0"/>
        <w:jc w:val="center"/>
        <w:rPr>
          <w:rFonts w:hint="eastAsia" w:eastAsia="黑体"/>
          <w:b w:val="0"/>
          <w:bCs/>
          <w:color w:val="000000"/>
        </w:rPr>
      </w:pPr>
      <w:bookmarkStart w:id="14" w:name="_Toc138475049"/>
      <w:bookmarkStart w:id="15" w:name="_Toc256583332"/>
      <w:bookmarkStart w:id="16" w:name="_Toc161757667"/>
      <w:r>
        <w:rPr>
          <w:rFonts w:hint="eastAsia" w:eastAsia="黑体"/>
          <w:b w:val="0"/>
          <w:bCs/>
          <w:color w:val="000000"/>
          <w:lang w:eastAsia="zh-CN"/>
        </w:rPr>
        <w:t>六</w:t>
      </w:r>
      <w:r>
        <w:rPr>
          <w:rFonts w:hint="eastAsia" w:eastAsia="黑体"/>
          <w:b w:val="0"/>
          <w:bCs/>
          <w:color w:val="000000"/>
        </w:rPr>
        <w:t>、最近</w:t>
      </w:r>
      <w:r>
        <w:rPr>
          <w:rFonts w:hint="eastAsia" w:eastAsia="黑体"/>
          <w:b w:val="0"/>
          <w:bCs/>
          <w:color w:val="000000"/>
          <w:lang w:val="en-US" w:eastAsia="zh-CN"/>
        </w:rPr>
        <w:t>三</w:t>
      </w:r>
      <w:r>
        <w:rPr>
          <w:rFonts w:hint="eastAsia" w:eastAsia="黑体"/>
          <w:b w:val="0"/>
          <w:bCs/>
          <w:color w:val="000000"/>
        </w:rPr>
        <w:t>年的主要工程监理业绩</w:t>
      </w:r>
      <w:bookmarkEnd w:id="14"/>
      <w:bookmarkEnd w:id="15"/>
      <w:bookmarkEnd w:id="16"/>
    </w:p>
    <w:p>
      <w:pPr>
        <w:adjustRightInd w:val="0"/>
        <w:snapToGrid w:val="0"/>
        <w:spacing w:line="400" w:lineRule="exact"/>
        <w:rPr>
          <w:rFonts w:hint="eastAsia" w:ascii="宋体" w:hAnsi="宋体"/>
          <w:color w:val="000000"/>
          <w:sz w:val="24"/>
        </w:rPr>
      </w:pPr>
    </w:p>
    <w:tbl>
      <w:tblPr>
        <w:tblStyle w:val="16"/>
        <w:tblW w:w="13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3"/>
        <w:gridCol w:w="3290"/>
        <w:gridCol w:w="1472"/>
        <w:gridCol w:w="1472"/>
        <w:gridCol w:w="1473"/>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序</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号</w:t>
            </w:r>
          </w:p>
        </w:tc>
        <w:tc>
          <w:tcPr>
            <w:tcW w:w="3290"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工程名称</w:t>
            </w:r>
          </w:p>
        </w:tc>
        <w:tc>
          <w:tcPr>
            <w:tcW w:w="1472"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业主单位</w:t>
            </w:r>
          </w:p>
        </w:tc>
        <w:tc>
          <w:tcPr>
            <w:tcW w:w="1472"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建设规模</w:t>
            </w:r>
          </w:p>
        </w:tc>
        <w:tc>
          <w:tcPr>
            <w:tcW w:w="147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工程投资</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（万元）</w:t>
            </w: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总监理工程师</w:t>
            </w:r>
          </w:p>
        </w:tc>
        <w:tc>
          <w:tcPr>
            <w:tcW w:w="1701" w:type="dxa"/>
            <w:noWrap w:val="0"/>
            <w:vAlign w:val="center"/>
          </w:tcPr>
          <w:p>
            <w:pPr>
              <w:pStyle w:val="33"/>
              <w:widowControl w:val="0"/>
              <w:adjustRightInd w:val="0"/>
              <w:snapToGrid w:val="0"/>
              <w:spacing w:before="0" w:after="0" w:line="400" w:lineRule="exact"/>
              <w:rPr>
                <w:rFonts w:hint="eastAsia"/>
                <w:color w:val="000000"/>
                <w:kern w:val="2"/>
                <w:sz w:val="21"/>
                <w:szCs w:val="21"/>
              </w:rPr>
            </w:pPr>
            <w:r>
              <w:rPr>
                <w:rFonts w:hint="eastAsia"/>
                <w:color w:val="000000"/>
                <w:kern w:val="2"/>
                <w:sz w:val="21"/>
                <w:szCs w:val="21"/>
              </w:rPr>
              <w:t>监理服务期</w:t>
            </w: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业主联系方式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1</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2</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3</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4</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5</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6</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743"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w:t>
            </w:r>
          </w:p>
        </w:tc>
        <w:tc>
          <w:tcPr>
            <w:tcW w:w="3290"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2" w:type="dxa"/>
            <w:noWrap w:val="0"/>
            <w:vAlign w:val="center"/>
          </w:tcPr>
          <w:p>
            <w:pPr>
              <w:adjustRightInd w:val="0"/>
              <w:snapToGrid w:val="0"/>
              <w:spacing w:line="400" w:lineRule="exact"/>
              <w:jc w:val="center"/>
              <w:rPr>
                <w:rFonts w:hint="eastAsia" w:ascii="宋体" w:hAnsi="宋体"/>
                <w:color w:val="000000"/>
                <w:szCs w:val="21"/>
              </w:rPr>
            </w:pPr>
          </w:p>
        </w:tc>
        <w:tc>
          <w:tcPr>
            <w:tcW w:w="1473"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p>
        </w:tc>
        <w:tc>
          <w:tcPr>
            <w:tcW w:w="1701" w:type="dxa"/>
            <w:noWrap w:val="0"/>
            <w:vAlign w:val="center"/>
          </w:tcPr>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自    年  月</w:t>
            </w:r>
          </w:p>
          <w:p>
            <w:pPr>
              <w:adjustRightInd w:val="0"/>
              <w:snapToGrid w:val="0"/>
              <w:spacing w:line="400" w:lineRule="exact"/>
              <w:jc w:val="center"/>
              <w:rPr>
                <w:rFonts w:hint="eastAsia" w:ascii="宋体" w:hAnsi="宋体"/>
                <w:color w:val="000000"/>
                <w:szCs w:val="21"/>
              </w:rPr>
            </w:pPr>
            <w:r>
              <w:rPr>
                <w:rFonts w:hint="eastAsia" w:ascii="宋体" w:hAnsi="宋体"/>
                <w:color w:val="000000"/>
                <w:szCs w:val="21"/>
              </w:rPr>
              <w:t>至    年  月</w:t>
            </w:r>
          </w:p>
        </w:tc>
        <w:tc>
          <w:tcPr>
            <w:tcW w:w="1701" w:type="dxa"/>
            <w:noWrap w:val="0"/>
            <w:vAlign w:val="center"/>
          </w:tcPr>
          <w:p>
            <w:pPr>
              <w:adjustRightInd w:val="0"/>
              <w:snapToGrid w:val="0"/>
              <w:spacing w:line="400" w:lineRule="exact"/>
              <w:jc w:val="center"/>
              <w:rPr>
                <w:rFonts w:hint="eastAsia" w:ascii="宋体" w:hAnsi="宋体"/>
                <w:color w:val="000000"/>
                <w:szCs w:val="21"/>
              </w:rPr>
            </w:pPr>
          </w:p>
        </w:tc>
      </w:tr>
    </w:tbl>
    <w:p>
      <w:pPr>
        <w:adjustRightInd w:val="0"/>
        <w:snapToGrid w:val="0"/>
        <w:spacing w:line="400" w:lineRule="exact"/>
        <w:ind w:left="943" w:hanging="942" w:hangingChars="449"/>
        <w:rPr>
          <w:rFonts w:hint="eastAsia" w:ascii="宋体" w:hAnsi="宋体"/>
          <w:color w:val="000000"/>
          <w:szCs w:val="21"/>
        </w:rPr>
      </w:pPr>
      <w:r>
        <w:rPr>
          <w:rFonts w:hint="eastAsia" w:ascii="宋体" w:hAnsi="宋体"/>
          <w:color w:val="000000"/>
          <w:szCs w:val="21"/>
        </w:rPr>
        <w:t>说明：1. 包括最近三年的主要已完工程和在监工程，其中的已完工程应提供相应的监理业务手册或其他业绩证明（如中间交接证书）的复印件，在监工程应提供相应的委托监理合同或其他证明材料（如中标通知书）的复印件。</w:t>
      </w:r>
    </w:p>
    <w:p>
      <w:pPr>
        <w:adjustRightInd w:val="0"/>
        <w:snapToGrid w:val="0"/>
        <w:spacing w:line="400" w:lineRule="exact"/>
        <w:ind w:firstLine="630" w:firstLineChars="300"/>
        <w:rPr>
          <w:rFonts w:hint="eastAsia" w:ascii="宋体"/>
          <w:color w:val="000000"/>
          <w:sz w:val="24"/>
        </w:rPr>
      </w:pPr>
      <w:r>
        <w:rPr>
          <w:rFonts w:hint="eastAsia" w:ascii="宋体" w:hAnsi="宋体"/>
          <w:color w:val="000000"/>
          <w:szCs w:val="21"/>
        </w:rPr>
        <w:t>2．投标人弄虚作假的，招标人有权拒绝其投标。</w:t>
      </w:r>
      <w:r>
        <w:rPr>
          <w:rFonts w:ascii="宋体"/>
          <w:color w:val="000000"/>
          <w:sz w:val="24"/>
        </w:rPr>
        <w:br w:type="page"/>
      </w:r>
    </w:p>
    <w:p>
      <w:pPr>
        <w:pStyle w:val="6"/>
        <w:ind w:firstLine="0"/>
        <w:jc w:val="center"/>
        <w:rPr>
          <w:rFonts w:hint="eastAsia" w:eastAsia="黑体"/>
          <w:b w:val="0"/>
          <w:bCs/>
          <w:color w:val="000000"/>
        </w:rPr>
      </w:pPr>
      <w:bookmarkStart w:id="17" w:name="_Toc138475050"/>
      <w:bookmarkStart w:id="18" w:name="_Toc256583333"/>
      <w:bookmarkStart w:id="19" w:name="_Toc161757668"/>
      <w:r>
        <w:rPr>
          <w:rFonts w:hint="eastAsia" w:eastAsia="黑体"/>
          <w:b w:val="0"/>
          <w:bCs/>
          <w:color w:val="000000"/>
          <w:lang w:eastAsia="zh-CN"/>
        </w:rPr>
        <w:t>七</w:t>
      </w:r>
      <w:r>
        <w:rPr>
          <w:rFonts w:hint="eastAsia" w:eastAsia="黑体"/>
          <w:b w:val="0"/>
          <w:bCs/>
          <w:color w:val="000000"/>
        </w:rPr>
        <w:t>、拟派驻本工程的监理人员名单</w:t>
      </w:r>
      <w:bookmarkEnd w:id="17"/>
      <w:bookmarkEnd w:id="18"/>
      <w:bookmarkEnd w:id="19"/>
    </w:p>
    <w:p>
      <w:pPr>
        <w:spacing w:line="400" w:lineRule="exact"/>
        <w:rPr>
          <w:rFonts w:hint="eastAsia" w:ascii="宋体" w:hAnsi="宋体"/>
          <w:color w:val="000000"/>
          <w:sz w:val="24"/>
          <w:szCs w:val="32"/>
        </w:rPr>
      </w:pPr>
    </w:p>
    <w:tbl>
      <w:tblPr>
        <w:tblStyle w:val="16"/>
        <w:tblW w:w="1355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46"/>
        <w:gridCol w:w="1065"/>
        <w:gridCol w:w="1977"/>
        <w:gridCol w:w="851"/>
        <w:gridCol w:w="1418"/>
        <w:gridCol w:w="1418"/>
        <w:gridCol w:w="851"/>
        <w:gridCol w:w="1590"/>
        <w:gridCol w:w="1763"/>
        <w:gridCol w:w="18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1065"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姓名</w:t>
            </w:r>
          </w:p>
        </w:tc>
        <w:tc>
          <w:tcPr>
            <w:tcW w:w="1977"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岗  位</w:t>
            </w:r>
          </w:p>
        </w:tc>
        <w:tc>
          <w:tcPr>
            <w:tcW w:w="85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年龄</w:t>
            </w:r>
          </w:p>
        </w:tc>
        <w:tc>
          <w:tcPr>
            <w:tcW w:w="1418"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专  业</w:t>
            </w:r>
          </w:p>
        </w:tc>
        <w:tc>
          <w:tcPr>
            <w:tcW w:w="1418"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职  称</w:t>
            </w:r>
          </w:p>
        </w:tc>
        <w:tc>
          <w:tcPr>
            <w:tcW w:w="85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学历</w:t>
            </w:r>
          </w:p>
        </w:tc>
        <w:tc>
          <w:tcPr>
            <w:tcW w:w="159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执业资格</w:t>
            </w:r>
          </w:p>
        </w:tc>
        <w:tc>
          <w:tcPr>
            <w:tcW w:w="176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执业证书编号</w:t>
            </w:r>
          </w:p>
        </w:tc>
        <w:tc>
          <w:tcPr>
            <w:tcW w:w="187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备    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pStyle w:val="33"/>
              <w:widowControl w:val="0"/>
              <w:spacing w:before="0" w:after="0" w:line="400" w:lineRule="exact"/>
              <w:rPr>
                <w:rFonts w:hint="eastAsia"/>
                <w:color w:val="000000"/>
                <w:kern w:val="2"/>
                <w:sz w:val="21"/>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746" w:type="dxa"/>
            <w:noWrap w:val="0"/>
            <w:vAlign w:val="center"/>
          </w:tcPr>
          <w:p>
            <w:pPr>
              <w:spacing w:line="400" w:lineRule="exact"/>
              <w:jc w:val="center"/>
              <w:rPr>
                <w:rFonts w:hint="eastAsia" w:ascii="宋体" w:hAnsi="宋体"/>
                <w:color w:val="000000"/>
                <w:szCs w:val="21"/>
              </w:rPr>
            </w:pPr>
          </w:p>
        </w:tc>
        <w:tc>
          <w:tcPr>
            <w:tcW w:w="1065" w:type="dxa"/>
            <w:noWrap w:val="0"/>
            <w:vAlign w:val="center"/>
          </w:tcPr>
          <w:p>
            <w:pPr>
              <w:spacing w:line="400" w:lineRule="exact"/>
              <w:jc w:val="center"/>
              <w:rPr>
                <w:rFonts w:hint="eastAsia" w:ascii="宋体" w:hAnsi="宋体"/>
                <w:color w:val="000000"/>
                <w:szCs w:val="21"/>
              </w:rPr>
            </w:pPr>
          </w:p>
        </w:tc>
        <w:tc>
          <w:tcPr>
            <w:tcW w:w="1977"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1418" w:type="dxa"/>
            <w:noWrap w:val="0"/>
            <w:vAlign w:val="center"/>
          </w:tcPr>
          <w:p>
            <w:pPr>
              <w:spacing w:line="400" w:lineRule="exact"/>
              <w:jc w:val="center"/>
              <w:rPr>
                <w:rFonts w:hint="eastAsia" w:ascii="宋体" w:hAnsi="宋体"/>
                <w:color w:val="000000"/>
                <w:szCs w:val="21"/>
              </w:rPr>
            </w:pPr>
          </w:p>
        </w:tc>
        <w:tc>
          <w:tcPr>
            <w:tcW w:w="851" w:type="dxa"/>
            <w:noWrap w:val="0"/>
            <w:vAlign w:val="center"/>
          </w:tcPr>
          <w:p>
            <w:pPr>
              <w:spacing w:line="400" w:lineRule="exact"/>
              <w:jc w:val="center"/>
              <w:rPr>
                <w:rFonts w:hint="eastAsia" w:ascii="宋体" w:hAnsi="宋体"/>
                <w:color w:val="000000"/>
                <w:szCs w:val="21"/>
              </w:rPr>
            </w:pPr>
          </w:p>
        </w:tc>
        <w:tc>
          <w:tcPr>
            <w:tcW w:w="1590" w:type="dxa"/>
            <w:noWrap w:val="0"/>
            <w:vAlign w:val="center"/>
          </w:tcPr>
          <w:p>
            <w:pPr>
              <w:spacing w:line="400" w:lineRule="exact"/>
              <w:jc w:val="center"/>
              <w:rPr>
                <w:rFonts w:hint="eastAsia" w:ascii="宋体" w:hAnsi="宋体"/>
                <w:color w:val="000000"/>
                <w:szCs w:val="21"/>
              </w:rPr>
            </w:pPr>
          </w:p>
        </w:tc>
        <w:tc>
          <w:tcPr>
            <w:tcW w:w="1763" w:type="dxa"/>
            <w:noWrap w:val="0"/>
            <w:vAlign w:val="center"/>
          </w:tcPr>
          <w:p>
            <w:pPr>
              <w:spacing w:line="400" w:lineRule="exact"/>
              <w:jc w:val="center"/>
              <w:rPr>
                <w:rFonts w:hint="eastAsia" w:ascii="宋体" w:hAnsi="宋体"/>
                <w:color w:val="000000"/>
                <w:szCs w:val="21"/>
              </w:rPr>
            </w:pPr>
          </w:p>
        </w:tc>
        <w:tc>
          <w:tcPr>
            <w:tcW w:w="1876" w:type="dxa"/>
            <w:noWrap w:val="0"/>
            <w:vAlign w:val="center"/>
          </w:tcPr>
          <w:p>
            <w:pPr>
              <w:spacing w:line="400" w:lineRule="exact"/>
              <w:jc w:val="center"/>
              <w:rPr>
                <w:rFonts w:hint="eastAsia" w:ascii="宋体" w:hAnsi="宋体"/>
                <w:color w:val="000000"/>
                <w:szCs w:val="21"/>
              </w:rPr>
            </w:pPr>
          </w:p>
        </w:tc>
      </w:tr>
    </w:tbl>
    <w:p>
      <w:pPr>
        <w:spacing w:line="400" w:lineRule="exact"/>
        <w:ind w:left="575" w:hanging="575" w:hangingChars="274"/>
        <w:rPr>
          <w:rFonts w:hint="eastAsia" w:ascii="宋体" w:hAnsi="宋体"/>
          <w:color w:val="000000"/>
          <w:szCs w:val="21"/>
        </w:rPr>
      </w:pPr>
      <w:r>
        <w:rPr>
          <w:rFonts w:hint="eastAsia" w:ascii="宋体" w:hAnsi="宋体"/>
          <w:color w:val="000000"/>
          <w:szCs w:val="21"/>
        </w:rPr>
        <w:t>说明：投标人应附监理工程师以上人员的职称和执业证书的复印件，以及监理员和其他同等人员的职称和从业资格证书复印件（如果有）。</w:t>
      </w:r>
    </w:p>
    <w:p>
      <w:pPr>
        <w:spacing w:line="400" w:lineRule="exact"/>
        <w:rPr>
          <w:rFonts w:hint="eastAsia" w:ascii="宋体"/>
          <w:color w:val="000000"/>
          <w:sz w:val="24"/>
        </w:rPr>
      </w:pPr>
      <w:r>
        <w:rPr>
          <w:rFonts w:ascii="宋体" w:hAnsi="宋体"/>
          <w:color w:val="000000"/>
          <w:szCs w:val="21"/>
        </w:rPr>
        <w:br w:type="page"/>
      </w:r>
    </w:p>
    <w:p>
      <w:pPr>
        <w:pStyle w:val="6"/>
        <w:ind w:firstLine="0"/>
        <w:jc w:val="center"/>
        <w:rPr>
          <w:rFonts w:hint="eastAsia" w:eastAsia="黑体"/>
          <w:b w:val="0"/>
          <w:bCs/>
          <w:color w:val="000000"/>
        </w:rPr>
      </w:pPr>
      <w:bookmarkStart w:id="20" w:name="_Toc138475051"/>
      <w:bookmarkStart w:id="21" w:name="_Toc256583334"/>
      <w:bookmarkStart w:id="22" w:name="_Toc161757669"/>
      <w:r>
        <w:rPr>
          <w:rFonts w:hint="eastAsia" w:eastAsia="黑体"/>
          <w:b w:val="0"/>
          <w:bCs/>
          <w:color w:val="000000"/>
          <w:lang w:eastAsia="zh-CN"/>
        </w:rPr>
        <w:t>八</w:t>
      </w:r>
      <w:r>
        <w:rPr>
          <w:rFonts w:hint="eastAsia" w:eastAsia="黑体"/>
          <w:b w:val="0"/>
          <w:bCs/>
          <w:color w:val="000000"/>
        </w:rPr>
        <w:t>、拟任总监理工程师简历</w:t>
      </w:r>
      <w:bookmarkEnd w:id="20"/>
      <w:bookmarkEnd w:id="21"/>
      <w:bookmarkEnd w:id="22"/>
    </w:p>
    <w:p>
      <w:pPr>
        <w:spacing w:line="400" w:lineRule="exact"/>
        <w:rPr>
          <w:rFonts w:hint="eastAsia" w:ascii="宋体" w:hAnsi="宋体"/>
          <w:color w:val="000000"/>
          <w:sz w:val="24"/>
          <w:szCs w:val="30"/>
        </w:rPr>
      </w:pPr>
    </w:p>
    <w:tbl>
      <w:tblPr>
        <w:tblStyle w:val="16"/>
        <w:tblW w:w="13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478"/>
        <w:gridCol w:w="25"/>
        <w:gridCol w:w="541"/>
        <w:gridCol w:w="963"/>
        <w:gridCol w:w="1504"/>
        <w:gridCol w:w="652"/>
        <w:gridCol w:w="852"/>
        <w:gridCol w:w="566"/>
        <w:gridCol w:w="1986"/>
        <w:gridCol w:w="226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姓名</w:t>
            </w:r>
          </w:p>
        </w:tc>
        <w:tc>
          <w:tcPr>
            <w:tcW w:w="1503"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出生年月</w:t>
            </w:r>
          </w:p>
        </w:tc>
        <w:tc>
          <w:tcPr>
            <w:tcW w:w="1504"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所属单位</w:t>
            </w:r>
          </w:p>
        </w:tc>
        <w:tc>
          <w:tcPr>
            <w:tcW w:w="2552" w:type="dxa"/>
            <w:gridSpan w:val="2"/>
            <w:tcBorders>
              <w:top w:val="single" w:color="auto" w:sz="2" w:space="0"/>
              <w:left w:val="single" w:color="auto" w:sz="2" w:space="0"/>
              <w:bottom w:val="single" w:color="auto" w:sz="2" w:space="0"/>
              <w:right w:val="single" w:color="auto" w:sz="2" w:space="0"/>
            </w:tcBorders>
            <w:noWrap w:val="0"/>
            <w:vAlign w:val="center"/>
          </w:tcPr>
          <w:p>
            <w:pPr>
              <w:pStyle w:val="33"/>
              <w:widowControl w:val="0"/>
              <w:spacing w:before="0" w:after="0" w:line="400" w:lineRule="exact"/>
              <w:jc w:val="both"/>
              <w:rPr>
                <w:rFonts w:hint="eastAsia"/>
                <w:color w:val="000000"/>
                <w:kern w:val="2"/>
                <w:sz w:val="21"/>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pStyle w:val="33"/>
              <w:widowControl w:val="0"/>
              <w:spacing w:before="0" w:after="0" w:line="400" w:lineRule="exact"/>
              <w:rPr>
                <w:rFonts w:hint="eastAsia"/>
                <w:color w:val="000000"/>
                <w:kern w:val="2"/>
                <w:sz w:val="21"/>
                <w:szCs w:val="21"/>
              </w:rPr>
            </w:pPr>
            <w:r>
              <w:rPr>
                <w:rFonts w:hint="eastAsia"/>
                <w:color w:val="000000"/>
                <w:kern w:val="2"/>
                <w:sz w:val="21"/>
                <w:szCs w:val="21"/>
              </w:rPr>
              <w:t>本工程的拟任职位</w:t>
            </w:r>
          </w:p>
        </w:tc>
        <w:tc>
          <w:tcPr>
            <w:tcW w:w="1801" w:type="dxa"/>
            <w:tcBorders>
              <w:top w:val="single" w:color="auto" w:sz="2" w:space="0"/>
              <w:left w:val="single" w:color="auto" w:sz="2" w:space="0"/>
              <w:bottom w:val="single" w:color="auto" w:sz="2" w:space="0"/>
              <w:right w:val="single" w:color="auto" w:sz="2" w:space="0"/>
            </w:tcBorders>
            <w:noWrap w:val="0"/>
            <w:vAlign w:val="center"/>
          </w:tcPr>
          <w:p>
            <w:pPr>
              <w:pStyle w:val="33"/>
              <w:widowControl w:val="0"/>
              <w:spacing w:before="0" w:after="0" w:line="400" w:lineRule="exact"/>
              <w:jc w:val="both"/>
              <w:rPr>
                <w:rFonts w:hint="eastAsia"/>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专业</w:t>
            </w:r>
          </w:p>
        </w:tc>
        <w:tc>
          <w:tcPr>
            <w:tcW w:w="1503"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最高学历</w:t>
            </w:r>
          </w:p>
        </w:tc>
        <w:tc>
          <w:tcPr>
            <w:tcW w:w="1504"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1504"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技术职称</w:t>
            </w:r>
          </w:p>
        </w:tc>
        <w:tc>
          <w:tcPr>
            <w:tcW w:w="2552"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从事工程监理年限</w:t>
            </w: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55"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个人执业资格</w:t>
            </w:r>
          </w:p>
        </w:tc>
        <w:tc>
          <w:tcPr>
            <w:tcW w:w="4537" w:type="dxa"/>
            <w:gridSpan w:val="6"/>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c>
          <w:tcPr>
            <w:tcW w:w="2552"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执业证书编号</w:t>
            </w:r>
          </w:p>
        </w:tc>
        <w:tc>
          <w:tcPr>
            <w:tcW w:w="4069"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13" w:type="dxa"/>
            <w:gridSpan w:val="1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从事工程管理工作的主要经历和业绩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rPr>
                <w:rFonts w:hint="eastAsia" w:ascii="宋体" w:hAnsi="宋体"/>
                <w:color w:val="000000"/>
                <w:szCs w:val="21"/>
              </w:rPr>
            </w:pPr>
            <w:r>
              <w:rPr>
                <w:rFonts w:hint="eastAsia" w:ascii="宋体" w:hAnsi="宋体"/>
                <w:color w:val="000000"/>
                <w:szCs w:val="21"/>
              </w:rPr>
              <w:t>序号</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业主单位</w:t>
            </w: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项目名称</w:t>
            </w: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建设规模</w:t>
            </w:r>
          </w:p>
        </w:tc>
        <w:tc>
          <w:tcPr>
            <w:tcW w:w="1986" w:type="dxa"/>
            <w:tcBorders>
              <w:top w:val="single" w:color="auto" w:sz="2" w:space="0"/>
              <w:left w:val="single" w:color="auto" w:sz="2" w:space="0"/>
              <w:bottom w:val="single" w:color="auto" w:sz="2" w:space="0"/>
              <w:right w:val="single" w:color="auto" w:sz="2" w:space="0"/>
            </w:tcBorders>
            <w:noWrap w:val="0"/>
            <w:vAlign w:val="center"/>
          </w:tcPr>
          <w:p>
            <w:pPr>
              <w:pStyle w:val="33"/>
              <w:widowControl w:val="0"/>
              <w:spacing w:before="0" w:after="0" w:line="400" w:lineRule="exact"/>
              <w:rPr>
                <w:rFonts w:hint="eastAsia"/>
                <w:color w:val="000000"/>
                <w:kern w:val="2"/>
                <w:sz w:val="21"/>
                <w:szCs w:val="21"/>
              </w:rPr>
            </w:pPr>
            <w:r>
              <w:rPr>
                <w:rFonts w:hint="eastAsia"/>
                <w:color w:val="000000"/>
                <w:kern w:val="2"/>
                <w:sz w:val="21"/>
                <w:szCs w:val="21"/>
              </w:rPr>
              <w:t>开工和竣工日期</w:t>
            </w: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所任工程管理职位</w:t>
            </w: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业主联系方式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3</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4</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5</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7"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044"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3119" w:type="dxa"/>
            <w:gridSpan w:val="3"/>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418" w:type="dxa"/>
            <w:gridSpan w:val="2"/>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986"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2268"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c>
          <w:tcPr>
            <w:tcW w:w="1801" w:type="dxa"/>
            <w:tcBorders>
              <w:top w:val="single" w:color="auto" w:sz="2" w:space="0"/>
              <w:left w:val="single" w:color="auto" w:sz="2" w:space="0"/>
              <w:bottom w:val="single" w:color="auto" w:sz="2" w:space="0"/>
              <w:right w:val="single" w:color="auto" w:sz="2" w:space="0"/>
            </w:tcBorders>
            <w:noWrap w:val="0"/>
            <w:vAlign w:val="center"/>
          </w:tcPr>
          <w:p>
            <w:pPr>
              <w:spacing w:line="400" w:lineRule="exact"/>
              <w:jc w:val="center"/>
              <w:rPr>
                <w:rFonts w:hint="eastAsia" w:ascii="宋体" w:hAnsi="宋体"/>
                <w:color w:val="000000"/>
                <w:szCs w:val="21"/>
              </w:rPr>
            </w:pPr>
          </w:p>
        </w:tc>
      </w:tr>
    </w:tbl>
    <w:p>
      <w:pPr>
        <w:spacing w:line="400" w:lineRule="exact"/>
        <w:rPr>
          <w:rFonts w:hint="eastAsia" w:ascii="宋体" w:hAnsi="宋体"/>
          <w:color w:val="000000"/>
          <w:szCs w:val="21"/>
        </w:rPr>
      </w:pPr>
      <w:r>
        <w:rPr>
          <w:rFonts w:hint="eastAsia" w:ascii="宋体" w:hAnsi="宋体"/>
          <w:color w:val="000000"/>
          <w:szCs w:val="21"/>
        </w:rPr>
        <w:t xml:space="preserve">说明：1.拟任命总监理工程师代表的，也应填写本表。 </w:t>
      </w:r>
    </w:p>
    <w:p>
      <w:pPr>
        <w:spacing w:line="400" w:lineRule="exact"/>
        <w:ind w:firstLine="630" w:firstLineChars="300"/>
        <w:rPr>
          <w:rFonts w:hint="eastAsia" w:ascii="宋体" w:hAnsi="宋体"/>
          <w:color w:val="000000"/>
          <w:szCs w:val="21"/>
        </w:rPr>
      </w:pPr>
      <w:r>
        <w:rPr>
          <w:rFonts w:hint="eastAsia" w:ascii="宋体" w:hAnsi="宋体"/>
          <w:color w:val="000000"/>
          <w:szCs w:val="21"/>
        </w:rPr>
        <w:t>2.发现投标人弄虚作假的，招标人有权拒绝其投标。</w:t>
      </w:r>
    </w:p>
    <w:p>
      <w:pPr>
        <w:spacing w:line="400" w:lineRule="exact"/>
        <w:rPr>
          <w:rFonts w:hint="eastAsia" w:ascii="宋体" w:hAnsi="宋体"/>
          <w:color w:val="000000"/>
          <w:szCs w:val="21"/>
        </w:rPr>
      </w:pPr>
    </w:p>
    <w:p>
      <w:pPr>
        <w:spacing w:line="400" w:lineRule="exact"/>
        <w:ind w:firstLine="630" w:firstLineChars="300"/>
        <w:rPr>
          <w:rFonts w:hint="eastAsia" w:ascii="宋体" w:hAnsi="宋体"/>
          <w:color w:val="000000"/>
          <w:szCs w:val="21"/>
        </w:rPr>
        <w:sectPr>
          <w:pgSz w:w="16840" w:h="11907" w:orient="landscape"/>
          <w:pgMar w:top="1701" w:right="1418" w:bottom="1418" w:left="1418" w:header="1021" w:footer="964" w:gutter="0"/>
          <w:cols w:space="720" w:num="1"/>
          <w:docGrid w:linePitch="312" w:charSpace="0"/>
        </w:sectPr>
      </w:pPr>
    </w:p>
    <w:p>
      <w:pPr>
        <w:pStyle w:val="6"/>
        <w:ind w:firstLine="0"/>
        <w:jc w:val="center"/>
        <w:rPr>
          <w:rFonts w:hint="eastAsia" w:eastAsia="黑体"/>
          <w:b w:val="0"/>
          <w:bCs/>
          <w:color w:val="000000"/>
        </w:rPr>
      </w:pPr>
      <w:bookmarkStart w:id="23" w:name="_Toc256583335"/>
      <w:bookmarkStart w:id="24" w:name="_Toc138475052"/>
      <w:bookmarkStart w:id="25" w:name="_Toc161757670"/>
      <w:r>
        <w:rPr>
          <w:rFonts w:hint="eastAsia" w:eastAsia="黑体"/>
          <w:b w:val="0"/>
          <w:bCs/>
          <w:color w:val="000000"/>
          <w:lang w:eastAsia="zh-CN"/>
        </w:rPr>
        <w:t>九</w:t>
      </w:r>
      <w:r>
        <w:rPr>
          <w:rFonts w:hint="eastAsia" w:eastAsia="黑体"/>
          <w:b w:val="0"/>
          <w:bCs/>
          <w:color w:val="000000"/>
        </w:rPr>
        <w:t>、拟用于本工程的主要监理设施</w:t>
      </w:r>
      <w:bookmarkEnd w:id="23"/>
      <w:bookmarkEnd w:id="24"/>
      <w:bookmarkEnd w:id="25"/>
    </w:p>
    <w:tbl>
      <w:tblPr>
        <w:tblStyle w:val="16"/>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927"/>
        <w:gridCol w:w="746"/>
        <w:gridCol w:w="746"/>
        <w:gridCol w:w="1380"/>
        <w:gridCol w:w="143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pStyle w:val="33"/>
              <w:widowControl w:val="0"/>
              <w:spacing w:before="0" w:after="0" w:line="400" w:lineRule="exact"/>
              <w:rPr>
                <w:rFonts w:hint="eastAsia"/>
                <w:color w:val="000000"/>
                <w:kern w:val="2"/>
                <w:sz w:val="21"/>
                <w:szCs w:val="21"/>
              </w:rPr>
            </w:pPr>
            <w:r>
              <w:rPr>
                <w:rFonts w:hint="eastAsia"/>
                <w:color w:val="000000"/>
                <w:kern w:val="2"/>
                <w:sz w:val="21"/>
                <w:szCs w:val="21"/>
              </w:rPr>
              <w:t>序号</w:t>
            </w:r>
          </w:p>
        </w:tc>
        <w:tc>
          <w:tcPr>
            <w:tcW w:w="2927"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名   称</w:t>
            </w:r>
          </w:p>
        </w:tc>
        <w:tc>
          <w:tcPr>
            <w:tcW w:w="74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单位</w:t>
            </w:r>
          </w:p>
        </w:tc>
        <w:tc>
          <w:tcPr>
            <w:tcW w:w="746"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数量</w:t>
            </w:r>
          </w:p>
        </w:tc>
        <w:tc>
          <w:tcPr>
            <w:tcW w:w="138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规格/型号</w:t>
            </w:r>
          </w:p>
        </w:tc>
        <w:tc>
          <w:tcPr>
            <w:tcW w:w="1437"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产权性质</w:t>
            </w:r>
          </w:p>
        </w:tc>
        <w:tc>
          <w:tcPr>
            <w:tcW w:w="115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一</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检测器具</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二</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办公设施</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三</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交通车辆</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四</w:t>
            </w:r>
          </w:p>
        </w:tc>
        <w:tc>
          <w:tcPr>
            <w:tcW w:w="2927" w:type="dxa"/>
            <w:noWrap w:val="0"/>
            <w:vAlign w:val="center"/>
          </w:tcPr>
          <w:p>
            <w:pPr>
              <w:spacing w:line="400" w:lineRule="exact"/>
              <w:rPr>
                <w:rFonts w:hint="eastAsia" w:ascii="宋体" w:hAnsi="宋体"/>
                <w:color w:val="000000"/>
                <w:szCs w:val="21"/>
              </w:rPr>
            </w:pPr>
            <w:r>
              <w:rPr>
                <w:rFonts w:hint="eastAsia" w:ascii="宋体" w:hAnsi="宋体"/>
                <w:color w:val="000000"/>
                <w:szCs w:val="21"/>
              </w:rPr>
              <w:t>其他设施</w:t>
            </w: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810"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w:t>
            </w:r>
          </w:p>
        </w:tc>
        <w:tc>
          <w:tcPr>
            <w:tcW w:w="2927" w:type="dxa"/>
            <w:noWrap w:val="0"/>
            <w:vAlign w:val="center"/>
          </w:tcPr>
          <w:p>
            <w:pPr>
              <w:spacing w:line="400" w:lineRule="exact"/>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746" w:type="dxa"/>
            <w:noWrap w:val="0"/>
            <w:vAlign w:val="center"/>
          </w:tcPr>
          <w:p>
            <w:pPr>
              <w:spacing w:line="400" w:lineRule="exact"/>
              <w:jc w:val="center"/>
              <w:rPr>
                <w:rFonts w:hint="eastAsia" w:ascii="宋体" w:hAnsi="宋体"/>
                <w:color w:val="000000"/>
                <w:szCs w:val="21"/>
              </w:rPr>
            </w:pPr>
          </w:p>
        </w:tc>
        <w:tc>
          <w:tcPr>
            <w:tcW w:w="1380" w:type="dxa"/>
            <w:noWrap w:val="0"/>
            <w:vAlign w:val="center"/>
          </w:tcPr>
          <w:p>
            <w:pPr>
              <w:spacing w:line="400" w:lineRule="exact"/>
              <w:jc w:val="center"/>
              <w:rPr>
                <w:rFonts w:hint="eastAsia" w:ascii="宋体" w:hAnsi="宋体"/>
                <w:color w:val="000000"/>
                <w:szCs w:val="21"/>
              </w:rPr>
            </w:pPr>
          </w:p>
        </w:tc>
        <w:tc>
          <w:tcPr>
            <w:tcW w:w="1437" w:type="dxa"/>
            <w:noWrap w:val="0"/>
            <w:vAlign w:val="center"/>
          </w:tcPr>
          <w:p>
            <w:pPr>
              <w:spacing w:line="400" w:lineRule="exact"/>
              <w:jc w:val="center"/>
              <w:rPr>
                <w:rFonts w:hint="eastAsia" w:ascii="宋体" w:hAnsi="宋体"/>
                <w:color w:val="000000"/>
                <w:szCs w:val="21"/>
              </w:rPr>
            </w:pPr>
          </w:p>
        </w:tc>
        <w:tc>
          <w:tcPr>
            <w:tcW w:w="1150" w:type="dxa"/>
            <w:noWrap w:val="0"/>
            <w:vAlign w:val="center"/>
          </w:tcPr>
          <w:p>
            <w:pPr>
              <w:spacing w:line="400" w:lineRule="exact"/>
              <w:jc w:val="center"/>
              <w:rPr>
                <w:rFonts w:hint="eastAsia" w:ascii="宋体" w:hAnsi="宋体"/>
                <w:color w:val="000000"/>
                <w:szCs w:val="21"/>
              </w:rPr>
            </w:pPr>
          </w:p>
        </w:tc>
      </w:tr>
    </w:tbl>
    <w:p>
      <w:pPr>
        <w:spacing w:line="400" w:lineRule="exact"/>
        <w:ind w:left="630" w:hanging="630" w:hangingChars="300"/>
        <w:rPr>
          <w:rFonts w:hint="eastAsia" w:ascii="宋体" w:hAnsi="宋体"/>
          <w:bCs/>
          <w:color w:val="000000"/>
          <w:szCs w:val="21"/>
        </w:rPr>
      </w:pPr>
      <w:r>
        <w:rPr>
          <w:rFonts w:hint="eastAsia" w:ascii="宋体" w:hAnsi="宋体"/>
          <w:bCs/>
          <w:color w:val="000000"/>
          <w:szCs w:val="21"/>
        </w:rPr>
        <w:t>说明：1. 检测器具应在“备注”栏中标明“已经检定”或“未经检定”。</w:t>
      </w:r>
    </w:p>
    <w:p>
      <w:pPr>
        <w:spacing w:line="400" w:lineRule="exact"/>
        <w:ind w:firstLine="714"/>
        <w:rPr>
          <w:rFonts w:ascii="宋体" w:hAnsi="宋体"/>
          <w:bCs/>
          <w:color w:val="000000"/>
          <w:szCs w:val="21"/>
        </w:rPr>
      </w:pPr>
      <w:r>
        <w:rPr>
          <w:rFonts w:hint="eastAsia" w:ascii="宋体" w:hAnsi="宋体"/>
          <w:bCs/>
          <w:color w:val="000000"/>
          <w:szCs w:val="21"/>
        </w:rPr>
        <w:t xml:space="preserve">2. </w:t>
      </w:r>
      <w:r>
        <w:rPr>
          <w:rFonts w:hint="eastAsia" w:ascii="宋体" w:hAnsi="宋体"/>
          <w:bCs/>
          <w:color w:val="000000"/>
          <w:spacing w:val="-6"/>
          <w:szCs w:val="21"/>
        </w:rPr>
        <w:t>产权性质指“自有”或者“租赁”；拟在中标后购置或租赁的，也请在本栏中说明。</w:t>
      </w:r>
    </w:p>
    <w:p>
      <w:pPr>
        <w:pStyle w:val="6"/>
        <w:ind w:firstLine="0"/>
        <w:jc w:val="both"/>
        <w:rPr>
          <w:rFonts w:hint="eastAsia" w:ascii="宋体" w:hAnsi="宋体"/>
          <w:b w:val="0"/>
          <w:bCs/>
          <w:color w:val="000000"/>
          <w:sz w:val="21"/>
          <w:szCs w:val="21"/>
        </w:rPr>
      </w:pPr>
      <w:bookmarkStart w:id="26" w:name="_Toc256583336"/>
      <w:r>
        <w:rPr>
          <w:rFonts w:hint="eastAsia" w:eastAsia="黑体"/>
          <w:b w:val="0"/>
          <w:bCs/>
          <w:color w:val="000000"/>
        </w:rPr>
        <w:t>十、关于未发生因不规范的市场行为被建设行政主管部门留下不良记录的承诺</w:t>
      </w:r>
      <w:bookmarkEnd w:id="26"/>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jc w:val="both"/>
        <w:rPr>
          <w:rFonts w:hint="eastAsia" w:eastAsia="黑体"/>
          <w:b w:val="0"/>
          <w:bCs/>
          <w:color w:val="000000"/>
        </w:rPr>
      </w:pPr>
      <w:bookmarkStart w:id="27" w:name="_Toc256583337"/>
      <w:bookmarkStart w:id="28" w:name="_Toc161757671"/>
      <w:bookmarkStart w:id="29" w:name="_Toc138475053"/>
      <w:r>
        <w:rPr>
          <w:rFonts w:hint="eastAsia" w:eastAsia="黑体"/>
          <w:b w:val="0"/>
          <w:bCs/>
          <w:color w:val="000000"/>
        </w:rPr>
        <w:t>十</w:t>
      </w:r>
      <w:r>
        <w:rPr>
          <w:rFonts w:hint="eastAsia" w:eastAsia="黑体"/>
          <w:b w:val="0"/>
          <w:bCs/>
          <w:color w:val="000000"/>
          <w:lang w:eastAsia="zh-CN"/>
        </w:rPr>
        <w:t>一</w:t>
      </w:r>
      <w:r>
        <w:rPr>
          <w:rFonts w:hint="eastAsia" w:eastAsia="黑体"/>
          <w:b w:val="0"/>
          <w:bCs/>
          <w:color w:val="000000"/>
        </w:rPr>
        <w:t>、投标人其他需要说明的事项和建议</w:t>
      </w:r>
      <w:bookmarkEnd w:id="27"/>
      <w:bookmarkEnd w:id="28"/>
      <w:bookmarkEnd w:id="29"/>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jc w:val="both"/>
        <w:rPr>
          <w:rFonts w:hint="eastAsia" w:eastAsia="黑体"/>
          <w:b w:val="0"/>
          <w:bCs/>
          <w:color w:val="000000"/>
        </w:rPr>
      </w:pPr>
      <w:bookmarkStart w:id="30" w:name="_Toc138475054"/>
      <w:bookmarkStart w:id="31" w:name="_Toc256583338"/>
      <w:bookmarkStart w:id="32" w:name="_Toc161757672"/>
      <w:r>
        <w:rPr>
          <w:rFonts w:hint="eastAsia" w:eastAsia="黑体"/>
          <w:b w:val="0"/>
          <w:bCs/>
          <w:color w:val="000000"/>
        </w:rPr>
        <w:t>十</w:t>
      </w:r>
      <w:r>
        <w:rPr>
          <w:rFonts w:hint="eastAsia" w:eastAsia="黑体"/>
          <w:b w:val="0"/>
          <w:bCs/>
          <w:color w:val="000000"/>
          <w:lang w:eastAsia="zh-CN"/>
        </w:rPr>
        <w:t>二</w:t>
      </w:r>
      <w:r>
        <w:rPr>
          <w:rFonts w:hint="eastAsia" w:eastAsia="黑体"/>
          <w:b w:val="0"/>
          <w:bCs/>
          <w:color w:val="000000"/>
        </w:rPr>
        <w:t>、投标人有关单位证照的复印件</w:t>
      </w:r>
      <w:bookmarkEnd w:id="30"/>
      <w:bookmarkEnd w:id="31"/>
      <w:bookmarkEnd w:id="32"/>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rPr>
          <w:rFonts w:hint="eastAsia" w:eastAsia="黑体"/>
          <w:b w:val="0"/>
          <w:bCs/>
          <w:color w:val="000000"/>
        </w:rPr>
      </w:pPr>
      <w:bookmarkStart w:id="33" w:name="_Toc256583339"/>
      <w:bookmarkStart w:id="34" w:name="_Toc138475055"/>
      <w:bookmarkStart w:id="35" w:name="_Toc161757673"/>
      <w:r>
        <w:rPr>
          <w:rFonts w:hint="eastAsia" w:eastAsia="黑体"/>
          <w:b w:val="0"/>
          <w:bCs/>
          <w:color w:val="000000"/>
        </w:rPr>
        <w:t>十</w:t>
      </w:r>
      <w:r>
        <w:rPr>
          <w:rFonts w:hint="eastAsia" w:eastAsia="黑体"/>
          <w:b w:val="0"/>
          <w:bCs/>
          <w:color w:val="000000"/>
          <w:lang w:eastAsia="zh-CN"/>
        </w:rPr>
        <w:t>三</w:t>
      </w:r>
      <w:r>
        <w:rPr>
          <w:rFonts w:hint="eastAsia" w:eastAsia="黑体"/>
          <w:b w:val="0"/>
          <w:bCs/>
          <w:color w:val="000000"/>
        </w:rPr>
        <w:t>、投标人有关个人证书的复印件</w:t>
      </w:r>
      <w:bookmarkEnd w:id="33"/>
      <w:bookmarkEnd w:id="34"/>
      <w:bookmarkEnd w:id="35"/>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rPr>
          <w:rFonts w:hint="eastAsia" w:eastAsia="黑体"/>
          <w:b w:val="0"/>
          <w:bCs/>
          <w:color w:val="000000"/>
        </w:rPr>
      </w:pPr>
      <w:bookmarkStart w:id="36" w:name="_Toc161757674"/>
      <w:bookmarkStart w:id="37" w:name="_Toc138475056"/>
      <w:bookmarkStart w:id="38" w:name="_Toc256583340"/>
      <w:r>
        <w:rPr>
          <w:rFonts w:hint="eastAsia" w:eastAsia="黑体"/>
          <w:b w:val="0"/>
          <w:bCs/>
          <w:color w:val="000000"/>
        </w:rPr>
        <w:t>十</w:t>
      </w:r>
      <w:r>
        <w:rPr>
          <w:rFonts w:hint="eastAsia" w:eastAsia="黑体"/>
          <w:b w:val="0"/>
          <w:bCs/>
          <w:color w:val="000000"/>
          <w:lang w:eastAsia="zh-CN"/>
        </w:rPr>
        <w:t>四</w:t>
      </w:r>
      <w:r>
        <w:rPr>
          <w:rFonts w:hint="eastAsia" w:eastAsia="黑体"/>
          <w:b w:val="0"/>
          <w:bCs/>
          <w:color w:val="000000"/>
        </w:rPr>
        <w:t>、投标人有关业绩证明的复印件</w:t>
      </w:r>
      <w:bookmarkEnd w:id="36"/>
      <w:bookmarkEnd w:id="37"/>
      <w:bookmarkEnd w:id="38"/>
    </w:p>
    <w:p>
      <w:pPr>
        <w:spacing w:line="400" w:lineRule="exact"/>
        <w:ind w:firstLine="482"/>
        <w:rPr>
          <w:rFonts w:hint="eastAsia" w:ascii="宋体" w:hAnsi="宋体"/>
          <w:color w:val="000000"/>
          <w:sz w:val="24"/>
        </w:rPr>
      </w:pPr>
      <w:r>
        <w:rPr>
          <w:rFonts w:hint="eastAsia" w:ascii="宋体" w:hAnsi="宋体"/>
          <w:color w:val="000000"/>
          <w:sz w:val="24"/>
        </w:rPr>
        <w:t>（另附）</w:t>
      </w:r>
    </w:p>
    <w:p>
      <w:pPr>
        <w:pStyle w:val="6"/>
        <w:ind w:firstLine="0"/>
        <w:rPr>
          <w:rFonts w:hint="eastAsia" w:eastAsia="黑体"/>
          <w:b w:val="0"/>
          <w:bCs/>
          <w:color w:val="000000"/>
        </w:rPr>
      </w:pPr>
      <w:bookmarkStart w:id="39" w:name="_Toc138475057"/>
      <w:bookmarkStart w:id="40" w:name="_Toc256583341"/>
      <w:bookmarkStart w:id="41" w:name="_Toc161757675"/>
      <w:r>
        <w:rPr>
          <w:rFonts w:hint="eastAsia" w:eastAsia="黑体"/>
          <w:b w:val="0"/>
          <w:bCs/>
          <w:color w:val="000000"/>
        </w:rPr>
        <w:t>十</w:t>
      </w:r>
      <w:r>
        <w:rPr>
          <w:rFonts w:hint="eastAsia" w:eastAsia="黑体"/>
          <w:b w:val="0"/>
          <w:bCs/>
          <w:color w:val="000000"/>
          <w:lang w:eastAsia="zh-CN"/>
        </w:rPr>
        <w:t>五</w:t>
      </w:r>
      <w:r>
        <w:rPr>
          <w:rFonts w:hint="eastAsia" w:eastAsia="黑体"/>
          <w:b w:val="0"/>
          <w:bCs/>
          <w:color w:val="000000"/>
        </w:rPr>
        <w:t>、投标人其他证明材料的复印件</w:t>
      </w:r>
      <w:bookmarkEnd w:id="39"/>
      <w:bookmarkEnd w:id="40"/>
      <w:bookmarkEnd w:id="41"/>
    </w:p>
    <w:p>
      <w:pPr>
        <w:spacing w:line="400" w:lineRule="exact"/>
        <w:ind w:firstLine="482"/>
        <w:rPr>
          <w:rFonts w:hint="eastAsia" w:ascii="宋体" w:hAnsi="宋体"/>
          <w:color w:val="000000"/>
          <w:sz w:val="24"/>
        </w:rPr>
      </w:pPr>
      <w:r>
        <w:rPr>
          <w:rFonts w:hint="eastAsia" w:ascii="宋体" w:hAnsi="宋体"/>
          <w:color w:val="000000"/>
          <w:sz w:val="24"/>
        </w:rPr>
        <w:t>（另附）</w:t>
      </w:r>
    </w:p>
    <w:p>
      <w:pPr>
        <w:rPr>
          <w:rFonts w:hint="eastAsia" w:asciiTheme="minorEastAsia" w:hAnsiTheme="minorEastAsia" w:eastAsiaTheme="minorEastAsia" w:cstheme="minorEastAsia"/>
          <w:b/>
          <w:sz w:val="30"/>
          <w:szCs w:val="30"/>
        </w:rPr>
      </w:pPr>
    </w:p>
    <w:p>
      <w:pPr>
        <w:rPr>
          <w:rFonts w:hint="eastAsia" w:asciiTheme="minorEastAsia" w:hAnsiTheme="minorEastAsia" w:eastAsiaTheme="minorEastAsia" w:cstheme="minorEastAsia"/>
          <w:lang w:val="en-US" w:eastAsia="zh-CN"/>
        </w:rPr>
      </w:pPr>
    </w:p>
    <w:sectPr>
      <w:headerReference r:id="rId11" w:type="default"/>
      <w:footerReference r:id="rId12"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4"/>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fldChar w:fldCharType="begin"/>
    </w:r>
    <w:r>
      <w:rPr>
        <w:rStyle w:val="19"/>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jc w:val="both"/>
      <w:rPr>
        <w:rStyle w:val="19"/>
      </w:rPr>
    </w:pPr>
  </w:p>
  <w:p>
    <w:pPr>
      <w:pStyle w:val="14"/>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19"/>
      </w:rPr>
    </w:pPr>
    <w:r>
      <w:rPr>
        <w:rStyle w:val="19"/>
      </w:rPr>
      <w:fldChar w:fldCharType="begin"/>
    </w:r>
    <w:r>
      <w:rPr>
        <w:rStyle w:val="19"/>
      </w:rPr>
      <w:instrText xml:space="preserve">PAGE  </w:instrText>
    </w:r>
    <w:r>
      <w:rPr>
        <w:rStyle w:val="19"/>
      </w:rPr>
      <w:fldChar w:fldCharType="separate"/>
    </w:r>
    <w:r>
      <w:rPr>
        <w:rStyle w:val="19"/>
      </w:rPr>
      <w:t>5</w:t>
    </w:r>
    <w:r>
      <w:rPr>
        <w:rStyle w:val="19"/>
      </w:rPr>
      <w:fldChar w:fldCharType="end"/>
    </w:r>
  </w:p>
  <w:p>
    <w:pPr>
      <w:pStyle w:val="14"/>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ascii="宋体" w:hAnsi="宋体" w:cs="宋体" w:eastAsiaTheme="minorEastAsia"/>
        <w:b/>
        <w:sz w:val="21"/>
        <w:szCs w:val="21"/>
        <w:lang w:val="en-US" w:eastAsia="zh-CN"/>
      </w:rPr>
    </w:pPr>
    <w:r>
      <w:rPr>
        <w:rFonts w:hint="eastAsia" w:ascii="宋体" w:hAnsi="宋体"/>
      </w:rPr>
      <w:t xml:space="preserve">                  </w:t>
    </w:r>
  </w:p>
  <w:p>
    <w:pPr>
      <w:jc w:val="center"/>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5"/>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5D0D5E"/>
    <w:rsid w:val="019518C2"/>
    <w:rsid w:val="02AB7707"/>
    <w:rsid w:val="03AA669F"/>
    <w:rsid w:val="052B0FF7"/>
    <w:rsid w:val="055C2B78"/>
    <w:rsid w:val="06A9064A"/>
    <w:rsid w:val="07DA1576"/>
    <w:rsid w:val="09126C39"/>
    <w:rsid w:val="091C7D4D"/>
    <w:rsid w:val="09414638"/>
    <w:rsid w:val="09D33E39"/>
    <w:rsid w:val="0D865002"/>
    <w:rsid w:val="0D991856"/>
    <w:rsid w:val="0ED301A4"/>
    <w:rsid w:val="10FD1E23"/>
    <w:rsid w:val="11590032"/>
    <w:rsid w:val="11D34725"/>
    <w:rsid w:val="14D2689C"/>
    <w:rsid w:val="15A91713"/>
    <w:rsid w:val="161F4BB6"/>
    <w:rsid w:val="16766175"/>
    <w:rsid w:val="171A2593"/>
    <w:rsid w:val="17AF6935"/>
    <w:rsid w:val="18103A7E"/>
    <w:rsid w:val="190832C6"/>
    <w:rsid w:val="196F2AA5"/>
    <w:rsid w:val="19981FDF"/>
    <w:rsid w:val="1A9801CD"/>
    <w:rsid w:val="1ABF3529"/>
    <w:rsid w:val="1BA757DE"/>
    <w:rsid w:val="1C1E5965"/>
    <w:rsid w:val="1D1F6CB5"/>
    <w:rsid w:val="1DF83E91"/>
    <w:rsid w:val="1EFF5BAB"/>
    <w:rsid w:val="20831736"/>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292CF8"/>
    <w:rsid w:val="39CA0C06"/>
    <w:rsid w:val="3C9541DE"/>
    <w:rsid w:val="3D4B74CB"/>
    <w:rsid w:val="3DA45527"/>
    <w:rsid w:val="40A17F44"/>
    <w:rsid w:val="41675BE3"/>
    <w:rsid w:val="416D51DB"/>
    <w:rsid w:val="41751B05"/>
    <w:rsid w:val="42C07614"/>
    <w:rsid w:val="43534C5C"/>
    <w:rsid w:val="44862116"/>
    <w:rsid w:val="44DE708D"/>
    <w:rsid w:val="451E392D"/>
    <w:rsid w:val="453C2754"/>
    <w:rsid w:val="461E6DF6"/>
    <w:rsid w:val="46F2596F"/>
    <w:rsid w:val="483571D2"/>
    <w:rsid w:val="4C686832"/>
    <w:rsid w:val="4CAE2DEB"/>
    <w:rsid w:val="4F63322A"/>
    <w:rsid w:val="501E0B38"/>
    <w:rsid w:val="51094774"/>
    <w:rsid w:val="51344941"/>
    <w:rsid w:val="514432E8"/>
    <w:rsid w:val="51623B3C"/>
    <w:rsid w:val="52DE75E8"/>
    <w:rsid w:val="563B6F3C"/>
    <w:rsid w:val="577321D8"/>
    <w:rsid w:val="578A2317"/>
    <w:rsid w:val="57D767A0"/>
    <w:rsid w:val="588655F5"/>
    <w:rsid w:val="59383994"/>
    <w:rsid w:val="594319C7"/>
    <w:rsid w:val="5B5B66ED"/>
    <w:rsid w:val="5DE47B5A"/>
    <w:rsid w:val="5E021592"/>
    <w:rsid w:val="5E753699"/>
    <w:rsid w:val="5EE84A8D"/>
    <w:rsid w:val="60187CD1"/>
    <w:rsid w:val="605635DB"/>
    <w:rsid w:val="620D1761"/>
    <w:rsid w:val="63F9213A"/>
    <w:rsid w:val="65FC6F1B"/>
    <w:rsid w:val="672506F4"/>
    <w:rsid w:val="67580D92"/>
    <w:rsid w:val="67DB4926"/>
    <w:rsid w:val="68C77980"/>
    <w:rsid w:val="691B2573"/>
    <w:rsid w:val="69DF4113"/>
    <w:rsid w:val="6B4C7908"/>
    <w:rsid w:val="6CDE36DB"/>
    <w:rsid w:val="6E642A80"/>
    <w:rsid w:val="711E6BE0"/>
    <w:rsid w:val="71476A42"/>
    <w:rsid w:val="71576DDF"/>
    <w:rsid w:val="716A66E0"/>
    <w:rsid w:val="719B3959"/>
    <w:rsid w:val="7623352B"/>
    <w:rsid w:val="774F679D"/>
    <w:rsid w:val="781269A6"/>
    <w:rsid w:val="79314E06"/>
    <w:rsid w:val="7BFC747A"/>
    <w:rsid w:val="7C5B09E8"/>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paragraph" w:styleId="6">
    <w:name w:val="heading 3"/>
    <w:basedOn w:val="1"/>
    <w:next w:val="1"/>
    <w:autoRedefine/>
    <w:qFormat/>
    <w:uiPriority w:val="0"/>
    <w:pPr>
      <w:keepNext/>
      <w:keepLines/>
      <w:adjustRightInd w:val="0"/>
      <w:spacing w:line="400" w:lineRule="exact"/>
      <w:ind w:firstLine="539"/>
      <w:jc w:val="left"/>
      <w:textAlignment w:val="baseline"/>
      <w:outlineLvl w:val="2"/>
    </w:pPr>
    <w:rPr>
      <w:b/>
      <w:kern w:val="0"/>
      <w:sz w:val="24"/>
      <w:szCs w:val="20"/>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kern w:val="0"/>
      <w:sz w:val="20"/>
    </w:rPr>
  </w:style>
  <w:style w:type="paragraph" w:styleId="3">
    <w:name w:val="Body Text Indent"/>
    <w:basedOn w:val="1"/>
    <w:next w:val="4"/>
    <w:autoRedefine/>
    <w:qFormat/>
    <w:uiPriority w:val="0"/>
    <w:pPr>
      <w:spacing w:after="120" w:afterLines="0"/>
      <w:ind w:left="420" w:leftChars="200"/>
    </w:pPr>
  </w:style>
  <w:style w:type="paragraph" w:styleId="4">
    <w:name w:val="envelope return"/>
    <w:basedOn w:val="1"/>
    <w:autoRedefine/>
    <w:qFormat/>
    <w:uiPriority w:val="0"/>
    <w:pPr>
      <w:snapToGrid w:val="0"/>
    </w:pPr>
    <w:rPr>
      <w:rFonts w:ascii="Arial" w:hAnsi="Arial" w:cs="Arial"/>
    </w:rPr>
  </w:style>
  <w:style w:type="paragraph" w:styleId="7">
    <w:name w:val="Body Text"/>
    <w:basedOn w:val="1"/>
    <w:link w:val="27"/>
    <w:autoRedefine/>
    <w:semiHidden/>
    <w:unhideWhenUsed/>
    <w:qFormat/>
    <w:uiPriority w:val="99"/>
    <w:pPr>
      <w:spacing w:after="120"/>
    </w:pPr>
  </w:style>
  <w:style w:type="paragraph" w:styleId="8">
    <w:name w:val="List 2"/>
    <w:basedOn w:val="1"/>
    <w:autoRedefine/>
    <w:qFormat/>
    <w:uiPriority w:val="0"/>
    <w:pPr>
      <w:ind w:left="100" w:leftChars="200" w:hanging="200" w:hangingChars="200"/>
    </w:pPr>
    <w:rPr>
      <w:rFonts w:ascii="Times New Roman" w:hAnsi="Times New Roman" w:eastAsia="宋体" w:cs="Times New Roman"/>
    </w:rPr>
  </w:style>
  <w:style w:type="paragraph" w:styleId="9">
    <w:name w:val="List Continue"/>
    <w:basedOn w:val="1"/>
    <w:autoRedefine/>
    <w:qFormat/>
    <w:uiPriority w:val="0"/>
    <w:pPr>
      <w:spacing w:after="120" w:afterLines="0"/>
      <w:ind w:left="420" w:leftChars="200"/>
    </w:pPr>
    <w:rPr>
      <w:rFonts w:ascii="Times New Roman" w:hAnsi="Times New Roman" w:eastAsia="宋体" w:cs="Times New Roman"/>
    </w:rPr>
  </w:style>
  <w:style w:type="paragraph" w:styleId="10">
    <w:name w:val="Plain Text"/>
    <w:basedOn w:val="1"/>
    <w:autoRedefine/>
    <w:qFormat/>
    <w:uiPriority w:val="0"/>
    <w:rPr>
      <w:rFonts w:hAnsi="Courier New" w:cs="Courier New"/>
      <w:kern w:val="2"/>
      <w:sz w:val="21"/>
      <w:szCs w:val="21"/>
    </w:rPr>
  </w:style>
  <w:style w:type="paragraph" w:styleId="11">
    <w:name w:val="Date"/>
    <w:basedOn w:val="1"/>
    <w:next w:val="1"/>
    <w:link w:val="24"/>
    <w:autoRedefine/>
    <w:unhideWhenUsed/>
    <w:qFormat/>
    <w:uiPriority w:val="0"/>
    <w:pPr>
      <w:ind w:left="100" w:leftChars="2500"/>
    </w:pPr>
  </w:style>
  <w:style w:type="paragraph" w:styleId="12">
    <w:name w:val="Body Text Indent 2"/>
    <w:basedOn w:val="1"/>
    <w:link w:val="25"/>
    <w:autoRedefine/>
    <w:qFormat/>
    <w:uiPriority w:val="0"/>
    <w:pPr>
      <w:widowControl/>
      <w:spacing w:after="120" w:line="480" w:lineRule="auto"/>
      <w:ind w:left="420" w:leftChars="200"/>
      <w:jc w:val="left"/>
    </w:pPr>
    <w:rPr>
      <w:kern w:val="0"/>
      <w:sz w:val="20"/>
      <w:szCs w:val="20"/>
    </w:rPr>
  </w:style>
  <w:style w:type="paragraph" w:styleId="13">
    <w:name w:val="Balloon Text"/>
    <w:basedOn w:val="1"/>
    <w:link w:val="30"/>
    <w:autoRedefine/>
    <w:semiHidden/>
    <w:unhideWhenUsed/>
    <w:qFormat/>
    <w:uiPriority w:val="99"/>
    <w:rPr>
      <w:sz w:val="18"/>
      <w:szCs w:val="18"/>
    </w:rPr>
  </w:style>
  <w:style w:type="paragraph" w:styleId="14">
    <w:name w:val="footer"/>
    <w:basedOn w:val="1"/>
    <w:link w:val="22"/>
    <w:autoRedefine/>
    <w:unhideWhenUsed/>
    <w:qFormat/>
    <w:uiPriority w:val="0"/>
    <w:pPr>
      <w:tabs>
        <w:tab w:val="center" w:pos="4153"/>
        <w:tab w:val="right" w:pos="8306"/>
      </w:tabs>
      <w:snapToGrid w:val="0"/>
      <w:jc w:val="left"/>
    </w:pPr>
    <w:rPr>
      <w:sz w:val="18"/>
      <w:szCs w:val="18"/>
    </w:rPr>
  </w:style>
  <w:style w:type="paragraph" w:styleId="15">
    <w:name w:val="header"/>
    <w:basedOn w:val="1"/>
    <w:link w:val="2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character" w:customStyle="1" w:styleId="21">
    <w:name w:val="页眉 Char"/>
    <w:basedOn w:val="18"/>
    <w:link w:val="15"/>
    <w:autoRedefine/>
    <w:qFormat/>
    <w:uiPriority w:val="99"/>
    <w:rPr>
      <w:sz w:val="18"/>
      <w:szCs w:val="18"/>
    </w:rPr>
  </w:style>
  <w:style w:type="character" w:customStyle="1" w:styleId="22">
    <w:name w:val="页脚 Char"/>
    <w:basedOn w:val="18"/>
    <w:link w:val="14"/>
    <w:autoRedefine/>
    <w:qFormat/>
    <w:uiPriority w:val="99"/>
    <w:rPr>
      <w:sz w:val="18"/>
      <w:szCs w:val="18"/>
    </w:rPr>
  </w:style>
  <w:style w:type="paragraph" w:styleId="23">
    <w:name w:val="List Paragraph"/>
    <w:basedOn w:val="1"/>
    <w:autoRedefine/>
    <w:qFormat/>
    <w:uiPriority w:val="34"/>
    <w:pPr>
      <w:ind w:firstLine="420" w:firstLineChars="200"/>
    </w:pPr>
  </w:style>
  <w:style w:type="character" w:customStyle="1" w:styleId="24">
    <w:name w:val="日期 Char"/>
    <w:basedOn w:val="18"/>
    <w:link w:val="11"/>
    <w:autoRedefine/>
    <w:semiHidden/>
    <w:qFormat/>
    <w:uiPriority w:val="99"/>
  </w:style>
  <w:style w:type="character" w:customStyle="1" w:styleId="25">
    <w:name w:val="正文文本缩进 2 Char"/>
    <w:basedOn w:val="18"/>
    <w:link w:val="12"/>
    <w:autoRedefine/>
    <w:qFormat/>
    <w:uiPriority w:val="0"/>
  </w:style>
  <w:style w:type="character" w:customStyle="1" w:styleId="26">
    <w:name w:val="正文文本缩进 2 Char1"/>
    <w:basedOn w:val="18"/>
    <w:autoRedefine/>
    <w:semiHidden/>
    <w:qFormat/>
    <w:uiPriority w:val="99"/>
    <w:rPr>
      <w:kern w:val="2"/>
      <w:sz w:val="21"/>
      <w:szCs w:val="22"/>
    </w:rPr>
  </w:style>
  <w:style w:type="character" w:customStyle="1" w:styleId="27">
    <w:name w:val="正文文本 Char"/>
    <w:basedOn w:val="18"/>
    <w:link w:val="7"/>
    <w:autoRedefine/>
    <w:semiHidden/>
    <w:qFormat/>
    <w:uiPriority w:val="99"/>
    <w:rPr>
      <w:kern w:val="2"/>
      <w:sz w:val="21"/>
      <w:szCs w:val="22"/>
    </w:rPr>
  </w:style>
  <w:style w:type="character" w:customStyle="1" w:styleId="28">
    <w:name w:val="cke_notification_progress"/>
    <w:basedOn w:val="18"/>
    <w:autoRedefine/>
    <w:qFormat/>
    <w:uiPriority w:val="0"/>
    <w:rPr>
      <w:shd w:val="clear" w:color="auto" w:fill="0F74A8"/>
    </w:rPr>
  </w:style>
  <w:style w:type="paragraph" w:styleId="29">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0">
    <w:name w:val="批注框文本 Char"/>
    <w:basedOn w:val="18"/>
    <w:link w:val="13"/>
    <w:autoRedefine/>
    <w:semiHidden/>
    <w:qFormat/>
    <w:uiPriority w:val="99"/>
    <w:rPr>
      <w:rFonts w:asciiTheme="minorHAnsi" w:hAnsiTheme="minorHAnsi" w:eastAsiaTheme="minorEastAsia" w:cstheme="minorBidi"/>
      <w:kern w:val="2"/>
      <w:sz w:val="18"/>
      <w:szCs w:val="18"/>
    </w:rPr>
  </w:style>
  <w:style w:type="character" w:customStyle="1" w:styleId="31">
    <w:name w:val="font01"/>
    <w:basedOn w:val="18"/>
    <w:autoRedefine/>
    <w:qFormat/>
    <w:uiPriority w:val="0"/>
    <w:rPr>
      <w:rFonts w:hint="default" w:ascii="Arial" w:hAnsi="Arial" w:cs="Arial"/>
      <w:color w:val="000000"/>
      <w:sz w:val="20"/>
      <w:szCs w:val="20"/>
      <w:u w:val="none"/>
    </w:rPr>
  </w:style>
  <w:style w:type="character" w:customStyle="1" w:styleId="32">
    <w:name w:val="font11"/>
    <w:basedOn w:val="18"/>
    <w:autoRedefine/>
    <w:qFormat/>
    <w:uiPriority w:val="0"/>
    <w:rPr>
      <w:rFonts w:hint="eastAsia" w:ascii="宋体" w:hAnsi="宋体" w:eastAsia="宋体" w:cs="宋体"/>
      <w:color w:val="000000"/>
      <w:sz w:val="20"/>
      <w:szCs w:val="20"/>
      <w:u w:val="none"/>
    </w:rPr>
  </w:style>
  <w:style w:type="paragraph" w:customStyle="1" w:styleId="33">
    <w:name w:val="xl29"/>
    <w:basedOn w:val="1"/>
    <w:autoRedefine/>
    <w:qFormat/>
    <w:uiPriority w:val="0"/>
    <w:pPr>
      <w:widowControl/>
      <w:spacing w:before="100" w:after="100"/>
      <w:jc w:val="center"/>
    </w:pPr>
    <w:rPr>
      <w:rFonts w:ascii="宋体" w:hAnsi="宋体"/>
      <w:kern w:val="0"/>
      <w:sz w:val="24"/>
      <w:szCs w:val="20"/>
    </w:rPr>
  </w:style>
  <w:style w:type="paragraph" w:customStyle="1" w:styleId="34">
    <w:name w:val="Table Text"/>
    <w:basedOn w:val="1"/>
    <w:autoRedefine/>
    <w:semiHidden/>
    <w:qFormat/>
    <w:uiPriority w:val="0"/>
    <w:rPr>
      <w:rFonts w:ascii="宋体" w:hAnsi="宋体" w:eastAsia="宋体" w:cs="宋体"/>
      <w:sz w:val="19"/>
      <w:szCs w:val="19"/>
      <w:lang w:val="en-US" w:eastAsia="en-US" w:bidi="ar-SA"/>
    </w:rPr>
  </w:style>
  <w:style w:type="table" w:customStyle="1" w:styleId="3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15</Pages>
  <Words>2477</Words>
  <Characters>2699</Characters>
  <Lines>15</Lines>
  <Paragraphs>4</Paragraphs>
  <TotalTime>2</TotalTime>
  <ScaleCrop>false</ScaleCrop>
  <LinksUpToDate>false</LinksUpToDate>
  <CharactersWithSpaces>3047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2024-04-18T00:50:31Z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0CF5C367133E4827ACE97A4F1CCC8C29_13</vt:lpwstr>
  </property>
</Properties>
</file>