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b/>
          <w:bCs/>
          <w:sz w:val="36"/>
          <w:szCs w:val="36"/>
        </w:rPr>
      </w:pPr>
      <w:r>
        <w:rPr>
          <w:rFonts w:hint="eastAsia" w:ascii="宋体" w:hAnsi="宋体"/>
          <w:kern w:val="0"/>
          <w:sz w:val="24"/>
          <w:szCs w:val="24"/>
        </w:rPr>
        <w:t xml:space="preserve">  </w:t>
      </w:r>
    </w:p>
    <w:p>
      <w:pPr>
        <w:jc w:val="center"/>
        <w:rPr>
          <w:rFonts w:hint="default" w:ascii="宋体" w:hAnsi="宋体"/>
          <w:b/>
          <w:bCs/>
          <w:sz w:val="36"/>
          <w:szCs w:val="36"/>
          <w:lang w:val="en-US"/>
        </w:rPr>
      </w:pPr>
      <w:r>
        <w:rPr>
          <w:rFonts w:hint="eastAsia" w:ascii="宋体" w:hAnsi="宋体"/>
          <w:b/>
          <w:sz w:val="28"/>
          <w:szCs w:val="28"/>
          <w:lang w:val="en-US" w:eastAsia="zh-CN"/>
        </w:rPr>
        <w:t>电容器分公司制造三线MKP新能源项目厂房--拆除工程</w:t>
      </w: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2(005)</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2</w:t>
      </w:r>
      <w:r>
        <w:rPr>
          <w:rFonts w:ascii="宋体" w:hAnsi="宋体"/>
          <w:b/>
          <w:sz w:val="28"/>
          <w:szCs w:val="28"/>
        </w:rPr>
        <w:t>年</w:t>
      </w:r>
      <w:r>
        <w:rPr>
          <w:rFonts w:hint="eastAsia" w:ascii="宋体" w:hAnsi="宋体"/>
          <w:b/>
          <w:sz w:val="28"/>
          <w:szCs w:val="28"/>
          <w:lang w:val="en-US" w:eastAsia="zh-CN"/>
        </w:rPr>
        <w:t>7</w:t>
      </w:r>
      <w:r>
        <w:rPr>
          <w:rFonts w:ascii="宋体" w:hAnsi="宋体"/>
          <w:b/>
          <w:sz w:val="28"/>
          <w:szCs w:val="28"/>
        </w:rPr>
        <w:t>月</w:t>
      </w:r>
      <w:r>
        <w:rPr>
          <w:rFonts w:hint="eastAsia" w:ascii="宋体" w:hAnsi="宋体"/>
          <w:b/>
          <w:sz w:val="28"/>
          <w:szCs w:val="28"/>
          <w:lang w:val="en-US" w:eastAsia="zh-CN"/>
        </w:rPr>
        <w:t>25</w:t>
      </w:r>
      <w:r>
        <w:rPr>
          <w:rFonts w:hint="eastAsia" w:ascii="宋体" w:hAnsi="宋体"/>
          <w:b/>
          <w:sz w:val="28"/>
          <w:szCs w:val="28"/>
        </w:rPr>
        <w:t>日</w:t>
      </w:r>
    </w:p>
    <w:p>
      <w:pPr>
        <w:spacing w:line="440" w:lineRule="exact"/>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24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24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24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1"/>
        <w:spacing w:line="24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440" w:lineRule="exact"/>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1"/>
        <w:spacing w:line="24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1.电容器分公司制造三线MKP新能源项目厂房内：彩钢板隔墙及吊顶拆除、砖混房子拆除、玻璃门拆除、室外冷却塔拆除等；其中彩钢板拆除为保护性拆除，拆除后的彩钢板放置在建设方指点的位置（厂房内）。</w:t>
      </w:r>
    </w:p>
    <w:p>
      <w:pPr>
        <w:spacing w:line="440" w:lineRule="exact"/>
        <w:rPr>
          <w:rFonts w:hint="eastAsia" w:ascii="宋体" w:hAnsi="宋体" w:cs="宋体"/>
          <w:b/>
          <w:sz w:val="24"/>
        </w:rPr>
      </w:pPr>
      <w:r>
        <w:rPr>
          <w:rFonts w:hint="eastAsia" w:ascii="宋体" w:hAnsi="宋体" w:cs="宋体"/>
          <w:b/>
          <w:sz w:val="24"/>
        </w:rPr>
        <w:t>三、投标人资格：</w:t>
      </w:r>
    </w:p>
    <w:p>
      <w:pPr>
        <w:pStyle w:val="9"/>
        <w:numPr>
          <w:ilvl w:val="0"/>
          <w:numId w:val="1"/>
        </w:numPr>
        <w:spacing w:line="24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9"/>
        <w:numPr>
          <w:ilvl w:val="0"/>
          <w:numId w:val="1"/>
        </w:numPr>
        <w:spacing w:line="24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ascii="MicrosoftYaHei" w:hAnsi="MicrosoftYaHei" w:eastAsia="MicrosoftYaHei" w:cs="MicrosoftYaHei"/>
          <w:i w:val="0"/>
          <w:caps w:val="0"/>
          <w:color w:val="000000"/>
          <w:spacing w:val="0"/>
          <w:sz w:val="21"/>
          <w:szCs w:val="21"/>
          <w:u w:val="single"/>
          <w:shd w:val="clear" w:fill="FFFFFF"/>
        </w:rPr>
        <w:t>建筑装修装饰工程专业承包二级</w:t>
      </w:r>
      <w:r>
        <w:rPr>
          <w:rFonts w:hint="eastAsia" w:ascii="MicrosoftYaHei" w:hAnsi="MicrosoftYaHei" w:eastAsia="宋体" w:cs="MicrosoftYaHei"/>
          <w:i w:val="0"/>
          <w:caps w:val="0"/>
          <w:color w:val="000000"/>
          <w:spacing w:val="0"/>
          <w:sz w:val="21"/>
          <w:szCs w:val="21"/>
          <w:u w:val="single"/>
          <w:shd w:val="clear" w:fill="FFFFFF"/>
          <w:lang w:val="en-US" w:eastAsia="zh-CN"/>
        </w:rPr>
        <w:t>及以上资质</w:t>
      </w:r>
      <w:r>
        <w:rPr>
          <w:rFonts w:hint="eastAsia" w:ascii="Times New Roman" w:hAnsi="Times New Roman" w:eastAsia="宋体" w:cs="Times New Roman"/>
          <w:szCs w:val="24"/>
        </w:rPr>
        <w:t>；</w:t>
      </w:r>
    </w:p>
    <w:p>
      <w:pPr>
        <w:pStyle w:val="9"/>
        <w:numPr>
          <w:ilvl w:val="0"/>
          <w:numId w:val="1"/>
        </w:numPr>
        <w:spacing w:line="24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9"/>
        <w:numPr>
          <w:ilvl w:val="0"/>
          <w:numId w:val="1"/>
        </w:numPr>
        <w:spacing w:line="24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9"/>
        <w:numPr>
          <w:ilvl w:val="0"/>
          <w:numId w:val="1"/>
        </w:numPr>
        <w:spacing w:line="24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9"/>
        <w:numPr>
          <w:ilvl w:val="0"/>
          <w:numId w:val="1"/>
        </w:numPr>
        <w:spacing w:line="24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9"/>
        <w:numPr>
          <w:ilvl w:val="0"/>
          <w:numId w:val="1"/>
        </w:numPr>
        <w:spacing w:line="24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440" w:lineRule="exact"/>
        <w:rPr>
          <w:rFonts w:hint="eastAsia" w:ascii="宋体" w:hAnsi="宋体" w:cs="宋体"/>
          <w:b/>
          <w:sz w:val="24"/>
        </w:rPr>
      </w:pPr>
      <w:r>
        <w:rPr>
          <w:rFonts w:hint="eastAsia" w:ascii="宋体" w:hAnsi="宋体" w:cs="宋体"/>
          <w:b/>
          <w:sz w:val="24"/>
        </w:rPr>
        <w:t>四、报价：</w:t>
      </w:r>
    </w:p>
    <w:p>
      <w:pPr>
        <w:pStyle w:val="21"/>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1"/>
        <w:numPr>
          <w:ilvl w:val="0"/>
          <w:numId w:val="2"/>
        </w:numPr>
        <w:spacing w:line="24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spacing w:line="240" w:lineRule="auto"/>
        <w:rPr>
          <w:rFonts w:ascii="Times New Roman" w:hAnsi="Times New Roman" w:eastAsia="宋体" w:cs="Times New Roman"/>
          <w:szCs w:val="24"/>
        </w:rPr>
      </w:pPr>
      <w:r>
        <w:rPr>
          <w:rFonts w:hint="eastAsia" w:ascii="宋体" w:hAnsi="宋体" w:cs="宋体"/>
          <w:b/>
          <w:sz w:val="24"/>
        </w:rPr>
        <w:t>五、投标保证金：</w:t>
      </w:r>
      <w:r>
        <w:rPr>
          <w:rFonts w:hint="eastAsia" w:ascii="Times New Roman" w:hAnsi="Times New Roman" w:eastAsia="宋体" w:cs="Times New Roman"/>
          <w:szCs w:val="24"/>
          <w:lang w:val="en-US" w:eastAsia="zh-CN"/>
        </w:rPr>
        <w:t>本次招标不设投标保证金，但</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需要交纳5000元履约保证金，工程完工经验收合格后退还履约保证金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如中标单位未在规定时间内缴纳，视为放弃中标，招标人有权选择其他单位作为中标人。</w:t>
      </w:r>
      <w:r>
        <w:rPr>
          <w:rFonts w:ascii="Times New Roman" w:hAnsi="Times New Roman" w:eastAsia="宋体" w:cs="Times New Roman"/>
          <w:color w:val="000000" w:themeColor="text1"/>
          <w:szCs w:val="24"/>
          <w14:textFill>
            <w14:solidFill>
              <w14:schemeClr w14:val="tx1"/>
            </w14:solidFill>
          </w14:textFill>
        </w:rPr>
        <w:t xml:space="preserve"> </w:t>
      </w:r>
    </w:p>
    <w:p>
      <w:pPr>
        <w:spacing w:line="440" w:lineRule="exact"/>
        <w:rPr>
          <w:rFonts w:hint="eastAsia" w:ascii="宋体" w:hAnsi="宋体" w:cs="宋体"/>
          <w:b/>
          <w:sz w:val="24"/>
        </w:rPr>
      </w:pPr>
      <w:r>
        <w:rPr>
          <w:rFonts w:hint="eastAsia" w:ascii="宋体" w:hAnsi="宋体" w:cs="宋体"/>
          <w:b/>
          <w:sz w:val="24"/>
        </w:rPr>
        <w:t>六、评标方式：</w:t>
      </w:r>
    </w:p>
    <w:p>
      <w:pPr>
        <w:pStyle w:val="21"/>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3"/>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p>
    <w:tbl>
      <w:tblPr>
        <w:tblStyle w:val="14"/>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656"/>
        <w:gridCol w:w="3034"/>
        <w:gridCol w:w="658"/>
        <w:gridCol w:w="879"/>
        <w:gridCol w:w="1200"/>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10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Toc351203638"/>
            <w:r>
              <w:rPr>
                <w:rFonts w:hint="eastAsia" w:ascii="宋体" w:hAnsi="宋体" w:eastAsia="宋体" w:cs="宋体"/>
                <w:b/>
                <w:bCs/>
                <w:i w:val="0"/>
                <w:iCs w:val="0"/>
                <w:color w:val="000000"/>
                <w:kern w:val="0"/>
                <w:sz w:val="32"/>
                <w:szCs w:val="32"/>
                <w:u w:val="none"/>
                <w:lang w:val="en-US" w:eastAsia="zh-CN" w:bidi="ar"/>
              </w:rPr>
              <w:t>投标报价表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w:t>
            </w:r>
          </w:p>
        </w:tc>
        <w:tc>
          <w:tcPr>
            <w:tcW w:w="0" w:type="auto"/>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200"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合价（含9%税金）</w:t>
            </w:r>
          </w:p>
        </w:tc>
        <w:tc>
          <w:tcPr>
            <w:tcW w:w="102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拆除彩板墙及吊顶</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1.拆除部位：彩钢板墙面和吊顶；墙面高度约6m；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2.本项拆除为保护性拆除，拆除后的彩钢板放在甲方的指定的位置（厂房内），包括吊杆的拆除。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3.拆除墙板展开面积约4000m2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4.其他未尽事宜，综合考虑在报价里；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5.此项包干（含9个点税金）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拆除砖混房子</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1.结构类型：砖混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2.宽3.5m，长8m，高3.2m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3.拆除的垃圾运出厂外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4.未尽事宜综合考虑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5.此项包干（含9个点税金）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拆除玻璃门及隔墙</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部位：厂房南门处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1.拆除玻璃门及隔墙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2.拆除的垃圾运出厂外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3.面积约55m2；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4.未尽事宜综合考虑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5.此项包干（含9个点税金）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拆除冷却塔</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部位：厂房室外东南角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1.拆除冷却塔及烟囱各一座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i w:val="0"/>
                <w:iCs w:val="0"/>
                <w:color w:val="FF0000"/>
                <w:kern w:val="0"/>
                <w:sz w:val="18"/>
                <w:szCs w:val="18"/>
                <w:u w:val="none"/>
                <w:lang w:val="en-US" w:eastAsia="zh-CN" w:bidi="ar"/>
              </w:rPr>
              <w:t>除电机和烟囱管道</w:t>
            </w:r>
            <w:r>
              <w:rPr>
                <w:rFonts w:hint="eastAsia" w:ascii="宋体" w:hAnsi="宋体" w:eastAsia="宋体" w:cs="宋体"/>
                <w:i w:val="0"/>
                <w:iCs w:val="0"/>
                <w:color w:val="000000"/>
                <w:kern w:val="0"/>
                <w:sz w:val="18"/>
                <w:szCs w:val="18"/>
                <w:u w:val="none"/>
                <w:lang w:val="en-US" w:eastAsia="zh-CN" w:bidi="ar"/>
              </w:rPr>
              <w:t>外，所有东西拆除及外运，包括地坪以上的基础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3.拆除的废弃物残值，施工单位可自行处理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4.具体情况可探勘现场；未尽事宜综合考虑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5.此项包干（含9个点税金）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见附图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地坪降低</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部位：厂房内西南处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1.拆除现有地砖、地面降低约15-25cm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2.拆除的垃圾运出厂外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3.面积约63*9=567m2；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4.未尽事宜综合考虑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5.此项包干（含9个点税金）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2"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66675</wp:posOffset>
                  </wp:positionV>
                  <wp:extent cx="1344930" cy="1171575"/>
                  <wp:effectExtent l="0" t="0" r="7620" b="9525"/>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12"/>
                          <a:stretch>
                            <a:fillRect/>
                          </a:stretch>
                        </pic:blipFill>
                        <pic:spPr>
                          <a:xfrm>
                            <a:off x="0" y="0"/>
                            <a:ext cx="1344930" cy="117157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466725</wp:posOffset>
                  </wp:positionH>
                  <wp:positionV relativeFrom="paragraph">
                    <wp:posOffset>76200</wp:posOffset>
                  </wp:positionV>
                  <wp:extent cx="1129030" cy="1153795"/>
                  <wp:effectExtent l="0" t="0" r="13970" b="825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13"/>
                          <a:stretch>
                            <a:fillRect/>
                          </a:stretch>
                        </pic:blipFill>
                        <pic:spPr>
                          <a:xfrm>
                            <a:off x="0" y="0"/>
                            <a:ext cx="1129030" cy="115379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drawing>
                <wp:anchor distT="0" distB="0" distL="114300" distR="114300" simplePos="0" relativeHeight="251659264" behindDoc="0" locked="0" layoutInCell="1" allowOverlap="1">
                  <wp:simplePos x="0" y="0"/>
                  <wp:positionH relativeFrom="column">
                    <wp:posOffset>1704975</wp:posOffset>
                  </wp:positionH>
                  <wp:positionV relativeFrom="paragraph">
                    <wp:posOffset>47625</wp:posOffset>
                  </wp:positionV>
                  <wp:extent cx="1045845" cy="1242695"/>
                  <wp:effectExtent l="0" t="0" r="1905" b="14605"/>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14"/>
                          <a:stretch>
                            <a:fillRect/>
                          </a:stretch>
                        </pic:blipFill>
                        <pic:spPr>
                          <a:xfrm>
                            <a:off x="0" y="0"/>
                            <a:ext cx="1045845" cy="1242695"/>
                          </a:xfrm>
                          <a:prstGeom prst="rect">
                            <a:avLst/>
                          </a:prstGeom>
                          <a:noFill/>
                          <a:ln>
                            <a:noFill/>
                          </a:ln>
                        </pic:spPr>
                      </pic:pic>
                    </a:graphicData>
                  </a:graphic>
                </wp:anchor>
              </w:drawing>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400" w:lineRule="exact"/>
        <w:rPr>
          <w:rFonts w:hint="eastAsia" w:ascii="宋体" w:hAnsi="宋体" w:cs="宋体"/>
          <w:b/>
          <w:sz w:val="24"/>
          <w:highlight w:val="none"/>
          <w:lang w:val="en-US" w:eastAsia="zh-CN"/>
        </w:rPr>
      </w:pPr>
    </w:p>
    <w:p>
      <w:pPr>
        <w:spacing w:line="400" w:lineRule="exact"/>
        <w:rPr>
          <w:rFonts w:hint="eastAsia" w:ascii="宋体" w:hAnsi="宋体" w:cs="宋体"/>
          <w:b/>
          <w:sz w:val="24"/>
        </w:rPr>
      </w:pPr>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400" w:lineRule="exact"/>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400" w:lineRule="exact"/>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400" w:lineRule="exact"/>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400" w:lineRule="exact"/>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400" w:lineRule="exact"/>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1"/>
        <w:numPr>
          <w:ilvl w:val="0"/>
          <w:numId w:val="4"/>
        </w:numPr>
        <w:spacing w:line="440" w:lineRule="exact"/>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报名及领取招标文件时间：2022年7月25日-7月26日，上午9:00-11:00，下午2:00-4:00；报名地点：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1"/>
        <w:numPr>
          <w:ilvl w:val="0"/>
          <w:numId w:val="4"/>
        </w:numPr>
        <w:spacing w:line="440" w:lineRule="exact"/>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2</w:t>
      </w:r>
      <w:r>
        <w:rPr>
          <w:rFonts w:hint="eastAsia" w:ascii="宋体" w:hAnsi="宋体" w:cs="Times New Roman"/>
          <w:szCs w:val="21"/>
        </w:rPr>
        <w:t>年</w:t>
      </w:r>
      <w:r>
        <w:rPr>
          <w:rFonts w:hint="eastAsia" w:ascii="宋体" w:hAnsi="宋体" w:cs="Times New Roman"/>
          <w:szCs w:val="21"/>
          <w:lang w:val="en-US" w:eastAsia="zh-CN"/>
        </w:rPr>
        <w:t>7</w:t>
      </w:r>
      <w:r>
        <w:rPr>
          <w:rFonts w:hint="eastAsia" w:ascii="宋体" w:hAnsi="宋体" w:cs="Times New Roman"/>
          <w:szCs w:val="21"/>
        </w:rPr>
        <w:t>月</w:t>
      </w:r>
      <w:r>
        <w:rPr>
          <w:rFonts w:hint="eastAsia" w:ascii="宋体" w:hAnsi="宋体" w:cs="Times New Roman"/>
          <w:szCs w:val="21"/>
          <w:highlight w:val="yellow"/>
        </w:rPr>
        <w:t xml:space="preserve"> </w:t>
      </w:r>
      <w:r>
        <w:rPr>
          <w:rFonts w:hint="eastAsia" w:ascii="宋体" w:hAnsi="宋体" w:cs="Times New Roman"/>
          <w:szCs w:val="21"/>
          <w:highlight w:val="yellow"/>
          <w:lang w:val="en-US" w:eastAsia="zh-CN"/>
        </w:rPr>
        <w:t>28</w:t>
      </w:r>
      <w:r>
        <w:rPr>
          <w:rFonts w:hint="eastAsia" w:ascii="宋体" w:hAnsi="宋体" w:cs="Times New Roman"/>
          <w:szCs w:val="21"/>
        </w:rPr>
        <w:t>日10:00之前（指标书到达本公司时间）。</w:t>
      </w:r>
    </w:p>
    <w:p>
      <w:pPr>
        <w:pStyle w:val="21"/>
        <w:numPr>
          <w:ilvl w:val="0"/>
          <w:numId w:val="4"/>
        </w:numPr>
        <w:spacing w:line="440" w:lineRule="exact"/>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22</w:t>
      </w:r>
      <w:r>
        <w:rPr>
          <w:rFonts w:hint="eastAsia" w:ascii="宋体" w:hAnsi="宋体" w:cs="Times New Roman"/>
          <w:szCs w:val="21"/>
        </w:rPr>
        <w:t>年</w:t>
      </w:r>
      <w:r>
        <w:rPr>
          <w:rFonts w:hint="eastAsia" w:ascii="宋体" w:hAnsi="宋体" w:cs="Times New Roman"/>
          <w:szCs w:val="21"/>
          <w:lang w:val="en-US" w:eastAsia="zh-CN"/>
        </w:rPr>
        <w:t>7</w:t>
      </w:r>
      <w:r>
        <w:rPr>
          <w:rFonts w:hint="eastAsia" w:ascii="宋体" w:hAnsi="宋体" w:cs="Times New Roman"/>
          <w:szCs w:val="21"/>
        </w:rPr>
        <w:t>月</w:t>
      </w:r>
      <w:r>
        <w:rPr>
          <w:rFonts w:hint="eastAsia" w:ascii="宋体" w:hAnsi="宋体" w:cs="Times New Roman"/>
          <w:szCs w:val="21"/>
          <w:lang w:val="en-US" w:eastAsia="zh-CN"/>
        </w:rPr>
        <w:t>28</w:t>
      </w:r>
      <w:r>
        <w:rPr>
          <w:rFonts w:hint="eastAsia" w:ascii="宋体" w:hAnsi="宋体" w:cs="Times New Roman"/>
          <w:szCs w:val="21"/>
          <w:highlight w:val="yellow"/>
        </w:rPr>
        <w:t xml:space="preserve"> </w:t>
      </w:r>
      <w:r>
        <w:rPr>
          <w:rFonts w:hint="eastAsia" w:ascii="宋体" w:hAnsi="宋体" w:cs="Times New Roman"/>
          <w:szCs w:val="21"/>
        </w:rPr>
        <w:t>日下午14:00时(北京时间)，在安徽铜峰电子股份有限公司办公楼一楼会议室）开标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1"/>
        <w:numPr>
          <w:ilvl w:val="0"/>
          <w:numId w:val="4"/>
        </w:numPr>
        <w:spacing w:line="440" w:lineRule="exact"/>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lang w:val="en-US" w:eastAsia="zh-CN"/>
        </w:rPr>
        <w:t>九</w:t>
      </w:r>
      <w:r>
        <w:rPr>
          <w:rFonts w:hint="eastAsia" w:ascii="Times New Roman" w:hAnsi="Times New Roman" w:eastAsia="宋体" w:cs="Times New Roman"/>
          <w:szCs w:val="24"/>
        </w:rPr>
        <w:t>、投标须知</w:t>
      </w:r>
    </w:p>
    <w:p>
      <w:pPr>
        <w:pStyle w:val="9"/>
        <w:numPr>
          <w:ilvl w:val="0"/>
          <w:numId w:val="5"/>
        </w:numPr>
        <w:spacing w:line="440" w:lineRule="exact"/>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ind w:firstLine="420" w:firstLineChars="200"/>
        <w:jc w:val="both"/>
        <w:rPr>
          <w:rFonts w:hint="default" w:ascii="宋体" w:hAnsi="宋体"/>
          <w:b/>
          <w:bCs/>
          <w:sz w:val="36"/>
          <w:szCs w:val="36"/>
          <w:lang w:val="en-US"/>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eastAsiaTheme="minorEastAsia" w:cstheme="minorBidi"/>
          <w:kern w:val="2"/>
          <w:sz w:val="21"/>
          <w:szCs w:val="21"/>
          <w:lang w:val="en-US" w:eastAsia="zh-CN" w:bidi="ar-SA"/>
        </w:rPr>
        <w:t>电容器分公司制造三线MKP新能源项目厂房--拆除工程</w:t>
      </w:r>
    </w:p>
    <w:p>
      <w:pPr>
        <w:pStyle w:val="21"/>
        <w:numPr>
          <w:ilvl w:val="0"/>
          <w:numId w:val="6"/>
        </w:numPr>
        <w:spacing w:line="440" w:lineRule="exact"/>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1"/>
        <w:spacing w:line="440" w:lineRule="exact"/>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1"/>
        <w:spacing w:line="440" w:lineRule="exact"/>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7</w:t>
      </w:r>
      <w:r>
        <w:rPr>
          <w:rFonts w:ascii="宋体" w:hAnsi="宋体"/>
          <w:szCs w:val="21"/>
        </w:rPr>
        <w:t>天</w:t>
      </w:r>
      <w:r>
        <w:rPr>
          <w:rFonts w:hint="eastAsia" w:ascii="宋体" w:hAnsi="宋体"/>
          <w:szCs w:val="21"/>
        </w:rPr>
        <w:t>。</w:t>
      </w:r>
    </w:p>
    <w:p>
      <w:pPr>
        <w:pStyle w:val="21"/>
        <w:spacing w:line="440" w:lineRule="exact"/>
        <w:ind w:left="425" w:firstLine="0" w:firstLineChars="0"/>
        <w:rPr>
          <w:rFonts w:hint="default" w:ascii="宋体" w:hAnsi="宋体"/>
          <w:szCs w:val="21"/>
          <w:u w:val="single"/>
          <w:lang w:val="en-US" w:eastAsia="zh-CN"/>
        </w:rPr>
      </w:pPr>
      <w:r>
        <w:rPr>
          <w:rFonts w:hint="eastAsia" w:ascii="宋体" w:hAnsi="宋体"/>
          <w:szCs w:val="21"/>
          <w:lang w:val="en-US" w:eastAsia="zh-CN"/>
        </w:rPr>
        <w:t>5）质量：</w:t>
      </w:r>
      <w:r>
        <w:rPr>
          <w:rFonts w:hint="eastAsia" w:ascii="宋体" w:hAnsi="宋体"/>
          <w:szCs w:val="21"/>
          <w:u w:val="single"/>
          <w:lang w:val="en-US" w:eastAsia="zh-CN"/>
        </w:rPr>
        <w:t xml:space="preserve"> 合格 </w:t>
      </w:r>
      <w:r>
        <w:rPr>
          <w:rFonts w:hint="eastAsia" w:ascii="宋体" w:hAnsi="宋体"/>
          <w:szCs w:val="21"/>
          <w:u w:val="none"/>
          <w:lang w:val="en-US" w:eastAsia="zh-CN"/>
        </w:rPr>
        <w:t>。</w:t>
      </w:r>
    </w:p>
    <w:p>
      <w:pPr>
        <w:pStyle w:val="21"/>
        <w:spacing w:line="440" w:lineRule="exact"/>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1"/>
        <w:spacing w:line="440" w:lineRule="exact"/>
        <w:ind w:left="425" w:firstLine="0" w:firstLineChars="0"/>
        <w:rPr>
          <w:rFonts w:hint="default" w:ascii="宋体" w:hAnsi="宋体" w:eastAsia="宋体"/>
          <w:szCs w:val="21"/>
          <w:lang w:val="en-US" w:eastAsia="zh-CN"/>
        </w:rPr>
      </w:pPr>
      <w:r>
        <w:rPr>
          <w:rFonts w:hint="eastAsia" w:ascii="宋体" w:hAnsi="宋体"/>
          <w:szCs w:val="21"/>
          <w:lang w:val="en-US" w:eastAsia="zh-CN"/>
        </w:rPr>
        <w:t>7）质保期：</w:t>
      </w:r>
      <w:r>
        <w:rPr>
          <w:rFonts w:hint="eastAsia" w:ascii="宋体" w:hAnsi="宋体"/>
          <w:szCs w:val="21"/>
          <w:u w:val="single"/>
          <w:lang w:val="en-US" w:eastAsia="zh-CN"/>
        </w:rPr>
        <w:t>/</w:t>
      </w:r>
    </w:p>
    <w:p>
      <w:pPr>
        <w:pStyle w:val="21"/>
        <w:numPr>
          <w:ilvl w:val="0"/>
          <w:numId w:val="5"/>
        </w:numPr>
        <w:spacing w:line="440" w:lineRule="exact"/>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：资格后审。</w:t>
      </w:r>
    </w:p>
    <w:p>
      <w:pPr>
        <w:pStyle w:val="21"/>
        <w:numPr>
          <w:ilvl w:val="0"/>
          <w:numId w:val="5"/>
        </w:numPr>
        <w:spacing w:line="440" w:lineRule="exact"/>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1"/>
        <w:numPr>
          <w:ilvl w:val="0"/>
          <w:numId w:val="5"/>
        </w:numPr>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1"/>
        <w:numPr>
          <w:ilvl w:val="0"/>
          <w:numId w:val="7"/>
        </w:numPr>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1"/>
        <w:numPr>
          <w:ilvl w:val="0"/>
          <w:numId w:val="7"/>
        </w:numPr>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1"/>
        <w:numPr>
          <w:ilvl w:val="0"/>
          <w:numId w:val="7"/>
        </w:numPr>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1"/>
        <w:numPr>
          <w:ilvl w:val="0"/>
          <w:numId w:val="5"/>
        </w:numPr>
        <w:spacing w:line="440" w:lineRule="exact"/>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1"/>
        <w:numPr>
          <w:ilvl w:val="0"/>
          <w:numId w:val="5"/>
        </w:numPr>
        <w:spacing w:line="440" w:lineRule="exact"/>
        <w:ind w:firstLineChars="0"/>
        <w:rPr>
          <w:rFonts w:ascii="Times New Roman" w:hAnsi="Times New Roman" w:eastAsia="宋体" w:cs="Times New Roman"/>
          <w:szCs w:val="24"/>
        </w:rPr>
      </w:pPr>
      <w:r>
        <w:rPr>
          <w:rFonts w:hint="eastAsia" w:ascii="Times New Roman" w:hAnsi="Times New Roman" w:eastAsia="宋体" w:cs="Times New Roman"/>
          <w:szCs w:val="24"/>
        </w:rPr>
        <w:t>投标方对招标文件有疑问可用书面形式提出咨询，招标方将在</w:t>
      </w:r>
      <w:r>
        <w:rPr>
          <w:rFonts w:hint="eastAsia" w:ascii="Times New Roman" w:hAnsi="Times New Roman" w:eastAsia="宋体" w:cs="Times New Roman"/>
          <w:szCs w:val="24"/>
          <w:lang w:val="en-US" w:eastAsia="zh-CN"/>
        </w:rPr>
        <w:t>2022</w:t>
      </w:r>
      <w:r>
        <w:rPr>
          <w:rFonts w:hint="eastAsia" w:ascii="Times New Roman" w:hAnsi="Times New Roman" w:eastAsia="宋体" w:cs="Times New Roman"/>
          <w:szCs w:val="24"/>
        </w:rPr>
        <w:t>年</w:t>
      </w:r>
      <w:r>
        <w:rPr>
          <w:rFonts w:hint="eastAsia" w:ascii="Times New Roman" w:hAnsi="Times New Roman" w:eastAsia="宋体" w:cs="Times New Roman"/>
          <w:szCs w:val="24"/>
          <w:lang w:val="en-US" w:eastAsia="zh-CN"/>
        </w:rPr>
        <w:t>7</w:t>
      </w:r>
      <w:r>
        <w:rPr>
          <w:rFonts w:hint="eastAsia" w:ascii="Times New Roman" w:hAnsi="Times New Roman" w:eastAsia="宋体" w:cs="Times New Roman"/>
          <w:szCs w:val="24"/>
        </w:rPr>
        <w:t>月</w:t>
      </w:r>
      <w:r>
        <w:rPr>
          <w:rFonts w:hint="eastAsia" w:ascii="Times New Roman" w:hAnsi="Times New Roman" w:eastAsia="宋体" w:cs="Times New Roman"/>
          <w:szCs w:val="24"/>
          <w:lang w:val="en-US" w:eastAsia="zh-CN"/>
        </w:rPr>
        <w:t>27</w:t>
      </w:r>
      <w:r>
        <w:rPr>
          <w:rFonts w:hint="eastAsia" w:ascii="Times New Roman" w:hAnsi="Times New Roman" w:eastAsia="宋体" w:cs="Times New Roman"/>
          <w:szCs w:val="24"/>
        </w:rPr>
        <w:t>日统一答复；</w:t>
      </w:r>
    </w:p>
    <w:p>
      <w:pPr>
        <w:pStyle w:val="21"/>
        <w:numPr>
          <w:ilvl w:val="0"/>
          <w:numId w:val="5"/>
        </w:numPr>
        <w:spacing w:line="440" w:lineRule="exact"/>
        <w:ind w:firstLineChars="0"/>
        <w:rPr>
          <w:rFonts w:ascii="Times New Roman" w:hAnsi="Times New Roman" w:eastAsia="宋体" w:cs="Times New Roman"/>
          <w:szCs w:val="24"/>
        </w:rPr>
      </w:pPr>
      <w:r>
        <w:rPr>
          <w:rFonts w:hint="eastAsia" w:ascii="Times New Roman" w:hAnsi="Times New Roman" w:eastAsia="宋体" w:cs="Times New Roman"/>
          <w:szCs w:val="24"/>
        </w:rPr>
        <w:t>投标文件投递或送达至：</w:t>
      </w:r>
      <w:r>
        <w:rPr>
          <w:rFonts w:hAnsi="宋体" w:cs="宋体"/>
          <w:highlight w:val="none"/>
        </w:rPr>
        <w:t>铜峰工业园</w:t>
      </w:r>
      <w:r>
        <w:rPr>
          <w:rFonts w:hint="eastAsia" w:hAnsi="宋体" w:cs="宋体"/>
          <w:highlight w:val="none"/>
          <w:lang w:val="en-US" w:eastAsia="zh-CN"/>
        </w:rPr>
        <w:t>办公楼附楼二楼（北204室）</w:t>
      </w:r>
      <w:r>
        <w:rPr>
          <w:rFonts w:hint="eastAsia" w:ascii="Times New Roman" w:hAnsi="Times New Roman" w:eastAsia="宋体" w:cs="Times New Roman"/>
          <w:szCs w:val="24"/>
        </w:rPr>
        <w:t>；投标书应在规定时间内送达，超过时间将被拒收；</w:t>
      </w:r>
    </w:p>
    <w:p>
      <w:pPr>
        <w:pStyle w:val="21"/>
        <w:numPr>
          <w:ilvl w:val="0"/>
          <w:numId w:val="5"/>
        </w:numPr>
        <w:spacing w:line="440" w:lineRule="exact"/>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履约</w:t>
      </w:r>
      <w:r>
        <w:rPr>
          <w:rFonts w:hint="eastAsia" w:ascii="Times New Roman" w:hAnsi="Times New Roman" w:eastAsia="宋体" w:cs="Times New Roman"/>
          <w:szCs w:val="24"/>
        </w:rPr>
        <w:t>保证金的银行帐号：</w:t>
      </w:r>
    </w:p>
    <w:p>
      <w:pPr>
        <w:pStyle w:val="21"/>
        <w:spacing w:line="440" w:lineRule="exact"/>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1"/>
        <w:spacing w:line="440" w:lineRule="exact"/>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1"/>
        <w:spacing w:line="440" w:lineRule="exact"/>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1"/>
        <w:spacing w:line="440" w:lineRule="exact"/>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spacing w:line="440" w:lineRule="exact"/>
        <w:jc w:val="left"/>
        <w:rPr>
          <w:rFonts w:asciiTheme="minorEastAsia" w:hAnsiTheme="minorEastAsia"/>
          <w:szCs w:val="21"/>
        </w:rPr>
      </w:pPr>
    </w:p>
    <w:p>
      <w:pPr>
        <w:spacing w:line="440" w:lineRule="exact"/>
        <w:jc w:val="left"/>
        <w:rPr>
          <w:rFonts w:asciiTheme="minorEastAsia" w:hAnsiTheme="minorEastAsia"/>
          <w:szCs w:val="21"/>
        </w:rPr>
      </w:pPr>
      <w:r>
        <w:rPr>
          <w:rFonts w:asciiTheme="minorEastAsia" w:hAnsiTheme="minorEastAsia"/>
          <w:szCs w:val="21"/>
        </w:rPr>
        <w:t>九</w:t>
      </w:r>
      <w:r>
        <w:rPr>
          <w:rFonts w:hint="eastAsia" w:asciiTheme="minorEastAsia" w:hAnsiTheme="minorEastAsia"/>
          <w:szCs w:val="21"/>
        </w:rPr>
        <w:t>、签订合同</w:t>
      </w:r>
    </w:p>
    <w:p>
      <w:pPr>
        <w:spacing w:line="440" w:lineRule="exact"/>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440" w:lineRule="exact"/>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440" w:lineRule="exact"/>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440" w:lineRule="exact"/>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kern w:val="1"/>
          <w:szCs w:val="21"/>
        </w:rPr>
        <w:t>全部工程完成验收合格后付</w:t>
      </w:r>
      <w:r>
        <w:rPr>
          <w:rFonts w:hint="eastAsia" w:ascii="宋体" w:hAnsi="宋体" w:cs="宋体"/>
          <w:kern w:val="1"/>
          <w:szCs w:val="21"/>
          <w:lang w:val="en-US" w:eastAsia="zh-CN"/>
        </w:rPr>
        <w:t>结</w:t>
      </w:r>
      <w:r>
        <w:rPr>
          <w:rFonts w:hint="eastAsia" w:ascii="宋体" w:hAnsi="宋体" w:cs="宋体"/>
          <w:kern w:val="1"/>
          <w:szCs w:val="21"/>
        </w:rPr>
        <w:t>算总价的</w:t>
      </w:r>
      <w:r>
        <w:rPr>
          <w:rFonts w:hint="eastAsia" w:ascii="宋体" w:hAnsi="宋体" w:cs="宋体"/>
          <w:kern w:val="1"/>
          <w:szCs w:val="21"/>
          <w:lang w:val="en-US" w:eastAsia="zh-CN"/>
        </w:rPr>
        <w:t>90</w:t>
      </w:r>
      <w:r>
        <w:rPr>
          <w:rFonts w:ascii="宋体" w:hAnsi="宋体" w:cs="宋体"/>
          <w:kern w:val="1"/>
          <w:szCs w:val="21"/>
        </w:rPr>
        <w:t>%</w:t>
      </w:r>
      <w:r>
        <w:rPr>
          <w:rFonts w:hint="eastAsia" w:ascii="宋体" w:hAnsi="宋体" w:cs="宋体"/>
          <w:kern w:val="1"/>
          <w:szCs w:val="21"/>
        </w:rPr>
        <w:t>，验收合格后无质量问题</w:t>
      </w:r>
      <w:r>
        <w:rPr>
          <w:rFonts w:hint="eastAsia" w:ascii="宋体" w:hAnsi="宋体" w:cs="宋体"/>
          <w:kern w:val="1"/>
          <w:szCs w:val="21"/>
          <w:u w:val="single"/>
          <w:lang w:val="en-US" w:eastAsia="zh-CN"/>
        </w:rPr>
        <w:t>三个月</w:t>
      </w:r>
      <w:r>
        <w:rPr>
          <w:rFonts w:hint="eastAsia" w:ascii="宋体" w:hAnsi="宋体" w:cs="宋体"/>
          <w:kern w:val="1"/>
          <w:szCs w:val="21"/>
        </w:rPr>
        <w:t>内付清余款（验收之日起）。</w:t>
      </w: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十、本招标文件由本公司招标工作小组负责解释。</w:t>
      </w:r>
    </w:p>
    <w:p>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十一、招投标双方在招标过程中发生争议的，由双方协商解决，双方不能通过协调解决的，任何一方有权向本公司所在地人民法院提起诉讼。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8"/>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8"/>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8"/>
        <w:numPr>
          <w:ilvl w:val="0"/>
          <w:numId w:val="0"/>
        </w:numPr>
        <w:spacing w:line="360" w:lineRule="auto"/>
        <w:ind w:leftChars="0"/>
        <w:jc w:val="left"/>
        <w:rPr>
          <w:rFonts w:hint="eastAsia" w:hAnsi="宋体" w:cs="仿宋_GB2312"/>
          <w:bCs/>
          <w:sz w:val="24"/>
          <w:szCs w:val="24"/>
        </w:rPr>
      </w:pPr>
    </w:p>
    <w:p>
      <w:pPr>
        <w:pStyle w:val="8"/>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hAnsi="宋体"/>
          <w:b/>
          <w:sz w:val="28"/>
          <w:szCs w:val="28"/>
        </w:rPr>
        <w:t>授权委托书</w:t>
      </w:r>
    </w:p>
    <w:p>
      <w:pPr>
        <w:pStyle w:val="7"/>
        <w:adjustRightInd w:val="0"/>
        <w:spacing w:before="95" w:beforeLines="20" w:after="95" w:afterLines="20" w:line="360" w:lineRule="auto"/>
        <w:ind w:left="480" w:firstLine="840" w:firstLineChars="400"/>
        <w:rPr>
          <w:rFonts w:hint="eastAsia" w:ascii="宋体" w:hAnsi="宋体"/>
        </w:rPr>
      </w:pPr>
    </w:p>
    <w:p>
      <w:pPr>
        <w:pStyle w:val="7"/>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8"/>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tbl>
      <w:tblPr>
        <w:tblStyle w:val="14"/>
        <w:tblW w:w="92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679"/>
        <w:gridCol w:w="4072"/>
        <w:gridCol w:w="859"/>
        <w:gridCol w:w="927"/>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072"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w:t>
            </w:r>
          </w:p>
        </w:tc>
        <w:tc>
          <w:tcPr>
            <w:tcW w:w="859"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091"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合价（含9%税金）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9"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拆除彩板墙及吊顶</w:t>
            </w:r>
          </w:p>
        </w:tc>
        <w:tc>
          <w:tcPr>
            <w:tcW w:w="40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1.拆除部位：彩钢板墙面和吊顶；墙面高度约6m；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2.本项拆除为保护性拆除，拆除后的彩钢板放在甲方的指定的位置（厂房内）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3.拆除墙板展开面积约4000m2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4.其他未尽事宜，综合考虑在报价里；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5.此项包干（含9个点税金）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拆除砖混房子</w:t>
            </w:r>
          </w:p>
        </w:tc>
        <w:tc>
          <w:tcPr>
            <w:tcW w:w="4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1.结构类型：砖混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2.宽3.5m，长8m，高3.2m</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3.拆除的垃圾运出厂外</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4.未尽事宜综合考虑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5.此项包干（含9个点税金）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拆除玻璃门及隔墙</w:t>
            </w:r>
          </w:p>
        </w:tc>
        <w:tc>
          <w:tcPr>
            <w:tcW w:w="4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部位：厂房南门处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1.拆除玻璃门及隔墙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2.拆除的垃圾运出厂外</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3.面积约55m2；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4.未尽事宜综合考虑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5.此项包干（含9个点税金）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4"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拆除冷却塔</w:t>
            </w:r>
          </w:p>
        </w:tc>
        <w:tc>
          <w:tcPr>
            <w:tcW w:w="4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部位：厂房室外东南角</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1.拆除冷却塔及烟囱各一座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i w:val="0"/>
                <w:iCs w:val="0"/>
                <w:color w:val="FF0000"/>
                <w:kern w:val="0"/>
                <w:sz w:val="15"/>
                <w:szCs w:val="15"/>
                <w:u w:val="none"/>
                <w:lang w:val="en-US" w:eastAsia="zh-CN" w:bidi="ar"/>
              </w:rPr>
              <w:t>除电机和烟囱管道</w:t>
            </w:r>
            <w:r>
              <w:rPr>
                <w:rFonts w:hint="eastAsia" w:ascii="宋体" w:hAnsi="宋体" w:eastAsia="宋体" w:cs="宋体"/>
                <w:i w:val="0"/>
                <w:iCs w:val="0"/>
                <w:color w:val="000000"/>
                <w:kern w:val="0"/>
                <w:sz w:val="15"/>
                <w:szCs w:val="15"/>
                <w:u w:val="none"/>
                <w:lang w:val="en-US" w:eastAsia="zh-CN" w:bidi="ar"/>
              </w:rPr>
              <w:t>外，所有东西拆除及外运，包括地坪以上的基础</w:t>
            </w:r>
            <w:bookmarkStart w:id="1" w:name="_GoBack"/>
            <w:bookmarkEnd w:id="1"/>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3.拆除的废弃物残值，施工单位可自行处理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4.具体情况可探勘现场；未尽事宜综合考虑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5.此项包干（含9个点税金）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1"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地坪降低</w:t>
            </w:r>
          </w:p>
        </w:tc>
        <w:tc>
          <w:tcPr>
            <w:tcW w:w="4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部位：厂房内西南处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1.拆除现有地砖、地面降低约15-25cm；包括破除砼</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2.拆除的垃圾运出厂外</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3.面积约63*9=567m2；</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4.未尽事宜综合考虑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5.此项包干（含9个点税金）</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1.00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5858" w:type="dxa"/>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1+2+3+4+5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kern w:val="2"/>
                <w:sz w:val="22"/>
                <w:szCs w:val="22"/>
                <w:u w:val="none"/>
                <w:lang w:val="en-US" w:eastAsia="zh-CN" w:bidi="ar-SA"/>
              </w:rPr>
            </w:pPr>
          </w:p>
        </w:tc>
      </w:tr>
    </w:tbl>
    <w:p>
      <w:pPr>
        <w:pStyle w:val="2"/>
        <w:ind w:left="0" w:leftChars="0" w:firstLine="0" w:firstLineChars="0"/>
        <w:rPr>
          <w:rFonts w:hint="eastAsia"/>
          <w:lang w:val="en-US" w:eastAsia="zh-CN"/>
        </w:rPr>
      </w:pPr>
    </w:p>
    <w:p>
      <w:pPr>
        <w:pStyle w:val="2"/>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36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36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360" w:lineRule="auto"/>
        <w:rPr>
          <w:rFonts w:ascii="Times New Roman" w:hAnsi="Times New Roman" w:eastAsia="宋体" w:cs="Times New Roman"/>
          <w:szCs w:val="24"/>
        </w:rPr>
      </w:pPr>
      <w:r>
        <w:rPr>
          <w:rFonts w:hint="eastAsia" w:hAnsi="宋体"/>
        </w:rPr>
        <w:t>日期：     年     月     日</w:t>
      </w: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2"/>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jc w:val="both"/>
      <w:rPr>
        <w:rStyle w:val="17"/>
      </w:rPr>
    </w:pPr>
  </w:p>
  <w:p>
    <w:pPr>
      <w:pStyle w:val="12"/>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2(005)</w:t>
    </w:r>
  </w:p>
  <w:p>
    <w:pPr>
      <w:pStyle w:val="13"/>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92EB31"/>
    <w:multiLevelType w:val="singleLevel"/>
    <w:tmpl w:val="3A92EB31"/>
    <w:lvl w:ilvl="0" w:tentative="0">
      <w:start w:val="1"/>
      <w:numFmt w:val="decimal"/>
      <w:lvlText w:val="%1."/>
      <w:lvlJc w:val="left"/>
      <w:pPr>
        <w:tabs>
          <w:tab w:val="left" w:pos="312"/>
        </w:tabs>
      </w:pPr>
    </w:lvl>
  </w:abstractNum>
  <w:abstractNum w:abstractNumId="4">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5B998194"/>
    <w:multiLevelType w:val="singleLevel"/>
    <w:tmpl w:val="5B998194"/>
    <w:lvl w:ilvl="0" w:tentative="0">
      <w:start w:val="2"/>
      <w:numFmt w:val="decimal"/>
      <w:lvlText w:val="%1."/>
      <w:lvlJc w:val="left"/>
      <w:pPr>
        <w:tabs>
          <w:tab w:val="left" w:pos="312"/>
        </w:tabs>
      </w:pPr>
    </w:lvl>
  </w:abstractNum>
  <w:abstractNum w:abstractNumId="7">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91C7D4D"/>
    <w:rsid w:val="09D33E39"/>
    <w:rsid w:val="0D865002"/>
    <w:rsid w:val="0D991856"/>
    <w:rsid w:val="0ED301A4"/>
    <w:rsid w:val="11590032"/>
    <w:rsid w:val="14D2689C"/>
    <w:rsid w:val="15A91713"/>
    <w:rsid w:val="161F4BB6"/>
    <w:rsid w:val="16766175"/>
    <w:rsid w:val="171A2593"/>
    <w:rsid w:val="18103A7E"/>
    <w:rsid w:val="190832C6"/>
    <w:rsid w:val="196F2AA5"/>
    <w:rsid w:val="19981FDF"/>
    <w:rsid w:val="1A9801CD"/>
    <w:rsid w:val="1ABF3529"/>
    <w:rsid w:val="1C1E5965"/>
    <w:rsid w:val="215611BE"/>
    <w:rsid w:val="23AD6874"/>
    <w:rsid w:val="26FF39EB"/>
    <w:rsid w:val="27A37F7A"/>
    <w:rsid w:val="29440EB4"/>
    <w:rsid w:val="2A1B0BAE"/>
    <w:rsid w:val="2D582B99"/>
    <w:rsid w:val="2E6518B4"/>
    <w:rsid w:val="2E9F741F"/>
    <w:rsid w:val="32CC1512"/>
    <w:rsid w:val="33E36A43"/>
    <w:rsid w:val="33EB063B"/>
    <w:rsid w:val="34DB71DA"/>
    <w:rsid w:val="34E900E1"/>
    <w:rsid w:val="35015CF0"/>
    <w:rsid w:val="35754409"/>
    <w:rsid w:val="3602634C"/>
    <w:rsid w:val="39CA0C06"/>
    <w:rsid w:val="3C9541DE"/>
    <w:rsid w:val="3D4B74CB"/>
    <w:rsid w:val="41675BE3"/>
    <w:rsid w:val="416D51DB"/>
    <w:rsid w:val="43534C5C"/>
    <w:rsid w:val="44862116"/>
    <w:rsid w:val="453C2754"/>
    <w:rsid w:val="461E6DF6"/>
    <w:rsid w:val="483571D2"/>
    <w:rsid w:val="4C686832"/>
    <w:rsid w:val="4CAE2DEB"/>
    <w:rsid w:val="4F63322A"/>
    <w:rsid w:val="501E0B38"/>
    <w:rsid w:val="51094774"/>
    <w:rsid w:val="51344941"/>
    <w:rsid w:val="514432E8"/>
    <w:rsid w:val="51623B3C"/>
    <w:rsid w:val="52DE75E8"/>
    <w:rsid w:val="57D767A0"/>
    <w:rsid w:val="59383994"/>
    <w:rsid w:val="594319C7"/>
    <w:rsid w:val="5B5B66ED"/>
    <w:rsid w:val="5DE47B5A"/>
    <w:rsid w:val="5E021592"/>
    <w:rsid w:val="5E753699"/>
    <w:rsid w:val="620D1761"/>
    <w:rsid w:val="67580D92"/>
    <w:rsid w:val="68C77980"/>
    <w:rsid w:val="691B2573"/>
    <w:rsid w:val="69DF4113"/>
    <w:rsid w:val="6B4C7908"/>
    <w:rsid w:val="6E642A80"/>
    <w:rsid w:val="711E6BE0"/>
    <w:rsid w:val="71476A42"/>
    <w:rsid w:val="781269A6"/>
    <w:rsid w:val="7BFC747A"/>
    <w:rsid w:val="7D0619A1"/>
    <w:rsid w:val="7D637211"/>
    <w:rsid w:val="7E4F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5"/>
    <w:semiHidden/>
    <w:unhideWhenUsed/>
    <w:qFormat/>
    <w:uiPriority w:val="99"/>
    <w:pPr>
      <w:spacing w:after="120"/>
    </w:pPr>
  </w:style>
  <w:style w:type="paragraph" w:styleId="7">
    <w:name w:val="List Continue"/>
    <w:basedOn w:val="1"/>
    <w:qFormat/>
    <w:uiPriority w:val="0"/>
    <w:pPr>
      <w:spacing w:after="120" w:afterLines="0"/>
      <w:ind w:left="420" w:leftChars="200"/>
    </w:pPr>
    <w:rPr>
      <w:rFonts w:ascii="Times New Roman" w:hAnsi="Times New Roman" w:eastAsia="宋体" w:cs="Times New Roman"/>
    </w:rPr>
  </w:style>
  <w:style w:type="paragraph" w:styleId="8">
    <w:name w:val="Plain Text"/>
    <w:basedOn w:val="1"/>
    <w:qFormat/>
    <w:uiPriority w:val="0"/>
    <w:rPr>
      <w:rFonts w:hAnsi="Courier New" w:cs="Courier New"/>
      <w:kern w:val="2"/>
      <w:sz w:val="21"/>
      <w:szCs w:val="21"/>
    </w:rPr>
  </w:style>
  <w:style w:type="paragraph" w:styleId="9">
    <w:name w:val="Date"/>
    <w:basedOn w:val="1"/>
    <w:next w:val="1"/>
    <w:link w:val="22"/>
    <w:unhideWhenUsed/>
    <w:qFormat/>
    <w:uiPriority w:val="0"/>
    <w:pPr>
      <w:ind w:left="100" w:leftChars="2500"/>
    </w:pPr>
  </w:style>
  <w:style w:type="paragraph" w:styleId="10">
    <w:name w:val="Body Text Indent 2"/>
    <w:basedOn w:val="1"/>
    <w:link w:val="23"/>
    <w:qFormat/>
    <w:uiPriority w:val="0"/>
    <w:pPr>
      <w:widowControl/>
      <w:spacing w:after="120" w:line="480" w:lineRule="auto"/>
      <w:ind w:left="420" w:leftChars="200"/>
      <w:jc w:val="left"/>
    </w:pPr>
    <w:rPr>
      <w:kern w:val="0"/>
      <w:sz w:val="20"/>
      <w:szCs w:val="20"/>
    </w:rPr>
  </w:style>
  <w:style w:type="paragraph" w:styleId="11">
    <w:name w:val="Balloon Text"/>
    <w:basedOn w:val="1"/>
    <w:link w:val="28"/>
    <w:semiHidden/>
    <w:unhideWhenUsed/>
    <w:qFormat/>
    <w:uiPriority w:val="99"/>
    <w:rPr>
      <w:sz w:val="18"/>
      <w:szCs w:val="18"/>
    </w:rPr>
  </w:style>
  <w:style w:type="paragraph" w:styleId="12">
    <w:name w:val="footer"/>
    <w:basedOn w:val="1"/>
    <w:link w:val="20"/>
    <w:unhideWhenUsed/>
    <w:qFormat/>
    <w:uiPriority w:val="0"/>
    <w:pPr>
      <w:tabs>
        <w:tab w:val="center" w:pos="4153"/>
        <w:tab w:val="right" w:pos="8306"/>
      </w:tabs>
      <w:snapToGrid w:val="0"/>
      <w:jc w:val="left"/>
    </w:pPr>
    <w:rPr>
      <w:sz w:val="18"/>
      <w:szCs w:val="18"/>
    </w:rPr>
  </w:style>
  <w:style w:type="paragraph" w:styleId="13">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3"/>
    <w:qFormat/>
    <w:uiPriority w:val="99"/>
    <w:rPr>
      <w:sz w:val="18"/>
      <w:szCs w:val="18"/>
    </w:rPr>
  </w:style>
  <w:style w:type="character" w:customStyle="1" w:styleId="20">
    <w:name w:val="页脚 Char"/>
    <w:basedOn w:val="16"/>
    <w:link w:val="12"/>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日期 Char"/>
    <w:basedOn w:val="16"/>
    <w:link w:val="9"/>
    <w:semiHidden/>
    <w:qFormat/>
    <w:uiPriority w:val="99"/>
  </w:style>
  <w:style w:type="character" w:customStyle="1" w:styleId="23">
    <w:name w:val="正文文本缩进 2 Char"/>
    <w:basedOn w:val="16"/>
    <w:link w:val="10"/>
    <w:qFormat/>
    <w:uiPriority w:val="0"/>
  </w:style>
  <w:style w:type="character" w:customStyle="1" w:styleId="24">
    <w:name w:val="正文文本缩进 2 Char1"/>
    <w:basedOn w:val="16"/>
    <w:semiHidden/>
    <w:qFormat/>
    <w:uiPriority w:val="99"/>
    <w:rPr>
      <w:kern w:val="2"/>
      <w:sz w:val="21"/>
      <w:szCs w:val="22"/>
    </w:rPr>
  </w:style>
  <w:style w:type="character" w:customStyle="1" w:styleId="25">
    <w:name w:val="正文文本 Char"/>
    <w:basedOn w:val="16"/>
    <w:link w:val="6"/>
    <w:semiHidden/>
    <w:qFormat/>
    <w:uiPriority w:val="99"/>
    <w:rPr>
      <w:kern w:val="2"/>
      <w:sz w:val="21"/>
      <w:szCs w:val="22"/>
    </w:rPr>
  </w:style>
  <w:style w:type="character" w:customStyle="1" w:styleId="26">
    <w:name w:val="cke_notification_progress"/>
    <w:basedOn w:val="16"/>
    <w:qFormat/>
    <w:uiPriority w:val="0"/>
    <w:rPr>
      <w:shd w:val="clear" w:color="auto" w:fill="0F74A8"/>
    </w:rPr>
  </w:style>
  <w:style w:type="paragraph" w:styleId="27">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8">
    <w:name w:val="批注框文本 Char"/>
    <w:basedOn w:val="16"/>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2895</Words>
  <Characters>3219</Characters>
  <Lines>15</Lines>
  <Paragraphs>4</Paragraphs>
  <TotalTime>0</TotalTime>
  <ScaleCrop>false</ScaleCrop>
  <LinksUpToDate>false</LinksUpToDate>
  <CharactersWithSpaces>3577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2022-07-23T07:33:37Z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9E8D703083D74CF9BD470FE55259DAB1</vt:lpwstr>
  </property>
</Properties>
</file>